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0490DF" w14:textId="77777777" w:rsidR="00DB05F6" w:rsidRPr="00B8656E" w:rsidRDefault="00C863DA" w:rsidP="002843CD">
      <w:pPr>
        <w:spacing w:after="0" w:line="360" w:lineRule="auto"/>
        <w:jc w:val="center"/>
        <w:rPr>
          <w:rFonts w:ascii="Times New Roman" w:eastAsia="Times New Roman" w:hAnsi="Times New Roman" w:cs="Times New Roman"/>
          <w:sz w:val="24"/>
          <w:szCs w:val="24"/>
          <w:lang w:val="hy-AM"/>
        </w:rPr>
      </w:pPr>
      <w:bookmarkStart w:id="0" w:name="_GoBack"/>
      <w:bookmarkEnd w:id="0"/>
      <w:r w:rsidRPr="00B8656E">
        <w:rPr>
          <w:rFonts w:ascii="GHEA Grapalat" w:eastAsia="Times New Roman" w:hAnsi="GHEA Grapalat" w:cs="Times New Roman"/>
          <w:b/>
          <w:bCs/>
          <w:color w:val="000000"/>
          <w:sz w:val="24"/>
          <w:szCs w:val="24"/>
          <w:lang w:val="hy-AM"/>
        </w:rPr>
        <w:t>ՀԻՄՆԱՎՈՐՈՒՄ</w:t>
      </w:r>
    </w:p>
    <w:p w14:paraId="18573351" w14:textId="6FE1A50C" w:rsidR="00C863DA" w:rsidRPr="00B8656E" w:rsidRDefault="00C863DA" w:rsidP="002843CD">
      <w:pPr>
        <w:pStyle w:val="NormalWeb"/>
        <w:shd w:val="clear" w:color="auto" w:fill="FFFFFF"/>
        <w:spacing w:before="0" w:beforeAutospacing="0" w:after="0" w:afterAutospacing="0" w:line="360" w:lineRule="auto"/>
        <w:ind w:firstLine="720"/>
        <w:jc w:val="center"/>
        <w:rPr>
          <w:rFonts w:ascii="GHEA Grapalat" w:eastAsiaTheme="minorHAnsi" w:hAnsi="GHEA Grapalat" w:cstheme="minorBidi"/>
          <w:b/>
          <w:lang w:val="hy-AM"/>
        </w:rPr>
      </w:pPr>
      <w:r w:rsidRPr="00B8656E">
        <w:rPr>
          <w:rFonts w:ascii="GHEA Grapalat" w:hAnsi="GHEA Grapalat"/>
          <w:b/>
          <w:lang w:val="hy-AM"/>
        </w:rPr>
        <w:t>«</w:t>
      </w:r>
      <w:r w:rsidR="00D55F75" w:rsidRPr="00B8656E">
        <w:rPr>
          <w:rFonts w:ascii="GHEA Grapalat" w:eastAsiaTheme="minorHAnsi" w:hAnsi="GHEA Grapalat" w:cstheme="minorBidi"/>
          <w:b/>
          <w:lang w:val="hy-AM"/>
        </w:rPr>
        <w:t>ՀԱՅԱՍՏԱՆԻ ՀԱՆՐԱՊԵՏՈՒԹՅԱՆ ՎԱՐՉԱԿԱՆ ԴԱՏԱՎԱՐՈՒԹՅԱՆ ՕՐԵՆՍԳՐՔՈՒՄ ՓՈՓՈԽՈՒԹՅՈՒՆՆԵՐ ԵՎ ԼՐԱՑՈՒՄՆԵՐ ԿԱՏԱՐԵԼՈՒ ՄԱՍԻՆ</w:t>
      </w:r>
      <w:r w:rsidR="00D55F75" w:rsidRPr="00B8656E">
        <w:rPr>
          <w:rFonts w:ascii="GHEA Grapalat" w:hAnsi="GHEA Grapalat"/>
          <w:b/>
          <w:bCs/>
          <w:color w:val="000000"/>
          <w:lang w:val="hy-AM"/>
        </w:rPr>
        <w:t xml:space="preserve"> ՕՐԵՆՔԻ» ԵՎ «ՀԱՅԱՍՏԱՆԻ ՀԱՆՐԱՊԵՏՈՒԹՅԱՆ ՔԱՂԱՔԱՑԻԱԿԱՆ ԴԱՏԱՎԱՐՈՒԹՅԱՆ ՕՐԵՆՍԳՐՔՈՒՄ ՓՈՓՈԽՈՒԹՅՈՒՆ</w:t>
      </w:r>
      <w:r w:rsidR="00167D43" w:rsidRPr="00B8656E">
        <w:rPr>
          <w:rFonts w:ascii="GHEA Grapalat" w:hAnsi="GHEA Grapalat"/>
          <w:b/>
          <w:bCs/>
          <w:color w:val="000000"/>
          <w:lang w:val="hy-AM"/>
        </w:rPr>
        <w:t>ՆԵՐ</w:t>
      </w:r>
      <w:r w:rsidR="00D55F75" w:rsidRPr="00B8656E">
        <w:rPr>
          <w:rFonts w:ascii="GHEA Grapalat" w:hAnsi="GHEA Grapalat"/>
          <w:b/>
          <w:bCs/>
          <w:color w:val="000000"/>
          <w:lang w:val="hy-AM"/>
        </w:rPr>
        <w:t xml:space="preserve"> </w:t>
      </w:r>
      <w:r w:rsidR="00167D43" w:rsidRPr="00B8656E">
        <w:rPr>
          <w:rFonts w:ascii="GHEA Grapalat" w:hAnsi="GHEA Grapalat"/>
          <w:b/>
          <w:bCs/>
          <w:color w:val="000000"/>
          <w:lang w:val="hy-AM"/>
        </w:rPr>
        <w:t>ԵՎ</w:t>
      </w:r>
      <w:r w:rsidR="00D55F75" w:rsidRPr="00B8656E">
        <w:rPr>
          <w:rFonts w:ascii="GHEA Grapalat" w:hAnsi="GHEA Grapalat"/>
          <w:b/>
          <w:bCs/>
          <w:color w:val="000000"/>
          <w:lang w:val="hy-AM"/>
        </w:rPr>
        <w:t xml:space="preserve"> ԼՐԱՑՈՒՄ ԿԱՏԱՐԵԼՈՒ ՄԱՍԻՆ»  ՕՐԵՆՔՆԵՐԻ ՆԱԽԱԳԾԵՐԻ </w:t>
      </w:r>
      <w:r w:rsidRPr="00B8656E">
        <w:rPr>
          <w:rFonts w:ascii="GHEA Grapalat" w:hAnsi="GHEA Grapalat"/>
          <w:b/>
          <w:bCs/>
          <w:color w:val="000000"/>
          <w:lang w:val="hy-AM"/>
        </w:rPr>
        <w:t>ԸՆԴՈՒՆՄԱՆ</w:t>
      </w:r>
    </w:p>
    <w:p w14:paraId="64585B5A" w14:textId="77777777" w:rsidR="00C863DA" w:rsidRPr="00B8656E" w:rsidRDefault="00C863DA" w:rsidP="007C088A">
      <w:pPr>
        <w:spacing w:after="0" w:line="360" w:lineRule="auto"/>
        <w:ind w:firstLine="720"/>
        <w:rPr>
          <w:rFonts w:ascii="Times New Roman" w:eastAsia="Times New Roman" w:hAnsi="Times New Roman" w:cs="Times New Roman"/>
          <w:sz w:val="24"/>
          <w:szCs w:val="24"/>
          <w:lang w:val="hy-AM"/>
        </w:rPr>
      </w:pPr>
    </w:p>
    <w:p w14:paraId="2CB57CFD" w14:textId="77777777" w:rsidR="00C863DA" w:rsidRPr="00B8656E" w:rsidRDefault="00C863DA" w:rsidP="007C088A">
      <w:pPr>
        <w:spacing w:after="0" w:line="360" w:lineRule="auto"/>
        <w:ind w:firstLine="720"/>
        <w:jc w:val="both"/>
        <w:rPr>
          <w:rFonts w:ascii="Times New Roman" w:eastAsia="Times New Roman" w:hAnsi="Times New Roman" w:cs="Times New Roman"/>
          <w:sz w:val="24"/>
          <w:szCs w:val="24"/>
          <w:lang w:val="hy-AM"/>
        </w:rPr>
      </w:pPr>
      <w:r w:rsidRPr="00B8656E">
        <w:rPr>
          <w:rFonts w:ascii="GHEA Grapalat" w:eastAsia="Times New Roman" w:hAnsi="GHEA Grapalat" w:cs="Times New Roman"/>
          <w:b/>
          <w:bCs/>
          <w:color w:val="000000"/>
          <w:sz w:val="24"/>
          <w:szCs w:val="24"/>
          <w:lang w:val="hy-AM"/>
        </w:rPr>
        <w:t>1. Ընթացիկ իրավիճակը և իրավական ակտի ընդունման անհրաժեշտությունը.</w:t>
      </w:r>
    </w:p>
    <w:p w14:paraId="1ED03B5C" w14:textId="49271F0C" w:rsidR="00860AD3" w:rsidRPr="00B8656E" w:rsidRDefault="00CD1C2F" w:rsidP="00CD1C2F">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B8656E">
        <w:rPr>
          <w:rFonts w:ascii="GHEA Grapalat" w:hAnsi="GHEA Grapalat"/>
          <w:color w:val="000000"/>
          <w:shd w:val="clear" w:color="auto" w:fill="FFFFFF"/>
          <w:lang w:val="hy-AM"/>
        </w:rPr>
        <w:t>Ա</w:t>
      </w:r>
      <w:r w:rsidR="00795EAE" w:rsidRPr="00B8656E">
        <w:rPr>
          <w:rFonts w:ascii="GHEA Grapalat" w:hAnsi="GHEA Grapalat"/>
          <w:color w:val="000000"/>
          <w:shd w:val="clear" w:color="auto" w:fill="FFFFFF"/>
          <w:lang w:val="hy-AM"/>
        </w:rPr>
        <w:t>րդյունավետ</w:t>
      </w:r>
      <w:r w:rsidR="00F06BB3" w:rsidRPr="00B8656E">
        <w:rPr>
          <w:rFonts w:ascii="GHEA Grapalat" w:hAnsi="GHEA Grapalat"/>
          <w:color w:val="000000"/>
          <w:shd w:val="clear" w:color="auto" w:fill="FFFFFF"/>
          <w:lang w:val="hy-AM"/>
        </w:rPr>
        <w:t>,</w:t>
      </w:r>
      <w:r w:rsidR="00795EAE" w:rsidRPr="00B8656E">
        <w:rPr>
          <w:rFonts w:ascii="GHEA Grapalat" w:hAnsi="GHEA Grapalat"/>
          <w:color w:val="000000"/>
          <w:shd w:val="clear" w:color="auto" w:fill="FFFFFF"/>
          <w:lang w:val="hy-AM"/>
        </w:rPr>
        <w:t xml:space="preserve"> </w:t>
      </w:r>
      <w:r w:rsidR="00F06BB3" w:rsidRPr="00B8656E">
        <w:rPr>
          <w:rFonts w:ascii="GHEA Grapalat" w:hAnsi="GHEA Grapalat"/>
          <w:color w:val="000000"/>
          <w:shd w:val="clear" w:color="auto" w:fill="FFFFFF"/>
          <w:lang w:val="hy-AM"/>
        </w:rPr>
        <w:t xml:space="preserve">անկախ և հանրության վստահությունը վայելող </w:t>
      </w:r>
      <w:r w:rsidR="00795EAE" w:rsidRPr="00B8656E">
        <w:rPr>
          <w:rFonts w:ascii="GHEA Grapalat" w:hAnsi="GHEA Grapalat"/>
          <w:color w:val="000000"/>
          <w:shd w:val="clear" w:color="auto" w:fill="FFFFFF"/>
          <w:lang w:val="hy-AM"/>
        </w:rPr>
        <w:t xml:space="preserve">դատական </w:t>
      </w:r>
      <w:r w:rsidR="00F06BB3" w:rsidRPr="00B8656E">
        <w:rPr>
          <w:rFonts w:ascii="GHEA Grapalat" w:hAnsi="GHEA Grapalat"/>
          <w:color w:val="000000"/>
          <w:shd w:val="clear" w:color="auto" w:fill="FFFFFF"/>
          <w:lang w:val="hy-AM"/>
        </w:rPr>
        <w:t xml:space="preserve">համակարգի </w:t>
      </w:r>
      <w:r w:rsidR="00795EAE" w:rsidRPr="00B8656E">
        <w:rPr>
          <w:rFonts w:ascii="GHEA Grapalat" w:hAnsi="GHEA Grapalat"/>
          <w:color w:val="000000"/>
          <w:shd w:val="clear" w:color="auto" w:fill="FFFFFF"/>
          <w:lang w:val="hy-AM"/>
        </w:rPr>
        <w:t>կայացումը</w:t>
      </w:r>
      <w:r w:rsidRPr="00B8656E">
        <w:rPr>
          <w:rFonts w:ascii="GHEA Grapalat" w:hAnsi="GHEA Grapalat"/>
          <w:color w:val="000000"/>
          <w:shd w:val="clear" w:color="auto" w:fill="FFFFFF"/>
          <w:lang w:val="hy-AM"/>
        </w:rPr>
        <w:t xml:space="preserve"> Արդարադատության նախարարության գործունեության առանցքային ուղղություններից են։ Ի կատարում նշյալ ուղղության ՀՀ դատական և իրավական բարեփոխումների 2021-2026 թվականների ռազմավարական նպատակներ ամրագրվեցին</w:t>
      </w:r>
      <w:r w:rsidR="00860AD3" w:rsidRPr="00B8656E">
        <w:rPr>
          <w:rFonts w:ascii="GHEA Grapalat" w:hAnsi="GHEA Grapalat"/>
          <w:color w:val="000000"/>
          <w:shd w:val="clear" w:color="auto" w:fill="FFFFFF"/>
          <w:lang w:val="hy-AM"/>
        </w:rPr>
        <w:t xml:space="preserve">, ի թիվս այլնի, </w:t>
      </w:r>
      <w:r w:rsidR="00795EAE" w:rsidRPr="00B8656E">
        <w:rPr>
          <w:rFonts w:ascii="GHEA Grapalat" w:hAnsi="GHEA Grapalat"/>
          <w:color w:val="000000"/>
          <w:shd w:val="clear" w:color="auto" w:fill="FFFFFF"/>
          <w:lang w:val="hy-AM"/>
        </w:rPr>
        <w:t>դատարանների գործունեության արդյունավետության բարձրացում</w:t>
      </w:r>
      <w:r w:rsidR="00860AD3" w:rsidRPr="00B8656E">
        <w:rPr>
          <w:rFonts w:ascii="GHEA Grapalat" w:hAnsi="GHEA Grapalat"/>
          <w:color w:val="000000"/>
          <w:shd w:val="clear" w:color="auto" w:fill="FFFFFF"/>
          <w:lang w:val="hy-AM"/>
        </w:rPr>
        <w:t>ը</w:t>
      </w:r>
      <w:r w:rsidRPr="00B8656E">
        <w:rPr>
          <w:rFonts w:ascii="GHEA Grapalat" w:hAnsi="GHEA Grapalat"/>
          <w:color w:val="000000"/>
          <w:shd w:val="clear" w:color="auto" w:fill="FFFFFF"/>
          <w:lang w:val="hy-AM"/>
        </w:rPr>
        <w:t>,</w:t>
      </w:r>
      <w:r w:rsidR="00795EAE" w:rsidRPr="00B8656E">
        <w:rPr>
          <w:rFonts w:ascii="GHEA Grapalat" w:hAnsi="GHEA Grapalat"/>
          <w:color w:val="000000"/>
          <w:shd w:val="clear" w:color="auto" w:fill="FFFFFF"/>
          <w:lang w:val="hy-AM"/>
        </w:rPr>
        <w:t xml:space="preserve"> վարչական արդարադատության և վարչական վարույթի արդյունավետության բարձրացում</w:t>
      </w:r>
      <w:r w:rsidR="00860AD3" w:rsidRPr="00B8656E">
        <w:rPr>
          <w:rFonts w:ascii="GHEA Grapalat" w:hAnsi="GHEA Grapalat"/>
          <w:color w:val="000000"/>
          <w:shd w:val="clear" w:color="auto" w:fill="FFFFFF"/>
          <w:lang w:val="hy-AM"/>
        </w:rPr>
        <w:t>ը</w:t>
      </w:r>
      <w:r w:rsidR="00795EAE" w:rsidRPr="00B8656E">
        <w:rPr>
          <w:rFonts w:ascii="GHEA Grapalat" w:hAnsi="GHEA Grapalat"/>
          <w:color w:val="000000"/>
          <w:shd w:val="clear" w:color="auto" w:fill="FFFFFF"/>
          <w:lang w:val="hy-AM"/>
        </w:rPr>
        <w:t>, դատարանների ծանրաբեռնվածության թեթևաց</w:t>
      </w:r>
      <w:r w:rsidR="00860AD3" w:rsidRPr="00B8656E">
        <w:rPr>
          <w:rFonts w:ascii="GHEA Grapalat" w:hAnsi="GHEA Grapalat"/>
          <w:color w:val="000000"/>
          <w:shd w:val="clear" w:color="auto" w:fill="FFFFFF"/>
          <w:lang w:val="hy-AM"/>
        </w:rPr>
        <w:t>ումը</w:t>
      </w:r>
      <w:r w:rsidR="00795EAE" w:rsidRPr="00B8656E">
        <w:rPr>
          <w:rFonts w:ascii="GHEA Grapalat" w:hAnsi="GHEA Grapalat"/>
          <w:color w:val="000000"/>
          <w:shd w:val="clear" w:color="auto" w:fill="FFFFFF"/>
          <w:lang w:val="hy-AM"/>
        </w:rPr>
        <w:t>,</w:t>
      </w:r>
      <w:r w:rsidR="002B221A" w:rsidRPr="00B8656E">
        <w:rPr>
          <w:rFonts w:ascii="GHEA Grapalat" w:hAnsi="GHEA Grapalat"/>
          <w:color w:val="000000"/>
          <w:shd w:val="clear" w:color="auto" w:fill="FFFFFF"/>
          <w:lang w:val="hy-AM"/>
        </w:rPr>
        <w:t xml:space="preserve"> </w:t>
      </w:r>
      <w:r w:rsidR="00860AD3" w:rsidRPr="00B8656E">
        <w:rPr>
          <w:rFonts w:ascii="GHEA Grapalat" w:hAnsi="GHEA Grapalat"/>
          <w:color w:val="000000"/>
          <w:shd w:val="clear" w:color="auto" w:fill="FFFFFF"/>
          <w:lang w:val="hy-AM"/>
        </w:rPr>
        <w:t>ինչպես նաև արդարադատության որակի բարձրացումը։</w:t>
      </w:r>
      <w:r w:rsidR="00860AD3" w:rsidRPr="00B8656E">
        <w:rPr>
          <w:rStyle w:val="FootnoteReference"/>
          <w:rFonts w:ascii="GHEA Grapalat" w:hAnsi="GHEA Grapalat"/>
          <w:color w:val="000000"/>
          <w:shd w:val="clear" w:color="auto" w:fill="FFFFFF"/>
          <w:lang w:val="hy-AM"/>
        </w:rPr>
        <w:footnoteReference w:id="1"/>
      </w:r>
      <w:r w:rsidR="00860AD3" w:rsidRPr="00B8656E">
        <w:rPr>
          <w:rFonts w:ascii="GHEA Grapalat" w:hAnsi="GHEA Grapalat"/>
          <w:color w:val="000000"/>
          <w:shd w:val="clear" w:color="auto" w:fill="FFFFFF"/>
          <w:lang w:val="hy-AM"/>
        </w:rPr>
        <w:t xml:space="preserve"> </w:t>
      </w:r>
    </w:p>
    <w:p w14:paraId="0FD4C519" w14:textId="46856B69" w:rsidR="002B221A" w:rsidRPr="00B8656E" w:rsidRDefault="002B221A" w:rsidP="002B221A">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B8656E">
        <w:rPr>
          <w:rFonts w:ascii="GHEA Grapalat" w:hAnsi="GHEA Grapalat"/>
          <w:color w:val="000000"/>
          <w:shd w:val="clear" w:color="auto" w:fill="FFFFFF"/>
          <w:lang w:val="hy-AM"/>
        </w:rPr>
        <w:t>Վարչադատավարական ոլորտի</w:t>
      </w:r>
      <w:r w:rsidR="00860AD3" w:rsidRPr="00B8656E">
        <w:rPr>
          <w:rFonts w:ascii="GHEA Grapalat" w:hAnsi="GHEA Grapalat"/>
          <w:color w:val="000000"/>
          <w:shd w:val="clear" w:color="auto" w:fill="FFFFFF"/>
          <w:lang w:val="hy-AM"/>
        </w:rPr>
        <w:t xml:space="preserve"> բարեփոխումների</w:t>
      </w:r>
      <w:r w:rsidRPr="00B8656E">
        <w:rPr>
          <w:rFonts w:ascii="GHEA Grapalat" w:hAnsi="GHEA Grapalat"/>
          <w:color w:val="000000"/>
          <w:shd w:val="clear" w:color="auto" w:fill="FFFFFF"/>
          <w:lang w:val="hy-AM"/>
        </w:rPr>
        <w:t xml:space="preserve"> </w:t>
      </w:r>
      <w:r w:rsidR="00860AD3" w:rsidRPr="00B8656E">
        <w:rPr>
          <w:rFonts w:ascii="GHEA Grapalat" w:hAnsi="GHEA Grapalat"/>
          <w:color w:val="000000"/>
          <w:shd w:val="clear" w:color="auto" w:fill="FFFFFF"/>
          <w:lang w:val="hy-AM"/>
        </w:rPr>
        <w:t>իրականացումը</w:t>
      </w:r>
      <w:r w:rsidR="00795EAE" w:rsidRPr="00B8656E">
        <w:rPr>
          <w:rFonts w:ascii="GHEA Grapalat" w:hAnsi="GHEA Grapalat"/>
          <w:color w:val="000000"/>
          <w:shd w:val="clear" w:color="auto" w:fill="FFFFFF"/>
          <w:lang w:val="hy-AM"/>
        </w:rPr>
        <w:t xml:space="preserve">՝ </w:t>
      </w:r>
      <w:r w:rsidR="00860AD3" w:rsidRPr="00B8656E">
        <w:rPr>
          <w:rFonts w:ascii="GHEA Grapalat" w:hAnsi="GHEA Grapalat"/>
          <w:color w:val="000000"/>
          <w:shd w:val="clear" w:color="auto" w:fill="FFFFFF"/>
          <w:lang w:val="hy-AM"/>
        </w:rPr>
        <w:t xml:space="preserve">մի կողմից ուղղակի ազդեցություն ու նշանակություն </w:t>
      </w:r>
      <w:r w:rsidRPr="00B8656E">
        <w:rPr>
          <w:rFonts w:ascii="GHEA Grapalat" w:hAnsi="GHEA Grapalat"/>
          <w:color w:val="000000"/>
          <w:shd w:val="clear" w:color="auto" w:fill="FFFFFF"/>
          <w:lang w:val="hy-AM"/>
        </w:rPr>
        <w:t>է</w:t>
      </w:r>
      <w:r w:rsidR="00860AD3" w:rsidRPr="00B8656E">
        <w:rPr>
          <w:rFonts w:ascii="GHEA Grapalat" w:hAnsi="GHEA Grapalat"/>
          <w:color w:val="000000"/>
          <w:shd w:val="clear" w:color="auto" w:fill="FFFFFF"/>
          <w:lang w:val="hy-AM"/>
        </w:rPr>
        <w:t xml:space="preserve"> ունենում արդար դատաքննության իրավունքի պատշաճ երաշխավորման վրա</w:t>
      </w:r>
      <w:r w:rsidRPr="00B8656E">
        <w:rPr>
          <w:rFonts w:ascii="GHEA Grapalat" w:hAnsi="GHEA Grapalat"/>
          <w:color w:val="000000"/>
          <w:shd w:val="clear" w:color="auto" w:fill="FFFFFF"/>
          <w:lang w:val="hy-AM"/>
        </w:rPr>
        <w:t xml:space="preserve">, մյուս կողմից՝ </w:t>
      </w:r>
      <w:r w:rsidR="00B93B5B" w:rsidRPr="00B8656E">
        <w:rPr>
          <w:rFonts w:ascii="GHEA Grapalat" w:hAnsi="GHEA Grapalat"/>
          <w:color w:val="000000"/>
          <w:shd w:val="clear" w:color="auto" w:fill="FFFFFF"/>
          <w:lang w:val="hy-AM"/>
        </w:rPr>
        <w:t>ուղղված է դատական և իրավական բարեփոխու</w:t>
      </w:r>
      <w:r w:rsidR="00405488" w:rsidRPr="00B8656E">
        <w:rPr>
          <w:rFonts w:ascii="GHEA Grapalat" w:hAnsi="GHEA Grapalat"/>
          <w:color w:val="000000"/>
          <w:shd w:val="clear" w:color="auto" w:fill="FFFFFF"/>
          <w:lang w:val="hy-AM"/>
        </w:rPr>
        <w:t>մ</w:t>
      </w:r>
      <w:r w:rsidR="00B93B5B" w:rsidRPr="00B8656E">
        <w:rPr>
          <w:rFonts w:ascii="GHEA Grapalat" w:hAnsi="GHEA Grapalat"/>
          <w:color w:val="000000"/>
          <w:shd w:val="clear" w:color="auto" w:fill="FFFFFF"/>
          <w:lang w:val="hy-AM"/>
        </w:rPr>
        <w:t xml:space="preserve">ների ռազմավարական նպատակների իրականացմանը: </w:t>
      </w:r>
      <w:r w:rsidRPr="00B8656E">
        <w:rPr>
          <w:rFonts w:ascii="GHEA Grapalat" w:hAnsi="GHEA Grapalat"/>
          <w:color w:val="000000"/>
          <w:shd w:val="clear" w:color="auto" w:fill="FFFFFF"/>
          <w:lang w:val="hy-AM"/>
        </w:rPr>
        <w:t>Այլ խոսքով՝ վարչադատավարական շարունակական և հետևողական բարեփոխումներն ուղղված են դատարանների ծանրաբեռնվածության թեթևացման միջոցով երաշ</w:t>
      </w:r>
      <w:r w:rsidR="003F4F8A" w:rsidRPr="00B8656E">
        <w:rPr>
          <w:rFonts w:ascii="GHEA Grapalat" w:hAnsi="GHEA Grapalat"/>
          <w:color w:val="000000"/>
          <w:shd w:val="clear" w:color="auto" w:fill="FFFFFF"/>
          <w:lang w:val="hy-AM"/>
        </w:rPr>
        <w:t>խ</w:t>
      </w:r>
      <w:r w:rsidRPr="00B8656E">
        <w:rPr>
          <w:rFonts w:ascii="GHEA Grapalat" w:hAnsi="GHEA Grapalat"/>
          <w:color w:val="000000"/>
          <w:shd w:val="clear" w:color="auto" w:fill="FFFFFF"/>
          <w:lang w:val="hy-AM"/>
        </w:rPr>
        <w:t>ավորելու գործերի արդարացի, ողջամիտ ժամկետներում քննության իրավունքը, իրենց էական ազդեցությունն ունենալով նաև արդարադատության արդյունավետության և որակի վրա։</w:t>
      </w:r>
    </w:p>
    <w:p w14:paraId="0D263FB3" w14:textId="57969475" w:rsidR="00421CE8" w:rsidRPr="00B8656E" w:rsidRDefault="002B221A" w:rsidP="00421CE8">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B8656E">
        <w:rPr>
          <w:rFonts w:ascii="GHEA Grapalat" w:hAnsi="GHEA Grapalat"/>
          <w:color w:val="000000"/>
          <w:shd w:val="clear" w:color="auto" w:fill="FFFFFF"/>
          <w:lang w:val="hy-AM"/>
        </w:rPr>
        <w:lastRenderedPageBreak/>
        <w:t>Հ</w:t>
      </w:r>
      <w:r w:rsidR="00795EAE" w:rsidRPr="00B8656E">
        <w:rPr>
          <w:rFonts w:ascii="GHEA Grapalat" w:hAnsi="GHEA Grapalat"/>
          <w:color w:val="000000"/>
          <w:shd w:val="clear" w:color="auto" w:fill="FFFFFF"/>
          <w:lang w:val="hy-AM"/>
        </w:rPr>
        <w:t xml:space="preserve">ասարակական հարաբերությունների, դրանով պայմանավորված՝ նյութական իրավունքի զարգացման, իրավակիրառ գործունեության ընթացքում վեր հանվող խնդրահարույց իրավիճակների և բացերի, ինչպես նաև շարունակական ի հայտ եկող այլ կարիքների բացահայտման արդյունքում վարչական դատավարության որոշ ինստիտուտներ դեռևս կարիք ունեն շարունակական վերանայման և բարելավման, իսկ պրակտիկայում ի հայտ եկած տարբեր խնդիրները՝ լուծման: </w:t>
      </w:r>
      <w:r w:rsidRPr="00B8656E">
        <w:rPr>
          <w:rFonts w:ascii="GHEA Grapalat" w:hAnsi="GHEA Grapalat"/>
          <w:color w:val="000000"/>
          <w:shd w:val="clear" w:color="auto" w:fill="FFFFFF"/>
          <w:lang w:val="hy-AM"/>
        </w:rPr>
        <w:t>Իրականացված ուսումնասիրությունները ցույց են տալիս, որ</w:t>
      </w:r>
      <w:r w:rsidR="00795EAE" w:rsidRPr="00B8656E">
        <w:rPr>
          <w:rFonts w:ascii="GHEA Grapalat" w:hAnsi="GHEA Grapalat"/>
          <w:color w:val="000000"/>
          <w:shd w:val="clear" w:color="auto" w:fill="FFFFFF"/>
          <w:lang w:val="hy-AM"/>
        </w:rPr>
        <w:t xml:space="preserve"> վերանայման անհրաժեշտություն է </w:t>
      </w:r>
      <w:r w:rsidR="00421CE8" w:rsidRPr="00B8656E">
        <w:rPr>
          <w:rFonts w:ascii="GHEA Grapalat" w:hAnsi="GHEA Grapalat"/>
          <w:color w:val="000000"/>
          <w:shd w:val="clear" w:color="auto" w:fill="FFFFFF"/>
          <w:lang w:val="hy-AM"/>
        </w:rPr>
        <w:t>առկա վարչական դատավարությունում</w:t>
      </w:r>
    </w:p>
    <w:p w14:paraId="552A2411" w14:textId="68006630" w:rsidR="00795EAE" w:rsidRPr="00B8656E" w:rsidRDefault="00795EAE" w:rsidP="00421CE8">
      <w:pPr>
        <w:pStyle w:val="NormalWeb"/>
        <w:numPr>
          <w:ilvl w:val="0"/>
          <w:numId w:val="7"/>
        </w:numPr>
        <w:shd w:val="clear" w:color="auto" w:fill="FFFFFF"/>
        <w:spacing w:before="0" w:beforeAutospacing="0" w:after="0" w:afterAutospacing="0" w:line="360" w:lineRule="auto"/>
        <w:jc w:val="both"/>
        <w:rPr>
          <w:rFonts w:ascii="GHEA Grapalat" w:hAnsi="GHEA Grapalat"/>
          <w:color w:val="000000"/>
          <w:shd w:val="clear" w:color="auto" w:fill="FFFFFF"/>
          <w:lang w:val="hy-AM"/>
        </w:rPr>
      </w:pPr>
      <w:r w:rsidRPr="00B8656E">
        <w:rPr>
          <w:rFonts w:ascii="GHEA Grapalat" w:hAnsi="GHEA Grapalat"/>
          <w:color w:val="000000"/>
          <w:shd w:val="clear" w:color="auto" w:fill="FFFFFF"/>
          <w:lang w:val="hy-AM"/>
        </w:rPr>
        <w:t>վերաքննության առանձնահատկությունների</w:t>
      </w:r>
      <w:r w:rsidR="00421CE8" w:rsidRPr="00B8656E">
        <w:rPr>
          <w:rFonts w:ascii="GHEA Grapalat" w:hAnsi="GHEA Grapalat"/>
          <w:color w:val="000000"/>
          <w:shd w:val="clear" w:color="auto" w:fill="FFFFFF"/>
          <w:lang w:val="hy-AM"/>
        </w:rPr>
        <w:t xml:space="preserve"> առնչությամբ,</w:t>
      </w:r>
    </w:p>
    <w:p w14:paraId="27D0D6EA" w14:textId="0BAD33EA" w:rsidR="00421CE8" w:rsidRPr="00B8656E" w:rsidRDefault="00421CE8" w:rsidP="00421CE8">
      <w:pPr>
        <w:pStyle w:val="NormalWeb"/>
        <w:numPr>
          <w:ilvl w:val="0"/>
          <w:numId w:val="7"/>
        </w:numPr>
        <w:shd w:val="clear" w:color="auto" w:fill="FFFFFF"/>
        <w:spacing w:before="0" w:beforeAutospacing="0" w:after="0" w:afterAutospacing="0" w:line="360" w:lineRule="auto"/>
        <w:jc w:val="both"/>
        <w:rPr>
          <w:rFonts w:ascii="GHEA Grapalat" w:hAnsi="GHEA Grapalat"/>
          <w:color w:val="000000"/>
          <w:shd w:val="clear" w:color="auto" w:fill="FFFFFF"/>
          <w:lang w:val="hy-AM"/>
        </w:rPr>
      </w:pPr>
      <w:r w:rsidRPr="00B8656E">
        <w:rPr>
          <w:rFonts w:ascii="GHEA Grapalat" w:hAnsi="GHEA Grapalat"/>
          <w:lang w:val="hy-AM"/>
        </w:rPr>
        <w:t>որոշակի բնույթի գործերով կոնկրետ սուբյեկտի կողմից վերաքննիչ բողոք ներկայացնելու իրավունքի սահմանափակման առնչությամբ։</w:t>
      </w:r>
    </w:p>
    <w:p w14:paraId="6FD645B4" w14:textId="4DD0AF67" w:rsidR="00421CE8" w:rsidRPr="00B8656E" w:rsidRDefault="00421CE8" w:rsidP="00421CE8">
      <w:pPr>
        <w:pStyle w:val="NormalWeb"/>
        <w:shd w:val="clear" w:color="auto" w:fill="FFFFFF"/>
        <w:spacing w:before="0" w:beforeAutospacing="0" w:after="0" w:afterAutospacing="0" w:line="360" w:lineRule="auto"/>
        <w:ind w:firstLine="720"/>
        <w:jc w:val="both"/>
        <w:rPr>
          <w:rFonts w:ascii="GHEA Grapalat" w:hAnsi="GHEA Grapalat"/>
          <w:b/>
          <w:color w:val="000000"/>
          <w:shd w:val="clear" w:color="auto" w:fill="FFFFFF"/>
          <w:lang w:val="hy-AM"/>
        </w:rPr>
      </w:pPr>
      <w:r w:rsidRPr="00B8656E">
        <w:rPr>
          <w:rFonts w:ascii="GHEA Grapalat" w:hAnsi="GHEA Grapalat"/>
          <w:b/>
          <w:color w:val="000000"/>
          <w:shd w:val="clear" w:color="auto" w:fill="FFFFFF"/>
          <w:lang w:val="hy-AM"/>
        </w:rPr>
        <w:t xml:space="preserve">Անդրադառնալով Նախագծով առաջարկվող վերաքննության </w:t>
      </w:r>
      <w:r w:rsidR="00F41527">
        <w:rPr>
          <w:rFonts w:ascii="GHEA Grapalat" w:hAnsi="GHEA Grapalat"/>
          <w:b/>
          <w:color w:val="000000"/>
          <w:shd w:val="clear" w:color="auto" w:fill="FFFFFF"/>
          <w:lang w:val="hy-AM"/>
        </w:rPr>
        <w:t>ինստիտուտի</w:t>
      </w:r>
      <w:r w:rsidRPr="00B8656E">
        <w:rPr>
          <w:rFonts w:ascii="GHEA Grapalat" w:hAnsi="GHEA Grapalat"/>
          <w:b/>
          <w:color w:val="000000"/>
          <w:shd w:val="clear" w:color="auto" w:fill="FFFFFF"/>
          <w:lang w:val="hy-AM"/>
        </w:rPr>
        <w:t xml:space="preserve"> փոփոխություններին. </w:t>
      </w:r>
    </w:p>
    <w:p w14:paraId="5D19AF8E" w14:textId="18F8081D" w:rsidR="00BB003C" w:rsidRPr="00B8656E" w:rsidRDefault="002B221A" w:rsidP="00BB003C">
      <w:pPr>
        <w:pStyle w:val="NormalWeb"/>
        <w:shd w:val="clear" w:color="auto" w:fill="FFFFFF"/>
        <w:spacing w:before="0" w:beforeAutospacing="0" w:after="0" w:afterAutospacing="0" w:line="360" w:lineRule="auto"/>
        <w:ind w:firstLine="720"/>
        <w:jc w:val="both"/>
        <w:rPr>
          <w:rFonts w:ascii="Microsoft JhengHei" w:eastAsia="Microsoft JhengHei" w:hAnsi="Microsoft JhengHei" w:cs="Microsoft JhengHei"/>
          <w:color w:val="000000"/>
          <w:shd w:val="clear" w:color="auto" w:fill="FFFFFF"/>
          <w:lang w:val="hy-AM"/>
        </w:rPr>
      </w:pPr>
      <w:r w:rsidRPr="00B8656E">
        <w:rPr>
          <w:rFonts w:ascii="GHEA Grapalat" w:hAnsi="GHEA Grapalat"/>
          <w:color w:val="000000"/>
          <w:shd w:val="clear" w:color="auto" w:fill="FFFFFF"/>
          <w:lang w:val="hy-AM"/>
        </w:rPr>
        <w:t xml:space="preserve">ՀՀ Վարչական և Վերաքննիչ վարչական դատարաններում գործերի քննության վիճակագրությունը </w:t>
      </w:r>
      <w:r w:rsidR="00B93B5B" w:rsidRPr="00B8656E">
        <w:rPr>
          <w:rFonts w:ascii="GHEA Grapalat" w:hAnsi="GHEA Grapalat"/>
          <w:color w:val="000000"/>
          <w:shd w:val="clear" w:color="auto" w:fill="FFFFFF"/>
          <w:lang w:val="hy-AM"/>
        </w:rPr>
        <w:t>ցույց է տալիս, որ զգալի թիվ են կազմում Վարչական դատարանի դատական ակտերի դեմ վերաքննիչ բողոքները: Մասնավորապես,</w:t>
      </w:r>
      <w:r w:rsidR="00B93B5B" w:rsidRPr="00B8656E">
        <w:rPr>
          <w:rFonts w:ascii="GHEA Grapalat" w:eastAsia="Microsoft JhengHei" w:hAnsi="GHEA Grapalat" w:cs="Microsoft JhengHei"/>
          <w:color w:val="000000"/>
          <w:shd w:val="clear" w:color="auto" w:fill="FFFFFF"/>
          <w:lang w:val="hy-AM"/>
        </w:rPr>
        <w:t xml:space="preserve"> ՀՀ վարչական դատարանում գործերի քննության 2024 թվականի հաշվետվությամբ՝ </w:t>
      </w:r>
      <w:r w:rsidR="004424B9" w:rsidRPr="00B8656E">
        <w:rPr>
          <w:rFonts w:ascii="GHEA Grapalat" w:eastAsia="Microsoft JhengHei" w:hAnsi="GHEA Grapalat" w:cs="Microsoft JhengHei"/>
          <w:color w:val="000000"/>
          <w:shd w:val="clear" w:color="auto" w:fill="FFFFFF"/>
          <w:lang w:val="hy-AM"/>
        </w:rPr>
        <w:t>Վարչական դատարանում հաշվետու ժամանակահատվածում ավարտված գործերի ընդհանուր թիվը կազմում է 15695 գործ</w:t>
      </w:r>
      <w:r w:rsidR="003F4F8A" w:rsidRPr="00B8656E">
        <w:rPr>
          <w:rFonts w:ascii="GHEA Grapalat" w:eastAsia="Microsoft JhengHei" w:hAnsi="GHEA Grapalat" w:cs="Microsoft JhengHei"/>
          <w:color w:val="000000"/>
          <w:shd w:val="clear" w:color="auto" w:fill="FFFFFF"/>
          <w:lang w:val="hy-AM"/>
        </w:rPr>
        <w:t>,</w:t>
      </w:r>
      <w:r w:rsidR="004424B9" w:rsidRPr="00B8656E">
        <w:rPr>
          <w:rFonts w:ascii="GHEA Grapalat" w:eastAsia="Microsoft JhengHei" w:hAnsi="GHEA Grapalat" w:cs="Microsoft JhengHei"/>
          <w:color w:val="000000"/>
          <w:shd w:val="clear" w:color="auto" w:fill="FFFFFF"/>
          <w:lang w:val="hy-AM"/>
        </w:rPr>
        <w:t xml:space="preserve"> իսկ՝ </w:t>
      </w:r>
      <w:r w:rsidR="00B93B5B" w:rsidRPr="00B8656E">
        <w:rPr>
          <w:rFonts w:ascii="GHEA Grapalat" w:eastAsia="Microsoft JhengHei" w:hAnsi="GHEA Grapalat" w:cs="Microsoft JhengHei"/>
          <w:color w:val="000000"/>
          <w:shd w:val="clear" w:color="auto" w:fill="FFFFFF"/>
          <w:lang w:val="hy-AM"/>
        </w:rPr>
        <w:t>Վարչական դատարանի բողոքարկված դատական ակտերի ընդհանուր թիվը կազմել է մոտ 7323 բողոք, որոնցից բողոքարկված գործն ըստ էության լուծող դատական ակտերի</w:t>
      </w:r>
      <w:r w:rsidR="00B93B5B" w:rsidRPr="00B8656E">
        <w:rPr>
          <w:rFonts w:ascii="GHEA Grapalat" w:hAnsi="GHEA Grapalat"/>
          <w:color w:val="000000"/>
          <w:shd w:val="clear" w:color="auto" w:fill="FFFFFF"/>
          <w:lang w:val="hy-AM"/>
        </w:rPr>
        <w:t xml:space="preserve"> քանակը կազմում է 6597 գործ:</w:t>
      </w:r>
      <w:r w:rsidR="00B26642" w:rsidRPr="00B8656E">
        <w:rPr>
          <w:rStyle w:val="FootnoteReference"/>
          <w:rFonts w:ascii="GHEA Grapalat" w:hAnsi="GHEA Grapalat"/>
          <w:color w:val="000000"/>
          <w:shd w:val="clear" w:color="auto" w:fill="FFFFFF"/>
          <w:lang w:val="hy-AM"/>
        </w:rPr>
        <w:footnoteReference w:id="2"/>
      </w:r>
      <w:r w:rsidR="004424B9" w:rsidRPr="00B8656E">
        <w:rPr>
          <w:rFonts w:ascii="GHEA Grapalat" w:hAnsi="GHEA Grapalat"/>
          <w:color w:val="000000"/>
          <w:shd w:val="clear" w:color="auto" w:fill="FFFFFF"/>
          <w:lang w:val="hy-AM"/>
        </w:rPr>
        <w:t xml:space="preserve"> Ընդ որում, հարկ է նկատել, որ ՀՀ վերաքննիչ վարչական դատարանի 2024 թվականի հաշվետվությամբ՝ հաշվետու ժամանակահատվածում ստացված բողոքների ընդհանուր թիվը կազմում է 8748 բողոք: </w:t>
      </w:r>
      <w:r w:rsidR="00B93B5B" w:rsidRPr="00B8656E">
        <w:rPr>
          <w:rFonts w:ascii="GHEA Grapalat" w:hAnsi="GHEA Grapalat"/>
          <w:color w:val="000000"/>
          <w:shd w:val="clear" w:color="auto" w:fill="FFFFFF"/>
          <w:lang w:val="hy-AM"/>
        </w:rPr>
        <w:t xml:space="preserve"> </w:t>
      </w:r>
    </w:p>
    <w:p w14:paraId="2F67A6E4" w14:textId="2AC5C3CB" w:rsidR="00632C07" w:rsidRPr="00B8656E" w:rsidRDefault="00BB003C" w:rsidP="00BB003C">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B8656E">
        <w:rPr>
          <w:rFonts w:ascii="GHEA Grapalat" w:eastAsia="Microsoft JhengHei" w:hAnsi="GHEA Grapalat" w:cs="Microsoft JhengHei"/>
          <w:color w:val="000000"/>
          <w:shd w:val="clear" w:color="auto" w:fill="FFFFFF"/>
          <w:lang w:val="hy-AM"/>
        </w:rPr>
        <w:t xml:space="preserve">Ստացվում է, որ Վարչական դատարանի կողմից կայացված ակտերի </w:t>
      </w:r>
      <w:r w:rsidR="004424B9" w:rsidRPr="00B8656E">
        <w:rPr>
          <w:rFonts w:ascii="GHEA Grapalat" w:eastAsia="Microsoft JhengHei" w:hAnsi="GHEA Grapalat" w:cs="Microsoft JhengHei"/>
          <w:color w:val="000000"/>
          <w:shd w:val="clear" w:color="auto" w:fill="FFFFFF"/>
          <w:lang w:val="hy-AM"/>
        </w:rPr>
        <w:t xml:space="preserve">զգալի մասը </w:t>
      </w:r>
      <w:r w:rsidRPr="00B8656E">
        <w:rPr>
          <w:rFonts w:ascii="GHEA Grapalat" w:eastAsia="Microsoft JhengHei" w:hAnsi="GHEA Grapalat" w:cs="Microsoft JhengHei"/>
          <w:color w:val="000000"/>
          <w:shd w:val="clear" w:color="auto" w:fill="FFFFFF"/>
          <w:lang w:val="hy-AM"/>
        </w:rPr>
        <w:t xml:space="preserve"> բողոքարկվում է Վերաքննիչ վարչական դատարանում, ինչը ցույց է </w:t>
      </w:r>
      <w:r w:rsidR="004424B9" w:rsidRPr="00B8656E">
        <w:rPr>
          <w:rFonts w:ascii="GHEA Grapalat" w:eastAsia="Microsoft JhengHei" w:hAnsi="GHEA Grapalat" w:cs="Microsoft JhengHei"/>
          <w:color w:val="000000"/>
          <w:shd w:val="clear" w:color="auto" w:fill="FFFFFF"/>
          <w:lang w:val="hy-AM"/>
        </w:rPr>
        <w:t xml:space="preserve">տալիս </w:t>
      </w:r>
      <w:r w:rsidRPr="00B8656E">
        <w:rPr>
          <w:rFonts w:ascii="GHEA Grapalat" w:eastAsia="Microsoft JhengHei" w:hAnsi="GHEA Grapalat" w:cs="Microsoft JhengHei"/>
          <w:color w:val="000000"/>
          <w:shd w:val="clear" w:color="auto" w:fill="FFFFFF"/>
          <w:lang w:val="hy-AM"/>
        </w:rPr>
        <w:lastRenderedPageBreak/>
        <w:t>վերաքննիչ ատյանի դատավարական գործառույթների ըն</w:t>
      </w:r>
      <w:r w:rsidR="003F4F8A" w:rsidRPr="00B8656E">
        <w:rPr>
          <w:rFonts w:ascii="GHEA Grapalat" w:eastAsia="Microsoft JhengHei" w:hAnsi="GHEA Grapalat" w:cs="Microsoft JhengHei"/>
          <w:color w:val="000000"/>
          <w:shd w:val="clear" w:color="auto" w:fill="FFFFFF"/>
          <w:lang w:val="hy-AM"/>
        </w:rPr>
        <w:t>դ</w:t>
      </w:r>
      <w:r w:rsidRPr="00B8656E">
        <w:rPr>
          <w:rFonts w:ascii="GHEA Grapalat" w:eastAsia="Microsoft JhengHei" w:hAnsi="GHEA Grapalat" w:cs="Microsoft JhengHei"/>
          <w:color w:val="000000"/>
          <w:shd w:val="clear" w:color="auto" w:fill="FFFFFF"/>
          <w:lang w:val="hy-AM"/>
        </w:rPr>
        <w:t>գծման ու այդ գործառույթներն իրենց նպատակին ծառայեցնելու անհրաժեշտությունը։</w:t>
      </w:r>
      <w:r w:rsidR="00632C07" w:rsidRPr="00B8656E">
        <w:rPr>
          <w:rFonts w:ascii="GHEA Grapalat" w:eastAsia="Microsoft JhengHei" w:hAnsi="GHEA Grapalat" w:cs="Microsoft JhengHei"/>
          <w:color w:val="000000"/>
          <w:shd w:val="clear" w:color="auto" w:fill="FFFFFF"/>
          <w:lang w:val="hy-AM"/>
        </w:rPr>
        <w:t xml:space="preserve"> </w:t>
      </w:r>
    </w:p>
    <w:p w14:paraId="15ABB6B4" w14:textId="77777777" w:rsidR="00632C07" w:rsidRPr="00B8656E" w:rsidRDefault="00632C07" w:rsidP="00632C07">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B8656E">
        <w:rPr>
          <w:rFonts w:ascii="GHEA Grapalat" w:eastAsia="Microsoft JhengHei" w:hAnsi="GHEA Grapalat" w:cs="Microsoft JhengHei"/>
          <w:color w:val="000000"/>
          <w:shd w:val="clear" w:color="auto" w:fill="FFFFFF"/>
          <w:lang w:val="hy-AM"/>
        </w:rPr>
        <w:t>Այսպես, վ</w:t>
      </w:r>
      <w:r w:rsidR="00BB003C" w:rsidRPr="00B8656E">
        <w:rPr>
          <w:rFonts w:ascii="GHEA Grapalat" w:eastAsia="Microsoft JhengHei" w:hAnsi="GHEA Grapalat" w:cs="Microsoft JhengHei"/>
          <w:color w:val="000000"/>
          <w:shd w:val="clear" w:color="auto" w:fill="FFFFFF"/>
          <w:lang w:val="es-ES_tradnl"/>
        </w:rPr>
        <w:t>երաքննիչ</w:t>
      </w:r>
      <w:r w:rsidR="00BB003C" w:rsidRPr="00B8656E">
        <w:rPr>
          <w:rFonts w:ascii="GHEA Grapalat" w:eastAsia="Microsoft JhengHei" w:hAnsi="GHEA Grapalat" w:cs="Calibri"/>
          <w:color w:val="000000"/>
          <w:shd w:val="clear" w:color="auto" w:fill="FFFFFF"/>
          <w:lang w:val="es-ES_tradnl"/>
        </w:rPr>
        <w:t xml:space="preserve"> </w:t>
      </w:r>
      <w:r w:rsidR="00BB003C" w:rsidRPr="00B8656E">
        <w:rPr>
          <w:rFonts w:ascii="GHEA Grapalat" w:eastAsia="Microsoft JhengHei" w:hAnsi="GHEA Grapalat" w:cs="Microsoft JhengHei"/>
          <w:color w:val="000000"/>
          <w:shd w:val="clear" w:color="auto" w:fill="FFFFFF"/>
          <w:lang w:val="es-ES_tradnl"/>
        </w:rPr>
        <w:t>դատարանում</w:t>
      </w:r>
      <w:r w:rsidR="00BB003C" w:rsidRPr="00B8656E">
        <w:rPr>
          <w:rFonts w:ascii="GHEA Grapalat" w:eastAsia="Microsoft JhengHei" w:hAnsi="GHEA Grapalat" w:cs="Calibri"/>
          <w:color w:val="000000"/>
          <w:shd w:val="clear" w:color="auto" w:fill="FFFFFF"/>
          <w:lang w:val="es-ES_tradnl"/>
        </w:rPr>
        <w:t xml:space="preserve"> </w:t>
      </w:r>
      <w:r w:rsidR="00BB003C" w:rsidRPr="00B8656E">
        <w:rPr>
          <w:rFonts w:ascii="GHEA Grapalat" w:eastAsia="Microsoft JhengHei" w:hAnsi="GHEA Grapalat" w:cs="Microsoft JhengHei"/>
          <w:color w:val="000000"/>
          <w:shd w:val="clear" w:color="auto" w:fill="FFFFFF"/>
          <w:lang w:val="es-ES_tradnl"/>
        </w:rPr>
        <w:t>դատական</w:t>
      </w:r>
      <w:r w:rsidR="00BB003C" w:rsidRPr="00B8656E">
        <w:rPr>
          <w:rFonts w:ascii="GHEA Grapalat" w:eastAsia="Microsoft JhengHei" w:hAnsi="GHEA Grapalat" w:cs="Calibri"/>
          <w:color w:val="000000"/>
          <w:shd w:val="clear" w:color="auto" w:fill="FFFFFF"/>
          <w:lang w:val="es-ES_tradnl"/>
        </w:rPr>
        <w:t xml:space="preserve"> </w:t>
      </w:r>
      <w:r w:rsidR="00BB003C" w:rsidRPr="00B8656E">
        <w:rPr>
          <w:rFonts w:ascii="GHEA Grapalat" w:eastAsia="Microsoft JhengHei" w:hAnsi="GHEA Grapalat" w:cs="Microsoft JhengHei"/>
          <w:color w:val="000000"/>
          <w:shd w:val="clear" w:color="auto" w:fill="FFFFFF"/>
          <w:lang w:val="es-ES_tradnl"/>
        </w:rPr>
        <w:t>վերանայման</w:t>
      </w:r>
      <w:r w:rsidR="00BB003C" w:rsidRPr="00B8656E">
        <w:rPr>
          <w:rFonts w:ascii="GHEA Grapalat" w:eastAsia="Microsoft JhengHei" w:hAnsi="GHEA Grapalat" w:cs="Calibri"/>
          <w:color w:val="000000"/>
          <w:shd w:val="clear" w:color="auto" w:fill="FFFFFF"/>
          <w:lang w:val="es-ES_tradnl"/>
        </w:rPr>
        <w:t xml:space="preserve"> </w:t>
      </w:r>
      <w:r w:rsidR="00BB003C" w:rsidRPr="00B8656E">
        <w:rPr>
          <w:rFonts w:ascii="GHEA Grapalat" w:eastAsia="Microsoft JhengHei" w:hAnsi="GHEA Grapalat" w:cs="Microsoft JhengHei"/>
          <w:color w:val="000000"/>
          <w:shd w:val="clear" w:color="auto" w:fill="FFFFFF"/>
          <w:lang w:val="es-ES_tradnl"/>
        </w:rPr>
        <w:t>առարկան</w:t>
      </w:r>
      <w:r w:rsidR="00BB003C" w:rsidRPr="00B8656E">
        <w:rPr>
          <w:rFonts w:ascii="GHEA Grapalat" w:eastAsia="Microsoft JhengHei" w:hAnsi="GHEA Grapalat" w:cs="Calibri"/>
          <w:color w:val="000000"/>
          <w:shd w:val="clear" w:color="auto" w:fill="FFFFFF"/>
          <w:lang w:val="es-ES_tradnl"/>
        </w:rPr>
        <w:t xml:space="preserve"> ս</w:t>
      </w:r>
      <w:r w:rsidR="00BB003C" w:rsidRPr="00B8656E">
        <w:rPr>
          <w:rFonts w:ascii="GHEA Grapalat" w:eastAsia="Microsoft JhengHei" w:hAnsi="GHEA Grapalat" w:cs="Microsoft JhengHei"/>
          <w:color w:val="000000"/>
          <w:shd w:val="clear" w:color="auto" w:fill="FFFFFF"/>
          <w:lang w:val="es-ES_tradnl"/>
        </w:rPr>
        <w:t>ահմանափակվում</w:t>
      </w:r>
      <w:r w:rsidR="00BB003C" w:rsidRPr="00B8656E">
        <w:rPr>
          <w:rFonts w:ascii="GHEA Grapalat" w:eastAsia="Microsoft JhengHei" w:hAnsi="GHEA Grapalat" w:cs="Calibri"/>
          <w:color w:val="000000"/>
          <w:shd w:val="clear" w:color="auto" w:fill="FFFFFF"/>
          <w:lang w:val="es-ES_tradnl"/>
        </w:rPr>
        <w:t xml:space="preserve"> </w:t>
      </w:r>
      <w:r w:rsidR="00BB003C" w:rsidRPr="00B8656E">
        <w:rPr>
          <w:rFonts w:ascii="GHEA Grapalat" w:eastAsia="Microsoft JhengHei" w:hAnsi="GHEA Grapalat" w:cs="Microsoft JhengHei"/>
          <w:color w:val="000000"/>
          <w:shd w:val="clear" w:color="auto" w:fill="FFFFFF"/>
          <w:lang w:val="es-ES_tradnl"/>
        </w:rPr>
        <w:t>է</w:t>
      </w:r>
      <w:r w:rsidR="00BB003C" w:rsidRPr="00B8656E">
        <w:rPr>
          <w:rFonts w:ascii="GHEA Grapalat" w:eastAsia="Microsoft JhengHei" w:hAnsi="GHEA Grapalat" w:cs="Calibri"/>
          <w:color w:val="000000"/>
          <w:shd w:val="clear" w:color="auto" w:fill="FFFFFF"/>
          <w:lang w:val="es-ES_tradnl"/>
        </w:rPr>
        <w:t xml:space="preserve"> </w:t>
      </w:r>
      <w:r w:rsidR="00BB003C" w:rsidRPr="00B8656E">
        <w:rPr>
          <w:rFonts w:ascii="GHEA Grapalat" w:eastAsia="Microsoft JhengHei" w:hAnsi="GHEA Grapalat" w:cs="Microsoft JhengHei"/>
          <w:color w:val="000000"/>
          <w:shd w:val="clear" w:color="auto" w:fill="FFFFFF"/>
          <w:lang w:val="es-ES_tradnl"/>
        </w:rPr>
        <w:t>միայն</w:t>
      </w:r>
      <w:r w:rsidR="00BB003C" w:rsidRPr="00B8656E">
        <w:rPr>
          <w:rFonts w:ascii="GHEA Grapalat" w:eastAsia="Microsoft JhengHei" w:hAnsi="GHEA Grapalat" w:cs="Calibri"/>
          <w:color w:val="000000"/>
          <w:shd w:val="clear" w:color="auto" w:fill="FFFFFF"/>
          <w:lang w:val="es-ES_tradnl"/>
        </w:rPr>
        <w:t xml:space="preserve"> </w:t>
      </w:r>
      <w:r w:rsidRPr="00B8656E">
        <w:rPr>
          <w:rFonts w:ascii="GHEA Grapalat" w:eastAsia="Microsoft JhengHei" w:hAnsi="GHEA Grapalat" w:cs="Microsoft JhengHei"/>
          <w:color w:val="000000"/>
          <w:shd w:val="clear" w:color="auto" w:fill="FFFFFF"/>
          <w:lang w:val="es-ES_tradnl"/>
        </w:rPr>
        <w:t>վարչական դատարանի</w:t>
      </w:r>
      <w:r w:rsidR="00BB003C" w:rsidRPr="00B8656E">
        <w:rPr>
          <w:rFonts w:ascii="GHEA Grapalat" w:eastAsia="Microsoft JhengHei" w:hAnsi="GHEA Grapalat" w:cs="Calibri"/>
          <w:color w:val="000000"/>
          <w:shd w:val="clear" w:color="auto" w:fill="FFFFFF"/>
          <w:lang w:val="es-ES_tradnl"/>
        </w:rPr>
        <w:t xml:space="preserve"> </w:t>
      </w:r>
      <w:r w:rsidR="00BB003C" w:rsidRPr="00B8656E">
        <w:rPr>
          <w:rFonts w:ascii="GHEA Grapalat" w:eastAsia="Microsoft JhengHei" w:hAnsi="GHEA Grapalat" w:cs="Microsoft JhengHei"/>
          <w:color w:val="000000"/>
          <w:shd w:val="clear" w:color="auto" w:fill="FFFFFF"/>
          <w:lang w:val="es-ES_tradnl"/>
        </w:rPr>
        <w:t>դատական</w:t>
      </w:r>
      <w:r w:rsidR="00BB003C" w:rsidRPr="00B8656E">
        <w:rPr>
          <w:rFonts w:ascii="GHEA Grapalat" w:eastAsia="Microsoft JhengHei" w:hAnsi="GHEA Grapalat" w:cs="Calibri"/>
          <w:color w:val="000000"/>
          <w:shd w:val="clear" w:color="auto" w:fill="FFFFFF"/>
          <w:lang w:val="es-ES_tradnl"/>
        </w:rPr>
        <w:t xml:space="preserve"> </w:t>
      </w:r>
      <w:r w:rsidR="00BB003C" w:rsidRPr="00B8656E">
        <w:rPr>
          <w:rFonts w:ascii="GHEA Grapalat" w:eastAsia="Microsoft JhengHei" w:hAnsi="GHEA Grapalat" w:cs="Microsoft JhengHei"/>
          <w:color w:val="000000"/>
          <w:shd w:val="clear" w:color="auto" w:fill="FFFFFF"/>
          <w:lang w:val="es-ES_tradnl"/>
        </w:rPr>
        <w:t>ակտի օրինականության</w:t>
      </w:r>
      <w:r w:rsidR="00BB003C" w:rsidRPr="00B8656E">
        <w:rPr>
          <w:rFonts w:ascii="GHEA Grapalat" w:eastAsia="Microsoft JhengHei" w:hAnsi="GHEA Grapalat" w:cs="Calibri"/>
          <w:color w:val="000000"/>
          <w:shd w:val="clear" w:color="auto" w:fill="FFFFFF"/>
          <w:lang w:val="es-ES_tradnl"/>
        </w:rPr>
        <w:t xml:space="preserve"> </w:t>
      </w:r>
      <w:r w:rsidR="00BB003C" w:rsidRPr="00B8656E">
        <w:rPr>
          <w:rFonts w:ascii="GHEA Grapalat" w:eastAsia="Microsoft JhengHei" w:hAnsi="GHEA Grapalat" w:cs="Microsoft JhengHei"/>
          <w:color w:val="000000"/>
          <w:shd w:val="clear" w:color="auto" w:fill="FFFFFF"/>
          <w:lang w:val="es-ES_tradnl"/>
        </w:rPr>
        <w:t>և</w:t>
      </w:r>
      <w:r w:rsidR="00BB003C" w:rsidRPr="00B8656E">
        <w:rPr>
          <w:rFonts w:ascii="GHEA Grapalat" w:eastAsia="Microsoft JhengHei" w:hAnsi="GHEA Grapalat" w:cs="Calibri"/>
          <w:color w:val="000000"/>
          <w:shd w:val="clear" w:color="auto" w:fill="FFFFFF"/>
          <w:lang w:val="es-ES_tradnl"/>
        </w:rPr>
        <w:t xml:space="preserve"> հ</w:t>
      </w:r>
      <w:r w:rsidR="00BB003C" w:rsidRPr="00B8656E">
        <w:rPr>
          <w:rFonts w:ascii="GHEA Grapalat" w:eastAsia="Microsoft JhengHei" w:hAnsi="GHEA Grapalat" w:cs="Microsoft JhengHei"/>
          <w:color w:val="000000"/>
          <w:shd w:val="clear" w:color="auto" w:fill="FFFFFF"/>
          <w:lang w:val="es-ES_tradnl"/>
        </w:rPr>
        <w:t>իմնավորվածության</w:t>
      </w:r>
      <w:r w:rsidR="00BB003C" w:rsidRPr="00B8656E">
        <w:rPr>
          <w:rFonts w:ascii="GHEA Grapalat" w:eastAsia="Microsoft JhengHei" w:hAnsi="GHEA Grapalat" w:cs="Calibri"/>
          <w:color w:val="000000"/>
          <w:shd w:val="clear" w:color="auto" w:fill="FFFFFF"/>
          <w:lang w:val="es-ES_tradnl"/>
        </w:rPr>
        <w:t xml:space="preserve"> </w:t>
      </w:r>
      <w:r w:rsidR="00BB003C" w:rsidRPr="00B8656E">
        <w:rPr>
          <w:rFonts w:ascii="GHEA Grapalat" w:eastAsia="Microsoft JhengHei" w:hAnsi="GHEA Grapalat" w:cs="Microsoft JhengHei"/>
          <w:color w:val="000000"/>
          <w:shd w:val="clear" w:color="auto" w:fill="FFFFFF"/>
          <w:lang w:val="es-ES_tradnl"/>
        </w:rPr>
        <w:t>ստուգմամբ</w:t>
      </w:r>
      <w:r w:rsidR="00BB003C" w:rsidRPr="00B8656E">
        <w:rPr>
          <w:rFonts w:ascii="GHEA Grapalat" w:eastAsia="Microsoft JhengHei" w:hAnsi="GHEA Grapalat" w:cs="Microsoft JhengHei"/>
          <w:color w:val="000000"/>
          <w:shd w:val="clear" w:color="auto" w:fill="FFFFFF"/>
          <w:lang w:val="hy-AM"/>
        </w:rPr>
        <w:t>։</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Նշյալը</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բխում</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է</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դատարանների</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միջև</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գործառութային</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կապն</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ապահովելու</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տրամաբանական</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պահանջից։</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Մասնավորապես</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դատարանակազմական</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խնդիրներով</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պայմանավորված</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առաջին</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ատյանի</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և</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վերաքննիչ</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դատարանները</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իրականացնում</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են</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տարբեր</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դատավարական</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գործառույթներ</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և</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համապատասխանաբար</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օժտված</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են</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դրանց</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կատարումն</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ապահովող</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տարբեր</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Sylfaen"/>
          <w:color w:val="000000"/>
          <w:shd w:val="clear" w:color="auto" w:fill="FFFFFF"/>
          <w:lang w:val="hy-AM"/>
        </w:rPr>
        <w:t>լիազորություններով</w:t>
      </w:r>
      <w:r w:rsidRPr="00B8656E">
        <w:rPr>
          <w:rFonts w:ascii="GHEA Grapalat" w:eastAsia="Microsoft JhengHei" w:hAnsi="GHEA Grapalat" w:cs="Microsoft JhengHei"/>
          <w:color w:val="000000"/>
          <w:shd w:val="clear" w:color="auto" w:fill="FFFFFF"/>
          <w:lang w:val="hy-AM"/>
        </w:rPr>
        <w:t>։ Նման պայմաններում, պետության խնդիրն է օրենսդրությամբ ապահովել արդարադատության իրականացումն ընթացակարգային այնպիսի կանոններով, որոնցով հնարավոր կլինի երաշխավորել և՛ արդար դատաքննության իրավունքը, և՛ դատավարական ձևերի բազմազանության կիրառմամբ հասնել արդյունավետ և որակյալ արդարադատության իրականացմանը։</w:t>
      </w:r>
    </w:p>
    <w:p w14:paraId="4F52F9FF" w14:textId="544D07B1" w:rsidR="00632C07" w:rsidRPr="00B8656E" w:rsidRDefault="00632C07" w:rsidP="00632C07">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B8656E">
        <w:rPr>
          <w:rFonts w:ascii="GHEA Grapalat" w:eastAsia="Microsoft JhengHei" w:hAnsi="GHEA Grapalat" w:cs="Microsoft JhengHei"/>
          <w:color w:val="000000"/>
          <w:shd w:val="clear" w:color="auto" w:fill="FFFFFF"/>
          <w:lang w:val="hy-AM"/>
        </w:rPr>
        <w:t xml:space="preserve">Վերոնշյալի լույսի ներքո՝ վերաքննիչ բողոքների մեծաքանակության պայմաններում </w:t>
      </w:r>
      <w:r w:rsidR="005B6A45" w:rsidRPr="00B8656E">
        <w:rPr>
          <w:rFonts w:ascii="GHEA Grapalat" w:eastAsia="Microsoft JhengHei" w:hAnsi="GHEA Grapalat" w:cs="Microsoft JhengHei"/>
          <w:color w:val="000000"/>
          <w:shd w:val="clear" w:color="auto" w:fill="FFFFFF"/>
          <w:lang w:val="hy-AM"/>
        </w:rPr>
        <w:t xml:space="preserve">հաճախ </w:t>
      </w:r>
      <w:r w:rsidRPr="00B8656E">
        <w:rPr>
          <w:rFonts w:ascii="GHEA Grapalat" w:eastAsia="Microsoft JhengHei" w:hAnsi="GHEA Grapalat" w:cs="Microsoft JhengHei"/>
          <w:color w:val="000000"/>
          <w:shd w:val="clear" w:color="auto" w:fill="FFFFFF"/>
          <w:lang w:val="hy-AM"/>
        </w:rPr>
        <w:t>վերաքննիչ ատյանի խնդիրն է դառնում յուրաքանչյուր գործով ըստ էության լուծում իրականացնելը,։ Արդյո</w:t>
      </w:r>
      <w:r w:rsidR="005B6A45" w:rsidRPr="00B8656E">
        <w:rPr>
          <w:rFonts w:ascii="GHEA Grapalat" w:eastAsia="Microsoft JhengHei" w:hAnsi="GHEA Grapalat" w:cs="Microsoft JhengHei"/>
          <w:color w:val="000000"/>
          <w:shd w:val="clear" w:color="auto" w:fill="FFFFFF"/>
          <w:lang w:val="hy-AM"/>
        </w:rPr>
        <w:t>ւն</w:t>
      </w:r>
      <w:r w:rsidRPr="00B8656E">
        <w:rPr>
          <w:rFonts w:ascii="GHEA Grapalat" w:eastAsia="Microsoft JhengHei" w:hAnsi="GHEA Grapalat" w:cs="Microsoft JhengHei"/>
          <w:color w:val="000000"/>
          <w:shd w:val="clear" w:color="auto" w:fill="FFFFFF"/>
          <w:lang w:val="hy-AM"/>
        </w:rPr>
        <w:t>քում, անհրաժեշտ է դատավարական գործառույթների ապահովմամբ դատարանի ծանրաբեռ</w:t>
      </w:r>
      <w:r w:rsidR="00453D96" w:rsidRPr="00B8656E">
        <w:rPr>
          <w:rFonts w:ascii="GHEA Grapalat" w:eastAsia="Microsoft JhengHei" w:hAnsi="GHEA Grapalat" w:cs="Microsoft JhengHei"/>
          <w:color w:val="000000"/>
          <w:shd w:val="clear" w:color="auto" w:fill="FFFFFF"/>
          <w:lang w:val="hy-AM"/>
        </w:rPr>
        <w:t>ն</w:t>
      </w:r>
      <w:r w:rsidRPr="00B8656E">
        <w:rPr>
          <w:rFonts w:ascii="GHEA Grapalat" w:eastAsia="Microsoft JhengHei" w:hAnsi="GHEA Grapalat" w:cs="Microsoft JhengHei"/>
          <w:color w:val="000000"/>
          <w:shd w:val="clear" w:color="auto" w:fill="FFFFFF"/>
          <w:lang w:val="hy-AM"/>
        </w:rPr>
        <w:t>վածությունը թեթևացնել, երաշխավորել վերաքննիչ բողոքների քննության ողջամիտ ժամկետների իրականացման իրավական հնարավորություն՝ դատավարական պրոցեսների անընդ</w:t>
      </w:r>
      <w:r w:rsidR="003F4F8A" w:rsidRPr="00B8656E">
        <w:rPr>
          <w:rFonts w:ascii="GHEA Grapalat" w:eastAsia="Microsoft JhengHei" w:hAnsi="GHEA Grapalat" w:cs="Microsoft JhengHei"/>
          <w:color w:val="000000"/>
          <w:shd w:val="clear" w:color="auto" w:fill="FFFFFF"/>
          <w:lang w:val="hy-AM"/>
        </w:rPr>
        <w:t>հ</w:t>
      </w:r>
      <w:r w:rsidRPr="00B8656E">
        <w:rPr>
          <w:rFonts w:ascii="GHEA Grapalat" w:eastAsia="Microsoft JhengHei" w:hAnsi="GHEA Grapalat" w:cs="Microsoft JhengHei"/>
          <w:color w:val="000000"/>
          <w:shd w:val="clear" w:color="auto" w:fill="FFFFFF"/>
          <w:lang w:val="hy-AM"/>
        </w:rPr>
        <w:t xml:space="preserve">ատություն փոխակերպելով արագ և արդյունավետ արդարադատության։ </w:t>
      </w:r>
    </w:p>
    <w:p w14:paraId="070331A1" w14:textId="77777777" w:rsidR="009A4D23" w:rsidRPr="00B8656E" w:rsidRDefault="000B7054" w:rsidP="006F11DF">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B8656E">
        <w:rPr>
          <w:rFonts w:ascii="GHEA Grapalat" w:eastAsia="Microsoft JhengHei" w:hAnsi="GHEA Grapalat" w:cs="Microsoft JhengHei"/>
          <w:color w:val="000000"/>
          <w:shd w:val="clear" w:color="auto" w:fill="FFFFFF"/>
          <w:lang w:val="hy-AM"/>
        </w:rPr>
        <w:t xml:space="preserve">Միևնույն ժամանակ, անդրադառնալով </w:t>
      </w:r>
      <w:r w:rsidRPr="00B8656E">
        <w:rPr>
          <w:rFonts w:ascii="GHEA Grapalat" w:eastAsia="Microsoft JhengHei" w:hAnsi="GHEA Grapalat" w:cs="Microsoft JhengHei" w:hint="eastAsia"/>
          <w:color w:val="000000"/>
          <w:shd w:val="clear" w:color="auto" w:fill="FFFFFF"/>
          <w:lang w:val="hy-AM"/>
        </w:rPr>
        <w:t xml:space="preserve">դատական ակտերի </w:t>
      </w:r>
      <w:r w:rsidRPr="00B8656E">
        <w:rPr>
          <w:rFonts w:ascii="GHEA Grapalat" w:eastAsia="Microsoft JhengHei" w:hAnsi="GHEA Grapalat" w:cs="Microsoft JhengHei"/>
          <w:color w:val="000000"/>
          <w:shd w:val="clear" w:color="auto" w:fill="FFFFFF"/>
          <w:lang w:val="hy-AM"/>
        </w:rPr>
        <w:t xml:space="preserve">վճռաբեկության կարգով </w:t>
      </w:r>
      <w:r w:rsidRPr="00B8656E">
        <w:rPr>
          <w:rFonts w:ascii="GHEA Grapalat" w:eastAsia="Microsoft JhengHei" w:hAnsi="GHEA Grapalat" w:cs="Microsoft JhengHei" w:hint="eastAsia"/>
          <w:color w:val="000000"/>
          <w:shd w:val="clear" w:color="auto" w:fill="FFFFFF"/>
          <w:lang w:val="hy-AM"/>
        </w:rPr>
        <w:t>բողոքարկման կարգի</w:t>
      </w:r>
      <w:r w:rsidRPr="00B8656E">
        <w:rPr>
          <w:rFonts w:ascii="GHEA Grapalat" w:eastAsia="Microsoft JhengHei" w:hAnsi="GHEA Grapalat" w:cs="Microsoft JhengHei"/>
          <w:color w:val="000000"/>
          <w:shd w:val="clear" w:color="auto" w:fill="FFFFFF"/>
          <w:lang w:val="hy-AM"/>
        </w:rPr>
        <w:t>ն</w:t>
      </w:r>
      <w:r w:rsidRPr="00B8656E">
        <w:rPr>
          <w:rFonts w:ascii="GHEA Grapalat" w:eastAsia="Microsoft JhengHei" w:hAnsi="GHEA Grapalat" w:cs="Microsoft JhengHei" w:hint="eastAsia"/>
          <w:color w:val="000000"/>
          <w:shd w:val="clear" w:color="auto" w:fill="FFFFFF"/>
          <w:lang w:val="hy-AM"/>
        </w:rPr>
        <w:t xml:space="preserve"> </w:t>
      </w:r>
      <w:r w:rsidRPr="00B8656E">
        <w:rPr>
          <w:rFonts w:ascii="GHEA Grapalat" w:eastAsia="Microsoft JhengHei" w:hAnsi="GHEA Grapalat" w:cs="Microsoft JhengHei"/>
          <w:color w:val="000000"/>
          <w:shd w:val="clear" w:color="auto" w:fill="FFFFFF"/>
          <w:lang w:val="hy-AM"/>
        </w:rPr>
        <w:t xml:space="preserve">անհրաժեշտ է նշել, որ օրենսդիրը նախատեսել է Վերաքննիչ վարչական դատարանի դատական ակտերի դեմ վճռաբեկության կարգով բողոքների կոլեգիալ քննության </w:t>
      </w:r>
      <w:r w:rsidRPr="00B8656E">
        <w:rPr>
          <w:rFonts w:ascii="GHEA Grapalat" w:eastAsia="Microsoft JhengHei" w:hAnsi="GHEA Grapalat" w:cs="Microsoft JhengHei" w:hint="eastAsia"/>
          <w:color w:val="000000"/>
          <w:shd w:val="clear" w:color="auto" w:fill="FFFFFF"/>
          <w:lang w:val="hy-AM"/>
        </w:rPr>
        <w:t xml:space="preserve">ինչը </w:t>
      </w:r>
      <w:r w:rsidRPr="00B8656E">
        <w:rPr>
          <w:rFonts w:ascii="GHEA Grapalat" w:eastAsia="Microsoft JhengHei" w:hAnsi="GHEA Grapalat" w:cs="Microsoft JhengHei"/>
          <w:color w:val="000000"/>
          <w:shd w:val="clear" w:color="auto" w:fill="FFFFFF"/>
          <w:lang w:val="hy-AM"/>
        </w:rPr>
        <w:t>ստեղծում է</w:t>
      </w:r>
      <w:r w:rsidRPr="00B8656E">
        <w:rPr>
          <w:rFonts w:ascii="GHEA Grapalat" w:eastAsia="Microsoft JhengHei" w:hAnsi="GHEA Grapalat" w:cs="Microsoft JhengHei" w:hint="eastAsia"/>
          <w:color w:val="000000"/>
          <w:shd w:val="clear" w:color="auto" w:fill="FFFFFF"/>
          <w:lang w:val="hy-AM"/>
        </w:rPr>
        <w:t xml:space="preserve"> արդյունավետության և օբյեկտիվության լրացուցիչ երաշխիք:</w:t>
      </w:r>
      <w:r w:rsidRPr="00B8656E">
        <w:rPr>
          <w:rFonts w:ascii="GHEA Grapalat" w:eastAsia="Microsoft JhengHei" w:hAnsi="GHEA Grapalat" w:cs="Microsoft JhengHei"/>
          <w:color w:val="000000"/>
          <w:shd w:val="clear" w:color="auto" w:fill="FFFFFF"/>
          <w:lang w:val="hy-AM"/>
        </w:rPr>
        <w:t xml:space="preserve"> </w:t>
      </w:r>
    </w:p>
    <w:p w14:paraId="2612E2B2" w14:textId="3AE6D72C" w:rsidR="00754144" w:rsidRPr="00B8656E" w:rsidRDefault="000B7054" w:rsidP="00754144">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B8656E">
        <w:rPr>
          <w:rFonts w:ascii="GHEA Grapalat" w:eastAsia="Microsoft JhengHei" w:hAnsi="GHEA Grapalat" w:cs="Microsoft JhengHei"/>
          <w:color w:val="000000"/>
          <w:shd w:val="clear" w:color="auto" w:fill="FFFFFF"/>
          <w:lang w:val="hy-AM"/>
        </w:rPr>
        <w:t xml:space="preserve">Սակայն, այս համատեքստում հարկ է նկատել, որ </w:t>
      </w:r>
      <w:r w:rsidR="006F11DF" w:rsidRPr="00B8656E">
        <w:rPr>
          <w:rFonts w:ascii="GHEA Grapalat" w:eastAsia="Microsoft JhengHei" w:hAnsi="GHEA Grapalat" w:cs="Microsoft JhengHei"/>
          <w:color w:val="000000"/>
          <w:shd w:val="clear" w:color="auto" w:fill="FFFFFF"/>
          <w:lang w:val="hy-AM"/>
        </w:rPr>
        <w:t>Օրենսգրքի 160-րդ հոդվածի 2-րդ մասի համաձայն՝ վ</w:t>
      </w:r>
      <w:r w:rsidR="006F11DF" w:rsidRPr="00B8656E">
        <w:rPr>
          <w:rFonts w:ascii="GHEA Grapalat" w:eastAsia="Microsoft JhengHei" w:hAnsi="GHEA Grapalat" w:cs="Microsoft JhengHei" w:hint="eastAsia"/>
          <w:color w:val="000000"/>
          <w:shd w:val="clear" w:color="auto" w:fill="FFFFFF"/>
          <w:lang w:val="hy-AM"/>
        </w:rPr>
        <w:t xml:space="preserve">ճռաբեկ բողոքը վերադարձվում է, եթե վճռաբեկ բողոքը չի համապատասխանում սույն օրենսգրքի 158-րդ հոդվածի պահանջներին, վճռաբեկ </w:t>
      </w:r>
      <w:r w:rsidR="006F11DF" w:rsidRPr="00B8656E">
        <w:rPr>
          <w:rFonts w:ascii="GHEA Grapalat" w:eastAsia="Microsoft JhengHei" w:hAnsi="GHEA Grapalat" w:cs="Microsoft JhengHei" w:hint="eastAsia"/>
          <w:color w:val="000000"/>
          <w:shd w:val="clear" w:color="auto" w:fill="FFFFFF"/>
          <w:lang w:val="hy-AM"/>
        </w:rPr>
        <w:lastRenderedPageBreak/>
        <w:t>բողոքը բերվել է սահմանված ժամկետը լրանալուց հետո, և բացակայում է բաց թողնված ժամկետը վերականգնելու մասին միջնորդությունը, կամ դատարանը մերժել է պետական տուրքի գծով արտոնություն սահմանելու վերաբերյալ միջնորդությունը։</w:t>
      </w:r>
      <w:r w:rsidR="006F11DF" w:rsidRPr="00B8656E">
        <w:rPr>
          <w:rFonts w:ascii="GHEA Grapalat" w:eastAsia="Microsoft JhengHei" w:hAnsi="GHEA Grapalat" w:cs="Microsoft JhengHei"/>
          <w:color w:val="000000"/>
          <w:shd w:val="clear" w:color="auto" w:fill="FFFFFF"/>
          <w:lang w:val="hy-AM"/>
        </w:rPr>
        <w:t xml:space="preserve"> Նշյալ կարգավորման բովանդակային վերլուծության արդյունքում անհրաժեշտ է իրավացիորեն նշել, որ վճռաբեկ բողոքը վերադարձնելու հիմք հանդիսացող թերությունները կարող են լինել</w:t>
      </w:r>
      <w:r w:rsidR="00F06BB3" w:rsidRPr="00B8656E">
        <w:rPr>
          <w:rFonts w:ascii="GHEA Grapalat" w:eastAsia="Microsoft JhengHei" w:hAnsi="GHEA Grapalat" w:cs="Microsoft JhengHei"/>
          <w:color w:val="000000"/>
          <w:shd w:val="clear" w:color="auto" w:fill="FFFFFF"/>
          <w:lang w:val="hy-AM"/>
        </w:rPr>
        <w:t xml:space="preserve"> </w:t>
      </w:r>
      <w:r w:rsidR="006F11DF" w:rsidRPr="00B8656E">
        <w:rPr>
          <w:rFonts w:ascii="GHEA Grapalat" w:eastAsia="Microsoft JhengHei" w:hAnsi="GHEA Grapalat" w:cs="Microsoft JhengHei"/>
          <w:color w:val="000000"/>
          <w:shd w:val="clear" w:color="auto" w:fill="FFFFFF"/>
          <w:lang w:val="hy-AM"/>
        </w:rPr>
        <w:t xml:space="preserve">այնպիսի խախտումներ, որոնց վերացման դեպքում բողոքը կրկին կարող է ներկայացվել նույն դատարան։ Այսինքն, </w:t>
      </w:r>
      <w:r w:rsidR="009A4D23" w:rsidRPr="00B8656E">
        <w:rPr>
          <w:rFonts w:ascii="GHEA Grapalat" w:eastAsia="Microsoft JhengHei" w:hAnsi="GHEA Grapalat" w:cs="Microsoft JhengHei"/>
          <w:color w:val="000000"/>
          <w:shd w:val="clear" w:color="auto" w:fill="FFFFFF"/>
          <w:lang w:val="hy-AM"/>
        </w:rPr>
        <w:t xml:space="preserve">վճռաբեկ բողոքը վերադարձնելիս օրենսդրական հիմքերն իրենց բովանդակության այնպիսինն են, որոնց պայմաններում խոսքը գնում է օրինակ՝ </w:t>
      </w:r>
      <w:r w:rsidR="006F11DF" w:rsidRPr="00B8656E">
        <w:rPr>
          <w:rFonts w:ascii="GHEA Grapalat" w:eastAsia="Microsoft JhengHei" w:hAnsi="GHEA Grapalat" w:cs="Microsoft JhengHei"/>
          <w:color w:val="000000"/>
          <w:shd w:val="clear" w:color="auto" w:fill="FFFFFF"/>
          <w:lang w:val="hy-AM"/>
        </w:rPr>
        <w:t>վճռաբեկ բողոքի ձևին և բովանդակությանը ներկայացվող պահանջների համապատասխանությ</w:t>
      </w:r>
      <w:r w:rsidR="009A4D23" w:rsidRPr="00B8656E">
        <w:rPr>
          <w:rFonts w:ascii="GHEA Grapalat" w:eastAsia="Microsoft JhengHei" w:hAnsi="GHEA Grapalat" w:cs="Microsoft JhengHei"/>
          <w:color w:val="000000"/>
          <w:shd w:val="clear" w:color="auto" w:fill="FFFFFF"/>
          <w:lang w:val="hy-AM"/>
        </w:rPr>
        <w:t>ունն ապահովելու</w:t>
      </w:r>
      <w:r w:rsidR="006F11DF" w:rsidRPr="00B8656E">
        <w:rPr>
          <w:rFonts w:ascii="GHEA Grapalat" w:eastAsia="Microsoft JhengHei" w:hAnsi="GHEA Grapalat" w:cs="Microsoft JhengHei"/>
          <w:color w:val="000000"/>
          <w:shd w:val="clear" w:color="auto" w:fill="FFFFFF"/>
          <w:lang w:val="hy-AM"/>
        </w:rPr>
        <w:t>, դատավարական ժամկետների պահապան</w:t>
      </w:r>
      <w:r w:rsidR="009A4D23" w:rsidRPr="00B8656E">
        <w:rPr>
          <w:rFonts w:ascii="GHEA Grapalat" w:eastAsia="Microsoft JhengHei" w:hAnsi="GHEA Grapalat" w:cs="Microsoft JhengHei"/>
          <w:color w:val="000000"/>
          <w:shd w:val="clear" w:color="auto" w:fill="FFFFFF"/>
          <w:lang w:val="hy-AM"/>
        </w:rPr>
        <w:t>ման</w:t>
      </w:r>
      <w:r w:rsidR="006F11DF" w:rsidRPr="00B8656E">
        <w:rPr>
          <w:rFonts w:ascii="GHEA Grapalat" w:eastAsia="Microsoft JhengHei" w:hAnsi="GHEA Grapalat" w:cs="Microsoft JhengHei"/>
          <w:color w:val="000000"/>
          <w:shd w:val="clear" w:color="auto" w:fill="FFFFFF"/>
          <w:lang w:val="hy-AM"/>
        </w:rPr>
        <w:t>, իսկ չպահպանելու դեպքում՝ բաց թողնված դատավարական ժամկետների վերականգման միջնորդություն ներկայացնելու անհրաժեշտությ</w:t>
      </w:r>
      <w:r w:rsidR="009A4D23" w:rsidRPr="00B8656E">
        <w:rPr>
          <w:rFonts w:ascii="GHEA Grapalat" w:eastAsia="Microsoft JhengHei" w:hAnsi="GHEA Grapalat" w:cs="Microsoft JhengHei"/>
          <w:color w:val="000000"/>
          <w:shd w:val="clear" w:color="auto" w:fill="FFFFFF"/>
          <w:lang w:val="hy-AM"/>
        </w:rPr>
        <w:t>ան կամ պետական տուրքի գծով արտոնություն կիրառելո</w:t>
      </w:r>
      <w:r w:rsidR="003F4F8A" w:rsidRPr="00B8656E">
        <w:rPr>
          <w:rFonts w:ascii="GHEA Grapalat" w:eastAsia="Microsoft JhengHei" w:hAnsi="GHEA Grapalat" w:cs="Microsoft JhengHei"/>
          <w:color w:val="000000"/>
          <w:shd w:val="clear" w:color="auto" w:fill="FFFFFF"/>
          <w:lang w:val="hy-AM"/>
        </w:rPr>
        <w:t>ւ</w:t>
      </w:r>
      <w:r w:rsidR="009A4D23" w:rsidRPr="00B8656E">
        <w:rPr>
          <w:rFonts w:ascii="GHEA Grapalat" w:eastAsia="Microsoft JhengHei" w:hAnsi="GHEA Grapalat" w:cs="Microsoft JhengHei"/>
          <w:color w:val="000000"/>
          <w:shd w:val="clear" w:color="auto" w:fill="FFFFFF"/>
          <w:lang w:val="hy-AM"/>
        </w:rPr>
        <w:t xml:space="preserve"> միջնորդությունը մերժելու դեպքում պետական տուրքի վճարման և անդորրագիրը Վճռաբեկ դատարան ներկայացնելու անհրաժեշտության մասին։ Նման պայմաններում, վճռաբեկ բողոքի վերադարձնելու հարցը կոլեգիալ կազմով լուծելու իրավական անհրաժեշտությունը բացակայում է</w:t>
      </w:r>
      <w:r w:rsidR="00B26642" w:rsidRPr="00B8656E">
        <w:rPr>
          <w:rFonts w:ascii="GHEA Grapalat" w:eastAsia="Microsoft JhengHei" w:hAnsi="GHEA Grapalat" w:cs="Microsoft JhengHei"/>
          <w:color w:val="000000"/>
          <w:shd w:val="clear" w:color="auto" w:fill="FFFFFF"/>
          <w:lang w:val="hy-AM"/>
        </w:rPr>
        <w:t xml:space="preserve">: </w:t>
      </w:r>
      <w:r w:rsidR="009A4D23" w:rsidRPr="00B8656E">
        <w:rPr>
          <w:rFonts w:ascii="GHEA Grapalat" w:eastAsia="Microsoft JhengHei" w:hAnsi="GHEA Grapalat" w:cs="Microsoft JhengHei"/>
          <w:color w:val="000000"/>
          <w:shd w:val="clear" w:color="auto" w:fill="FFFFFF"/>
          <w:lang w:val="hy-AM"/>
        </w:rPr>
        <w:t xml:space="preserve">Այլ կերպ ասած, օրինակ՝ </w:t>
      </w:r>
      <w:r w:rsidR="009A4D23" w:rsidRPr="00B8656E">
        <w:rPr>
          <w:rFonts w:ascii="GHEA Grapalat" w:eastAsia="Microsoft JhengHei" w:hAnsi="GHEA Grapalat" w:cs="Microsoft JhengHei" w:hint="eastAsia"/>
          <w:color w:val="000000"/>
          <w:shd w:val="clear" w:color="auto" w:fill="FFFFFF"/>
          <w:lang w:val="hy-AM"/>
        </w:rPr>
        <w:t>վճռաբեկ բողոքի էլեկտրոնային տարբերակը</w:t>
      </w:r>
      <w:r w:rsidR="009A4D23" w:rsidRPr="00B8656E">
        <w:rPr>
          <w:rFonts w:ascii="GHEA Grapalat" w:eastAsia="Microsoft JhengHei" w:hAnsi="GHEA Grapalat" w:cs="Microsoft JhengHei"/>
          <w:color w:val="000000"/>
          <w:shd w:val="clear" w:color="auto" w:fill="FFFFFF"/>
          <w:lang w:val="hy-AM"/>
        </w:rPr>
        <w:t xml:space="preserve"> բողոքին կցված չլինելը կամ վճռաբեկ բողոքում բողոքին կցվող փաստաթղթերի ցանկը նշած չլինելը բողոքի ֆորմալությանը ներկայացվող պահանջներ են, որոնց առկայության հիմքով վճռաբեկ բողոքի համար լրացուցիչ արդյունավետության և օբյեկտիվության անհրաժեշտությունն ուղղակիորեն բացակայում է։ Ավելին՝ </w:t>
      </w:r>
      <w:r w:rsidR="004177A9" w:rsidRPr="00B8656E">
        <w:rPr>
          <w:rFonts w:ascii="GHEA Grapalat" w:eastAsia="Microsoft JhengHei" w:hAnsi="GHEA Grapalat" w:cs="Microsoft JhengHei"/>
          <w:color w:val="000000"/>
          <w:shd w:val="clear" w:color="auto" w:fill="FFFFFF"/>
          <w:lang w:val="hy-AM"/>
        </w:rPr>
        <w:t>վճռաբեկ բողոքը վերադարձնելու հիմքեր</w:t>
      </w:r>
      <w:r w:rsidR="00754144" w:rsidRPr="00B8656E">
        <w:rPr>
          <w:rFonts w:ascii="GHEA Grapalat" w:eastAsia="Microsoft JhengHei" w:hAnsi="GHEA Grapalat" w:cs="Microsoft JhengHei"/>
          <w:color w:val="000000"/>
          <w:shd w:val="clear" w:color="auto" w:fill="FFFFFF"/>
          <w:lang w:val="hy-AM"/>
        </w:rPr>
        <w:t>ը հիմնականում</w:t>
      </w:r>
      <w:r w:rsidR="004177A9" w:rsidRPr="00B8656E">
        <w:rPr>
          <w:rFonts w:ascii="GHEA Grapalat" w:eastAsia="Microsoft JhengHei" w:hAnsi="GHEA Grapalat" w:cs="Microsoft JhengHei"/>
          <w:color w:val="000000"/>
          <w:shd w:val="clear" w:color="auto" w:fill="FFFFFF"/>
          <w:lang w:val="hy-AM"/>
        </w:rPr>
        <w:t xml:space="preserve"> իրենց </w:t>
      </w:r>
      <w:r w:rsidR="00754144" w:rsidRPr="00B8656E">
        <w:rPr>
          <w:rFonts w:ascii="GHEA Grapalat" w:eastAsia="Microsoft JhengHei" w:hAnsi="GHEA Grapalat" w:cs="Microsoft JhengHei"/>
          <w:color w:val="000000"/>
          <w:shd w:val="clear" w:color="auto" w:fill="FFFFFF"/>
          <w:lang w:val="hy-AM"/>
        </w:rPr>
        <w:t>բնույթով ա</w:t>
      </w:r>
      <w:r w:rsidR="004177A9" w:rsidRPr="00B8656E">
        <w:rPr>
          <w:rFonts w:ascii="GHEA Grapalat" w:eastAsia="Microsoft JhengHei" w:hAnsi="GHEA Grapalat" w:cs="Microsoft JhengHei"/>
          <w:color w:val="000000"/>
          <w:shd w:val="clear" w:color="auto" w:fill="FFFFFF"/>
          <w:lang w:val="hy-AM"/>
        </w:rPr>
        <w:t xml:space="preserve">յնպիսի թերություններ են, որոնք կարող են արձանագրվել </w:t>
      </w:r>
      <w:r w:rsidR="00907AA7" w:rsidRPr="00B8656E">
        <w:rPr>
          <w:rFonts w:ascii="GHEA Grapalat" w:eastAsia="Microsoft JhengHei" w:hAnsi="GHEA Grapalat" w:cs="Microsoft JhengHei"/>
          <w:color w:val="000000"/>
          <w:shd w:val="clear" w:color="auto" w:fill="FFFFFF"/>
          <w:lang w:val="hy-AM"/>
        </w:rPr>
        <w:t xml:space="preserve">նաև </w:t>
      </w:r>
      <w:r w:rsidR="004177A9" w:rsidRPr="00B8656E">
        <w:rPr>
          <w:rFonts w:ascii="GHEA Grapalat" w:eastAsia="Microsoft JhengHei" w:hAnsi="GHEA Grapalat" w:cs="Microsoft JhengHei"/>
          <w:color w:val="000000"/>
          <w:shd w:val="clear" w:color="auto" w:fill="FFFFFF"/>
          <w:lang w:val="hy-AM"/>
        </w:rPr>
        <w:t xml:space="preserve">մեկ դատավորի կողմից։ </w:t>
      </w:r>
    </w:p>
    <w:p w14:paraId="1F1E30AB" w14:textId="0F6F022E" w:rsidR="00754144" w:rsidRPr="00B8656E" w:rsidRDefault="004177A9" w:rsidP="00D55F75">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B8656E">
        <w:rPr>
          <w:rFonts w:ascii="GHEA Grapalat" w:eastAsia="Microsoft JhengHei" w:hAnsi="GHEA Grapalat" w:cs="Microsoft JhengHei"/>
          <w:color w:val="000000"/>
          <w:shd w:val="clear" w:color="auto" w:fill="FFFFFF"/>
          <w:lang w:val="hy-AM"/>
        </w:rPr>
        <w:t xml:space="preserve">Միևնույն ժամանակ, հարկ է նկատել, որ </w:t>
      </w:r>
      <w:r w:rsidR="00754144" w:rsidRPr="00B8656E">
        <w:rPr>
          <w:rFonts w:ascii="GHEA Grapalat" w:eastAsia="Microsoft JhengHei" w:hAnsi="GHEA Grapalat" w:cs="Microsoft JhengHei"/>
          <w:color w:val="000000"/>
          <w:shd w:val="clear" w:color="auto" w:fill="FFFFFF"/>
          <w:lang w:val="hy-AM"/>
        </w:rPr>
        <w:t xml:space="preserve">վճռաբեկ բողոքը վերադարձվում է նաև այն դեպքերում, երբ  բողոքում բարձրացված հարցի վերաբերյալ վճռաբեկ դատարանի որոշման՝ օրենքի և այլ նորմատիվ իրավական ակտերի միատեսակ կիրառության համար էական նշանակություն ունենալու հանգամանքը կամ մարդու իրավունքների և ազատությունների հիմնարար խախտման առկայությունը չի հիմնավորվում բողոք </w:t>
      </w:r>
      <w:r w:rsidR="00754144" w:rsidRPr="00B8656E">
        <w:rPr>
          <w:rFonts w:ascii="GHEA Grapalat" w:eastAsia="Microsoft JhengHei" w:hAnsi="GHEA Grapalat" w:cs="Microsoft JhengHei"/>
          <w:color w:val="000000"/>
          <w:shd w:val="clear" w:color="auto" w:fill="FFFFFF"/>
          <w:lang w:val="hy-AM"/>
        </w:rPr>
        <w:lastRenderedPageBreak/>
        <w:t xml:space="preserve">բերող անձի կողմից: Նման դեպքերում վճռաբեկ բողոքը վերադարձնելու ինստիտուտի իրավական նշանակություն անձին հնարավորություն տալն է շտկելու վճռաբեկ բողոքում առկա թերությունները և կրկին ներկայացնելու այն: Ստացվում է, որ նման հիմքով վճռաբեկ բողոքը թերություններն ուղղելուց հետո այն վճռաբեկ դատարան կողմից կընդունվի վարույթ՝ կոլեգիալ կազմով, իսկ այն դեպքերում, երբ վճռաբեկ բողոքը վարույթ ընդունելը չհիմնավորելու հիմքով վերադարձվի և նույն բովանդակության կրկին ներկայացվի դատարան, ապա վճռաբեկ դատարանը՝ պալատի կոլեգիալ կազմով որոշում կկայացնի վճռաբեկ բողոքը առանց քննության թողնելու մասին: </w:t>
      </w:r>
      <w:r w:rsidR="00907AA7" w:rsidRPr="00B8656E">
        <w:rPr>
          <w:rFonts w:ascii="GHEA Grapalat" w:eastAsia="Microsoft JhengHei" w:hAnsi="GHEA Grapalat" w:cs="Microsoft JhengHei"/>
          <w:color w:val="000000"/>
          <w:shd w:val="clear" w:color="auto" w:fill="FFFFFF"/>
          <w:lang w:val="hy-AM"/>
        </w:rPr>
        <w:t>Նման պայմաններում անհրաժեշտ է հատուկ ըն</w:t>
      </w:r>
      <w:r w:rsidR="003F4F8A" w:rsidRPr="00B8656E">
        <w:rPr>
          <w:rFonts w:ascii="GHEA Grapalat" w:eastAsia="Microsoft JhengHei" w:hAnsi="GHEA Grapalat" w:cs="Microsoft JhengHei"/>
          <w:color w:val="000000"/>
          <w:shd w:val="clear" w:color="auto" w:fill="FFFFFF"/>
          <w:lang w:val="hy-AM"/>
        </w:rPr>
        <w:t>դ</w:t>
      </w:r>
      <w:r w:rsidR="00907AA7" w:rsidRPr="00B8656E">
        <w:rPr>
          <w:rFonts w:ascii="GHEA Grapalat" w:eastAsia="Microsoft JhengHei" w:hAnsi="GHEA Grapalat" w:cs="Microsoft JhengHei"/>
          <w:color w:val="000000"/>
          <w:shd w:val="clear" w:color="auto" w:fill="FFFFFF"/>
          <w:lang w:val="hy-AM"/>
        </w:rPr>
        <w:t xml:space="preserve">գծել, որ վճռաբեկ բողոքը վերադարձնելու որոշումը պալատի մեկ դատավորի կազմով իրականացնելու հարցը լուծելիս վճռաբեկ դատարանում գործի քննության կոլեգիալությունը </w:t>
      </w:r>
      <w:r w:rsidR="00907AA7" w:rsidRPr="00B8656E">
        <w:rPr>
          <w:rFonts w:ascii="GHEA Grapalat" w:eastAsia="Microsoft JhengHei" w:hAnsi="GHEA Grapalat" w:cs="Microsoft JhengHei" w:hint="eastAsia"/>
          <w:color w:val="000000"/>
          <w:shd w:val="clear" w:color="auto" w:fill="FFFFFF"/>
          <w:lang w:val="hy-AM"/>
        </w:rPr>
        <w:t>արդյունավետության և օբյեկտիվության լրացուցիչ երաշխիք</w:t>
      </w:r>
      <w:r w:rsidR="00907AA7" w:rsidRPr="00B8656E">
        <w:rPr>
          <w:rFonts w:ascii="GHEA Grapalat" w:eastAsia="Microsoft JhengHei" w:hAnsi="GHEA Grapalat" w:cs="Microsoft JhengHei"/>
          <w:color w:val="000000"/>
          <w:shd w:val="clear" w:color="auto" w:fill="FFFFFF"/>
          <w:lang w:val="hy-AM"/>
        </w:rPr>
        <w:t xml:space="preserve"> լինելու խնդիր չունի, քանի որ Օրենսգրքով երաշխավորվում է  վճռաբեկ բողոքն առանց քննության թողնելու որոշում կայացնելիս պալատի կոլեգիալության կարգով գործելու սկզբունքը: </w:t>
      </w:r>
    </w:p>
    <w:p w14:paraId="410D5499" w14:textId="22E07CD3" w:rsidR="00F26219" w:rsidRPr="00B8656E" w:rsidRDefault="00907AA7" w:rsidP="004177A9">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B8656E">
        <w:rPr>
          <w:rFonts w:ascii="GHEA Grapalat" w:eastAsia="Microsoft JhengHei" w:hAnsi="GHEA Grapalat" w:cs="Microsoft JhengHei"/>
          <w:color w:val="000000"/>
          <w:shd w:val="clear" w:color="auto" w:fill="FFFFFF"/>
          <w:lang w:val="hy-AM"/>
        </w:rPr>
        <w:t xml:space="preserve">Ընդ որում, հարկ է նկատել նաև, որ </w:t>
      </w:r>
      <w:r w:rsidR="004177A9" w:rsidRPr="00B8656E">
        <w:rPr>
          <w:rFonts w:ascii="GHEA Grapalat" w:eastAsia="Microsoft JhengHei" w:hAnsi="GHEA Grapalat" w:cs="Microsoft JhengHei"/>
          <w:color w:val="000000"/>
          <w:shd w:val="clear" w:color="auto" w:fill="FFFFFF"/>
          <w:lang w:val="hy-AM"/>
        </w:rPr>
        <w:t>խոսքը միայն վճռաբեկ բողոքը վերադարձնելու ինստիտուտի մասին է, որից հետո վարույթ ընդունված վճռաբեկ բողոքների քննությունը արդեն իրականացվելու է ըն</w:t>
      </w:r>
      <w:r w:rsidR="003F4F8A" w:rsidRPr="00B8656E">
        <w:rPr>
          <w:rFonts w:ascii="GHEA Grapalat" w:eastAsia="Microsoft JhengHei" w:hAnsi="GHEA Grapalat" w:cs="Microsoft JhengHei"/>
          <w:color w:val="000000"/>
          <w:shd w:val="clear" w:color="auto" w:fill="FFFFFF"/>
          <w:lang w:val="hy-AM"/>
        </w:rPr>
        <w:t>դ</w:t>
      </w:r>
      <w:r w:rsidR="004177A9" w:rsidRPr="00B8656E">
        <w:rPr>
          <w:rFonts w:ascii="GHEA Grapalat" w:eastAsia="Microsoft JhengHei" w:hAnsi="GHEA Grapalat" w:cs="Microsoft JhengHei"/>
          <w:color w:val="000000"/>
          <w:shd w:val="clear" w:color="auto" w:fill="FFFFFF"/>
          <w:lang w:val="hy-AM"/>
        </w:rPr>
        <w:t xml:space="preserve">հանուր կարգով։ </w:t>
      </w:r>
    </w:p>
    <w:p w14:paraId="1B7D1318" w14:textId="1B989A42" w:rsidR="00D55F75" w:rsidRPr="00B8656E" w:rsidRDefault="00D55F75" w:rsidP="004177A9">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eastAsia="Microsoft JhengHei" w:hAnsi="GHEA Grapalat" w:cs="Microsoft JhengHei"/>
          <w:color w:val="000000"/>
          <w:shd w:val="clear" w:color="auto" w:fill="FFFFFF"/>
          <w:lang w:val="hy-AM"/>
        </w:rPr>
        <w:t xml:space="preserve">Բարձրացված խնդիրը հավասարապես վերաբերում է նաև </w:t>
      </w:r>
      <w:r w:rsidRPr="00B8656E">
        <w:rPr>
          <w:rFonts w:ascii="GHEA Grapalat" w:hAnsi="GHEA Grapalat"/>
          <w:lang w:val="hy-AM"/>
        </w:rPr>
        <w:t>«Հայաստանի Հանրապետության քաղաքացիական դատավարության օրենսգրքում փոփոխություն և լրացում կատար</w:t>
      </w:r>
      <w:r w:rsidR="00D44079" w:rsidRPr="00B8656E">
        <w:rPr>
          <w:rFonts w:ascii="GHEA Grapalat" w:hAnsi="GHEA Grapalat"/>
          <w:lang w:val="hy-AM"/>
        </w:rPr>
        <w:t>ելու մասին»  օրենք</w:t>
      </w:r>
      <w:r w:rsidRPr="00B8656E">
        <w:rPr>
          <w:rFonts w:ascii="GHEA Grapalat" w:hAnsi="GHEA Grapalat"/>
          <w:lang w:val="hy-AM"/>
        </w:rPr>
        <w:t xml:space="preserve">ի նախագծին, որով կրկին առաջարկվում է վճռաբեկ բողոքը վերադարձնելու մասին որոշման կայացման համար Վճռաբեկ դատարանի քաղաքացիական պալատի՝ մեկ դատավորի կազմով քննություն: </w:t>
      </w:r>
    </w:p>
    <w:p w14:paraId="486286C1" w14:textId="4CA8C3A0" w:rsidR="00E07919" w:rsidRPr="00B8656E" w:rsidRDefault="00E07919" w:rsidP="004177A9">
      <w:pPr>
        <w:pStyle w:val="NormalWeb"/>
        <w:shd w:val="clear" w:color="auto" w:fill="FFFFFF"/>
        <w:spacing w:before="0" w:beforeAutospacing="0" w:after="0" w:afterAutospacing="0" w:line="360" w:lineRule="auto"/>
        <w:ind w:firstLine="720"/>
        <w:jc w:val="both"/>
        <w:rPr>
          <w:rFonts w:ascii="GHEA Grapalat" w:hAnsi="GHEA Grapalat"/>
          <w:lang w:val="hy-AM"/>
        </w:rPr>
      </w:pPr>
    </w:p>
    <w:p w14:paraId="0165B409" w14:textId="005E70FC" w:rsidR="00E07919" w:rsidRPr="00B8656E" w:rsidRDefault="00E07919" w:rsidP="004177A9">
      <w:pPr>
        <w:pStyle w:val="NormalWeb"/>
        <w:shd w:val="clear" w:color="auto" w:fill="FFFFFF"/>
        <w:spacing w:before="0" w:beforeAutospacing="0" w:after="0" w:afterAutospacing="0" w:line="360" w:lineRule="auto"/>
        <w:ind w:firstLine="720"/>
        <w:jc w:val="both"/>
        <w:rPr>
          <w:rFonts w:ascii="GHEA Grapalat" w:hAnsi="GHEA Grapalat"/>
          <w:b/>
          <w:lang w:val="hy-AM"/>
        </w:rPr>
      </w:pPr>
      <w:r w:rsidRPr="00B8656E">
        <w:rPr>
          <w:rFonts w:ascii="GHEA Grapalat" w:hAnsi="GHEA Grapalat"/>
          <w:b/>
          <w:lang w:val="hy-AM"/>
        </w:rPr>
        <w:t>Վիճակագրական տվյալներ</w:t>
      </w:r>
    </w:p>
    <w:p w14:paraId="02686DD7" w14:textId="0E0C34E9" w:rsidR="00E07919" w:rsidRPr="00B8656E" w:rsidRDefault="00276CDC" w:rsidP="00E07919">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B8656E">
        <w:rPr>
          <w:rFonts w:ascii="GHEA Grapalat" w:eastAsia="Microsoft JhengHei" w:hAnsi="GHEA Grapalat" w:cs="Microsoft JhengHei"/>
          <w:color w:val="000000"/>
          <w:shd w:val="clear" w:color="auto" w:fill="FFFFFF"/>
          <w:lang w:val="hy-AM"/>
        </w:rPr>
        <w:t>Դ</w:t>
      </w:r>
      <w:r w:rsidR="00E07919" w:rsidRPr="00B8656E">
        <w:rPr>
          <w:rFonts w:ascii="GHEA Grapalat" w:eastAsia="Microsoft JhengHei" w:hAnsi="GHEA Grapalat" w:cs="Microsoft JhengHei"/>
          <w:color w:val="000000"/>
          <w:shd w:val="clear" w:color="auto" w:fill="FFFFFF"/>
          <w:lang w:val="hy-AM"/>
        </w:rPr>
        <w:t>ատական վիճակագրությունը վարվում է «Հայաստանի Հանրապետության դատական օրենսգիրք» սահմանադրական օրենքի 19-րդ հոդվածով և ՀՀ կառավարության 2018 թվականի դեկտեմբերի 27-ի թիվ 1542-Ն որոշմամբ սահմանված պահանջներին համապատասխան (ըստ դատարանների և ըստ դատավորների) կիսամյակային և տարեկան պարբերականությամբ</w:t>
      </w:r>
      <w:r w:rsidRPr="00B8656E">
        <w:rPr>
          <w:rFonts w:ascii="GHEA Grapalat" w:eastAsia="Microsoft JhengHei" w:hAnsi="GHEA Grapalat" w:cs="Microsoft JhengHei"/>
          <w:color w:val="000000"/>
          <w:shd w:val="clear" w:color="auto" w:fill="FFFFFF"/>
          <w:lang w:val="hy-AM"/>
        </w:rPr>
        <w:t>:</w:t>
      </w:r>
    </w:p>
    <w:p w14:paraId="2E85C75A" w14:textId="4E733A23" w:rsidR="00E07919" w:rsidRPr="00B8656E" w:rsidRDefault="00E07919" w:rsidP="00276CDC">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B8656E">
        <w:rPr>
          <w:rFonts w:ascii="GHEA Grapalat" w:eastAsia="Microsoft JhengHei" w:hAnsi="GHEA Grapalat" w:cs="Microsoft JhengHei"/>
          <w:color w:val="000000"/>
          <w:shd w:val="clear" w:color="auto" w:fill="FFFFFF"/>
          <w:lang w:val="hy-AM"/>
        </w:rPr>
        <w:lastRenderedPageBreak/>
        <w:t xml:space="preserve">2024 թվականին ավարտված դատական գործերի վերաբերյալ տեղեկատվությունը հանգում է հետևյալին. </w:t>
      </w:r>
    </w:p>
    <w:p w14:paraId="4F4B6C75" w14:textId="6CD71A6B" w:rsidR="00276CDC" w:rsidRPr="00B8656E" w:rsidRDefault="00E07919" w:rsidP="00276CDC">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B8656E">
        <w:rPr>
          <w:rFonts w:ascii="GHEA Grapalat" w:eastAsia="Microsoft JhengHei" w:hAnsi="GHEA Grapalat" w:cs="Microsoft JhengHei"/>
          <w:color w:val="000000"/>
          <w:shd w:val="clear" w:color="auto" w:fill="FFFFFF"/>
          <w:lang w:val="hy-AM"/>
        </w:rPr>
        <w:t xml:space="preserve">Այսպես, ի կատարումն </w:t>
      </w:r>
      <w:r w:rsidR="00276CDC" w:rsidRPr="00B8656E">
        <w:rPr>
          <w:rFonts w:ascii="GHEA Grapalat" w:eastAsia="Microsoft JhengHei" w:hAnsi="GHEA Grapalat" w:cs="Microsoft JhengHei"/>
          <w:color w:val="000000"/>
          <w:shd w:val="clear" w:color="auto" w:fill="FFFFFF"/>
          <w:lang w:val="hy-AM"/>
        </w:rPr>
        <w:t>«Դատական օրենսգիրք» սահմանադրական օ</w:t>
      </w:r>
      <w:r w:rsidRPr="00B8656E">
        <w:rPr>
          <w:rFonts w:ascii="GHEA Grapalat" w:eastAsia="Microsoft JhengHei" w:hAnsi="GHEA Grapalat" w:cs="Microsoft JhengHei"/>
          <w:color w:val="000000"/>
          <w:shd w:val="clear" w:color="auto" w:fill="FFFFFF"/>
          <w:lang w:val="hy-AM"/>
        </w:rPr>
        <w:t>րենք</w:t>
      </w:r>
      <w:r w:rsidR="00276CDC" w:rsidRPr="00B8656E">
        <w:rPr>
          <w:rFonts w:ascii="GHEA Grapalat" w:eastAsia="Microsoft JhengHei" w:hAnsi="GHEA Grapalat" w:cs="Microsoft JhengHei"/>
          <w:color w:val="000000"/>
          <w:shd w:val="clear" w:color="auto" w:fill="FFFFFF"/>
          <w:lang w:val="hy-AM"/>
        </w:rPr>
        <w:t>ի 32-րդ հոդվածի 2-րդ մասի</w:t>
      </w:r>
      <w:r w:rsidRPr="00B8656E">
        <w:rPr>
          <w:rFonts w:ascii="GHEA Grapalat" w:eastAsia="Microsoft JhengHei" w:hAnsi="GHEA Grapalat" w:cs="Microsoft JhengHei"/>
          <w:color w:val="000000"/>
          <w:shd w:val="clear" w:color="auto" w:fill="FFFFFF"/>
          <w:lang w:val="hy-AM"/>
        </w:rPr>
        <w:t xml:space="preserve"> և ԲԴԽ-25-Ն–10 որոշմամբ սահմանված պահանջների, ՀՀ դատարանների նախագահների կողմից գործերի քննության ողջամիտ ժամկետների մշտադիտարկման 2024 թվականի 1-ին կիսամյակի և տարեկան արդյունքների վերաբերյալ կազմված զեկույցների համաձայն</w:t>
      </w:r>
      <w:r w:rsidR="00276CDC" w:rsidRPr="00B8656E">
        <w:rPr>
          <w:rFonts w:ascii="GHEA Grapalat" w:eastAsia="Microsoft JhengHei" w:hAnsi="GHEA Grapalat" w:cs="Microsoft JhengHei"/>
          <w:color w:val="000000"/>
          <w:shd w:val="clear" w:color="auto" w:fill="FFFFFF"/>
          <w:lang w:val="hy-AM"/>
        </w:rPr>
        <w:t>՝</w:t>
      </w:r>
      <w:r w:rsidRPr="00B8656E">
        <w:rPr>
          <w:rFonts w:ascii="GHEA Grapalat" w:eastAsia="Microsoft JhengHei" w:hAnsi="GHEA Grapalat" w:cs="Microsoft JhengHei"/>
          <w:color w:val="000000"/>
          <w:shd w:val="clear" w:color="auto" w:fill="FFFFFF"/>
          <w:lang w:val="hy-AM"/>
        </w:rPr>
        <w:t xml:space="preserve"> դատական գործերի քննության ողջամիտ ժամկետների և Բարձրագույն դատական խորհրդի կողմից ԲԴԽ-65-Ո–165 որոշմամբ սահմանված դատական գործերի քննության միջին ուղենիշային ժամկետների խախտումներ չեն հայտնաբերվել: </w:t>
      </w:r>
    </w:p>
    <w:p w14:paraId="7952285A" w14:textId="6E53CA58" w:rsidR="00E07919" w:rsidRPr="00B8656E" w:rsidRDefault="00E07919" w:rsidP="00D904E6">
      <w:pPr>
        <w:pStyle w:val="NormalWeb"/>
        <w:shd w:val="clear" w:color="auto" w:fill="FFFFFF"/>
        <w:spacing w:before="0" w:beforeAutospacing="0" w:after="0" w:afterAutospacing="0" w:line="360" w:lineRule="auto"/>
        <w:jc w:val="both"/>
        <w:rPr>
          <w:rFonts w:ascii="GHEA Grapalat" w:eastAsia="Microsoft JhengHei" w:hAnsi="GHEA Grapalat" w:cs="Microsoft JhengHei"/>
          <w:color w:val="000000"/>
          <w:shd w:val="clear" w:color="auto" w:fill="FFFFFF"/>
          <w:lang w:val="hy-AM"/>
        </w:rPr>
      </w:pPr>
      <w:r w:rsidRPr="00B8656E">
        <w:rPr>
          <w:rFonts w:ascii="GHEA Grapalat" w:eastAsia="Microsoft JhengHei" w:hAnsi="GHEA Grapalat" w:cs="Microsoft JhengHei"/>
          <w:color w:val="000000"/>
          <w:shd w:val="clear" w:color="auto" w:fill="FFFFFF"/>
          <w:lang w:val="hy-AM"/>
        </w:rPr>
        <w:tab/>
      </w:r>
      <w:r w:rsidR="00F41527">
        <w:rPr>
          <w:rFonts w:ascii="GHEA Grapalat" w:eastAsia="Microsoft JhengHei" w:hAnsi="GHEA Grapalat" w:cs="Microsoft JhengHei"/>
          <w:color w:val="000000"/>
          <w:shd w:val="clear" w:color="auto" w:fill="FFFFFF"/>
          <w:lang w:val="hy-AM"/>
        </w:rPr>
        <w:t>Վերաքննիչ</w:t>
      </w:r>
      <w:r w:rsidRPr="00B8656E">
        <w:rPr>
          <w:rFonts w:ascii="GHEA Grapalat" w:eastAsia="Microsoft JhengHei" w:hAnsi="GHEA Grapalat" w:cs="Microsoft JhengHei"/>
          <w:color w:val="000000"/>
          <w:shd w:val="clear" w:color="auto" w:fill="FFFFFF"/>
          <w:lang w:val="hy-AM"/>
        </w:rPr>
        <w:t xml:space="preserve"> վարչական դատարանը՝ 15 դատավորի կազմով 2024 թվականի  ընթացքում ըստ էության լուծող դատական ակտերով ավարտված գործերի քանակը կազմել է 5270 գործ: Ընդ որում, միջինացված թիվը </w:t>
      </w:r>
      <w:r w:rsidR="00F41527">
        <w:rPr>
          <w:rFonts w:ascii="GHEA Grapalat" w:eastAsia="Microsoft JhengHei" w:hAnsi="GHEA Grapalat" w:cs="Microsoft JhengHei"/>
          <w:color w:val="000000"/>
          <w:shd w:val="clear" w:color="auto" w:fill="FFFFFF"/>
          <w:lang w:val="hy-AM"/>
        </w:rPr>
        <w:t>յուրաքանչյուր</w:t>
      </w:r>
      <w:r w:rsidRPr="00B8656E">
        <w:rPr>
          <w:rFonts w:ascii="GHEA Grapalat" w:eastAsia="Microsoft JhengHei" w:hAnsi="GHEA Grapalat" w:cs="Microsoft JhengHei"/>
          <w:color w:val="000000"/>
          <w:shd w:val="clear" w:color="auto" w:fill="FFFFFF"/>
          <w:lang w:val="hy-AM"/>
        </w:rPr>
        <w:t xml:space="preserve"> դատավորի հաշվով կազմել է 350-400 և ավել գործ: </w:t>
      </w:r>
    </w:p>
    <w:p w14:paraId="122A129F" w14:textId="77777777" w:rsidR="00421CE8" w:rsidRPr="00B8656E" w:rsidRDefault="00421CE8" w:rsidP="00D904E6">
      <w:pPr>
        <w:pStyle w:val="NormalWeb"/>
        <w:shd w:val="clear" w:color="auto" w:fill="FFFFFF"/>
        <w:spacing w:before="0" w:beforeAutospacing="0" w:after="0" w:afterAutospacing="0" w:line="360" w:lineRule="auto"/>
        <w:jc w:val="both"/>
        <w:rPr>
          <w:rFonts w:ascii="GHEA Grapalat" w:eastAsia="Microsoft JhengHei" w:hAnsi="GHEA Grapalat" w:cs="Microsoft JhengHei"/>
          <w:color w:val="000000"/>
          <w:shd w:val="clear" w:color="auto" w:fill="FFFFFF"/>
          <w:lang w:val="hy-AM"/>
        </w:rPr>
      </w:pPr>
    </w:p>
    <w:p w14:paraId="42A2E44E" w14:textId="32C04D58" w:rsidR="00421CE8" w:rsidRPr="00B8656E" w:rsidRDefault="00421CE8" w:rsidP="00421CE8">
      <w:pPr>
        <w:pStyle w:val="NormalWeb"/>
        <w:shd w:val="clear" w:color="auto" w:fill="FFFFFF"/>
        <w:spacing w:before="0" w:beforeAutospacing="0" w:after="0" w:afterAutospacing="0" w:line="360" w:lineRule="auto"/>
        <w:jc w:val="both"/>
        <w:rPr>
          <w:rFonts w:ascii="GHEA Grapalat" w:hAnsi="GHEA Grapalat"/>
          <w:b/>
          <w:lang w:val="hy-AM"/>
        </w:rPr>
      </w:pPr>
      <w:r w:rsidRPr="00B8656E">
        <w:rPr>
          <w:rFonts w:ascii="GHEA Grapalat" w:hAnsi="GHEA Grapalat"/>
          <w:color w:val="000000"/>
          <w:shd w:val="clear" w:color="auto" w:fill="FFFFFF"/>
          <w:lang w:val="hy-AM"/>
        </w:rPr>
        <w:tab/>
      </w:r>
      <w:r w:rsidRPr="00B8656E">
        <w:rPr>
          <w:rFonts w:ascii="GHEA Grapalat" w:hAnsi="GHEA Grapalat"/>
          <w:b/>
          <w:color w:val="000000"/>
          <w:shd w:val="clear" w:color="auto" w:fill="FFFFFF"/>
          <w:lang w:val="hy-AM"/>
        </w:rPr>
        <w:t xml:space="preserve">Անդրադառնալով Նախագծով առաջարկվող </w:t>
      </w:r>
      <w:r w:rsidRPr="00B8656E">
        <w:rPr>
          <w:rFonts w:ascii="GHEA Grapalat" w:hAnsi="GHEA Grapalat"/>
          <w:b/>
          <w:lang w:val="hy-AM"/>
        </w:rPr>
        <w:t>որոշակի բնույթի գործերով կոնկրետ սուբյեկտի կողմից վերաքննիչ բողոք ներկայացնելու իրավունքի սահմանափակման վերաբերյալ փոփոխություններին.</w:t>
      </w:r>
    </w:p>
    <w:p w14:paraId="38A38B0E" w14:textId="77777777" w:rsidR="00421CE8" w:rsidRPr="00B8656E" w:rsidRDefault="00421CE8" w:rsidP="00421CE8">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ՀՀ Սահմանադրության 61-րդ հոդվածի 1-ին մասի համաձայն՝ «Յուրաքանչյուր ոք ունի իր իրավունքների և ազատությունների արդյունավետ դատական պաշտպանության իրավունք:»։</w:t>
      </w:r>
    </w:p>
    <w:p w14:paraId="751A63B0" w14:textId="77777777" w:rsidR="00421CE8" w:rsidRPr="00B8656E" w:rsidRDefault="00421CE8" w:rsidP="00421CE8">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ՀՀ Սահմանադրության 63-րդ հոդվածի 1-ին մասի համաձայն՝ «Յուրաքանչյուր ոք ունի անկախ և անաչառ դատարանի կողմից իր գործի արդարացի, հրապարակային և ողջամիտ ժամկետում քննության իրավունք:»։</w:t>
      </w:r>
    </w:p>
    <w:p w14:paraId="106F3B58" w14:textId="77777777" w:rsidR="00421CE8" w:rsidRPr="00B8656E" w:rsidRDefault="00421CE8" w:rsidP="00421CE8">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«Հայաստանի Հանրապետության դատական օրենսգիրք» սահմանադրական օրենքի (այսուհետ՝ Դատական օրենսգիրք) 14-րդ հոդվածի 1-ին մասի համաձայն՝ «Առաջին ատյանի դատարանի` օրինական ուժի մեջ չմտած դատական ակտի վերաքննության կարգով վերանայման իրավունքն ապահովվում է օրենքով նախատեսված դեպքերում և կարգով:»։</w:t>
      </w:r>
    </w:p>
    <w:p w14:paraId="164461BC" w14:textId="77777777" w:rsidR="00421CE8" w:rsidRPr="00B8656E" w:rsidRDefault="00421CE8" w:rsidP="00421CE8">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lastRenderedPageBreak/>
        <w:t>ՀՀ վարչական դատավարության օրենսգրքի 130-րդ հոդվածի 1-ին մասի համաձայն՝</w:t>
      </w:r>
    </w:p>
    <w:p w14:paraId="586616B4" w14:textId="77777777" w:rsidR="00421CE8" w:rsidRPr="00B8656E" w:rsidRDefault="00421CE8" w:rsidP="00421CE8">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«1. Վարչական դատարանի՝ գործն ըստ էության լուծող դատական ակտերի, ինչպես նաև սույն օրենսգրքի 131-րդ հոդվածով նախատեսված միջանկյալ դատական ակտերի դեմ վերաքննիչ բողոք բերելու իրավունք ունեն`</w:t>
      </w:r>
    </w:p>
    <w:p w14:paraId="5F81D413" w14:textId="77777777" w:rsidR="00421CE8" w:rsidRPr="00B8656E" w:rsidRDefault="00421CE8" w:rsidP="00421CE8">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1) դատավարության մասնակիցները.</w:t>
      </w:r>
    </w:p>
    <w:p w14:paraId="12B1D132" w14:textId="77777777" w:rsidR="00421CE8" w:rsidRPr="00B8656E" w:rsidRDefault="00421CE8" w:rsidP="00421CE8">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2) դատավարության մասնակից չդարձված անձինք, որոնց իրավունքների և պարտականությունների վերաբերյալ կայացվել է գործն ըստ էության լուծող դատական ակտ։»։</w:t>
      </w:r>
    </w:p>
    <w:p w14:paraId="4AB31B0B" w14:textId="77777777" w:rsidR="00421CE8" w:rsidRPr="00B8656E" w:rsidRDefault="00421CE8" w:rsidP="00421CE8">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Հայաստանի Հանրապետությունում գործում է եռաստիճան դատական համակարգ, որի շրջանակներում իրականացվում է ներկայացված հայցերի և կայացված դատական ակտերի դեմ ներկայացված վերաքննիչ և վճռաբեկ բողոքների քննություն։ Թեև Դատական օրենսգրքով նախատեսվում է դատական ակտերի վերանայման իրավունքը, այնուամենայնիվ այն չի դիտվում որպես բացարձակ, սահմանափակման ոչ ենթակա իրավունք, այլ որպես իրավունք, որն իրացվում է օրենքներով սահմանված դեպքերում և կարգով՝ հնարավորություն տալով օրենսդրին առանձին դատավարությունների խնդիրներով և բնույթով պայմանավորված նախատեսել բողոքարկման իրավունքի հատուկ կարգավորումներ։ Այլ կերպ ասած՝ դատական ակտերի վերանայման իրավունքն առկա է, սակայն օրենսդիրը կարող է սահմանել այդ իրավունքի իրացման պայմաններ՝ դրական կամ բացասական նախադրյալներ։</w:t>
      </w:r>
    </w:p>
    <w:p w14:paraId="54215175" w14:textId="5870B8FB" w:rsidR="00421CE8" w:rsidRPr="00B8656E" w:rsidRDefault="00421CE8" w:rsidP="00421CE8">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 xml:space="preserve">ՀՀ վարչական դատավարության օրենսգրքով սահմանվում է դատական եռաստիճան համակարգի կողմից վարչական գործերով կայացված գործն ըստ էության լուծող բոլոր դատական ակտերի բողոքարկման հնարավորություն։ ՀՀ վարչական դատավարության օրենսգրքի՝ վերաքննիչ դատարանում վարույթի քննության կարգը սահմանող 22-րդ գլխի ուսումնասիրությունը թույլ է տալիս արձանագրել, որ օրենսդիրը սահմանել է վարչական դատարանի գործն ըստ էության լուծող բոլոր դատական ակտերը վերաքննիչ ատյանում բողոքարկելու հնարավորություն՝ անկախ վեճի բնույթից, հանրային իրավական դրամական պահանջի չափից, գործի բարդությունից և </w:t>
      </w:r>
      <w:r w:rsidRPr="00B8656E">
        <w:rPr>
          <w:rFonts w:ascii="GHEA Grapalat" w:hAnsi="GHEA Grapalat"/>
          <w:lang w:val="hy-AM"/>
        </w:rPr>
        <w:lastRenderedPageBreak/>
        <w:t>այլն։ Միաժամանակ, օրենսդիրը նախատեսել է վերաքննիչ բողոք ներկայացնելու դրական և բացասական նախադրյալներ, որոնք այն պայմաններն են, որոնց առկայության կամ բացակայության հետ օրենսդիրը կապում է բողոք ներկայացնելու հնարավորությունը։ Այս պայմաններն ինքնանպատակ չեն և դրանցից յուրաքանչյուրը, հետապնդելով դատավարության ընթացքում կոնկրետ խնդրի լուծման նպատակ, կարող է ունենալ ֆորմալ կամ ոչ ֆորմալ/բովանդակային բնույթ։ Այնուամենայնիվ, վարչական դատավարության օրենսգիրքը չի սահմանում բողոքարկման որևէ նախապայման՝ կախված գործն ըստ էության լուծող դատական ակտի տեսակից։ Ի տարբերություն վարչական դատավարության՝ ՀՀ քաղաքացիական դատավարության օրենսգիրքը նախատեսում է վերաքննիչ բողոք ներկայացնելու սահմանափակում՝ կախված վեճի առարկայի արժեքի չափից։ Այսպես, ՀՀ քաղաքացիական դատավարության օրենսգրքի 372-րդ հոդվածի 1-ին մասի 6-րդ կետի համաձայն՝ «1. Վերաքննիչ բողոքի ընդունումը մերժվում է, եթե` (...) վերաքննիչ բողոքը բերվել է գույքային պահանջով քաղաքացիական գործով, եթե տվյալ գործով վեճի առարկայի արժեքը չի գերազանց</w:t>
      </w:r>
      <w:r w:rsidR="00917C8E">
        <w:rPr>
          <w:rFonts w:ascii="GHEA Grapalat" w:hAnsi="GHEA Grapalat"/>
          <w:lang w:val="hy-AM"/>
        </w:rPr>
        <w:t>ում նվազագույն աշխատավարձի երեք</w:t>
      </w:r>
      <w:r w:rsidRPr="00B8656E">
        <w:rPr>
          <w:rFonts w:ascii="GHEA Grapalat" w:hAnsi="GHEA Grapalat"/>
          <w:lang w:val="hy-AM"/>
        </w:rPr>
        <w:t>հարյուրապատիկը, բացառությամբ այն դեպքերի, երբ բողոք բերող անձն իր վերաքննիչ բողոքում հիմնավորում է, որ առաջին ատյանի դատարանը թույլ է տվել արդար դատաքննության իրավունքի բուն էությունը խաթարող դատական սխալ.»։</w:t>
      </w:r>
    </w:p>
    <w:p w14:paraId="1D3ED4E4" w14:textId="1EADB64B" w:rsidR="00421CE8" w:rsidRPr="00B8656E" w:rsidRDefault="00421CE8" w:rsidP="00421CE8">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 xml:space="preserve">Սահմանադրական դատարանը 18.07.2012 թվականի թիվ ՍԴՈ-1037 որոշմամբ ընդգծել է, որ դատական ակտի բողոքարկման կամ վերաքննության իրավունքը թեև վերաքննիչ և վճռաբեկ ատյանի դատարաններ ստեղծված լինելու պարագայում հանդիսանում է դատարանի մատչելիության և դատական պաշտպանության արդյունավետ միջոցների իրավունքների բաղադրատարր, այնուամենայնիվ, նշված իրավունքները բացարձակ չեն և ենթակա են որոշակի սահմանափակման, որոնցից մեկն էլ հանդիսանում է օրենսգրքի վիճարկվող նորմով նախատեսված որոշակի կատեգորիայի քաղաքացիական գործերով վերաքննության սահմանափակման դեպքը: Այս առումով սահմանադրական դատարանն ինքնին իրավաչափ է համարում հայցագնի չափով պայմանավորված` քաղաքացիական գործերով վերաքննության իրավունքի սահմանափակումը: Այլ խնդիր է օրենսգրքի վիճարկվող նորմում </w:t>
      </w:r>
      <w:r w:rsidRPr="00B8656E">
        <w:rPr>
          <w:rFonts w:ascii="GHEA Grapalat" w:hAnsi="GHEA Grapalat"/>
          <w:lang w:val="hy-AM"/>
        </w:rPr>
        <w:lastRenderedPageBreak/>
        <w:t>ամրագրված գումարի չափի արդարացված լինելը, ինչպես նաև նման սահմանափակման` որպես ընդհանուր կանոնից բացառության նախատեսման, համապատասխանությունն արդարադատության ընդհանուր սկզբունքներին:</w:t>
      </w:r>
      <w:r w:rsidRPr="00B8656E">
        <w:rPr>
          <w:rStyle w:val="FootnoteReference"/>
          <w:rFonts w:ascii="GHEA Grapalat" w:hAnsi="GHEA Grapalat"/>
          <w:lang w:val="hy-AM"/>
        </w:rPr>
        <w:footnoteReference w:id="3"/>
      </w:r>
      <w:r w:rsidRPr="00B8656E">
        <w:rPr>
          <w:rFonts w:ascii="GHEA Grapalat" w:hAnsi="GHEA Grapalat"/>
          <w:lang w:val="hy-AM"/>
        </w:rPr>
        <w:t xml:space="preserve"> </w:t>
      </w:r>
    </w:p>
    <w:p w14:paraId="5B46A78E" w14:textId="77777777" w:rsidR="002D6345" w:rsidRPr="00B8656E" w:rsidRDefault="002D6345" w:rsidP="002D6345">
      <w:pPr>
        <w:pStyle w:val="NormalWeb"/>
        <w:shd w:val="clear" w:color="auto" w:fill="FFFFFF"/>
        <w:tabs>
          <w:tab w:val="left" w:pos="1080"/>
        </w:tabs>
        <w:spacing w:before="0" w:beforeAutospacing="0" w:after="0" w:afterAutospacing="0" w:line="360" w:lineRule="auto"/>
        <w:ind w:firstLine="720"/>
        <w:jc w:val="both"/>
        <w:rPr>
          <w:rFonts w:ascii="GHEA Grapalat" w:hAnsi="GHEA Grapalat"/>
          <w:b/>
          <w:bCs/>
          <w:lang w:val="hy-AM"/>
        </w:rPr>
      </w:pPr>
      <w:r w:rsidRPr="00B8656E">
        <w:rPr>
          <w:rFonts w:ascii="GHEA Grapalat" w:hAnsi="GHEA Grapalat"/>
          <w:lang w:val="hy-AM"/>
        </w:rPr>
        <w:t xml:space="preserve">Վերաքննիչ վարչական դատարանի գործունեության 2024 թվականի հաշվետվության համաձայն՝ հաշվետու տարվա ընթացքում ներկայացվել է </w:t>
      </w:r>
      <w:r w:rsidRPr="00B8656E">
        <w:rPr>
          <w:rFonts w:ascii="GHEA Grapalat" w:hAnsi="GHEA Grapalat"/>
          <w:b/>
          <w:bCs/>
          <w:lang w:val="hy-AM"/>
        </w:rPr>
        <w:t>8748 բողոք</w:t>
      </w:r>
      <w:r w:rsidRPr="00B8656E">
        <w:rPr>
          <w:rFonts w:ascii="GHEA Grapalat" w:hAnsi="GHEA Grapalat"/>
          <w:lang w:val="hy-AM"/>
        </w:rPr>
        <w:t>։</w:t>
      </w:r>
      <w:r w:rsidRPr="00B8656E">
        <w:rPr>
          <w:rStyle w:val="FootnoteReference"/>
          <w:rFonts w:ascii="GHEA Grapalat" w:hAnsi="GHEA Grapalat"/>
        </w:rPr>
        <w:footnoteReference w:id="4"/>
      </w:r>
      <w:r w:rsidRPr="00B8656E">
        <w:rPr>
          <w:rFonts w:ascii="GHEA Grapalat" w:hAnsi="GHEA Grapalat"/>
          <w:lang w:val="hy-AM"/>
        </w:rPr>
        <w:t xml:space="preserve"> Կատարված հարցմանն ի պատասխան՝ Դատական դեպարտամենտից ստացվել է տեղեկատվություն առ այն, որ 2024 թվականի ընթացքում դրամական պարտավորություն առաջացնող վարչական ակտերի վերաբերյալ կայացված դատական ակտերի դեմ ներկայացվել է ընդհանուր </w:t>
      </w:r>
      <w:r w:rsidRPr="00B8656E">
        <w:rPr>
          <w:rFonts w:ascii="GHEA Grapalat" w:hAnsi="GHEA Grapalat"/>
          <w:b/>
          <w:bCs/>
          <w:lang w:val="hy-AM"/>
        </w:rPr>
        <w:t>2.877</w:t>
      </w:r>
      <w:r w:rsidRPr="00B8656E">
        <w:rPr>
          <w:rFonts w:ascii="GHEA Grapalat" w:hAnsi="GHEA Grapalat"/>
          <w:lang w:val="hy-AM"/>
        </w:rPr>
        <w:t xml:space="preserve"> վերաքննիչ բողոք, որից </w:t>
      </w:r>
      <w:r w:rsidRPr="00B8656E">
        <w:rPr>
          <w:rFonts w:ascii="GHEA Grapalat" w:hAnsi="GHEA Grapalat"/>
          <w:b/>
          <w:bCs/>
          <w:lang w:val="hy-AM"/>
        </w:rPr>
        <w:t>2.367-ը վարչական մարմինների կողմից</w:t>
      </w:r>
      <w:r w:rsidRPr="00B8656E">
        <w:rPr>
          <w:rFonts w:ascii="GHEA Grapalat" w:hAnsi="GHEA Grapalat"/>
          <w:lang w:val="hy-AM"/>
        </w:rPr>
        <w:t xml:space="preserve">։ Ընդ որում, վարչական մարմինների կողմից ներկայացված 2.367 բողոքից </w:t>
      </w:r>
      <w:r w:rsidRPr="00B8656E">
        <w:rPr>
          <w:rFonts w:ascii="GHEA Grapalat" w:hAnsi="GHEA Grapalat"/>
          <w:b/>
          <w:bCs/>
          <w:lang w:val="hy-AM"/>
        </w:rPr>
        <w:t>1974-ը</w:t>
      </w:r>
      <w:r w:rsidRPr="00B8656E">
        <w:rPr>
          <w:rFonts w:ascii="GHEA Grapalat" w:hAnsi="GHEA Grapalat"/>
          <w:lang w:val="hy-AM"/>
        </w:rPr>
        <w:t xml:space="preserve"> ներկայացվել է </w:t>
      </w:r>
      <w:r w:rsidRPr="00B8656E">
        <w:rPr>
          <w:rFonts w:ascii="GHEA Grapalat" w:hAnsi="GHEA Grapalat"/>
          <w:b/>
          <w:bCs/>
          <w:lang w:val="hy-AM"/>
        </w:rPr>
        <w:t>մինչև 300.000 դրամով հանրային իրավական դրամական պահանջներով։</w:t>
      </w:r>
    </w:p>
    <w:p w14:paraId="791E6738" w14:textId="77777777" w:rsidR="002D6345" w:rsidRPr="00B8656E" w:rsidRDefault="002D6345" w:rsidP="002D6345">
      <w:pPr>
        <w:tabs>
          <w:tab w:val="left" w:pos="1080"/>
        </w:tabs>
        <w:spacing w:after="0" w:line="360" w:lineRule="auto"/>
        <w:ind w:firstLine="720"/>
        <w:contextualSpacing/>
        <w:jc w:val="both"/>
        <w:rPr>
          <w:rFonts w:ascii="GHEA Grapalat" w:hAnsi="GHEA Grapalat"/>
          <w:sz w:val="24"/>
          <w:szCs w:val="24"/>
          <w:lang w:val="hy-AM"/>
        </w:rPr>
      </w:pPr>
      <w:r w:rsidRPr="00B8656E">
        <w:rPr>
          <w:rFonts w:ascii="GHEA Grapalat" w:hAnsi="GHEA Grapalat"/>
          <w:sz w:val="24"/>
          <w:szCs w:val="24"/>
          <w:lang w:val="hy-AM"/>
        </w:rPr>
        <w:t>Ստացվում է, որ վերաքննիչ վարչական դատարանում 2024 թվականին՝</w:t>
      </w:r>
    </w:p>
    <w:p w14:paraId="1E6AD565" w14:textId="77777777" w:rsidR="002D6345" w:rsidRPr="00B8656E" w:rsidRDefault="002D6345" w:rsidP="002D6345">
      <w:pPr>
        <w:pStyle w:val="ListParagraph"/>
        <w:numPr>
          <w:ilvl w:val="0"/>
          <w:numId w:val="9"/>
        </w:numPr>
        <w:tabs>
          <w:tab w:val="left" w:pos="1080"/>
        </w:tabs>
        <w:spacing w:line="360" w:lineRule="auto"/>
        <w:ind w:left="0" w:firstLine="720"/>
        <w:jc w:val="both"/>
        <w:rPr>
          <w:rFonts w:ascii="GHEA Grapalat" w:hAnsi="GHEA Grapalat"/>
          <w:b/>
          <w:bCs/>
          <w:i/>
          <w:iCs/>
          <w:lang w:val="hy-AM"/>
        </w:rPr>
      </w:pPr>
      <w:r w:rsidRPr="00B8656E">
        <w:rPr>
          <w:rFonts w:ascii="GHEA Grapalat" w:hAnsi="GHEA Grapalat"/>
          <w:b/>
          <w:bCs/>
          <w:i/>
          <w:iCs/>
          <w:lang w:val="hy-AM"/>
        </w:rPr>
        <w:t xml:space="preserve">բողոքների 32%-ը ներկայացվել է դրամական պարտավորություն առաջացնող վարչական ակտերի վերաբերյալ կայացված դատական ակտերի դեմ, </w:t>
      </w:r>
    </w:p>
    <w:p w14:paraId="03893586" w14:textId="77777777" w:rsidR="002D6345" w:rsidRPr="00B8656E" w:rsidRDefault="002D6345" w:rsidP="002D6345">
      <w:pPr>
        <w:pStyle w:val="ListParagraph"/>
        <w:numPr>
          <w:ilvl w:val="0"/>
          <w:numId w:val="9"/>
        </w:numPr>
        <w:tabs>
          <w:tab w:val="left" w:pos="1080"/>
        </w:tabs>
        <w:spacing w:line="360" w:lineRule="auto"/>
        <w:ind w:left="0" w:firstLine="720"/>
        <w:jc w:val="both"/>
        <w:rPr>
          <w:rFonts w:ascii="GHEA Grapalat" w:hAnsi="GHEA Grapalat"/>
          <w:b/>
          <w:bCs/>
          <w:i/>
          <w:iCs/>
          <w:lang w:val="hy-AM"/>
        </w:rPr>
      </w:pPr>
      <w:r w:rsidRPr="00B8656E">
        <w:rPr>
          <w:rFonts w:ascii="GHEA Grapalat" w:hAnsi="GHEA Grapalat"/>
          <w:b/>
          <w:bCs/>
          <w:i/>
          <w:iCs/>
          <w:lang w:val="hy-AM"/>
        </w:rPr>
        <w:t>դրանց 82%-ը ներկայացվել է վարչական մարմինների կողմից,</w:t>
      </w:r>
    </w:p>
    <w:p w14:paraId="41D70123" w14:textId="1A2FA8A2" w:rsidR="002D6345" w:rsidRPr="00B8656E" w:rsidRDefault="002D6345" w:rsidP="002D6345">
      <w:pPr>
        <w:pStyle w:val="ListParagraph"/>
        <w:numPr>
          <w:ilvl w:val="0"/>
          <w:numId w:val="9"/>
        </w:numPr>
        <w:tabs>
          <w:tab w:val="left" w:pos="1080"/>
        </w:tabs>
        <w:spacing w:line="360" w:lineRule="auto"/>
        <w:ind w:left="0" w:firstLine="720"/>
        <w:jc w:val="both"/>
        <w:rPr>
          <w:rFonts w:ascii="GHEA Grapalat" w:hAnsi="GHEA Grapalat"/>
          <w:b/>
          <w:bCs/>
          <w:i/>
          <w:iCs/>
          <w:lang w:val="hy-AM"/>
        </w:rPr>
      </w:pPr>
      <w:r w:rsidRPr="00B8656E">
        <w:rPr>
          <w:rFonts w:ascii="GHEA Grapalat" w:hAnsi="GHEA Grapalat"/>
          <w:b/>
          <w:bCs/>
          <w:i/>
          <w:iCs/>
          <w:lang w:val="hy-AM"/>
        </w:rPr>
        <w:t>դրանց 83%-ը ներկայացվել է մինչև 300.000 դրամով հանրային իրավական դրամական պահանջներով (դրանց 65%-ը ներկայացվել է ՀՀ ՆԳՆ Ոստիկանության պարեկային ծառայության կողմից 25.000 դրամ հանրային իրավական դրամական պահանջներով կայացված դատական ակտերով):</w:t>
      </w:r>
    </w:p>
    <w:p w14:paraId="0E53D989" w14:textId="611FFB1F" w:rsidR="002D6345" w:rsidRPr="00B8656E" w:rsidRDefault="002D6345" w:rsidP="002D6345">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Ընդ որում, 1974 գործից 1705-ը ներկայացվել է մինչև 200.000 դրամով հանրային իրավական դրամական պահանջներով, որոնցից 1292-ը ներկայացվել է ՀՀ ՆԳՆ Ոստիկանության պարեկային ծառայության կողմից 25.000 դրամ հանրային իրավական դրամական պահանջներով կայացված դատական ակտերով։ Ընդ որում, հատկանշական է, որ ըստ Բարձրագույն դատական խորհրդից ստացված տեղեկատվության՝ 1705 բողոքներից 985-ը մերժվել են, 77-ը՝ բավարարվել, 543-ը դեռ չեն լուծվել։ Այսինքն՝ քննված բողոքների 84%-ը մերժվել է։</w:t>
      </w:r>
    </w:p>
    <w:p w14:paraId="4C5C2C52" w14:textId="454E4B89" w:rsidR="002D6345" w:rsidRPr="00B8656E" w:rsidRDefault="002D6345" w:rsidP="00421CE8">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lastRenderedPageBreak/>
        <w:t xml:space="preserve">Այսպիսով, վերաքննիչ վարչական դատարանի ծանրաբեռնվածության ավելացմանն էականորեն նպաստում են համեմատաբար փոքր արժեք ունեցող գործերով բողոքարկումները, որոնց 80 տոկոսից ավելին բողոքարկվում են ոչ թե ֆիզիկական կամ իրավաբանական անձանց, այլ վարչական մարմինների կողմից։ Մինչդեռ, հաշվի առնելով վարչական դատարանում ամբողջ ծավալով գործի քննություն իրականացվելը և վերադաս դատական ատյանների՝ առավելապես ստորադաս դատարանների կայացրած դատական ակտերի ստուգում իրականացնելու գործառույթը՝ վերադաս դատարանները հնարավորինս չպետք է ծանրաբեռնվեն ոչ մեծ արժեք ունեցող գործերով։ </w:t>
      </w:r>
    </w:p>
    <w:p w14:paraId="2A7DD6C0" w14:textId="69C52CFF" w:rsidR="00421CE8" w:rsidRPr="00B8656E" w:rsidRDefault="00421CE8" w:rsidP="00421CE8">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Այս համատեքստում անդրադառնալով միջազգային կառույցների դիրքորոշումներին և օտարերկրյա պետությունների փորձին՝ հարկ ենք համարում ընդգծել՝</w:t>
      </w:r>
    </w:p>
    <w:p w14:paraId="38A44B02" w14:textId="77777777" w:rsidR="00421CE8" w:rsidRPr="00B8656E" w:rsidRDefault="00421CE8" w:rsidP="00421CE8">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Արդարադատության մատչելիության ուղիների վերաբերյալ Եվրոպայի խորհրդի նախարարների կոմիտեի 1981թ. մայիսի 14-ի թիվ R (81) 7 հանձնարարականի 15-րդ կետի համաձայն` ոչ խոշոր չափի հայցային պահանջներով վեճերի համար պետք է նախատեսվի հատուկ ընթացակարգ, որը հնարավորություն կտա կողմերին դիմել դատարան` չկրելով վեճի առարկա հանդիսացող գումարի համեմատ անհամաչափ ծախսեր: Այս նպատակներով հնարավոր է նախատեսել հեշտացված (պարզեցված) դատական վարույթ, զերծ մնալ անհարկի դատական լսումներից և սահմանափակել բողոքարկման իրավունքը:</w:t>
      </w:r>
    </w:p>
    <w:p w14:paraId="11DE5B9A" w14:textId="77777777" w:rsidR="00421CE8" w:rsidRPr="00B8656E" w:rsidRDefault="00421CE8" w:rsidP="00421CE8">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Դատական համակարգի կատարելագործմանն ուղղված քաղաքացիական դատավարության սկզբունքների վերաբերյալ Եվրոպայի խորհրդի նախարարների կոմիտեի 1984 թ. փետրվարի 28-ի թիվ R (84) 5 հանձնարարականի 8-րդ սկզբունքի 1-ին մասի b) կետի համաձայն` պետք է նախատեսվեն որոշակի կանոններ կամ կանոնների ամբողջություն` ուղղված վեճի լուծման արագացմանը` անվիճելի իրավունքի, նախապես գնահատված վնասի, ինչպես նաև ոչ մեծ գումարներով հայցերի հետ կապված դեպքերում:</w:t>
      </w:r>
    </w:p>
    <w:p w14:paraId="1A6CEE8D" w14:textId="77777777" w:rsidR="00421CE8" w:rsidRPr="00B8656E" w:rsidRDefault="00421CE8" w:rsidP="00421CE8">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 xml:space="preserve">Դատարանների աշխատանքի չափազանց ծանրաբեռնվածության անթույլատրելիության և սահմանափակման միջոցառումների վերաբերյալ Եվրոպայի </w:t>
      </w:r>
      <w:r w:rsidRPr="00B8656E">
        <w:rPr>
          <w:rFonts w:ascii="GHEA Grapalat" w:hAnsi="GHEA Grapalat"/>
          <w:lang w:val="hy-AM"/>
        </w:rPr>
        <w:lastRenderedPageBreak/>
        <w:t>խորհրդի նախարարների կոմիտեի 1986թ. սեպտեմբերի 16-ի թիվ R (86) 12 հանձնարարականի 3-րդ կետում անդամ պետություններին խորհուրդ է տրվում դատական ատյանների ծանրաբեռնվածությունը թոթափելու համար ստեղծել արտադատական այնպիսի մարմիններ, որոնց կողմերը կարող են դիմել ոչ մեծ գումարի հայցապահանջներով, ինչպես նաև իրավունքի կոնկրետ ոլորտների խնդիրներով վեճերի լուծման համար:</w:t>
      </w:r>
    </w:p>
    <w:p w14:paraId="60085543" w14:textId="77777777" w:rsidR="00421CE8" w:rsidRPr="00B8656E" w:rsidRDefault="00421CE8" w:rsidP="00421CE8">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1995թ. փետրվարի 7-ին Եվրոպայի խորհրդի նախարարների կոմիտեի ընդունած` «Քաղաքացիական և առևտրային գործերով բողոքարկման ընթացակարգերի և համակարգերի գործողության մեջ դնելու և գործունեության բարելավման վերաբերյալ» թիվ R(95)5 հանձնարարականի` «Վերաքննության իրավունքից բացառություն կազմող հարցեր» վերտառությամբ 3-րդ հոդվածի a) կետում նախատեսվում է` «Երկրորդ ատյանի դատարանի կողմից միայն պատշաճ հարցերի քննությունն ապահովելու նպատակով պետությունները պետք է քննարկեն ստորև թվարկված բոլոր կամ որոշ միջոցառումների ընդունման հնարավորությունը … բացառել մի շարք գործեր, օրինակ` ոչ մեծ գումարի հայցապահանջները։»:</w:t>
      </w:r>
    </w:p>
    <w:p w14:paraId="3ABBD477" w14:textId="1DA32A56" w:rsidR="00421CE8" w:rsidRPr="00B8656E" w:rsidRDefault="00421CE8" w:rsidP="00421CE8">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Մարդու իրավունքների եվրոպական դատարանի (այսուհետ՝ Եվրոպական դատարան) դատական պրակտիկայի ամփոփումը թույլ է տալիս փաստել, որ Մարդու իրավունքների և հիմնարար ազատությունների եվրոպական կոնվենցիան (այսուհետ՝ Կոնվենցիա) պետությունների համար չի սահմանում պարտադիր բողոքարկման ատյան ունենալու պահանջ, սակայն բողոքարկման համակարգ նախատեսելու դեպքում այն պետք է համապատասխանի արդար դատաքննության պահանջներին։ Շատ գործերով Եվրոպական դատարանն անդրադարձել է դատական բողոքարկման համար նախատեսված որոշակի սահմանափակումներին։ Այսպես, Եվրոպական դատարանն ընդգծել է, որ Կոնվենցիայի 6-րդ հոդվածը չի պարտադրում պետություններին ստեղծելու վերաքննիչ կամ վճռաբեկ դատարաններ, սակայն եթե այդպիսի դատարանները գոյություն ունեն, ապա 6-րդ հոդվածով ամրագրված երաշխիքները պետք է պահպանվեն։</w:t>
      </w:r>
      <w:r w:rsidR="00FF4A09" w:rsidRPr="00B8656E">
        <w:rPr>
          <w:rStyle w:val="FootnoteReference"/>
          <w:rFonts w:ascii="GHEA Grapalat" w:hAnsi="GHEA Grapalat"/>
          <w:lang w:val="hy-AM"/>
        </w:rPr>
        <w:footnoteReference w:id="5"/>
      </w:r>
      <w:r w:rsidRPr="00B8656E">
        <w:rPr>
          <w:rFonts w:ascii="GHEA Grapalat" w:hAnsi="GHEA Grapalat"/>
          <w:lang w:val="hy-AM"/>
        </w:rPr>
        <w:t xml:space="preserve">   Եվրոպական դատարանն ընդգծել է, որ 6-րդ հոդվածի 1-ին </w:t>
      </w:r>
      <w:r w:rsidRPr="00B8656E">
        <w:rPr>
          <w:rFonts w:ascii="GHEA Grapalat" w:hAnsi="GHEA Grapalat"/>
          <w:lang w:val="hy-AM"/>
        </w:rPr>
        <w:lastRenderedPageBreak/>
        <w:t>կետի կիրառելիությունը վերաքննիչ կամ վճռաբեկ դատարանների նկատմամբ կախված է տվյալ վարույթների հատուկ բնույթից։ Դատարանը նշել է, որ գումարի շեմի (ratione valoris) կիրառումը որպես գերագույն դատարան բողոք ներկայացնելու նախապայման, օրինական և ողջամիտ դատավարական պահանջ է՝ հաշվի առնելով գերագույն դատարանի էությունը, այն է՝ քննության առնել միայն իրավական առումով նշանակալի գործեր։</w:t>
      </w:r>
      <w:r w:rsidR="00FF4A09" w:rsidRPr="00B8656E">
        <w:rPr>
          <w:rStyle w:val="FootnoteReference"/>
          <w:rFonts w:ascii="GHEA Grapalat" w:hAnsi="GHEA Grapalat"/>
          <w:lang w:val="hy-AM"/>
        </w:rPr>
        <w:footnoteReference w:id="6"/>
      </w:r>
      <w:r w:rsidRPr="00B8656E">
        <w:rPr>
          <w:rFonts w:ascii="GHEA Grapalat" w:hAnsi="GHEA Grapalat"/>
          <w:lang w:val="hy-AM"/>
        </w:rPr>
        <w:t xml:space="preserve">  Երբ հարց է ծագել՝ արդյո՞ք վերաքննիչ կամ վճռաբեկ ատյանների վարույթները համապատասխանել են 6-րդ հոդվածի պահանջներին, Եվրոպական դատարանը նշել է, որ պետք է հաշվի առնել, թե ինչ ծավալով է գործը քննվել ստորին ատյաններում, արդյո՞ք առկա են արդար դատաքննության հետ կապված խնդիրներ ստորին ատյաններում, ինչպես նաև վերադաս դատարանի բնույթը կամ դերը դատավարության մե</w:t>
      </w:r>
      <w:r w:rsidR="00FF4A09" w:rsidRPr="00B8656E">
        <w:rPr>
          <w:rFonts w:ascii="GHEA Grapalat" w:hAnsi="GHEA Grapalat"/>
          <w:lang w:val="hy-AM"/>
        </w:rPr>
        <w:t>ջ։</w:t>
      </w:r>
      <w:r w:rsidR="00FF4A09" w:rsidRPr="00B8656E">
        <w:rPr>
          <w:rStyle w:val="FootnoteReference"/>
          <w:rFonts w:ascii="GHEA Grapalat" w:hAnsi="GHEA Grapalat"/>
          <w:lang w:val="hy-AM"/>
        </w:rPr>
        <w:footnoteReference w:id="7"/>
      </w:r>
      <w:r w:rsidRPr="00B8656E">
        <w:rPr>
          <w:rFonts w:ascii="GHEA Grapalat" w:hAnsi="GHEA Grapalat"/>
          <w:lang w:val="hy-AM"/>
        </w:rPr>
        <w:t xml:space="preserve"> Բացի այդ, ratione valoris սկզբունքի համատեքստում դատարանը հաշվի է առնում նաև այլ հանգամանքներ, մասնավորապես՝ արդյո՞ք սահմանափակումը կանխատեսելի է, արդյո՞ք պետությունը, թե դիմողն է կրելու դատավարության ընթացքում թույլ տրված դատական սխալների բացասական հետևանքները և արդյո՞ք սահմանափակումը չափազանց ձևական է։</w:t>
      </w:r>
      <w:r w:rsidR="00FF4A09" w:rsidRPr="00B8656E">
        <w:rPr>
          <w:rStyle w:val="FootnoteReference"/>
          <w:rFonts w:ascii="GHEA Grapalat" w:hAnsi="GHEA Grapalat"/>
          <w:lang w:val="hy-AM"/>
        </w:rPr>
        <w:footnoteReference w:id="8"/>
      </w:r>
      <w:r w:rsidRPr="00B8656E">
        <w:rPr>
          <w:rFonts w:ascii="GHEA Grapalat" w:hAnsi="GHEA Grapalat"/>
          <w:lang w:val="hy-AM"/>
        </w:rPr>
        <w:t xml:space="preserve"> </w:t>
      </w:r>
    </w:p>
    <w:p w14:paraId="52D2AD00" w14:textId="30ECC291" w:rsidR="00421CE8" w:rsidRPr="00B8656E" w:rsidRDefault="00421CE8" w:rsidP="00421CE8">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 xml:space="preserve">Միաժամանակ, օրինակ </w:t>
      </w:r>
      <w:r w:rsidRPr="00B8656E">
        <w:rPr>
          <w:rFonts w:ascii="GHEA Grapalat" w:hAnsi="GHEA Grapalat"/>
          <w:b/>
          <w:lang w:val="hy-AM"/>
        </w:rPr>
        <w:t xml:space="preserve">Գերմանիայի Դաշնային Հանրապետությունում </w:t>
      </w:r>
      <w:r w:rsidRPr="00B8656E">
        <w:rPr>
          <w:rFonts w:ascii="GHEA Grapalat" w:hAnsi="GHEA Grapalat"/>
          <w:lang w:val="hy-AM"/>
        </w:rPr>
        <w:t xml:space="preserve">գործում է վերաքննիչ բողոք ներկայացնելու թույլտվության համակարգը։ Մասնավորապես, «Վարչական դատարանի մասին» ակտի 124-րդ հոդվածի համաձայն՝ կողմերն իրավունք ունեն վերջնական և միջանկյալ դատական ակտերը բողոքարկել, եթե բողոքն ընդունվել է վարչական դատարանի կողմից։ Ընդ որում, բողոքը թույլատրվում է, եթե՝ 1. լուրջ կասկածներ կան վճռի իրավաչափության մեջ, 2. եթե գործը ներկայացնում է առանձնահատուկ փաստական կամ իրավական բարդություն, 3. եթե իրավական հարցը ֆունդամենտալ նշանակություն ունի, 4. եթե որոշումը շեղվում </w:t>
      </w:r>
      <w:r w:rsidRPr="00B8656E">
        <w:rPr>
          <w:rFonts w:ascii="GHEA Grapalat" w:hAnsi="GHEA Grapalat"/>
          <w:lang w:val="hy-AM"/>
        </w:rPr>
        <w:lastRenderedPageBreak/>
        <w:t>է վերադաս դատարանի դիրքորոշումներից, 5. եթե առկա է ընթացակարգային այնպիսի խախտում, որը ենթակա է գնահատման վերաքննիչ դատարանի կողմից։</w:t>
      </w:r>
      <w:r w:rsidR="00FF4A09" w:rsidRPr="00B8656E">
        <w:rPr>
          <w:rStyle w:val="FootnoteReference"/>
          <w:rFonts w:ascii="GHEA Grapalat" w:hAnsi="GHEA Grapalat"/>
          <w:lang w:val="hy-AM"/>
        </w:rPr>
        <w:footnoteReference w:id="9"/>
      </w:r>
      <w:r w:rsidRPr="00B8656E">
        <w:rPr>
          <w:rFonts w:ascii="GHEA Grapalat" w:hAnsi="GHEA Grapalat"/>
          <w:lang w:val="hy-AM"/>
        </w:rPr>
        <w:t xml:space="preserve"> </w:t>
      </w:r>
    </w:p>
    <w:p w14:paraId="7743B5AF" w14:textId="05AE75AC" w:rsidR="00421CE8" w:rsidRPr="00B8656E" w:rsidRDefault="00421CE8" w:rsidP="00421CE8">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 xml:space="preserve">Օրինակ, </w:t>
      </w:r>
      <w:r w:rsidRPr="00B8656E">
        <w:rPr>
          <w:rFonts w:ascii="GHEA Grapalat" w:hAnsi="GHEA Grapalat"/>
          <w:b/>
          <w:lang w:val="hy-AM"/>
        </w:rPr>
        <w:t>Ռումինիայում</w:t>
      </w:r>
      <w:r w:rsidRPr="00B8656E">
        <w:rPr>
          <w:rFonts w:ascii="GHEA Grapalat" w:hAnsi="GHEA Grapalat"/>
          <w:lang w:val="hy-AM"/>
        </w:rPr>
        <w:t xml:space="preserve"> դատարանների իրավասությունը սահմանվում է ըստ վիճարկվող ակտը կայացրած մարմնի, իսկ հարկային վեճերի դեպքում՝ ըստ հարկի չափի։ Այսպիսով, առաջին ատյանի դատարանը կարող է քննարկել տեղական մարմինների կողմից կայացված ակտերի դեմ բերված հայցերը և հարկերի, </w:t>
      </w:r>
      <w:r w:rsidR="00F41527">
        <w:rPr>
          <w:rFonts w:ascii="GHEA Grapalat" w:hAnsi="GHEA Grapalat"/>
          <w:lang w:val="hy-AM"/>
        </w:rPr>
        <w:t>տուրքերի</w:t>
      </w:r>
      <w:r w:rsidRPr="00B8656E">
        <w:rPr>
          <w:rFonts w:ascii="GHEA Grapalat" w:hAnsi="GHEA Grapalat"/>
          <w:lang w:val="hy-AM"/>
        </w:rPr>
        <w:t>, մաքսատուրքերի հետ կապված վարչական ակտերը, եթե ակտով սահմանված պարտավորության չափը գերազանցում է 220.000 եվրոն։</w:t>
      </w:r>
      <w:r w:rsidR="00FF4A09" w:rsidRPr="00B8656E">
        <w:rPr>
          <w:rStyle w:val="FootnoteReference"/>
          <w:rFonts w:ascii="GHEA Grapalat" w:hAnsi="GHEA Grapalat"/>
          <w:lang w:val="hy-AM"/>
        </w:rPr>
        <w:footnoteReference w:id="10"/>
      </w:r>
      <w:r w:rsidRPr="00B8656E">
        <w:rPr>
          <w:rFonts w:ascii="GHEA Grapalat" w:hAnsi="GHEA Grapalat"/>
          <w:lang w:val="hy-AM"/>
        </w:rPr>
        <w:t xml:space="preserve"> </w:t>
      </w:r>
    </w:p>
    <w:p w14:paraId="7EB7D472" w14:textId="77777777" w:rsidR="00576221" w:rsidRDefault="002D6345" w:rsidP="00576221">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 xml:space="preserve">Այսպիսով, ինչպես ներպետական, այնպես էլ օտարերկրյա պրակտիկայի ամփոփումը թույլ է տալիս փաստել, որ վերադաս դատական ատյաններում բողոքարկման նախապայմանների սահմանումը, այդ թվում՝ գումարային շեմ նախատեսելու միջոցով, հանդիսանում է բողոքարկման իրավունքի սահմանափակման օրինական դատավարական միջոց, եթե այն բավարարում է կանխատեսելիության, համաչափության, ողջամտության պահանջներին։ </w:t>
      </w:r>
      <w:r w:rsidR="00576221" w:rsidRPr="00576221">
        <w:rPr>
          <w:rFonts w:ascii="GHEA Grapalat" w:hAnsi="GHEA Grapalat"/>
          <w:lang w:val="hy-AM"/>
        </w:rPr>
        <w:t>Բողոքարկման իրավունքը, չհանդիսանալով սահմանափակման ոչ ենթակա</w:t>
      </w:r>
      <w:r w:rsidR="00576221">
        <w:rPr>
          <w:rFonts w:ascii="GHEA Grapalat" w:hAnsi="GHEA Grapalat"/>
          <w:lang w:val="hy-AM"/>
        </w:rPr>
        <w:t xml:space="preserve"> </w:t>
      </w:r>
      <w:r w:rsidR="00576221" w:rsidRPr="00576221">
        <w:rPr>
          <w:rFonts w:ascii="GHEA Grapalat" w:hAnsi="GHEA Grapalat"/>
          <w:lang w:val="hy-AM"/>
        </w:rPr>
        <w:t>իրավունք, որոշ պայմանների հաշվառմամբ կարող է ենթարկվել իրավաչափ նպատակ հետապնդող</w:t>
      </w:r>
      <w:r w:rsidR="00576221">
        <w:rPr>
          <w:rFonts w:ascii="GHEA Grapalat" w:hAnsi="GHEA Grapalat"/>
          <w:lang w:val="hy-AM"/>
        </w:rPr>
        <w:t xml:space="preserve"> </w:t>
      </w:r>
      <w:r w:rsidR="00576221" w:rsidRPr="00576221">
        <w:rPr>
          <w:rFonts w:ascii="GHEA Grapalat" w:hAnsi="GHEA Grapalat"/>
          <w:lang w:val="hy-AM"/>
        </w:rPr>
        <w:t>սահմանափակումների։ Ընդ որում, սահմանափակումները կարող են պայմանավորված լինել հայցագնի/հայցի</w:t>
      </w:r>
      <w:r w:rsidR="00576221">
        <w:rPr>
          <w:rFonts w:ascii="GHEA Grapalat" w:hAnsi="GHEA Grapalat"/>
          <w:lang w:val="hy-AM"/>
        </w:rPr>
        <w:t xml:space="preserve"> </w:t>
      </w:r>
      <w:r w:rsidR="00576221" w:rsidRPr="00576221">
        <w:rPr>
          <w:rFonts w:ascii="GHEA Grapalat" w:hAnsi="GHEA Grapalat"/>
          <w:lang w:val="hy-AM"/>
        </w:rPr>
        <w:t>առարկայի արժեքի փոքրարժեքության հետ։ Այս եղանակով օրենսդիրը բացառում է նվազ կարևորություն</w:t>
      </w:r>
      <w:r w:rsidR="00576221">
        <w:rPr>
          <w:rFonts w:ascii="GHEA Grapalat" w:hAnsi="GHEA Grapalat"/>
          <w:lang w:val="hy-AM"/>
        </w:rPr>
        <w:t xml:space="preserve"> </w:t>
      </w:r>
      <w:r w:rsidR="00576221" w:rsidRPr="00576221">
        <w:rPr>
          <w:rFonts w:ascii="GHEA Grapalat" w:hAnsi="GHEA Grapalat"/>
          <w:lang w:val="hy-AM"/>
        </w:rPr>
        <w:t>ունեցող գործերի՝ վերաքննիչ դատարանում բողոքարկումների հնարավորությունը՝ կարևորելով մնացյալ</w:t>
      </w:r>
      <w:r w:rsidR="00576221">
        <w:rPr>
          <w:rFonts w:ascii="GHEA Grapalat" w:hAnsi="GHEA Grapalat"/>
          <w:lang w:val="hy-AM"/>
        </w:rPr>
        <w:t xml:space="preserve"> </w:t>
      </w:r>
      <w:r w:rsidR="00576221" w:rsidRPr="00576221">
        <w:rPr>
          <w:rFonts w:ascii="GHEA Grapalat" w:hAnsi="GHEA Grapalat"/>
          <w:lang w:val="hy-AM"/>
        </w:rPr>
        <w:t>գործերի արդյունավետ քննության իրականացման համար Վերաքննիչ դատարանի ծանրաբեռնվածության</w:t>
      </w:r>
      <w:r w:rsidR="00576221">
        <w:rPr>
          <w:rFonts w:ascii="GHEA Grapalat" w:hAnsi="GHEA Grapalat"/>
          <w:lang w:val="hy-AM"/>
        </w:rPr>
        <w:t xml:space="preserve"> </w:t>
      </w:r>
      <w:r w:rsidR="00576221" w:rsidRPr="00576221">
        <w:rPr>
          <w:rFonts w:ascii="GHEA Grapalat" w:hAnsi="GHEA Grapalat"/>
          <w:lang w:val="hy-AM"/>
        </w:rPr>
        <w:t>թեթևացման անհրաժեշտությունը. նման եզրահանգման համար հիմք է ծառայել նաև ԲԴԽ-ից ստացված</w:t>
      </w:r>
      <w:r w:rsidR="00576221">
        <w:rPr>
          <w:rFonts w:ascii="GHEA Grapalat" w:hAnsi="GHEA Grapalat"/>
          <w:lang w:val="hy-AM"/>
        </w:rPr>
        <w:t xml:space="preserve"> </w:t>
      </w:r>
      <w:r w:rsidR="00576221" w:rsidRPr="00576221">
        <w:rPr>
          <w:rFonts w:ascii="GHEA Grapalat" w:hAnsi="GHEA Grapalat"/>
          <w:lang w:val="hy-AM"/>
        </w:rPr>
        <w:t>տեղեկատվությունը ներկայացված բողոքների մեծամասնության մերժված լինելու վերաբերյալ։</w:t>
      </w:r>
      <w:r w:rsidRPr="00B8656E">
        <w:rPr>
          <w:rFonts w:ascii="GHEA Grapalat" w:hAnsi="GHEA Grapalat"/>
          <w:lang w:val="hy-AM"/>
        </w:rPr>
        <w:t xml:space="preserve"> </w:t>
      </w:r>
      <w:r w:rsidR="00576221">
        <w:rPr>
          <w:rFonts w:ascii="GHEA Grapalat" w:hAnsi="GHEA Grapalat"/>
          <w:lang w:val="hy-AM"/>
        </w:rPr>
        <w:t xml:space="preserve"> </w:t>
      </w:r>
    </w:p>
    <w:p w14:paraId="74E16A86" w14:textId="3CDE1122" w:rsidR="00421CE8" w:rsidRPr="00B8656E" w:rsidRDefault="00421CE8" w:rsidP="00576221">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 xml:space="preserve">Ընդ որում, այս համատեքստում էական է ընդգծել, որ պետությունն ինքն է հրաժարվում բողոքարկման իրավունքից՝ հաշվի առնելով բողոքարկման իրավունքից </w:t>
      </w:r>
      <w:r w:rsidRPr="00B8656E">
        <w:rPr>
          <w:rFonts w:ascii="GHEA Grapalat" w:hAnsi="GHEA Grapalat"/>
          <w:lang w:val="hy-AM"/>
        </w:rPr>
        <w:lastRenderedPageBreak/>
        <w:t xml:space="preserve">հրաժարման արդյունքում մի շարք ռեսուրսների խնայողությունը։ Այսպես՝ </w:t>
      </w:r>
      <w:r w:rsidR="00F41527">
        <w:rPr>
          <w:rFonts w:ascii="GHEA Grapalat" w:hAnsi="GHEA Grapalat"/>
          <w:lang w:val="hy-AM"/>
        </w:rPr>
        <w:t>բողոքարկման</w:t>
      </w:r>
      <w:r w:rsidRPr="00B8656E">
        <w:rPr>
          <w:rFonts w:ascii="GHEA Grapalat" w:hAnsi="GHEA Grapalat"/>
          <w:lang w:val="hy-AM"/>
        </w:rPr>
        <w:t xml:space="preserve"> իրավունքից հրաժարումը հնարավորություն է տալիս՝</w:t>
      </w:r>
    </w:p>
    <w:p w14:paraId="06C09995" w14:textId="77777777" w:rsidR="00421CE8" w:rsidRPr="00B8656E" w:rsidRDefault="00421CE8" w:rsidP="00576221">
      <w:pPr>
        <w:pStyle w:val="NormalWeb"/>
        <w:shd w:val="clear" w:color="auto" w:fill="FFFFFF"/>
        <w:tabs>
          <w:tab w:val="left" w:pos="990"/>
        </w:tabs>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w:t>
      </w:r>
      <w:r w:rsidRPr="00B8656E">
        <w:rPr>
          <w:rFonts w:ascii="GHEA Grapalat" w:hAnsi="GHEA Grapalat"/>
          <w:lang w:val="hy-AM"/>
        </w:rPr>
        <w:tab/>
        <w:t>ապահովել վերաքննիչ վարչական դատարանի ծանրաբեռնվածության թեթևացում՝ հնարավորություն տալով ինչպես դատավորներին, այնպես էլ վերջիններիս աշխատակազմերին առավել մեծ ռեսուրս ներդնել ավելի բարդ գործերի լուծման հարցում,</w:t>
      </w:r>
    </w:p>
    <w:p w14:paraId="25D0A932" w14:textId="77777777" w:rsidR="00421CE8" w:rsidRPr="00B8656E" w:rsidRDefault="00421CE8" w:rsidP="00421CE8">
      <w:pPr>
        <w:pStyle w:val="NormalWeb"/>
        <w:shd w:val="clear" w:color="auto" w:fill="FFFFFF"/>
        <w:tabs>
          <w:tab w:val="left" w:pos="990"/>
        </w:tabs>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w:t>
      </w:r>
      <w:r w:rsidRPr="00B8656E">
        <w:rPr>
          <w:rFonts w:ascii="GHEA Grapalat" w:hAnsi="GHEA Grapalat"/>
          <w:lang w:val="hy-AM"/>
        </w:rPr>
        <w:tab/>
        <w:t>չիրականացնել ծանուցումներ փոքր արժեք ունեցող գործերով՝ դրանով իսկ խնայելով փոստային և այլ ծախսեր, որոնք կատարվում են դատարանների որոշումների և դատավարական փաստաթղթերի՝ կողմերին ուղարկելու հետևանքով,</w:t>
      </w:r>
    </w:p>
    <w:p w14:paraId="573CA22D" w14:textId="50F7A241" w:rsidR="00421CE8" w:rsidRPr="00B8656E" w:rsidRDefault="00421CE8" w:rsidP="00421CE8">
      <w:pPr>
        <w:pStyle w:val="NormalWeb"/>
        <w:shd w:val="clear" w:color="auto" w:fill="FFFFFF"/>
        <w:tabs>
          <w:tab w:val="left" w:pos="990"/>
        </w:tabs>
        <w:spacing w:before="0" w:beforeAutospacing="0" w:after="0" w:afterAutospacing="0" w:line="360" w:lineRule="auto"/>
        <w:ind w:firstLine="720"/>
        <w:jc w:val="both"/>
        <w:rPr>
          <w:rFonts w:ascii="GHEA Grapalat" w:hAnsi="GHEA Grapalat"/>
          <w:color w:val="000000"/>
          <w:shd w:val="clear" w:color="auto" w:fill="FFFFFF"/>
          <w:lang w:val="hy-AM"/>
        </w:rPr>
      </w:pPr>
      <w:r w:rsidRPr="00B8656E">
        <w:rPr>
          <w:rFonts w:ascii="GHEA Grapalat" w:hAnsi="GHEA Grapalat"/>
          <w:lang w:val="hy-AM"/>
        </w:rPr>
        <w:t>•</w:t>
      </w:r>
      <w:r w:rsidRPr="00B8656E">
        <w:rPr>
          <w:rFonts w:ascii="GHEA Grapalat" w:hAnsi="GHEA Grapalat"/>
          <w:lang w:val="hy-AM"/>
        </w:rPr>
        <w:tab/>
        <w:t>նվազեցնել ոչ արդյունավետ բողոքարկումների քանակը (ըստ ԲԴԽ վիճակագրության՝ քննված բողոքների 84%-ը մերժվել է)։</w:t>
      </w:r>
    </w:p>
    <w:p w14:paraId="67D13E92" w14:textId="744E486E" w:rsidR="00421CE8" w:rsidRPr="00B8656E" w:rsidRDefault="00421CE8" w:rsidP="00D904E6">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p>
    <w:p w14:paraId="0F4063BD" w14:textId="2608D1A3" w:rsidR="00C863DA" w:rsidRPr="00B8656E" w:rsidRDefault="00C863DA" w:rsidP="00D904E6">
      <w:pPr>
        <w:pStyle w:val="NormalWeb"/>
        <w:shd w:val="clear" w:color="auto" w:fill="FFFFFF"/>
        <w:spacing w:before="0" w:beforeAutospacing="0" w:after="0" w:afterAutospacing="0" w:line="360" w:lineRule="auto"/>
        <w:ind w:firstLine="720"/>
        <w:jc w:val="both"/>
        <w:rPr>
          <w:rFonts w:ascii="GHEA Grapalat" w:hAnsi="GHEA Grapalat"/>
          <w:b/>
          <w:color w:val="000000"/>
          <w:shd w:val="clear" w:color="auto" w:fill="FFFFFF"/>
          <w:lang w:val="hy-AM"/>
        </w:rPr>
      </w:pPr>
      <w:r w:rsidRPr="00B8656E">
        <w:rPr>
          <w:rFonts w:ascii="GHEA Grapalat" w:hAnsi="GHEA Grapalat"/>
          <w:b/>
          <w:color w:val="000000"/>
          <w:shd w:val="clear" w:color="auto" w:fill="FFFFFF"/>
          <w:lang w:val="hy-AM"/>
        </w:rPr>
        <w:t>2. Առաջարկվող կարգավորման բնույթը</w:t>
      </w:r>
      <w:r w:rsidR="00D145F2" w:rsidRPr="00B8656E">
        <w:rPr>
          <w:rFonts w:ascii="GHEA Grapalat" w:hAnsi="GHEA Grapalat"/>
          <w:b/>
          <w:color w:val="000000"/>
          <w:shd w:val="clear" w:color="auto" w:fill="FFFFFF"/>
          <w:lang w:val="hy-AM"/>
        </w:rPr>
        <w:t>.</w:t>
      </w:r>
    </w:p>
    <w:p w14:paraId="6E3E38A6" w14:textId="47B78994" w:rsidR="00BF46AC" w:rsidRPr="00B8656E" w:rsidRDefault="005608A5" w:rsidP="004177A9">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B8656E">
        <w:rPr>
          <w:rFonts w:ascii="GHEA Grapalat" w:eastAsia="Microsoft JhengHei" w:hAnsi="GHEA Grapalat" w:cs="Microsoft JhengHei"/>
          <w:color w:val="000000"/>
          <w:shd w:val="clear" w:color="auto" w:fill="FFFFFF"/>
          <w:lang w:val="hy-AM"/>
        </w:rPr>
        <w:t xml:space="preserve"> «Հայաստանի Հանրապետության </w:t>
      </w:r>
      <w:r w:rsidR="004177A9" w:rsidRPr="00B8656E">
        <w:rPr>
          <w:rFonts w:ascii="GHEA Grapalat" w:eastAsia="Microsoft JhengHei" w:hAnsi="GHEA Grapalat" w:cs="Microsoft JhengHei"/>
          <w:color w:val="000000"/>
          <w:shd w:val="clear" w:color="auto" w:fill="FFFFFF"/>
          <w:lang w:val="hy-AM"/>
        </w:rPr>
        <w:t>վարչական</w:t>
      </w:r>
      <w:r w:rsidRPr="00B8656E">
        <w:rPr>
          <w:rFonts w:ascii="GHEA Grapalat" w:eastAsia="Microsoft JhengHei" w:hAnsi="GHEA Grapalat" w:cs="Microsoft JhengHei"/>
          <w:color w:val="000000"/>
          <w:shd w:val="clear" w:color="auto" w:fill="FFFFFF"/>
          <w:lang w:val="hy-AM"/>
        </w:rPr>
        <w:t xml:space="preserve"> դատավարության օրենսգրքում փոփոխություններ և լրացումներ կատարելու մասին» օրենքի նախագծով (այսուհետ նաև՝ Նախագիծ) առաջարկվում է </w:t>
      </w:r>
      <w:r w:rsidR="004177A9" w:rsidRPr="00B8656E">
        <w:rPr>
          <w:rFonts w:ascii="GHEA Grapalat" w:eastAsia="Microsoft JhengHei" w:hAnsi="GHEA Grapalat" w:cs="Microsoft JhengHei"/>
          <w:color w:val="000000"/>
          <w:shd w:val="clear" w:color="auto" w:fill="FFFFFF"/>
          <w:lang w:val="hy-AM"/>
        </w:rPr>
        <w:t>Վարչական դատարանի գործն ըստ էության լուծող դատական ակտերի վերաքննիչ բողոքների քննությունն իրականացնել գրավոր ընթացակարգով։ Ամրագրելով</w:t>
      </w:r>
      <w:r w:rsidRPr="00B8656E">
        <w:rPr>
          <w:rFonts w:ascii="GHEA Grapalat" w:eastAsia="Microsoft JhengHei" w:hAnsi="GHEA Grapalat" w:cs="Microsoft JhengHei"/>
          <w:color w:val="000000"/>
          <w:shd w:val="clear" w:color="auto" w:fill="FFFFFF"/>
          <w:lang w:val="hy-AM"/>
        </w:rPr>
        <w:t xml:space="preserve"> վերաքնն</w:t>
      </w:r>
      <w:r w:rsidR="004177A9" w:rsidRPr="00B8656E">
        <w:rPr>
          <w:rFonts w:ascii="GHEA Grapalat" w:eastAsia="Microsoft JhengHei" w:hAnsi="GHEA Grapalat" w:cs="Microsoft JhengHei"/>
          <w:color w:val="000000"/>
          <w:shd w:val="clear" w:color="auto" w:fill="FFFFFF"/>
          <w:lang w:val="hy-AM"/>
        </w:rPr>
        <w:t xml:space="preserve">իչ բողոքների քննությունը </w:t>
      </w:r>
      <w:r w:rsidRPr="00B8656E">
        <w:rPr>
          <w:rFonts w:ascii="GHEA Grapalat" w:eastAsia="Microsoft JhengHei" w:hAnsi="GHEA Grapalat" w:cs="Microsoft JhengHei"/>
          <w:color w:val="000000"/>
          <w:shd w:val="clear" w:color="auto" w:fill="FFFFFF"/>
          <w:lang w:val="hy-AM"/>
        </w:rPr>
        <w:t xml:space="preserve">գրավոր ընթացակարգով </w:t>
      </w:r>
      <w:r w:rsidR="004177A9" w:rsidRPr="00B8656E">
        <w:rPr>
          <w:rFonts w:ascii="GHEA Grapalat" w:eastAsia="Microsoft JhengHei" w:hAnsi="GHEA Grapalat" w:cs="Microsoft JhengHei"/>
          <w:color w:val="000000"/>
          <w:shd w:val="clear" w:color="auto" w:fill="FFFFFF"/>
          <w:lang w:val="hy-AM"/>
        </w:rPr>
        <w:t>իրականացնելու</w:t>
      </w:r>
      <w:r w:rsidRPr="00B8656E">
        <w:rPr>
          <w:rFonts w:ascii="GHEA Grapalat" w:eastAsia="Microsoft JhengHei" w:hAnsi="GHEA Grapalat" w:cs="Microsoft JhengHei"/>
          <w:color w:val="000000"/>
          <w:shd w:val="clear" w:color="auto" w:fill="FFFFFF"/>
          <w:lang w:val="hy-AM"/>
        </w:rPr>
        <w:t xml:space="preserve"> ընդհանուր օրենսդրական կանխավարկած՝ </w:t>
      </w:r>
      <w:r w:rsidR="004177A9" w:rsidRPr="00B8656E">
        <w:rPr>
          <w:rFonts w:ascii="GHEA Grapalat" w:eastAsia="Microsoft JhengHei" w:hAnsi="GHEA Grapalat" w:cs="Microsoft JhengHei"/>
          <w:color w:val="000000"/>
          <w:shd w:val="clear" w:color="auto" w:fill="FFFFFF"/>
          <w:lang w:val="hy-AM"/>
        </w:rPr>
        <w:t xml:space="preserve">միաժամանակ, </w:t>
      </w:r>
      <w:r w:rsidRPr="00B8656E">
        <w:rPr>
          <w:rFonts w:ascii="GHEA Grapalat" w:eastAsia="Microsoft JhengHei" w:hAnsi="GHEA Grapalat" w:cs="Microsoft JhengHei"/>
          <w:color w:val="000000"/>
          <w:shd w:val="clear" w:color="auto" w:fill="FFFFFF"/>
          <w:lang w:val="hy-AM"/>
        </w:rPr>
        <w:t>սահման</w:t>
      </w:r>
      <w:r w:rsidR="004177A9" w:rsidRPr="00B8656E">
        <w:rPr>
          <w:rFonts w:ascii="GHEA Grapalat" w:eastAsia="Microsoft JhengHei" w:hAnsi="GHEA Grapalat" w:cs="Microsoft JhengHei"/>
          <w:color w:val="000000"/>
          <w:shd w:val="clear" w:color="auto" w:fill="FFFFFF"/>
          <w:lang w:val="hy-AM"/>
        </w:rPr>
        <w:t xml:space="preserve">վում են որոշ բացառություններ։ Մասնավորապես, Նախագծով սահմանվում է, որ </w:t>
      </w:r>
      <w:r w:rsidR="00925B1D" w:rsidRPr="00B8656E">
        <w:rPr>
          <w:rFonts w:ascii="GHEA Grapalat" w:eastAsia="Microsoft JhengHei" w:hAnsi="GHEA Grapalat" w:cs="Microsoft JhengHei"/>
          <w:color w:val="000000"/>
          <w:shd w:val="clear" w:color="auto" w:fill="FFFFFF"/>
          <w:lang w:val="hy-AM"/>
        </w:rPr>
        <w:t xml:space="preserve">եթե կողմի միջնորդությամբ մինչև </w:t>
      </w:r>
      <w:r w:rsidR="004177A9" w:rsidRPr="00B8656E">
        <w:rPr>
          <w:rFonts w:ascii="GHEA Grapalat" w:eastAsia="Microsoft JhengHei" w:hAnsi="GHEA Grapalat" w:cs="Microsoft JhengHei"/>
          <w:color w:val="000000"/>
          <w:shd w:val="clear" w:color="auto" w:fill="FFFFFF"/>
          <w:lang w:val="hy-AM"/>
        </w:rPr>
        <w:t xml:space="preserve">վերաքննիչ </w:t>
      </w:r>
      <w:r w:rsidR="00925B1D" w:rsidRPr="00B8656E">
        <w:rPr>
          <w:rFonts w:ascii="GHEA Grapalat" w:eastAsia="Microsoft JhengHei" w:hAnsi="GHEA Grapalat" w:cs="Microsoft JhengHei"/>
          <w:color w:val="000000"/>
          <w:shd w:val="clear" w:color="auto" w:fill="FFFFFF"/>
          <w:lang w:val="hy-AM"/>
        </w:rPr>
        <w:t>բողոք</w:t>
      </w:r>
      <w:r w:rsidR="004177A9" w:rsidRPr="00B8656E">
        <w:rPr>
          <w:rFonts w:ascii="GHEA Grapalat" w:eastAsia="Microsoft JhengHei" w:hAnsi="GHEA Grapalat" w:cs="Microsoft JhengHei"/>
          <w:color w:val="000000"/>
          <w:shd w:val="clear" w:color="auto" w:fill="FFFFFF"/>
          <w:lang w:val="hy-AM"/>
        </w:rPr>
        <w:t xml:space="preserve">ի </w:t>
      </w:r>
      <w:r w:rsidR="00925B1D" w:rsidRPr="00B8656E">
        <w:rPr>
          <w:rFonts w:ascii="GHEA Grapalat" w:eastAsia="Microsoft JhengHei" w:hAnsi="GHEA Grapalat" w:cs="Microsoft JhengHei"/>
          <w:color w:val="000000"/>
          <w:shd w:val="clear" w:color="auto" w:fill="FFFFFF"/>
          <w:lang w:val="hy-AM"/>
        </w:rPr>
        <w:t>պատասխան ներկայացնելու</w:t>
      </w:r>
      <w:r w:rsidR="004177A9" w:rsidRPr="00B8656E">
        <w:rPr>
          <w:rFonts w:ascii="GHEA Grapalat" w:eastAsia="Microsoft JhengHei" w:hAnsi="GHEA Grapalat" w:cs="Microsoft JhengHei"/>
          <w:color w:val="000000"/>
          <w:shd w:val="clear" w:color="auto" w:fill="FFFFFF"/>
          <w:lang w:val="hy-AM"/>
        </w:rPr>
        <w:t xml:space="preserve"> </w:t>
      </w:r>
      <w:r w:rsidR="00235237" w:rsidRPr="00B8656E">
        <w:rPr>
          <w:rFonts w:ascii="GHEA Grapalat" w:eastAsia="Microsoft JhengHei" w:hAnsi="GHEA Grapalat" w:cs="Microsoft JhengHei"/>
          <w:color w:val="000000"/>
          <w:shd w:val="clear" w:color="auto" w:fill="FFFFFF"/>
          <w:lang w:val="hy-AM"/>
        </w:rPr>
        <w:t>վերջնաժամկետի ավարտից հետո 1-ամսյա ժամկետում</w:t>
      </w:r>
      <w:r w:rsidR="00925B1D" w:rsidRPr="00B8656E">
        <w:rPr>
          <w:rFonts w:ascii="GHEA Grapalat" w:eastAsia="Microsoft JhengHei" w:hAnsi="GHEA Grapalat" w:cs="Microsoft JhengHei"/>
          <w:color w:val="000000"/>
          <w:shd w:val="clear" w:color="auto" w:fill="FFFFFF"/>
          <w:lang w:val="hy-AM"/>
        </w:rPr>
        <w:t xml:space="preserve">, իսկ դատարանի սեփական նախաձեռնությամբ բողոքի քննության </w:t>
      </w:r>
      <w:r w:rsidR="004177A9" w:rsidRPr="00B8656E">
        <w:rPr>
          <w:rFonts w:ascii="GHEA Grapalat" w:eastAsia="Microsoft JhengHei" w:hAnsi="GHEA Grapalat" w:cs="Microsoft JhengHei"/>
          <w:color w:val="000000"/>
          <w:shd w:val="clear" w:color="auto" w:fill="FFFFFF"/>
          <w:lang w:val="hy-AM"/>
        </w:rPr>
        <w:t>ցանկացած փուլում</w:t>
      </w:r>
      <w:r w:rsidR="00925B1D" w:rsidRPr="00B8656E">
        <w:rPr>
          <w:rFonts w:ascii="GHEA Grapalat" w:eastAsia="Microsoft JhengHei" w:hAnsi="GHEA Grapalat" w:cs="Microsoft JhengHei"/>
          <w:color w:val="000000"/>
          <w:shd w:val="clear" w:color="auto" w:fill="FFFFFF"/>
          <w:lang w:val="hy-AM"/>
        </w:rPr>
        <w:t>՝</w:t>
      </w:r>
      <w:r w:rsidR="004177A9" w:rsidRPr="00B8656E">
        <w:rPr>
          <w:rFonts w:ascii="GHEA Grapalat" w:eastAsia="Microsoft JhengHei" w:hAnsi="GHEA Grapalat" w:cs="Microsoft JhengHei"/>
          <w:color w:val="000000"/>
          <w:shd w:val="clear" w:color="auto" w:fill="FFFFFF"/>
          <w:lang w:val="hy-AM"/>
        </w:rPr>
        <w:t xml:space="preserve"> դատարանը գա եզրահանգման, որ վերաքննիչ բողոքի </w:t>
      </w:r>
      <w:r w:rsidR="00235237" w:rsidRPr="00B8656E">
        <w:rPr>
          <w:rFonts w:ascii="GHEA Grapalat" w:eastAsia="Microsoft JhengHei" w:hAnsi="GHEA Grapalat" w:cs="Microsoft JhengHei"/>
          <w:color w:val="000000"/>
          <w:shd w:val="clear" w:color="auto" w:fill="FFFFFF"/>
          <w:lang w:val="hy-AM"/>
        </w:rPr>
        <w:t>քննության արդյունավետության նպատակով</w:t>
      </w:r>
      <w:r w:rsidR="004177A9" w:rsidRPr="00B8656E">
        <w:rPr>
          <w:rFonts w:ascii="GHEA Grapalat" w:eastAsia="Microsoft JhengHei" w:hAnsi="GHEA Grapalat" w:cs="Microsoft JhengHei"/>
          <w:color w:val="000000"/>
          <w:shd w:val="clear" w:color="auto" w:fill="FFFFFF"/>
          <w:lang w:val="hy-AM"/>
        </w:rPr>
        <w:t xml:space="preserve"> </w:t>
      </w:r>
      <w:r w:rsidR="00235237" w:rsidRPr="00B8656E">
        <w:rPr>
          <w:rFonts w:ascii="GHEA Grapalat" w:eastAsia="Microsoft JhengHei" w:hAnsi="GHEA Grapalat" w:cs="Microsoft JhengHei"/>
          <w:color w:val="000000"/>
          <w:shd w:val="clear" w:color="auto" w:fill="FFFFFF"/>
          <w:lang w:val="hy-AM"/>
        </w:rPr>
        <w:t xml:space="preserve">այն </w:t>
      </w:r>
      <w:r w:rsidR="004177A9" w:rsidRPr="00B8656E">
        <w:rPr>
          <w:rFonts w:ascii="GHEA Grapalat" w:eastAsia="Microsoft JhengHei" w:hAnsi="GHEA Grapalat" w:cs="Microsoft JhengHei"/>
          <w:color w:val="000000"/>
          <w:shd w:val="clear" w:color="auto" w:fill="FFFFFF"/>
          <w:lang w:val="hy-AM"/>
        </w:rPr>
        <w:t>անհրաժեշտ է իրականացնել դատական նիստում, ապա որոշում է կայացնում վերաքննիչ բողոքի քննությունը դատական նիստում ան</w:t>
      </w:r>
      <w:r w:rsidR="00453D96" w:rsidRPr="00B8656E">
        <w:rPr>
          <w:rFonts w:ascii="GHEA Grapalat" w:eastAsia="Microsoft JhengHei" w:hAnsi="GHEA Grapalat" w:cs="Microsoft JhengHei"/>
          <w:color w:val="000000"/>
          <w:shd w:val="clear" w:color="auto" w:fill="FFFFFF"/>
          <w:lang w:val="hy-AM"/>
        </w:rPr>
        <w:t>ց</w:t>
      </w:r>
      <w:r w:rsidR="004177A9" w:rsidRPr="00B8656E">
        <w:rPr>
          <w:rFonts w:ascii="GHEA Grapalat" w:eastAsia="Microsoft JhengHei" w:hAnsi="GHEA Grapalat" w:cs="Microsoft JhengHei"/>
          <w:color w:val="000000"/>
          <w:shd w:val="clear" w:color="auto" w:fill="FFFFFF"/>
          <w:lang w:val="hy-AM"/>
        </w:rPr>
        <w:t>կացնելու մասին, ծանուցելով այդ մասին դատավարության մասնակիցներին</w:t>
      </w:r>
      <w:r w:rsidR="007B4077" w:rsidRPr="00B8656E">
        <w:rPr>
          <w:rFonts w:ascii="GHEA Grapalat" w:eastAsia="Microsoft JhengHei" w:hAnsi="GHEA Grapalat" w:cs="Microsoft JhengHei"/>
          <w:color w:val="000000"/>
          <w:shd w:val="clear" w:color="auto" w:fill="FFFFFF"/>
          <w:lang w:val="hy-AM"/>
        </w:rPr>
        <w:t>։</w:t>
      </w:r>
    </w:p>
    <w:p w14:paraId="231DA98C" w14:textId="0522DB59" w:rsidR="007431F1" w:rsidRPr="00B8656E" w:rsidRDefault="00BF46AC" w:rsidP="007431F1">
      <w:pPr>
        <w:pStyle w:val="NormalWeb"/>
        <w:shd w:val="clear" w:color="auto" w:fill="FFFFFF"/>
        <w:spacing w:before="0" w:beforeAutospacing="0" w:after="0" w:afterAutospacing="0" w:line="360" w:lineRule="auto"/>
        <w:ind w:firstLine="375"/>
        <w:jc w:val="both"/>
        <w:rPr>
          <w:rFonts w:ascii="GHEA Grapalat" w:hAnsi="GHEA Grapalat"/>
          <w:lang w:val="hy-AM"/>
        </w:rPr>
      </w:pPr>
      <w:r w:rsidRPr="00B8656E">
        <w:rPr>
          <w:rFonts w:ascii="GHEA Grapalat" w:eastAsia="Microsoft JhengHei" w:hAnsi="GHEA Grapalat" w:cs="Microsoft JhengHei"/>
          <w:color w:val="000000"/>
          <w:shd w:val="clear" w:color="auto" w:fill="FFFFFF"/>
          <w:lang w:val="hy-AM"/>
        </w:rPr>
        <w:t>Բողոքի քննությ</w:t>
      </w:r>
      <w:r w:rsidR="00D87DA3" w:rsidRPr="00B8656E">
        <w:rPr>
          <w:rFonts w:ascii="GHEA Grapalat" w:eastAsia="Microsoft JhengHei" w:hAnsi="GHEA Grapalat" w:cs="Microsoft JhengHei"/>
          <w:color w:val="000000"/>
          <w:shd w:val="clear" w:color="auto" w:fill="FFFFFF"/>
          <w:lang w:val="hy-AM"/>
        </w:rPr>
        <w:t>ու</w:t>
      </w:r>
      <w:r w:rsidRPr="00B8656E">
        <w:rPr>
          <w:rFonts w:ascii="GHEA Grapalat" w:eastAsia="Microsoft JhengHei" w:hAnsi="GHEA Grapalat" w:cs="Microsoft JhengHei"/>
          <w:color w:val="000000"/>
          <w:shd w:val="clear" w:color="auto" w:fill="FFFFFF"/>
          <w:lang w:val="hy-AM"/>
        </w:rPr>
        <w:t>ն</w:t>
      </w:r>
      <w:r w:rsidR="00D87DA3" w:rsidRPr="00B8656E">
        <w:rPr>
          <w:rFonts w:ascii="GHEA Grapalat" w:eastAsia="Microsoft JhengHei" w:hAnsi="GHEA Grapalat" w:cs="Microsoft JhengHei"/>
          <w:color w:val="000000"/>
          <w:shd w:val="clear" w:color="auto" w:fill="FFFFFF"/>
          <w:lang w:val="hy-AM"/>
        </w:rPr>
        <w:t>ն</w:t>
      </w:r>
      <w:r w:rsidRPr="00B8656E">
        <w:rPr>
          <w:rFonts w:ascii="GHEA Grapalat" w:eastAsia="Microsoft JhengHei" w:hAnsi="GHEA Grapalat" w:cs="Microsoft JhengHei"/>
          <w:color w:val="000000"/>
          <w:shd w:val="clear" w:color="auto" w:fill="FFFFFF"/>
          <w:lang w:val="hy-AM"/>
        </w:rPr>
        <w:t xml:space="preserve"> արդյունավետ</w:t>
      </w:r>
      <w:r w:rsidR="00D87DA3" w:rsidRPr="00B8656E">
        <w:rPr>
          <w:rFonts w:ascii="GHEA Grapalat" w:eastAsia="Microsoft JhengHei" w:hAnsi="GHEA Grapalat" w:cs="Microsoft JhengHei"/>
          <w:color w:val="000000"/>
          <w:shd w:val="clear" w:color="auto" w:fill="FFFFFF"/>
          <w:lang w:val="hy-AM"/>
        </w:rPr>
        <w:t xml:space="preserve"> իրականացնելը</w:t>
      </w:r>
      <w:r w:rsidRPr="00B8656E">
        <w:rPr>
          <w:rFonts w:ascii="GHEA Grapalat" w:eastAsia="Microsoft JhengHei" w:hAnsi="GHEA Grapalat" w:cs="Microsoft JhengHei"/>
          <w:color w:val="000000"/>
          <w:shd w:val="clear" w:color="auto" w:fill="FFFFFF"/>
          <w:lang w:val="hy-AM"/>
        </w:rPr>
        <w:t xml:space="preserve"> ենթադրելու է դատարանի գնահատմամբ դատավարական այն գործողությունների համախումբը, որն </w:t>
      </w:r>
      <w:r w:rsidRPr="00B8656E">
        <w:rPr>
          <w:rFonts w:ascii="GHEA Grapalat" w:eastAsia="Microsoft JhengHei" w:hAnsi="GHEA Grapalat" w:cs="Microsoft JhengHei"/>
          <w:color w:val="000000"/>
          <w:shd w:val="clear" w:color="auto" w:fill="FFFFFF"/>
          <w:lang w:val="hy-AM"/>
        </w:rPr>
        <w:lastRenderedPageBreak/>
        <w:t xml:space="preserve">անհրաժեշտ կլինի կոնկրետ բողոքով քննության ընթացքում դատարանի կողմից գնահատման ենթակա փաստերի և դրանց վերաբերյալ դատարանի վերջնական եզրահանգումների համար: </w:t>
      </w:r>
      <w:r w:rsidR="007431F1" w:rsidRPr="00B8656E">
        <w:rPr>
          <w:rFonts w:ascii="GHEA Grapalat" w:eastAsia="Microsoft JhengHei" w:hAnsi="GHEA Grapalat" w:cs="Microsoft JhengHei"/>
          <w:color w:val="000000"/>
          <w:shd w:val="clear" w:color="auto" w:fill="FFFFFF"/>
          <w:lang w:val="hy-AM"/>
        </w:rPr>
        <w:t xml:space="preserve">Միաժամանակ, </w:t>
      </w:r>
      <w:r w:rsidR="007431F1" w:rsidRPr="00B8656E">
        <w:rPr>
          <w:rFonts w:ascii="GHEA Grapalat" w:hAnsi="GHEA Grapalat" w:cs="GHEA Grapalat"/>
          <w:lang w:val="hy-AM"/>
        </w:rPr>
        <w:t xml:space="preserve">վերաքննիչ բողոքի քննությունը բանավոր ընթացակարգով </w:t>
      </w:r>
      <w:r w:rsidR="00F41527">
        <w:rPr>
          <w:rFonts w:ascii="GHEA Grapalat" w:hAnsi="GHEA Grapalat" w:cs="GHEA Grapalat"/>
          <w:lang w:val="hy-AM"/>
        </w:rPr>
        <w:t>իրականացնելու</w:t>
      </w:r>
      <w:r w:rsidR="007431F1" w:rsidRPr="00B8656E">
        <w:rPr>
          <w:rFonts w:ascii="GHEA Grapalat" w:hAnsi="GHEA Grapalat" w:cs="GHEA Grapalat"/>
          <w:lang w:val="hy-AM"/>
        </w:rPr>
        <w:t xml:space="preserve"> միջնորդություն ներկայացնելու ժամկետի առնչությամբ, հարկ է նշել, որ Նախագծով օգտագործվող ձևակերպումը, հնարավորություն կտա նման միջնորդությունը ներառել ինչպես վերաքննիչ բողոքում, այնպես էլ՝ վերաքննիչ բողոքի պատասխան ներկայացնելու ժամկետի ավատից հետո մինչև 1-ամսյա ժամկետում, ներառելով այն կամ վերաքննիչ բողոքի պատասխանում կամ առանձին դատավարական փաստաթղթի ձևով: </w:t>
      </w:r>
    </w:p>
    <w:p w14:paraId="6725D632" w14:textId="3871E0BE" w:rsidR="00BF46AC" w:rsidRPr="00B8656E" w:rsidRDefault="00BF46AC">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p>
    <w:p w14:paraId="030469D4" w14:textId="329A9779" w:rsidR="005608A5" w:rsidRPr="00B8656E" w:rsidRDefault="00F72082" w:rsidP="004177A9">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B8656E">
        <w:rPr>
          <w:rFonts w:ascii="GHEA Grapalat" w:eastAsia="Microsoft JhengHei" w:hAnsi="GHEA Grapalat" w:cs="Microsoft JhengHei"/>
          <w:color w:val="000000"/>
          <w:shd w:val="clear" w:color="auto" w:fill="FFFFFF"/>
          <w:lang w:val="hy-AM"/>
        </w:rPr>
        <w:t xml:space="preserve">Այս առումով, հարկ ենք համարում հատուկ անդրադառնալ վերաքննիչ բողոքի քննությունը բանավոր՝ դատական նիստում քննելու միջնորդության ներկայացնելու ժամկետի սահմանման նպատակահարմարությանն ու դրա հիմնական կիրառական նշանակությանը: Մասնավորապես, վերաքննիչ բողոքի քննությունը դատական նիստում անցկացնելու </w:t>
      </w:r>
      <w:r w:rsidR="00ED7FA7" w:rsidRPr="00B8656E">
        <w:rPr>
          <w:rFonts w:ascii="GHEA Grapalat" w:eastAsia="Microsoft JhengHei" w:hAnsi="GHEA Grapalat" w:cs="Microsoft JhengHei"/>
          <w:color w:val="000000"/>
          <w:shd w:val="clear" w:color="auto" w:fill="FFFFFF"/>
          <w:lang w:val="hy-AM"/>
        </w:rPr>
        <w:t>վերաբերյալ միջնորդության դատավարական հստակ ժամկետում ներկայացնելու օրենսդրական նման կարգավորումը առաջարկելը պայմանավորված է մի կողմից նման անհրաժեշտությունը բողոքի քննության հնարավոր շուտ փուլում բացահայտելու անհրաժեշտությամբ, մյուս կողմից՝ իրավունքի հնարավոր չարաշահումները բացառելու կարևորությամբ: Այսպես, եթե վերաքննիչ բողոքը դատական նիստում քննելու միջնորդություն ներկայացնելու հստակ ժամկետներ չսահմանվեն, ապա հնարավոր է Նախագծով առաջարկվող վերաքննիչ բողոքների գրավոր քն</w:t>
      </w:r>
      <w:r w:rsidR="00453D96" w:rsidRPr="00B8656E">
        <w:rPr>
          <w:rFonts w:ascii="GHEA Grapalat" w:eastAsia="Microsoft JhengHei" w:hAnsi="GHEA Grapalat" w:cs="Microsoft JhengHei"/>
          <w:color w:val="000000"/>
          <w:shd w:val="clear" w:color="auto" w:fill="FFFFFF"/>
          <w:lang w:val="hy-AM"/>
        </w:rPr>
        <w:t>ն</w:t>
      </w:r>
      <w:r w:rsidR="00ED7FA7" w:rsidRPr="00B8656E">
        <w:rPr>
          <w:rFonts w:ascii="GHEA Grapalat" w:eastAsia="Microsoft JhengHei" w:hAnsi="GHEA Grapalat" w:cs="Microsoft JhengHei"/>
          <w:color w:val="000000"/>
          <w:shd w:val="clear" w:color="auto" w:fill="FFFFFF"/>
          <w:lang w:val="hy-AM"/>
        </w:rPr>
        <w:t>ության և արդեն իսկ սահմանված դատական ակտի կայացման օրվան նախորդող օրը ներկայացնել նման միջնորդություն, արդյունքում դատարանը ստիպված կլինի ոչ միայն նման միջնորդության քննութ</w:t>
      </w:r>
      <w:r w:rsidR="00453D96" w:rsidRPr="00B8656E">
        <w:rPr>
          <w:rFonts w:ascii="GHEA Grapalat" w:eastAsia="Microsoft JhengHei" w:hAnsi="GHEA Grapalat" w:cs="Microsoft JhengHei"/>
          <w:color w:val="000000"/>
          <w:shd w:val="clear" w:color="auto" w:fill="FFFFFF"/>
          <w:lang w:val="hy-AM"/>
        </w:rPr>
        <w:t>յ</w:t>
      </w:r>
      <w:r w:rsidR="00ED7FA7" w:rsidRPr="00B8656E">
        <w:rPr>
          <w:rFonts w:ascii="GHEA Grapalat" w:eastAsia="Microsoft JhengHei" w:hAnsi="GHEA Grapalat" w:cs="Microsoft JhengHei"/>
          <w:color w:val="000000"/>
          <w:shd w:val="clear" w:color="auto" w:fill="FFFFFF"/>
          <w:lang w:val="hy-AM"/>
        </w:rPr>
        <w:t xml:space="preserve">ան արդյունքում որոշում կայացնել, այլ նաև օրինակ գուցե անհրաժեշտություն լինի վերաքննիչ բողոքի քննության ժամկետի </w:t>
      </w:r>
      <w:r w:rsidR="00453D96" w:rsidRPr="00B8656E">
        <w:rPr>
          <w:rFonts w:ascii="GHEA Grapalat" w:eastAsia="Microsoft JhengHei" w:hAnsi="GHEA Grapalat" w:cs="Microsoft JhengHei"/>
          <w:color w:val="000000"/>
          <w:shd w:val="clear" w:color="auto" w:fill="FFFFFF"/>
          <w:lang w:val="hy-AM"/>
        </w:rPr>
        <w:t>եր</w:t>
      </w:r>
      <w:r w:rsidR="00ED7FA7" w:rsidRPr="00B8656E">
        <w:rPr>
          <w:rFonts w:ascii="GHEA Grapalat" w:eastAsia="Microsoft JhengHei" w:hAnsi="GHEA Grapalat" w:cs="Microsoft JhengHei"/>
          <w:color w:val="000000"/>
          <w:shd w:val="clear" w:color="auto" w:fill="FFFFFF"/>
          <w:lang w:val="hy-AM"/>
        </w:rPr>
        <w:t xml:space="preserve">կարաձգման որոշում կայացնել: Արդյունքում, կստացվի, որ յուրաքանչյուր նման դեպքում դատարանի համար առաջարկվող կարգավորումները կառաջացնեն լրացուցիչ ծանրաբեռնվածություն և չեն արդարացնի Նախագծով հետապնդվող նպատակը: Ուստի, դատավարական կոնկրետ ժամկետների </w:t>
      </w:r>
      <w:r w:rsidR="00ED7FA7" w:rsidRPr="00B8656E">
        <w:rPr>
          <w:rFonts w:ascii="GHEA Grapalat" w:eastAsia="Microsoft JhengHei" w:hAnsi="GHEA Grapalat" w:cs="Microsoft JhengHei"/>
          <w:color w:val="000000"/>
          <w:shd w:val="clear" w:color="auto" w:fill="FFFFFF"/>
          <w:lang w:val="hy-AM"/>
        </w:rPr>
        <w:lastRenderedPageBreak/>
        <w:t xml:space="preserve">սահմանումը հետապնդում է հստակ նպատակ, </w:t>
      </w:r>
      <w:r w:rsidR="00357248" w:rsidRPr="00B8656E">
        <w:rPr>
          <w:rFonts w:ascii="GHEA Grapalat" w:eastAsia="Microsoft JhengHei" w:hAnsi="GHEA Grapalat" w:cs="Microsoft JhengHei"/>
          <w:color w:val="000000"/>
          <w:shd w:val="clear" w:color="auto" w:fill="FFFFFF"/>
          <w:lang w:val="hy-AM"/>
        </w:rPr>
        <w:t xml:space="preserve">որը մի կողմից երաշխավորելու է իրավունքի չարաշահման բացառման դեպքերը, մյուս կողմից միջոց է հասնելու Նախագծով առաջադրված նպատակներին: </w:t>
      </w:r>
    </w:p>
    <w:p w14:paraId="0E0DAF00" w14:textId="741EFF34" w:rsidR="007B4077" w:rsidRPr="00B8656E" w:rsidRDefault="007B4077" w:rsidP="004177A9">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B8656E">
        <w:rPr>
          <w:rFonts w:ascii="GHEA Grapalat" w:eastAsia="Microsoft JhengHei" w:hAnsi="GHEA Grapalat" w:cs="Microsoft JhengHei" w:hint="eastAsia"/>
          <w:color w:val="000000"/>
          <w:shd w:val="clear" w:color="auto" w:fill="FFFFFF"/>
          <w:lang w:val="hy-AM"/>
        </w:rPr>
        <w:t>Մարդու իրավունքների եվրոպական կոնվենցիայ</w:t>
      </w:r>
      <w:r w:rsidRPr="00B8656E">
        <w:rPr>
          <w:rFonts w:ascii="GHEA Grapalat" w:eastAsia="Microsoft JhengHei" w:hAnsi="GHEA Grapalat" w:cs="Microsoft JhengHei"/>
          <w:color w:val="000000"/>
          <w:shd w:val="clear" w:color="auto" w:fill="FFFFFF"/>
          <w:lang w:val="hy-AM"/>
        </w:rPr>
        <w:t>ի</w:t>
      </w:r>
      <w:r w:rsidRPr="00B8656E">
        <w:rPr>
          <w:rFonts w:ascii="GHEA Grapalat" w:eastAsia="Microsoft JhengHei" w:hAnsi="GHEA Grapalat" w:cs="Microsoft JhengHei" w:hint="eastAsia"/>
          <w:color w:val="000000"/>
          <w:shd w:val="clear" w:color="auto" w:fill="FFFFFF"/>
          <w:lang w:val="hy-AM"/>
        </w:rPr>
        <w:t xml:space="preserve"> (այսուհետ՝ Կոնվենցիա)</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Microsoft JhengHei" w:hint="eastAsia"/>
          <w:color w:val="000000"/>
          <w:shd w:val="clear" w:color="auto" w:fill="FFFFFF"/>
          <w:lang w:val="hy-AM"/>
        </w:rPr>
        <w:t>6-րդ հոդվածի 1-ին մասի համաձայն` յուրաքանչյուր ոք, երբ որոշվում են նրա քաղաքացիական իրավունքներն ու պարտականությունները, ունի ողջամիտ ժամկետում արդարացի և հրապարակային դատաքննության իրավունք: Ընդ որում, այդ իրավունքի իրացման նվազագույն և կարևոր երաշխիքներն են</w:t>
      </w:r>
      <w:r w:rsidRPr="00B8656E">
        <w:rPr>
          <w:rFonts w:ascii="GHEA Grapalat" w:eastAsia="Microsoft JhengHei" w:hAnsi="GHEA Grapalat" w:cs="Microsoft JhengHei"/>
          <w:color w:val="000000"/>
          <w:shd w:val="clear" w:color="auto" w:fill="FFFFFF"/>
          <w:lang w:val="hy-AM"/>
        </w:rPr>
        <w:t xml:space="preserve"> </w:t>
      </w:r>
      <w:r w:rsidRPr="00B8656E">
        <w:rPr>
          <w:rFonts w:ascii="GHEA Grapalat" w:eastAsia="Microsoft JhengHei" w:hAnsi="GHEA Grapalat" w:cs="Microsoft JhengHei" w:hint="eastAsia"/>
          <w:b/>
          <w:bCs/>
          <w:color w:val="000000"/>
          <w:shd w:val="clear" w:color="auto" w:fill="FFFFFF"/>
          <w:lang w:val="hy-AM"/>
        </w:rPr>
        <w:t>հրապարակային դատաքննությունը</w:t>
      </w:r>
      <w:r w:rsidRPr="00B8656E">
        <w:rPr>
          <w:rFonts w:ascii="GHEA Grapalat" w:eastAsia="Microsoft JhengHei" w:hAnsi="GHEA Grapalat" w:cs="Microsoft JhengHei"/>
          <w:b/>
          <w:bCs/>
          <w:color w:val="000000"/>
          <w:shd w:val="clear" w:color="auto" w:fill="FFFFFF"/>
          <w:lang w:val="hy-AM"/>
        </w:rPr>
        <w:t xml:space="preserve"> </w:t>
      </w:r>
      <w:r w:rsidRPr="00B8656E">
        <w:rPr>
          <w:rFonts w:ascii="GHEA Grapalat" w:eastAsia="Microsoft JhengHei" w:hAnsi="GHEA Grapalat" w:cs="Microsoft JhengHei" w:hint="eastAsia"/>
          <w:color w:val="000000"/>
          <w:shd w:val="clear" w:color="auto" w:fill="FFFFFF"/>
          <w:lang w:val="hy-AM"/>
        </w:rPr>
        <w:t>(մասնավորապես` գործը քննող դատարանի, քննության առարկա գործի, քննության վայրի, ժամանակի, դատաքննության կարգի և այլնի մասին հրապարակային տեղեկությունները), ինչպես նաև</w:t>
      </w:r>
      <w:r w:rsidRPr="00B8656E">
        <w:rPr>
          <w:rFonts w:ascii="Calibri" w:eastAsia="Microsoft JhengHei" w:hAnsi="Calibri" w:cs="Calibri"/>
          <w:color w:val="000000"/>
          <w:shd w:val="clear" w:color="auto" w:fill="FFFFFF"/>
          <w:lang w:val="hy-AM"/>
        </w:rPr>
        <w:t xml:space="preserve"> </w:t>
      </w:r>
      <w:r w:rsidRPr="00B8656E">
        <w:rPr>
          <w:rFonts w:ascii="GHEA Grapalat" w:eastAsia="Microsoft JhengHei" w:hAnsi="GHEA Grapalat" w:cs="Microsoft JhengHei" w:hint="eastAsia"/>
          <w:b/>
          <w:bCs/>
          <w:color w:val="000000"/>
          <w:shd w:val="clear" w:color="auto" w:fill="FFFFFF"/>
          <w:lang w:val="hy-AM"/>
        </w:rPr>
        <w:t>դատական ակտի պարտադիր հրապարակումը</w:t>
      </w:r>
      <w:r w:rsidRPr="00B8656E">
        <w:rPr>
          <w:rFonts w:ascii="GHEA Grapalat" w:eastAsia="Microsoft JhengHei" w:hAnsi="GHEA Grapalat" w:cs="Microsoft JhengHei" w:hint="eastAsia"/>
          <w:color w:val="000000"/>
          <w:shd w:val="clear" w:color="auto" w:fill="FFFFFF"/>
          <w:lang w:val="hy-AM"/>
        </w:rPr>
        <w:t>:</w:t>
      </w:r>
    </w:p>
    <w:p w14:paraId="672FC484" w14:textId="77777777" w:rsidR="00E30D1D" w:rsidRPr="00B8656E" w:rsidRDefault="005608A5" w:rsidP="00E30D1D">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B8656E">
        <w:rPr>
          <w:rFonts w:ascii="GHEA Grapalat" w:eastAsia="Microsoft JhengHei" w:hAnsi="GHEA Grapalat" w:cs="Microsoft JhengHei"/>
          <w:color w:val="000000"/>
          <w:shd w:val="clear" w:color="auto" w:fill="FFFFFF"/>
          <w:lang w:val="hy-AM"/>
        </w:rPr>
        <w:t>Այս համատեքստում,</w:t>
      </w:r>
      <w:r w:rsidR="007B4077" w:rsidRPr="00B8656E">
        <w:rPr>
          <w:rFonts w:ascii="GHEA Grapalat" w:eastAsia="Microsoft JhengHei" w:hAnsi="GHEA Grapalat" w:cs="Microsoft JhengHei"/>
          <w:color w:val="000000"/>
          <w:shd w:val="clear" w:color="auto" w:fill="FFFFFF"/>
          <w:lang w:val="hy-AM"/>
        </w:rPr>
        <w:t xml:space="preserve"> </w:t>
      </w:r>
      <w:r w:rsidR="007B4077" w:rsidRPr="00B8656E">
        <w:rPr>
          <w:rFonts w:ascii="GHEA Grapalat" w:eastAsia="Microsoft JhengHei" w:hAnsi="GHEA Grapalat" w:cs="Microsoft JhengHei" w:hint="eastAsia"/>
          <w:color w:val="000000"/>
          <w:shd w:val="clear" w:color="auto" w:fill="FFFFFF"/>
          <w:lang w:val="hy-AM"/>
        </w:rPr>
        <w:t>ելնելով քննվող գործերի առանձնահատկություններից և դրանց արդար, արագ ու արդյունավետ լուծման անհրաժեշտությունից</w:t>
      </w:r>
      <w:r w:rsidR="00E30D1D" w:rsidRPr="00B8656E">
        <w:rPr>
          <w:rFonts w:ascii="GHEA Grapalat" w:eastAsia="Microsoft JhengHei" w:hAnsi="GHEA Grapalat" w:cs="Microsoft JhengHei"/>
          <w:color w:val="000000"/>
          <w:shd w:val="clear" w:color="auto" w:fill="FFFFFF"/>
          <w:lang w:val="hy-AM"/>
        </w:rPr>
        <w:t xml:space="preserve"> դատավարական օրենսդրությամբ առկա են </w:t>
      </w:r>
      <w:r w:rsidR="007B4077" w:rsidRPr="00B8656E">
        <w:rPr>
          <w:rFonts w:ascii="GHEA Grapalat" w:eastAsia="Microsoft JhengHei" w:hAnsi="GHEA Grapalat" w:cs="Microsoft JhengHei" w:hint="eastAsia"/>
          <w:color w:val="000000"/>
          <w:shd w:val="clear" w:color="auto" w:fill="FFFFFF"/>
          <w:lang w:val="hy-AM"/>
        </w:rPr>
        <w:t>գործերի դատաքննության ընթացակարգային այնպիսի ձևեր, ինչպիսիք են դատաքննության</w:t>
      </w:r>
      <w:r w:rsidR="00E30D1D" w:rsidRPr="00B8656E">
        <w:rPr>
          <w:rFonts w:ascii="Calibri" w:eastAsia="Microsoft JhengHei" w:hAnsi="Calibri" w:cs="Calibri"/>
          <w:color w:val="000000"/>
          <w:shd w:val="clear" w:color="auto" w:fill="FFFFFF"/>
          <w:lang w:val="hy-AM"/>
        </w:rPr>
        <w:t xml:space="preserve"> </w:t>
      </w:r>
      <w:r w:rsidR="007B4077" w:rsidRPr="00B8656E">
        <w:rPr>
          <w:rFonts w:ascii="GHEA Grapalat" w:eastAsia="Microsoft JhengHei" w:hAnsi="GHEA Grapalat" w:cs="Microsoft JhengHei" w:hint="eastAsia"/>
          <w:b/>
          <w:bCs/>
          <w:color w:val="000000"/>
          <w:shd w:val="clear" w:color="auto" w:fill="FFFFFF"/>
          <w:lang w:val="hy-AM"/>
        </w:rPr>
        <w:t>բանավոր և գրավոր ընթացակարգերը</w:t>
      </w:r>
      <w:r w:rsidR="00E30D1D" w:rsidRPr="00B8656E">
        <w:rPr>
          <w:rFonts w:ascii="Calibri" w:eastAsia="Microsoft JhengHei" w:hAnsi="Calibri" w:cs="Calibri"/>
          <w:b/>
          <w:bCs/>
          <w:color w:val="000000"/>
          <w:shd w:val="clear" w:color="auto" w:fill="FFFFFF"/>
          <w:lang w:val="hy-AM"/>
        </w:rPr>
        <w:t xml:space="preserve"> </w:t>
      </w:r>
      <w:r w:rsidR="007B4077" w:rsidRPr="00B8656E">
        <w:rPr>
          <w:rFonts w:ascii="GHEA Grapalat" w:eastAsia="Microsoft JhengHei" w:hAnsi="GHEA Grapalat" w:cs="Microsoft JhengHei" w:hint="eastAsia"/>
          <w:color w:val="000000"/>
          <w:shd w:val="clear" w:color="auto" w:fill="FFFFFF"/>
          <w:lang w:val="hy-AM"/>
        </w:rPr>
        <w:t>կամ բանավորության և գրավոր քննության սկզբունքները</w:t>
      </w:r>
      <w:r w:rsidR="00E30D1D" w:rsidRPr="00B8656E">
        <w:rPr>
          <w:rFonts w:ascii="GHEA Grapalat" w:eastAsia="Microsoft JhengHei" w:hAnsi="GHEA Grapalat" w:cs="Microsoft JhengHei"/>
          <w:color w:val="000000"/>
          <w:shd w:val="clear" w:color="auto" w:fill="FFFFFF"/>
          <w:lang w:val="hy-AM"/>
        </w:rPr>
        <w:t xml:space="preserve">։ </w:t>
      </w:r>
      <w:r w:rsidR="007B4077" w:rsidRPr="00B8656E">
        <w:rPr>
          <w:rFonts w:ascii="GHEA Grapalat" w:eastAsia="Microsoft JhengHei" w:hAnsi="GHEA Grapalat" w:cs="Microsoft JhengHei" w:hint="eastAsia"/>
          <w:color w:val="000000"/>
          <w:shd w:val="clear" w:color="auto" w:fill="FFFFFF"/>
          <w:lang w:val="hy-AM"/>
        </w:rPr>
        <w:t xml:space="preserve">Գրավոր ընթացակարգի պայմաններում գործի քննությունն իրականացվում է առանց </w:t>
      </w:r>
      <w:r w:rsidR="00E30D1D" w:rsidRPr="00B8656E">
        <w:rPr>
          <w:rFonts w:ascii="GHEA Grapalat" w:eastAsia="Microsoft JhengHei" w:hAnsi="GHEA Grapalat" w:cs="Microsoft JhengHei"/>
          <w:color w:val="000000"/>
          <w:shd w:val="clear" w:color="auto" w:fill="FFFFFF"/>
          <w:lang w:val="hy-AM"/>
        </w:rPr>
        <w:t xml:space="preserve">դատական նիստերի հրավիրելու և առանց </w:t>
      </w:r>
      <w:r w:rsidR="007B4077" w:rsidRPr="00B8656E">
        <w:rPr>
          <w:rFonts w:ascii="GHEA Grapalat" w:eastAsia="Microsoft JhengHei" w:hAnsi="GHEA Grapalat" w:cs="Microsoft JhengHei" w:hint="eastAsia"/>
          <w:color w:val="000000"/>
          <w:shd w:val="clear" w:color="auto" w:fill="FFFFFF"/>
          <w:lang w:val="hy-AM"/>
        </w:rPr>
        <w:t xml:space="preserve">«բանավոր լսումների»՝ </w:t>
      </w:r>
      <w:r w:rsidR="00E30D1D" w:rsidRPr="00B8656E">
        <w:rPr>
          <w:rFonts w:ascii="GHEA Grapalat" w:eastAsia="Microsoft JhengHei" w:hAnsi="GHEA Grapalat" w:cs="Microsoft JhengHei"/>
          <w:color w:val="000000"/>
          <w:shd w:val="clear" w:color="auto" w:fill="FFFFFF"/>
          <w:lang w:val="hy-AM"/>
        </w:rPr>
        <w:t xml:space="preserve">այսինքն՝ </w:t>
      </w:r>
      <w:r w:rsidR="007B4077" w:rsidRPr="00B8656E">
        <w:rPr>
          <w:rFonts w:ascii="GHEA Grapalat" w:eastAsia="Microsoft JhengHei" w:hAnsi="GHEA Grapalat" w:cs="Microsoft JhengHei" w:hint="eastAsia"/>
          <w:color w:val="000000"/>
          <w:shd w:val="clear" w:color="auto" w:fill="FFFFFF"/>
          <w:lang w:val="hy-AM"/>
        </w:rPr>
        <w:t>առանց կողմերի ուղղակի մասնակցության, որը պայմանավորված է դատավարական մի շարք առանձնահատկություններով:</w:t>
      </w:r>
      <w:r w:rsidRPr="00B8656E">
        <w:rPr>
          <w:rFonts w:ascii="GHEA Grapalat" w:eastAsia="Microsoft JhengHei" w:hAnsi="GHEA Grapalat" w:cs="Microsoft JhengHei"/>
          <w:color w:val="000000"/>
          <w:shd w:val="clear" w:color="auto" w:fill="FFFFFF"/>
          <w:lang w:val="hy-AM"/>
        </w:rPr>
        <w:t xml:space="preserve"> </w:t>
      </w:r>
    </w:p>
    <w:p w14:paraId="235C7DC5" w14:textId="11E9C7B3" w:rsidR="00E30D1D" w:rsidRPr="00B8656E" w:rsidRDefault="00E30D1D" w:rsidP="00E30D1D">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B8656E">
        <w:rPr>
          <w:rFonts w:ascii="GHEA Grapalat" w:eastAsia="Microsoft JhengHei" w:hAnsi="GHEA Grapalat" w:cs="Microsoft JhengHei"/>
          <w:color w:val="000000"/>
          <w:shd w:val="clear" w:color="auto" w:fill="FFFFFF"/>
          <w:lang w:val="hy-AM"/>
        </w:rPr>
        <w:t>Գ</w:t>
      </w:r>
      <w:r w:rsidRPr="00B8656E">
        <w:rPr>
          <w:rFonts w:ascii="GHEA Grapalat" w:eastAsia="Microsoft JhengHei" w:hAnsi="GHEA Grapalat" w:cs="Microsoft JhengHei" w:hint="eastAsia"/>
          <w:color w:val="000000"/>
          <w:shd w:val="clear" w:color="auto" w:fill="FFFFFF"/>
          <w:lang w:val="hy-AM"/>
        </w:rPr>
        <w:t>րավոր ընթացակարգով դատաքննության միջազգային իրավական (եվրոպական) պրակտիկայի և այդ բնագավառում Մարդու իրավունքների եվրոպական դատարանի նախադեպային իրավունքի բովանդակությունն ու առանձնահատկություններ</w:t>
      </w:r>
      <w:r w:rsidRPr="00B8656E">
        <w:rPr>
          <w:rFonts w:ascii="GHEA Grapalat" w:eastAsia="Microsoft JhengHei" w:hAnsi="GHEA Grapalat" w:cs="Microsoft JhengHei"/>
          <w:color w:val="000000"/>
          <w:shd w:val="clear" w:color="auto" w:fill="FFFFFF"/>
          <w:lang w:val="hy-AM"/>
        </w:rPr>
        <w:t>ը վկայում են</w:t>
      </w:r>
      <w:r w:rsidRPr="00B8656E">
        <w:rPr>
          <w:rFonts w:ascii="GHEA Grapalat" w:eastAsia="Microsoft JhengHei" w:hAnsi="GHEA Grapalat" w:cs="Microsoft JhengHei" w:hint="eastAsia"/>
          <w:color w:val="000000"/>
          <w:shd w:val="clear" w:color="auto" w:fill="FFFFFF"/>
          <w:lang w:val="hy-AM"/>
        </w:rPr>
        <w:t>,</w:t>
      </w:r>
      <w:r w:rsidRPr="00B8656E">
        <w:rPr>
          <w:rFonts w:ascii="GHEA Grapalat" w:eastAsia="Microsoft JhengHei" w:hAnsi="GHEA Grapalat" w:cs="Microsoft JhengHei"/>
          <w:color w:val="000000"/>
          <w:shd w:val="clear" w:color="auto" w:fill="FFFFFF"/>
          <w:lang w:val="hy-AM"/>
        </w:rPr>
        <w:t xml:space="preserve"> որ </w:t>
      </w:r>
      <w:r w:rsidRPr="00B8656E">
        <w:rPr>
          <w:rFonts w:ascii="GHEA Grapalat" w:eastAsia="Microsoft JhengHei" w:hAnsi="GHEA Grapalat" w:cs="Microsoft JhengHei" w:hint="eastAsia"/>
          <w:color w:val="000000"/>
          <w:shd w:val="clear" w:color="auto" w:fill="FFFFFF"/>
          <w:lang w:val="hy-AM"/>
        </w:rPr>
        <w:t>դատաքննության բանավորության և գրավոր քննության սկզբունքները հավասարապես կիրառելի են արդարադատության բոլոր բնագավառներում (ընդհանուր իրավասության (քրեական և քաղաքացիական գործերով), վարչական, սահմանադրական և մասնագիտացված այլ արդարադատության)</w:t>
      </w:r>
      <w:r w:rsidRPr="00B8656E">
        <w:rPr>
          <w:rFonts w:ascii="GHEA Grapalat" w:eastAsia="Microsoft JhengHei" w:hAnsi="GHEA Grapalat" w:cs="Microsoft JhengHei"/>
          <w:color w:val="000000"/>
          <w:shd w:val="clear" w:color="auto" w:fill="FFFFFF"/>
          <w:lang w:val="hy-AM"/>
        </w:rPr>
        <w:t>։</w:t>
      </w:r>
    </w:p>
    <w:p w14:paraId="1A5204BE" w14:textId="690F076D" w:rsidR="00E30D1D" w:rsidRPr="00B8656E" w:rsidRDefault="00E30D1D" w:rsidP="00E30D1D">
      <w:pPr>
        <w:pStyle w:val="NormalWeb"/>
        <w:shd w:val="clear" w:color="auto" w:fill="FFFFFF"/>
        <w:spacing w:before="0" w:beforeAutospacing="0" w:after="0" w:afterAutospacing="0" w:line="360" w:lineRule="auto"/>
        <w:ind w:firstLine="720"/>
        <w:jc w:val="both"/>
        <w:rPr>
          <w:rFonts w:ascii="GHEA Grapalat" w:eastAsia="Microsoft JhengHei" w:hAnsi="GHEA Grapalat" w:cs="Microsoft JhengHei"/>
          <w:color w:val="000000"/>
          <w:shd w:val="clear" w:color="auto" w:fill="FFFFFF"/>
          <w:lang w:val="hy-AM"/>
        </w:rPr>
      </w:pPr>
      <w:r w:rsidRPr="00B8656E">
        <w:rPr>
          <w:rFonts w:ascii="GHEA Grapalat" w:eastAsia="Microsoft JhengHei" w:hAnsi="GHEA Grapalat" w:cs="Microsoft JhengHei"/>
          <w:color w:val="000000"/>
          <w:shd w:val="clear" w:color="auto" w:fill="FFFFFF"/>
          <w:lang w:val="hy-AM"/>
        </w:rPr>
        <w:lastRenderedPageBreak/>
        <w:t>Վարչական դատավարությունում դ</w:t>
      </w:r>
      <w:r w:rsidRPr="00B8656E">
        <w:rPr>
          <w:rFonts w:ascii="GHEA Grapalat" w:eastAsia="Microsoft JhengHei" w:hAnsi="GHEA Grapalat" w:cs="Microsoft JhengHei" w:hint="eastAsia"/>
          <w:color w:val="000000"/>
          <w:shd w:val="clear" w:color="auto" w:fill="FFFFFF"/>
          <w:lang w:val="hy-AM"/>
        </w:rPr>
        <w:t>ատաքննության գրավոր ընթացակարգի ինստիտուտը ՀՀ իրավահամակարգում ներդրված է սահմանադրական, ինչպես նաև վարչական արդարադատության բնագավառներում և կոչված է երաշխավորելու արդար, հրապարակային դատաքննություն որոշակի առանձնահատուկ գործերով և հանգամանքներում:</w:t>
      </w:r>
      <w:r w:rsidRPr="00B8656E">
        <w:rPr>
          <w:rStyle w:val="FootnoteReference"/>
          <w:rFonts w:ascii="GHEA Grapalat" w:eastAsia="Microsoft JhengHei" w:hAnsi="GHEA Grapalat" w:cs="Microsoft JhengHei"/>
          <w:color w:val="000000"/>
          <w:shd w:val="clear" w:color="auto" w:fill="FFFFFF"/>
          <w:lang w:val="hy-AM"/>
        </w:rPr>
        <w:footnoteReference w:id="11"/>
      </w:r>
      <w:r w:rsidRPr="00B8656E">
        <w:rPr>
          <w:rFonts w:ascii="GHEA Grapalat" w:eastAsia="Microsoft JhengHei" w:hAnsi="GHEA Grapalat" w:cs="Microsoft JhengHei" w:hint="eastAsia"/>
          <w:color w:val="000000"/>
          <w:shd w:val="clear" w:color="auto" w:fill="FFFFFF"/>
          <w:lang w:val="hy-AM"/>
        </w:rPr>
        <w:t xml:space="preserve"> </w:t>
      </w:r>
      <w:r w:rsidRPr="00B8656E">
        <w:rPr>
          <w:rFonts w:ascii="GHEA Grapalat" w:eastAsia="Microsoft JhengHei" w:hAnsi="GHEA Grapalat" w:cs="Microsoft JhengHei"/>
          <w:color w:val="000000"/>
          <w:shd w:val="clear" w:color="auto" w:fill="FFFFFF"/>
          <w:lang w:val="hy-AM"/>
        </w:rPr>
        <w:t>Դատական վերանայման ինստիտուտում ըն</w:t>
      </w:r>
      <w:r w:rsidR="003F4F8A" w:rsidRPr="00B8656E">
        <w:rPr>
          <w:rFonts w:ascii="GHEA Grapalat" w:eastAsia="Microsoft JhengHei" w:hAnsi="GHEA Grapalat" w:cs="Microsoft JhengHei"/>
          <w:color w:val="000000"/>
          <w:shd w:val="clear" w:color="auto" w:fill="FFFFFF"/>
          <w:lang w:val="hy-AM"/>
        </w:rPr>
        <w:t>դ</w:t>
      </w:r>
      <w:r w:rsidRPr="00B8656E">
        <w:rPr>
          <w:rFonts w:ascii="GHEA Grapalat" w:eastAsia="Microsoft JhengHei" w:hAnsi="GHEA Grapalat" w:cs="Microsoft JhengHei"/>
          <w:color w:val="000000"/>
          <w:shd w:val="clear" w:color="auto" w:fill="FFFFFF"/>
          <w:lang w:val="hy-AM"/>
        </w:rPr>
        <w:t>հանրապես, իսկ վերաքննության ինստիտուտում մասնավորապես, բողոքների գրավոր ընթացակարգերի առկայությունը ոչ միայն չի խաթարի արդար դատաքննության իրավունքի, այդ թվում հրապարակային դատավարության սկզբունքները, այլ նաև կնպաստի գործերի ողջամիտ քննության ապահովմանն ու արդյու</w:t>
      </w:r>
      <w:r w:rsidR="003F4F8A" w:rsidRPr="00B8656E">
        <w:rPr>
          <w:rFonts w:ascii="GHEA Grapalat" w:eastAsia="Microsoft JhengHei" w:hAnsi="GHEA Grapalat" w:cs="Microsoft JhengHei"/>
          <w:color w:val="000000"/>
          <w:shd w:val="clear" w:color="auto" w:fill="FFFFFF"/>
          <w:lang w:val="hy-AM"/>
        </w:rPr>
        <w:t>ն</w:t>
      </w:r>
      <w:r w:rsidRPr="00B8656E">
        <w:rPr>
          <w:rFonts w:ascii="GHEA Grapalat" w:eastAsia="Microsoft JhengHei" w:hAnsi="GHEA Grapalat" w:cs="Microsoft JhengHei"/>
          <w:color w:val="000000"/>
          <w:shd w:val="clear" w:color="auto" w:fill="FFFFFF"/>
          <w:lang w:val="hy-AM"/>
        </w:rPr>
        <w:t xml:space="preserve">ավետ ու որակյալ արդարադատության իրականացմանը։ </w:t>
      </w:r>
    </w:p>
    <w:p w14:paraId="7664F621" w14:textId="71A486D4" w:rsidR="0096012A" w:rsidRPr="00B8656E" w:rsidRDefault="0096012A" w:rsidP="00E30D1D">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eastAsia="Microsoft JhengHei" w:hAnsi="GHEA Grapalat" w:cs="Microsoft JhengHei"/>
          <w:color w:val="000000"/>
          <w:shd w:val="clear" w:color="auto" w:fill="FFFFFF"/>
          <w:lang w:val="hy-AM"/>
        </w:rPr>
        <w:t xml:space="preserve">Նախագծով սահմանվում է վերաքննիչ բողոքը </w:t>
      </w:r>
      <w:r w:rsidRPr="00B8656E">
        <w:rPr>
          <w:rFonts w:ascii="GHEA Grapalat" w:hAnsi="GHEA Grapalat" w:cs="GHEA Grapalat"/>
          <w:lang w:val="hy-AM"/>
        </w:rPr>
        <w:t>դատական</w:t>
      </w:r>
      <w:r w:rsidRPr="00B8656E">
        <w:rPr>
          <w:rFonts w:ascii="GHEA Grapalat" w:hAnsi="GHEA Grapalat"/>
          <w:lang w:val="hy-AM"/>
        </w:rPr>
        <w:t xml:space="preserve"> </w:t>
      </w:r>
      <w:r w:rsidRPr="00B8656E">
        <w:rPr>
          <w:rFonts w:ascii="GHEA Grapalat" w:hAnsi="GHEA Grapalat" w:cs="GHEA Grapalat"/>
          <w:lang w:val="hy-AM"/>
        </w:rPr>
        <w:t>նիստում</w:t>
      </w:r>
      <w:r w:rsidRPr="00B8656E">
        <w:rPr>
          <w:rFonts w:ascii="GHEA Grapalat" w:hAnsi="GHEA Grapalat"/>
          <w:lang w:val="hy-AM"/>
        </w:rPr>
        <w:t xml:space="preserve"> </w:t>
      </w:r>
      <w:r w:rsidRPr="00B8656E">
        <w:rPr>
          <w:rFonts w:ascii="GHEA Grapalat" w:hAnsi="GHEA Grapalat" w:cs="GHEA Grapalat"/>
          <w:lang w:val="hy-AM"/>
        </w:rPr>
        <w:t>քննելու</w:t>
      </w:r>
      <w:r w:rsidRPr="00B8656E">
        <w:rPr>
          <w:rFonts w:ascii="GHEA Grapalat" w:hAnsi="GHEA Grapalat"/>
          <w:lang w:val="hy-AM"/>
        </w:rPr>
        <w:t xml:space="preserve"> </w:t>
      </w:r>
      <w:r w:rsidRPr="00B8656E">
        <w:rPr>
          <w:rFonts w:ascii="GHEA Grapalat" w:hAnsi="GHEA Grapalat" w:cs="GHEA Grapalat"/>
          <w:lang w:val="hy-AM"/>
        </w:rPr>
        <w:t>վերաբերյալ</w:t>
      </w:r>
      <w:r w:rsidRPr="00B8656E">
        <w:rPr>
          <w:rFonts w:ascii="GHEA Grapalat" w:hAnsi="GHEA Grapalat"/>
          <w:lang w:val="hy-AM"/>
        </w:rPr>
        <w:t xml:space="preserve"> </w:t>
      </w:r>
      <w:r w:rsidRPr="00B8656E">
        <w:rPr>
          <w:rFonts w:ascii="GHEA Grapalat" w:hAnsi="GHEA Grapalat" w:cs="GHEA Grapalat"/>
          <w:lang w:val="hy-AM"/>
        </w:rPr>
        <w:t>միջնորդությունը</w:t>
      </w:r>
      <w:r w:rsidRPr="00B8656E">
        <w:rPr>
          <w:rFonts w:ascii="GHEA Grapalat" w:hAnsi="GHEA Grapalat"/>
          <w:lang w:val="hy-AM"/>
        </w:rPr>
        <w:t xml:space="preserve"> </w:t>
      </w:r>
      <w:r w:rsidRPr="00B8656E">
        <w:rPr>
          <w:rFonts w:ascii="GHEA Grapalat" w:hAnsi="GHEA Grapalat" w:cs="GHEA Grapalat"/>
          <w:lang w:val="hy-AM"/>
        </w:rPr>
        <w:t>գործին</w:t>
      </w:r>
      <w:r w:rsidRPr="00B8656E">
        <w:rPr>
          <w:rFonts w:ascii="GHEA Grapalat" w:hAnsi="GHEA Grapalat"/>
          <w:lang w:val="hy-AM"/>
        </w:rPr>
        <w:t xml:space="preserve"> </w:t>
      </w:r>
      <w:r w:rsidRPr="00B8656E">
        <w:rPr>
          <w:rFonts w:ascii="GHEA Grapalat" w:hAnsi="GHEA Grapalat" w:cs="GHEA Grapalat"/>
          <w:lang w:val="hy-AM"/>
        </w:rPr>
        <w:t>մասնակցող</w:t>
      </w:r>
      <w:r w:rsidRPr="00B8656E">
        <w:rPr>
          <w:rFonts w:ascii="GHEA Grapalat" w:hAnsi="GHEA Grapalat"/>
          <w:lang w:val="hy-AM"/>
        </w:rPr>
        <w:t xml:space="preserve"> </w:t>
      </w:r>
      <w:r w:rsidRPr="00B8656E">
        <w:rPr>
          <w:rFonts w:ascii="GHEA Grapalat" w:hAnsi="GHEA Grapalat" w:cs="GHEA Grapalat"/>
          <w:lang w:val="hy-AM"/>
        </w:rPr>
        <w:t>անձանց կողմից</w:t>
      </w:r>
      <w:r w:rsidRPr="00B8656E">
        <w:rPr>
          <w:rFonts w:ascii="GHEA Grapalat" w:hAnsi="GHEA Grapalat"/>
          <w:lang w:val="hy-AM"/>
        </w:rPr>
        <w:t xml:space="preserve"> </w:t>
      </w:r>
      <w:r w:rsidRPr="00B8656E">
        <w:rPr>
          <w:rFonts w:ascii="GHEA Grapalat" w:hAnsi="GHEA Grapalat" w:cs="GHEA Grapalat"/>
          <w:lang w:val="hy-AM"/>
        </w:rPr>
        <w:t>կարող</w:t>
      </w:r>
      <w:r w:rsidRPr="00B8656E">
        <w:rPr>
          <w:rFonts w:ascii="GHEA Grapalat" w:hAnsi="GHEA Grapalat"/>
          <w:lang w:val="hy-AM"/>
        </w:rPr>
        <w:t xml:space="preserve"> </w:t>
      </w:r>
      <w:r w:rsidRPr="00B8656E">
        <w:rPr>
          <w:rFonts w:ascii="GHEA Grapalat" w:hAnsi="GHEA Grapalat" w:cs="GHEA Grapalat"/>
          <w:lang w:val="hy-AM"/>
        </w:rPr>
        <w:t>է</w:t>
      </w:r>
      <w:r w:rsidRPr="00B8656E">
        <w:rPr>
          <w:rFonts w:ascii="GHEA Grapalat" w:hAnsi="GHEA Grapalat"/>
          <w:lang w:val="hy-AM"/>
        </w:rPr>
        <w:t xml:space="preserve"> </w:t>
      </w:r>
      <w:r w:rsidRPr="00B8656E">
        <w:rPr>
          <w:rFonts w:ascii="GHEA Grapalat" w:hAnsi="GHEA Grapalat" w:cs="GHEA Grapalat"/>
          <w:lang w:val="hy-AM"/>
        </w:rPr>
        <w:t>ներկայացնել</w:t>
      </w:r>
      <w:r w:rsidRPr="00B8656E">
        <w:rPr>
          <w:rFonts w:ascii="GHEA Grapalat" w:hAnsi="GHEA Grapalat"/>
          <w:lang w:val="hy-AM"/>
        </w:rPr>
        <w:t xml:space="preserve"> </w:t>
      </w:r>
      <w:r w:rsidRPr="00B8656E">
        <w:rPr>
          <w:rFonts w:ascii="GHEA Grapalat" w:hAnsi="GHEA Grapalat" w:cs="GHEA Grapalat"/>
          <w:lang w:val="hy-AM"/>
        </w:rPr>
        <w:t>վերաքննիչ</w:t>
      </w:r>
      <w:r w:rsidRPr="00B8656E">
        <w:rPr>
          <w:rFonts w:ascii="GHEA Grapalat" w:hAnsi="GHEA Grapalat"/>
          <w:lang w:val="hy-AM"/>
        </w:rPr>
        <w:t xml:space="preserve"> </w:t>
      </w:r>
      <w:r w:rsidRPr="00B8656E">
        <w:rPr>
          <w:rFonts w:ascii="GHEA Grapalat" w:hAnsi="GHEA Grapalat" w:cs="GHEA Grapalat"/>
          <w:lang w:val="hy-AM"/>
        </w:rPr>
        <w:t>բողոքում</w:t>
      </w:r>
      <w:r w:rsidRPr="00B8656E">
        <w:rPr>
          <w:rFonts w:ascii="GHEA Grapalat" w:hAnsi="GHEA Grapalat"/>
          <w:lang w:val="hy-AM"/>
        </w:rPr>
        <w:t xml:space="preserve"> </w:t>
      </w:r>
      <w:r w:rsidRPr="00B8656E">
        <w:rPr>
          <w:rFonts w:ascii="GHEA Grapalat" w:hAnsi="GHEA Grapalat" w:cs="GHEA Grapalat"/>
          <w:lang w:val="hy-AM"/>
        </w:rPr>
        <w:t>կամ</w:t>
      </w:r>
      <w:r w:rsidRPr="00B8656E">
        <w:rPr>
          <w:rFonts w:ascii="GHEA Grapalat" w:hAnsi="GHEA Grapalat"/>
          <w:lang w:val="hy-AM"/>
        </w:rPr>
        <w:t xml:space="preserve"> </w:t>
      </w:r>
      <w:r w:rsidRPr="00B8656E">
        <w:rPr>
          <w:rFonts w:ascii="GHEA Grapalat" w:hAnsi="GHEA Grapalat" w:cs="GHEA Grapalat"/>
          <w:lang w:val="hy-AM"/>
        </w:rPr>
        <w:t>վերաքննիչ</w:t>
      </w:r>
      <w:r w:rsidRPr="00B8656E">
        <w:rPr>
          <w:rFonts w:ascii="GHEA Grapalat" w:hAnsi="GHEA Grapalat"/>
          <w:lang w:val="hy-AM"/>
        </w:rPr>
        <w:t xml:space="preserve"> </w:t>
      </w:r>
      <w:r w:rsidRPr="00B8656E">
        <w:rPr>
          <w:rFonts w:ascii="GHEA Grapalat" w:hAnsi="GHEA Grapalat" w:cs="GHEA Grapalat"/>
          <w:lang w:val="hy-AM"/>
        </w:rPr>
        <w:t>բողոքի</w:t>
      </w:r>
      <w:r w:rsidRPr="00B8656E">
        <w:rPr>
          <w:rFonts w:ascii="GHEA Grapalat" w:hAnsi="GHEA Grapalat"/>
          <w:lang w:val="hy-AM"/>
        </w:rPr>
        <w:t xml:space="preserve"> </w:t>
      </w:r>
      <w:r w:rsidRPr="00B8656E">
        <w:rPr>
          <w:rFonts w:ascii="GHEA Grapalat" w:hAnsi="GHEA Grapalat" w:cs="GHEA Grapalat"/>
          <w:lang w:val="hy-AM"/>
        </w:rPr>
        <w:t xml:space="preserve">պատասխանում, դրանով սահմանելով նաև </w:t>
      </w:r>
      <w:r w:rsidRPr="00B8656E">
        <w:rPr>
          <w:rFonts w:ascii="GHEA Grapalat" w:hAnsi="GHEA Grapalat"/>
          <w:lang w:val="hy-AM"/>
        </w:rPr>
        <w:t xml:space="preserve">վերաքննիչ դատարանի կողմից վերաքննիչ բողոքը դատական նիստում քննելու մասին որոշում կայացնելու ժամկետ՝ վերաքննիչ բողոքի պատասխան ներկայացնելու վերջնաժամկետը լրանալուց հետո։ </w:t>
      </w:r>
    </w:p>
    <w:p w14:paraId="322740E5" w14:textId="0FFF37BA" w:rsidR="0096012A" w:rsidRPr="00B8656E" w:rsidRDefault="0096012A" w:rsidP="00E30D1D">
      <w:pPr>
        <w:pStyle w:val="NormalWeb"/>
        <w:shd w:val="clear" w:color="auto" w:fill="FFFFFF"/>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Նման կարգավորման նպատակը, վերաքննիչ բողոքը դատական նիստում քննելու անհրաժեշտության վերաբերյալ հիմնավորումները դատական քննության առարկա դարձնելու պարտականությունը ժամանակին իրականացնելն է՝ խուսափելով նաև դատավարական պրոցեսների անընդ</w:t>
      </w:r>
      <w:r w:rsidR="003F4F8A" w:rsidRPr="00B8656E">
        <w:rPr>
          <w:rFonts w:ascii="GHEA Grapalat" w:hAnsi="GHEA Grapalat"/>
          <w:lang w:val="hy-AM"/>
        </w:rPr>
        <w:t>հ</w:t>
      </w:r>
      <w:r w:rsidRPr="00B8656E">
        <w:rPr>
          <w:rFonts w:ascii="GHEA Grapalat" w:hAnsi="GHEA Grapalat"/>
          <w:lang w:val="hy-AM"/>
        </w:rPr>
        <w:t>ատության ու ձգձգումները ռիսկերից։</w:t>
      </w:r>
    </w:p>
    <w:p w14:paraId="197D6FC8" w14:textId="1EE89D15" w:rsidR="0096012A" w:rsidRPr="00B8656E" w:rsidRDefault="0096012A" w:rsidP="00E30D1D">
      <w:pPr>
        <w:pStyle w:val="NormalWeb"/>
        <w:shd w:val="clear" w:color="auto" w:fill="FFFFFF"/>
        <w:spacing w:before="0" w:beforeAutospacing="0" w:after="0" w:afterAutospacing="0" w:line="360" w:lineRule="auto"/>
        <w:ind w:firstLine="720"/>
        <w:jc w:val="both"/>
        <w:rPr>
          <w:rFonts w:ascii="GHEA Grapalat" w:eastAsia="MS Mincho" w:hAnsi="GHEA Grapalat" w:cs="Sylfaen"/>
          <w:lang w:val="hy-AM"/>
        </w:rPr>
      </w:pPr>
      <w:r w:rsidRPr="00B8656E">
        <w:rPr>
          <w:rFonts w:ascii="GHEA Grapalat" w:eastAsia="MS Mincho" w:hAnsi="GHEA Grapalat" w:cs="Sylfaen"/>
          <w:lang w:val="hy-AM"/>
        </w:rPr>
        <w:t>Միաժամանակ, Նախագծով առաջարկվում է, գործն</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ըստ</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էության</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լուծող</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դատական</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ակտի</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դեմ</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բերված</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վերաքննիչ</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 xml:space="preserve">բողոքի քննությունը դատական նիստում անցկացնելու դեպքում վերաքննիչ </w:t>
      </w:r>
      <w:r w:rsidRPr="00B8656E">
        <w:rPr>
          <w:rFonts w:ascii="GHEA Grapalat" w:eastAsia="MS Mincho" w:hAnsi="GHEA Grapalat" w:cs="MS Mincho"/>
          <w:lang w:val="hy-AM"/>
        </w:rPr>
        <w:t xml:space="preserve">բողոքը </w:t>
      </w:r>
      <w:r w:rsidRPr="00B8656E">
        <w:rPr>
          <w:rFonts w:ascii="GHEA Grapalat" w:eastAsia="MS Mincho" w:hAnsi="GHEA Grapalat" w:cs="Sylfaen"/>
          <w:lang w:val="hy-AM"/>
        </w:rPr>
        <w:t>վարույթ</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ընդունելու</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մասին</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որոշումն</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ուղարկելու</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հետ</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միաժամանակ</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բողոք</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բերող</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անձին</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և</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դատավարության</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մասնակիցներին</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դատաքննության</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ժամանակի</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ու</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վայրի</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մասին տեղեկացնելու պարտականությունը։ Այս առումով, հարկ է նկատել, որ գործող կարգավորումներն ընդհանրապես վերաբերում էին գործն</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ըստ</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էության</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լուծող</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դատական</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ակտի</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դեմ</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բերված</w:t>
      </w:r>
      <w:r w:rsidRPr="00B8656E">
        <w:rPr>
          <w:rFonts w:ascii="GHEA Grapalat" w:eastAsia="MS Mincho" w:hAnsi="GHEA Grapalat" w:cs="MS Mincho"/>
          <w:lang w:val="hy-AM"/>
        </w:rPr>
        <w:t xml:space="preserve"> </w:t>
      </w:r>
      <w:r w:rsidRPr="00B8656E">
        <w:rPr>
          <w:rFonts w:ascii="GHEA Grapalat" w:eastAsia="MS Mincho" w:hAnsi="GHEA Grapalat" w:cs="Sylfaen"/>
          <w:lang w:val="hy-AM"/>
        </w:rPr>
        <w:t xml:space="preserve">վերաքննիչ բողոքը վարույթ ընդունելուց հետո դատաքննության ծանուցման </w:t>
      </w:r>
      <w:r w:rsidRPr="00B8656E">
        <w:rPr>
          <w:rFonts w:ascii="GHEA Grapalat" w:eastAsia="MS Mincho" w:hAnsi="GHEA Grapalat" w:cs="Sylfaen"/>
          <w:lang w:val="hy-AM"/>
        </w:rPr>
        <w:lastRenderedPageBreak/>
        <w:t>վերաբերյալ կարգավորումներ։ Նման պայմաններում, նկատի ունենալով Նախագծով առաջարկվող ընդհանուր օրեն</w:t>
      </w:r>
      <w:r w:rsidR="003F4F8A" w:rsidRPr="00B8656E">
        <w:rPr>
          <w:rFonts w:ascii="GHEA Grapalat" w:eastAsia="MS Mincho" w:hAnsi="GHEA Grapalat" w:cs="Sylfaen"/>
          <w:lang w:val="hy-AM"/>
        </w:rPr>
        <w:t>ս</w:t>
      </w:r>
      <w:r w:rsidRPr="00B8656E">
        <w:rPr>
          <w:rFonts w:ascii="GHEA Grapalat" w:eastAsia="MS Mincho" w:hAnsi="GHEA Grapalat" w:cs="Sylfaen"/>
          <w:lang w:val="hy-AM"/>
        </w:rPr>
        <w:t xml:space="preserve">դրական կանխավարկածի ամրագրումը՝ սահմանվում է վերաքննիչ </w:t>
      </w:r>
      <w:r w:rsidR="003F4F8A" w:rsidRPr="00B8656E">
        <w:rPr>
          <w:rFonts w:ascii="GHEA Grapalat" w:eastAsia="MS Mincho" w:hAnsi="GHEA Grapalat" w:cs="Sylfaen"/>
          <w:lang w:val="hy-AM"/>
        </w:rPr>
        <w:t>բողոք</w:t>
      </w:r>
      <w:r w:rsidRPr="00B8656E">
        <w:rPr>
          <w:rFonts w:ascii="GHEA Grapalat" w:eastAsia="MS Mincho" w:hAnsi="GHEA Grapalat" w:cs="Sylfaen"/>
          <w:lang w:val="hy-AM"/>
        </w:rPr>
        <w:t xml:space="preserve">ը վարույթ ընդունելու մասին որոշմամբ դատաքննության ծանուցման պարտականություն, եթե, միաժամանակ, վերաքննիչ բողոքը դատական նիստում քննելու վերաբերյալ դատարանը եկել է եզրահանգման։ </w:t>
      </w:r>
    </w:p>
    <w:p w14:paraId="281766AF" w14:textId="25E23E19" w:rsidR="004535B2" w:rsidRPr="00B8656E" w:rsidRDefault="0057352E" w:rsidP="008361B4">
      <w:pPr>
        <w:pStyle w:val="NormalWeb"/>
        <w:shd w:val="clear" w:color="auto" w:fill="FFFFFF"/>
        <w:spacing w:before="0" w:beforeAutospacing="0" w:after="0" w:afterAutospacing="0" w:line="360" w:lineRule="auto"/>
        <w:ind w:firstLine="720"/>
        <w:jc w:val="both"/>
        <w:rPr>
          <w:rFonts w:ascii="GHEA Grapalat" w:eastAsia="MS Mincho" w:hAnsi="GHEA Grapalat" w:cs="Sylfaen"/>
          <w:i/>
          <w:lang w:val="hy-AM"/>
        </w:rPr>
      </w:pPr>
      <w:r w:rsidRPr="00B8656E">
        <w:rPr>
          <w:rFonts w:ascii="GHEA Grapalat" w:eastAsia="MS Mincho" w:hAnsi="GHEA Grapalat" w:cs="Sylfaen"/>
          <w:lang w:val="hy-AM"/>
        </w:rPr>
        <w:t>Շարադրվածի լույսի ներքո անդրադառնալով առաջարկվող կարգավորման համանմանությամբ միջազգային փորձին հարկ է նշե</w:t>
      </w:r>
      <w:r w:rsidR="004535B2" w:rsidRPr="00B8656E">
        <w:rPr>
          <w:rFonts w:ascii="GHEA Grapalat" w:eastAsia="MS Mincho" w:hAnsi="GHEA Grapalat" w:cs="Sylfaen"/>
          <w:lang w:val="hy-AM"/>
        </w:rPr>
        <w:t>լ</w:t>
      </w:r>
      <w:r w:rsidRPr="00B8656E">
        <w:rPr>
          <w:rFonts w:ascii="GHEA Grapalat" w:eastAsia="MS Mincho" w:hAnsi="GHEA Grapalat" w:cs="Sylfaen"/>
          <w:lang w:val="hy-AM"/>
        </w:rPr>
        <w:t>, որ</w:t>
      </w:r>
      <w:r w:rsidR="004535B2" w:rsidRPr="00B8656E">
        <w:rPr>
          <w:rFonts w:ascii="GHEA Grapalat" w:eastAsia="MS Mincho" w:hAnsi="GHEA Grapalat" w:cs="Sylfaen"/>
          <w:lang w:val="hy-AM"/>
        </w:rPr>
        <w:t>, օրինակ՝</w:t>
      </w:r>
      <w:r w:rsidRPr="00B8656E">
        <w:rPr>
          <w:rFonts w:ascii="GHEA Grapalat" w:eastAsia="MS Mincho" w:hAnsi="GHEA Grapalat" w:cs="Sylfaen"/>
          <w:lang w:val="hy-AM"/>
        </w:rPr>
        <w:t xml:space="preserve"> </w:t>
      </w:r>
      <w:r w:rsidR="004535B2" w:rsidRPr="00B8656E">
        <w:rPr>
          <w:rFonts w:ascii="GHEA Grapalat" w:eastAsia="MS Mincho" w:hAnsi="GHEA Grapalat" w:cs="Sylfaen"/>
          <w:b/>
          <w:i/>
          <w:lang w:val="hy-AM"/>
        </w:rPr>
        <w:t xml:space="preserve">Լատվիայի Վարչական դատավարության </w:t>
      </w:r>
      <w:r w:rsidR="004535B2" w:rsidRPr="00B8656E">
        <w:rPr>
          <w:rFonts w:ascii="GHEA Grapalat" w:eastAsia="MS Mincho" w:hAnsi="GHEA Grapalat" w:cs="Sylfaen"/>
          <w:lang w:val="hy-AM"/>
        </w:rPr>
        <w:t xml:space="preserve">օրենսգրքի 304-րդ հոդվածի 1-ին մասը սահմանում է, որ </w:t>
      </w:r>
      <w:r w:rsidR="004535B2" w:rsidRPr="00B8656E">
        <w:rPr>
          <w:rFonts w:ascii="GHEA Grapalat" w:eastAsia="MS Mincho" w:hAnsi="GHEA Grapalat" w:cs="Sylfaen"/>
          <w:i/>
          <w:lang w:val="hy-AM"/>
        </w:rPr>
        <w:t>Վերաքննիչ դատարանը գործը քննում է կոլեգիալ՝ երեք դատավորի կազմով։ Վերաքննիչ դատարանը վարչական գործը քննում է գրավոր ընթացակարգով։ Դատարանը, գնահատելով դատավարության մասնակցի հիմնավորված միջնորդությունը, կարող է նշանակել գործի քննությունն իրականացնել բանավոր ընթացակարգով</w:t>
      </w:r>
      <w:r w:rsidR="004535B2" w:rsidRPr="00B8656E">
        <w:rPr>
          <w:rStyle w:val="FootnoteReference"/>
          <w:rFonts w:ascii="GHEA Grapalat" w:eastAsia="MS Mincho" w:hAnsi="GHEA Grapalat" w:cs="Sylfaen"/>
          <w:i/>
          <w:lang w:val="hy-AM"/>
        </w:rPr>
        <w:footnoteReference w:id="12"/>
      </w:r>
      <w:r w:rsidR="004535B2" w:rsidRPr="00B8656E">
        <w:rPr>
          <w:rFonts w:ascii="GHEA Grapalat" w:eastAsia="MS Mincho" w:hAnsi="GHEA Grapalat" w:cs="Sylfaen"/>
          <w:i/>
          <w:lang w:val="hy-AM"/>
        </w:rPr>
        <w:t>:</w:t>
      </w:r>
      <w:r w:rsidR="004535B2" w:rsidRPr="00B8656E">
        <w:rPr>
          <w:rFonts w:ascii="GHEA Grapalat" w:eastAsia="MS Mincho" w:hAnsi="GHEA Grapalat" w:cs="Sylfaen"/>
          <w:lang w:val="hy-AM"/>
        </w:rPr>
        <w:t xml:space="preserve"> Նմանատիպ մեկ այլ օրինակ կարող է ծառայել </w:t>
      </w:r>
      <w:r w:rsidR="008361B4" w:rsidRPr="00B8656E">
        <w:rPr>
          <w:rFonts w:ascii="GHEA Grapalat" w:eastAsia="MS Mincho" w:hAnsi="GHEA Grapalat" w:cs="Sylfaen"/>
          <w:b/>
          <w:i/>
          <w:lang w:val="hy-AM"/>
        </w:rPr>
        <w:t>Լիտվայի Վարչական դատավարության օրենսգիրքը</w:t>
      </w:r>
      <w:r w:rsidR="008361B4" w:rsidRPr="00B8656E">
        <w:rPr>
          <w:rFonts w:ascii="GHEA Grapalat" w:eastAsia="MS Mincho" w:hAnsi="GHEA Grapalat" w:cs="Sylfaen"/>
          <w:lang w:val="hy-AM"/>
        </w:rPr>
        <w:t xml:space="preserve">, որի 141-րդ հոդվածի 1-ին մասի համաձայն՝ </w:t>
      </w:r>
      <w:r w:rsidR="008361B4" w:rsidRPr="00B8656E">
        <w:rPr>
          <w:rFonts w:ascii="GHEA Grapalat" w:eastAsia="MS Mincho" w:hAnsi="GHEA Grapalat" w:cs="Sylfaen"/>
          <w:i/>
          <w:lang w:val="hy-AM"/>
        </w:rPr>
        <w:t>Վերաքննիչ բողոքը քննվում է գրավոր ընթացակարգով, այսինքն՝ առանց դատավարության մասնակիցներին դատական նիստի մասին ծանուցման, բացառությամբ այն դեպքերի, երբ դատարանը գալիս է եզրահանգման, որ անհրաժեշտ է վերաքննիչ բողոքի քննությունը իրականացնել բանավոր ընթացակարգով։ Դատավարության մասնակիցները կարող են ներկայացնել գործը բանավոր քննելու պատճառաբանված միջնորդություն՝ վերաքննիչ բողոքում, վերաքննիչ բողոքի պատասխանում կամ այլ դատավարական փաստաթղթում, սակայն դատարանը կաշկանդված չէ այդ միջնորդությամբ</w:t>
      </w:r>
      <w:r w:rsidR="008361B4" w:rsidRPr="00B8656E">
        <w:rPr>
          <w:rStyle w:val="FootnoteReference"/>
          <w:rFonts w:ascii="GHEA Grapalat" w:eastAsia="MS Mincho" w:hAnsi="GHEA Grapalat" w:cs="Sylfaen"/>
          <w:i/>
          <w:lang w:val="hy-AM"/>
        </w:rPr>
        <w:footnoteReference w:id="13"/>
      </w:r>
      <w:r w:rsidR="008361B4" w:rsidRPr="00B8656E">
        <w:rPr>
          <w:rFonts w:ascii="GHEA Grapalat" w:eastAsia="MS Mincho" w:hAnsi="GHEA Grapalat" w:cs="Sylfaen"/>
          <w:i/>
          <w:lang w:val="hy-AM"/>
        </w:rPr>
        <w:t>։</w:t>
      </w:r>
    </w:p>
    <w:p w14:paraId="32601003" w14:textId="0DC7D09E" w:rsidR="004B2177" w:rsidRPr="00B8656E" w:rsidRDefault="004B2177" w:rsidP="004B2177">
      <w:pPr>
        <w:pStyle w:val="NormalWeb"/>
        <w:shd w:val="clear" w:color="auto" w:fill="FFFFFF"/>
        <w:spacing w:before="0" w:beforeAutospacing="0" w:after="0" w:afterAutospacing="0" w:line="360" w:lineRule="auto"/>
        <w:ind w:firstLine="375"/>
        <w:jc w:val="both"/>
        <w:rPr>
          <w:rFonts w:ascii="GHEA Grapalat" w:hAnsi="GHEA Grapalat"/>
          <w:lang w:val="hy-AM"/>
        </w:rPr>
      </w:pPr>
      <w:r w:rsidRPr="00B8656E">
        <w:rPr>
          <w:rFonts w:ascii="GHEA Grapalat" w:eastAsia="MS Mincho" w:hAnsi="GHEA Grapalat" w:cs="Sylfaen"/>
          <w:lang w:val="hy-AM"/>
        </w:rPr>
        <w:t>Վերոգրյալից բացի, ինչպես նաև նկատի ունենալով քննարկված ռազմավարական նպատակների կատարման տեսանկյունից իրականա</w:t>
      </w:r>
      <w:r w:rsidR="003F4F8A" w:rsidRPr="00B8656E">
        <w:rPr>
          <w:rFonts w:ascii="GHEA Grapalat" w:eastAsia="MS Mincho" w:hAnsi="GHEA Grapalat" w:cs="Sylfaen"/>
          <w:lang w:val="hy-AM"/>
        </w:rPr>
        <w:t>ց</w:t>
      </w:r>
      <w:r w:rsidRPr="00B8656E">
        <w:rPr>
          <w:rFonts w:ascii="GHEA Grapalat" w:eastAsia="MS Mincho" w:hAnsi="GHEA Grapalat" w:cs="Sylfaen"/>
          <w:lang w:val="hy-AM"/>
        </w:rPr>
        <w:t xml:space="preserve">վող գործողությունները, Նախագծով սահմանվում է վերաքննիչ բողոքների քննության ժամկետ, այն է՝ </w:t>
      </w:r>
      <w:r w:rsidRPr="00B8656E">
        <w:rPr>
          <w:rFonts w:ascii="GHEA Grapalat" w:hAnsi="GHEA Grapalat"/>
          <w:lang w:val="hy-AM"/>
        </w:rPr>
        <w:t xml:space="preserve">ողջամիտ ժամկետ, բայց ոչ ուշ, քան վերաքննիչ բողոքը վարույթ ընդունելուց հետո՝ վեց ամսվա </w:t>
      </w:r>
      <w:r w:rsidRPr="00B8656E">
        <w:rPr>
          <w:rFonts w:ascii="GHEA Grapalat" w:hAnsi="GHEA Grapalat"/>
          <w:lang w:val="hy-AM"/>
        </w:rPr>
        <w:lastRenderedPageBreak/>
        <w:t xml:space="preserve">ընթացքում: Հարկ է նկատել նախ, որ նմանատիպ կարգավորման առկայությունը ՀՀ քաղաքացիական դատավարության օրենսգրքում ցույց է տվել իր արդյունավետությունն ու երկարատև դատավարական պրոցեսները արագ արդարադատության փոխակերպելու դրական կողմերը, որը ՀՀ վարչական դատավարությունում ներդնելու պայմաններում ակնկալվում է նման արդյունքներ։ Մասնավորապես, նկատի ունենալով, որ սահմանվում է ընդհանուր վերաքննիչ բողոքների քննության գրավոր ընթացակարգ, որի </w:t>
      </w:r>
      <w:r w:rsidR="003F4F8A" w:rsidRPr="00B8656E">
        <w:rPr>
          <w:rFonts w:ascii="GHEA Grapalat" w:hAnsi="GHEA Grapalat"/>
          <w:lang w:val="hy-AM"/>
        </w:rPr>
        <w:t>պայմաններում դատական նիստեր անց</w:t>
      </w:r>
      <w:r w:rsidRPr="00B8656E">
        <w:rPr>
          <w:rFonts w:ascii="GHEA Grapalat" w:hAnsi="GHEA Grapalat"/>
          <w:lang w:val="hy-AM"/>
        </w:rPr>
        <w:t>կացնելու, դատական նիստերի հետաձգումների խնդիրը կրճատվում է, և դատավարական հիմնական գործողությ</w:t>
      </w:r>
      <w:r w:rsidR="003F4F8A" w:rsidRPr="00B8656E">
        <w:rPr>
          <w:rFonts w:ascii="GHEA Grapalat" w:hAnsi="GHEA Grapalat"/>
          <w:lang w:val="hy-AM"/>
        </w:rPr>
        <w:t>ու</w:t>
      </w:r>
      <w:r w:rsidRPr="00B8656E">
        <w:rPr>
          <w:rFonts w:ascii="GHEA Grapalat" w:hAnsi="GHEA Grapalat"/>
          <w:lang w:val="hy-AM"/>
        </w:rPr>
        <w:t>նները սահմանափակվելու են գործի գրավոր դատաքննության և որոշման կայացման օրվա մասին կողմերին ծանուցելու մեջ, առաջ</w:t>
      </w:r>
      <w:r w:rsidR="00F06BB3" w:rsidRPr="00B8656E">
        <w:rPr>
          <w:rFonts w:ascii="GHEA Grapalat" w:hAnsi="GHEA Grapalat"/>
          <w:lang w:val="hy-AM"/>
        </w:rPr>
        <w:t>ա</w:t>
      </w:r>
      <w:r w:rsidRPr="00B8656E">
        <w:rPr>
          <w:rFonts w:ascii="GHEA Grapalat" w:hAnsi="GHEA Grapalat"/>
          <w:lang w:val="hy-AM"/>
        </w:rPr>
        <w:t xml:space="preserve">րկվող 6 ամսյա ժամկետը ողջամիտ և բավարար ժամկետ կարող է համարվել դատական ակտերի կայացման և արդարադատության արդյունավետության բարձրացման համար։ </w:t>
      </w:r>
      <w:r w:rsidR="00357248" w:rsidRPr="00B8656E">
        <w:rPr>
          <w:rFonts w:ascii="GHEA Grapalat" w:hAnsi="GHEA Grapalat"/>
          <w:lang w:val="hy-AM"/>
        </w:rPr>
        <w:t xml:space="preserve">Միևնույն ժամանակ, հաշվի առնելով հնարավոր որոշ դեպքեր, երբ վերաքննիչ բողոքի քննության շրջանակում անհրաժեշտ լինի ապացույցներ հետազոտել, կողմերին բանավոր լսել և այլ դատավարական գործողություններ իրականացնել, Նախագծով առաջարկվում է, որ նշյալ ժամկետը դատարանի պատճառաբանված որոշմամբ կարող է երկարաձգվել ոչ ավել, քան 4 ամսյա ժամկետով: </w:t>
      </w:r>
    </w:p>
    <w:p w14:paraId="459AE3FD" w14:textId="3DFE42C0" w:rsidR="00357248" w:rsidRPr="00B8656E" w:rsidRDefault="00357248" w:rsidP="00FF4A09">
      <w:pPr>
        <w:pStyle w:val="NormalWeb"/>
        <w:shd w:val="clear" w:color="auto" w:fill="FFFFFF"/>
        <w:spacing w:before="0" w:beforeAutospacing="0" w:after="0" w:afterAutospacing="0" w:line="360" w:lineRule="auto"/>
        <w:ind w:firstLine="810"/>
        <w:jc w:val="both"/>
        <w:rPr>
          <w:rFonts w:ascii="GHEA Grapalat" w:hAnsi="GHEA Grapalat"/>
          <w:lang w:val="hy-AM"/>
        </w:rPr>
      </w:pPr>
      <w:r w:rsidRPr="00B8656E">
        <w:rPr>
          <w:rFonts w:ascii="GHEA Grapalat" w:hAnsi="GHEA Grapalat"/>
          <w:lang w:val="hy-AM"/>
        </w:rPr>
        <w:t xml:space="preserve">Դատավարական ժամկետների առումով, Նախագծով առաջարկվում է, որ </w:t>
      </w:r>
      <w:r w:rsidRPr="00B8656E">
        <w:rPr>
          <w:rFonts w:ascii="GHEA Grapalat" w:hAnsi="GHEA Grapalat"/>
          <w:color w:val="000000"/>
          <w:lang w:val="hy-AM"/>
        </w:rPr>
        <w:t xml:space="preserve">դատական ակտի հրապարակման օրը դատարանի պատճառաբանված որոշմամբ կարող է երկարաձգվել, սակայն </w:t>
      </w:r>
      <w:r w:rsidRPr="00B8656E">
        <w:rPr>
          <w:rFonts w:ascii="GHEA Grapalat" w:eastAsia="GHEA Grapalat" w:hAnsi="GHEA Grapalat"/>
          <w:color w:val="000000"/>
          <w:lang w:val="hy-AM"/>
        </w:rPr>
        <w:t xml:space="preserve">այն չի կարող գերազանցել Օրենսգրքով վերաքննիչ բողոքների քննության համար սահմանված ժամկետները: Այս առումով, հարկ ենք համարում հատուկ ընդգծել, որ նման կարգավորումը ներկայում վերաքննիչ վարչական դատարանի խիստ ծանրաբեռնվածության պայմաններում կարող է նպաստել բողոքների քննության ողջամիտ ժամկետների պահպանմանը, քանի որ առաջարկվող ժամկետները բավարար չափով ի զորու են երաշխավորելու </w:t>
      </w:r>
      <w:r w:rsidR="0057352E" w:rsidRPr="00B8656E">
        <w:rPr>
          <w:rFonts w:ascii="GHEA Grapalat" w:eastAsia="GHEA Grapalat" w:hAnsi="GHEA Grapalat"/>
          <w:color w:val="000000"/>
          <w:lang w:val="hy-AM"/>
        </w:rPr>
        <w:t xml:space="preserve">ողջամիտ ժամկետներում արդարադատության իրականացումը, ուստի, այս ժամկետների պահպանման շրջանակում դատական ակտի հրապարակման օրվա փոփոխությունը վերապահված է դատարանի կողմից կոնկրետ փաստական հանգամանքների հաշվառմամբ պատճառաբանված որոշում կայացնելուն: </w:t>
      </w:r>
    </w:p>
    <w:p w14:paraId="457F06BF" w14:textId="3553AF32" w:rsidR="00C863DA" w:rsidRPr="00B8656E" w:rsidRDefault="004B2177" w:rsidP="00FF4A09">
      <w:pPr>
        <w:pStyle w:val="NormalWeb"/>
        <w:shd w:val="clear" w:color="auto" w:fill="FFFFFF"/>
        <w:spacing w:before="0" w:beforeAutospacing="0" w:after="0" w:afterAutospacing="0" w:line="360" w:lineRule="auto"/>
        <w:ind w:firstLine="810"/>
        <w:jc w:val="both"/>
        <w:rPr>
          <w:rFonts w:ascii="GHEA Grapalat" w:hAnsi="GHEA Grapalat"/>
          <w:lang w:val="hy-AM"/>
        </w:rPr>
      </w:pPr>
      <w:r w:rsidRPr="00B8656E">
        <w:rPr>
          <w:rFonts w:ascii="GHEA Grapalat" w:hAnsi="GHEA Grapalat"/>
          <w:lang w:val="hy-AM"/>
        </w:rPr>
        <w:lastRenderedPageBreak/>
        <w:t xml:space="preserve">Անդրադառնալով Նախագծով առաջարկվող վճռաբեկ բողոքի վերադարձնելու հարցը Վճռաբեկ դատարանի </w:t>
      </w:r>
      <w:r w:rsidR="008361B4" w:rsidRPr="00B8656E">
        <w:rPr>
          <w:rFonts w:ascii="GHEA Grapalat" w:hAnsi="GHEA Grapalat"/>
          <w:lang w:val="hy-AM"/>
        </w:rPr>
        <w:t>քաղաքացիական</w:t>
      </w:r>
      <w:r w:rsidRPr="00B8656E">
        <w:rPr>
          <w:rFonts w:ascii="GHEA Grapalat" w:hAnsi="GHEA Grapalat"/>
          <w:lang w:val="hy-AM"/>
        </w:rPr>
        <w:t xml:space="preserve"> պալատի մեկ դատավորի կազմով լուծելու իրավական հնարավորության նախատեսման հարկ է հատուկ նշել, որ վճռաբեկ բողոքի վերադարձնելու իրավական այնպիսի հիմքերի պայմաններում, որոնք իրենց բովանդակության ուղղելի թերություններ են, կարող են լուծվել մեկ դատավորի կազմից։ Դրանով նախ անհարկի ծանրաբեռն</w:t>
      </w:r>
      <w:r w:rsidR="003F4F8A" w:rsidRPr="00B8656E">
        <w:rPr>
          <w:rFonts w:ascii="GHEA Grapalat" w:hAnsi="GHEA Grapalat"/>
          <w:lang w:val="hy-AM"/>
        </w:rPr>
        <w:t>վա</w:t>
      </w:r>
      <w:r w:rsidRPr="00B8656E">
        <w:rPr>
          <w:rFonts w:ascii="GHEA Grapalat" w:hAnsi="GHEA Grapalat"/>
          <w:lang w:val="hy-AM"/>
        </w:rPr>
        <w:t>ծություն չ</w:t>
      </w:r>
      <w:r w:rsidR="00F13AEB" w:rsidRPr="00B8656E">
        <w:rPr>
          <w:rFonts w:ascii="GHEA Grapalat" w:hAnsi="GHEA Grapalat"/>
          <w:lang w:val="hy-AM"/>
        </w:rPr>
        <w:t>ի առաջանա</w:t>
      </w:r>
      <w:r w:rsidR="00D44079" w:rsidRPr="00B8656E">
        <w:rPr>
          <w:rFonts w:ascii="GHEA Grapalat" w:hAnsi="GHEA Grapalat"/>
          <w:lang w:val="hy-AM"/>
        </w:rPr>
        <w:t xml:space="preserve"> </w:t>
      </w:r>
      <w:r w:rsidRPr="00B8656E">
        <w:rPr>
          <w:rFonts w:ascii="GHEA Grapalat" w:hAnsi="GHEA Grapalat"/>
          <w:lang w:val="hy-AM"/>
        </w:rPr>
        <w:t>Վճռաբեկ դատարանի համար,</w:t>
      </w:r>
      <w:r w:rsidR="00F13AEB" w:rsidRPr="00B8656E">
        <w:rPr>
          <w:rFonts w:ascii="GHEA Grapalat" w:hAnsi="GHEA Grapalat"/>
          <w:lang w:val="hy-AM"/>
        </w:rPr>
        <w:t xml:space="preserve"> միաժամանակ,</w:t>
      </w:r>
      <w:r w:rsidRPr="00B8656E">
        <w:rPr>
          <w:rFonts w:ascii="GHEA Grapalat" w:hAnsi="GHEA Grapalat"/>
          <w:lang w:val="hy-AM"/>
        </w:rPr>
        <w:t xml:space="preserve"> հնարավորություն կտրվի</w:t>
      </w:r>
      <w:r w:rsidR="00F13AEB" w:rsidRPr="00B8656E">
        <w:rPr>
          <w:rFonts w:ascii="GHEA Grapalat" w:hAnsi="GHEA Grapalat"/>
          <w:lang w:val="hy-AM"/>
        </w:rPr>
        <w:t xml:space="preserve"> վճռաբեկ բողոքին օրենսդրությամբ ներկայա</w:t>
      </w:r>
      <w:r w:rsidR="003F4F8A" w:rsidRPr="00B8656E">
        <w:rPr>
          <w:rFonts w:ascii="GHEA Grapalat" w:hAnsi="GHEA Grapalat"/>
          <w:lang w:val="hy-AM"/>
        </w:rPr>
        <w:t>ց</w:t>
      </w:r>
      <w:r w:rsidR="00F13AEB" w:rsidRPr="00B8656E">
        <w:rPr>
          <w:rFonts w:ascii="GHEA Grapalat" w:hAnsi="GHEA Grapalat"/>
          <w:lang w:val="hy-AM"/>
        </w:rPr>
        <w:t xml:space="preserve">վող պահանջների ապահովման համար </w:t>
      </w:r>
      <w:r w:rsidR="00F13AEB" w:rsidRPr="00B8656E">
        <w:rPr>
          <w:rFonts w:ascii="GHEA Grapalat" w:hAnsi="GHEA Grapalat"/>
          <w:b/>
          <w:bCs/>
          <w:i/>
          <w:iCs/>
          <w:lang w:val="hy-AM"/>
        </w:rPr>
        <w:t>վճռաբեկության կարգով բողոքների քննության կոլեգիալությունն ապահովել</w:t>
      </w:r>
      <w:r w:rsidR="008361B4" w:rsidRPr="00B8656E">
        <w:rPr>
          <w:rFonts w:ascii="GHEA Grapalat" w:hAnsi="GHEA Grapalat"/>
          <w:b/>
          <w:bCs/>
          <w:i/>
          <w:iCs/>
          <w:lang w:val="hy-AM"/>
        </w:rPr>
        <w:t xml:space="preserve">, </w:t>
      </w:r>
      <w:r w:rsidR="00D44079" w:rsidRPr="00B8656E">
        <w:rPr>
          <w:rFonts w:ascii="GHEA Grapalat" w:hAnsi="GHEA Grapalat"/>
          <w:lang w:val="hy-AM"/>
        </w:rPr>
        <w:t xml:space="preserve">միաժամանակ </w:t>
      </w:r>
      <w:r w:rsidR="008361B4" w:rsidRPr="00B8656E">
        <w:rPr>
          <w:rFonts w:ascii="GHEA Grapalat" w:hAnsi="GHEA Grapalat"/>
          <w:lang w:val="hy-AM"/>
        </w:rPr>
        <w:t>երաշխավորելով</w:t>
      </w:r>
      <w:r w:rsidR="00D44079" w:rsidRPr="00B8656E">
        <w:rPr>
          <w:rFonts w:ascii="GHEA Grapalat" w:hAnsi="GHEA Grapalat"/>
          <w:lang w:val="hy-AM"/>
        </w:rPr>
        <w:t xml:space="preserve"> առանց քննության թողնելու կամ վարույթ ընդունելը </w:t>
      </w:r>
      <w:r w:rsidR="003F4F8A" w:rsidRPr="00B8656E">
        <w:rPr>
          <w:rFonts w:ascii="GHEA Grapalat" w:hAnsi="GHEA Grapalat"/>
          <w:lang w:val="hy-AM"/>
        </w:rPr>
        <w:t>մերժելու դեպքում վճռաբ</w:t>
      </w:r>
      <w:r w:rsidR="00D44079" w:rsidRPr="00B8656E">
        <w:rPr>
          <w:rFonts w:ascii="GHEA Grapalat" w:hAnsi="GHEA Grapalat"/>
          <w:lang w:val="hy-AM"/>
        </w:rPr>
        <w:t xml:space="preserve">եկ բողոքի քննության կոլեգիալությունը: </w:t>
      </w:r>
      <w:r w:rsidR="00F13AEB" w:rsidRPr="00B8656E">
        <w:rPr>
          <w:rFonts w:ascii="GHEA Grapalat" w:hAnsi="GHEA Grapalat"/>
          <w:lang w:val="hy-AM"/>
        </w:rPr>
        <w:t>Այս առումով, հարկ է նկատել, որ նման հնարավորություն գործող դատավարական օրենսդրությամբ նախատեսված է քրեական գործերով վճռաբեկ բողոքները վերադարձնելու վերաբերյալ, որն արդյունավետորեն կիրառվում է։</w:t>
      </w:r>
    </w:p>
    <w:p w14:paraId="0184D5D2" w14:textId="57B2C320" w:rsidR="002D6345" w:rsidRPr="00B8656E" w:rsidRDefault="00FD2160" w:rsidP="002D6345">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 xml:space="preserve">Վերաքննության </w:t>
      </w:r>
      <w:r w:rsidR="00F41527">
        <w:rPr>
          <w:rFonts w:ascii="GHEA Grapalat" w:hAnsi="GHEA Grapalat"/>
          <w:lang w:val="hy-AM"/>
        </w:rPr>
        <w:t>ինստիտուտի</w:t>
      </w:r>
      <w:r w:rsidRPr="00B8656E">
        <w:rPr>
          <w:rFonts w:ascii="GHEA Grapalat" w:hAnsi="GHEA Grapalat"/>
          <w:lang w:val="hy-AM"/>
        </w:rPr>
        <w:t xml:space="preserve"> սահմանափակման առնչությամբ՝ </w:t>
      </w:r>
      <w:r w:rsidR="002D6345" w:rsidRPr="00B8656E">
        <w:rPr>
          <w:rFonts w:ascii="GHEA Grapalat" w:hAnsi="GHEA Grapalat"/>
          <w:lang w:val="hy-AM"/>
        </w:rPr>
        <w:t>Նախագծով առաջարկվել է սահմանել որոշակի բնույթի գործերով կոնկրետ սուբյեկտի կողմից վերաքննիչ բողոք ներկայացնելու իրավունքի սահմանափակում։ Մասնավորապես, հիմք ընդունելով վերաքննիչ դատարանի դերը դատավարության մեջ, վարչական մարմինների կողմից հանրային իրավական դրամական պահանջներով ներկայացված գործերի քանակը և դ</w:t>
      </w:r>
      <w:r w:rsidR="00254667">
        <w:rPr>
          <w:rFonts w:ascii="GHEA Grapalat" w:hAnsi="GHEA Grapalat"/>
          <w:lang w:val="hy-AM"/>
        </w:rPr>
        <w:t xml:space="preserve">րանց 80 տոկոսից ավելին մինչև </w:t>
      </w:r>
      <w:r w:rsidR="002D6345" w:rsidRPr="00B8656E">
        <w:rPr>
          <w:rFonts w:ascii="GHEA Grapalat" w:hAnsi="GHEA Grapalat"/>
          <w:lang w:val="hy-AM"/>
        </w:rPr>
        <w:t xml:space="preserve">300.000 դրամը չգերազանցելը՝ առաջարկվել է նախատեսել սահմանափակում առ այն, որ վարչական մարմինները չեն կարող </w:t>
      </w:r>
      <w:r w:rsidR="00F41527">
        <w:rPr>
          <w:rFonts w:ascii="GHEA Grapalat" w:hAnsi="GHEA Grapalat"/>
          <w:lang w:val="hy-AM"/>
        </w:rPr>
        <w:t>վերաքննիչ</w:t>
      </w:r>
      <w:r w:rsidR="00254667">
        <w:rPr>
          <w:rFonts w:ascii="GHEA Grapalat" w:hAnsi="GHEA Grapalat"/>
          <w:lang w:val="hy-AM"/>
        </w:rPr>
        <w:t xml:space="preserve"> բողոք ներկայացնել </w:t>
      </w:r>
      <w:r w:rsidR="002D6345" w:rsidRPr="00B8656E">
        <w:rPr>
          <w:rFonts w:ascii="GHEA Grapalat" w:hAnsi="GHEA Grapalat"/>
          <w:lang w:val="hy-AM"/>
        </w:rPr>
        <w:t>300.000 դրամը չգերազանցող հանրային իրավական դրամական պահանջներով վիճարկման հայցի հիման վրա կայացված գործն ըստ էության լուծող դատական ակտերը ակտերի դեմ</w:t>
      </w:r>
      <w:r w:rsidR="00254667">
        <w:rPr>
          <w:rFonts w:ascii="GHEA Grapalat" w:hAnsi="GHEA Grapalat"/>
          <w:lang w:val="hy-AM"/>
        </w:rPr>
        <w:t xml:space="preserve">: </w:t>
      </w:r>
      <w:r w:rsidR="002D6345" w:rsidRPr="00B8656E">
        <w:rPr>
          <w:rFonts w:ascii="GHEA Grapalat" w:hAnsi="GHEA Grapalat"/>
          <w:lang w:val="hy-AM"/>
        </w:rPr>
        <w:t>Ընդ որում, շե</w:t>
      </w:r>
      <w:r w:rsidR="00917C8E">
        <w:rPr>
          <w:rFonts w:ascii="GHEA Grapalat" w:hAnsi="GHEA Grapalat"/>
          <w:lang w:val="hy-AM"/>
        </w:rPr>
        <w:t>մը՝ նվազագույն աշխատավարձի երեք</w:t>
      </w:r>
      <w:r w:rsidR="002D6345" w:rsidRPr="00B8656E">
        <w:rPr>
          <w:rFonts w:ascii="GHEA Grapalat" w:hAnsi="GHEA Grapalat"/>
          <w:lang w:val="hy-AM"/>
        </w:rPr>
        <w:t xml:space="preserve">հարյուրապատիկը, ընտրվել է ինչպես հաշվի առնելով Դատական դեպարտամենտից ստացված տեղեկատվությունը, այնպես էլ ՀՀ քաղաքացիական դատավարության օրենսգրքով արդեն իսկ գործող կարգավորումը։ </w:t>
      </w:r>
    </w:p>
    <w:p w14:paraId="600B8412" w14:textId="77777777" w:rsidR="002D6345" w:rsidRPr="00B8656E" w:rsidRDefault="002D6345" w:rsidP="002D6345">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Առաջարկվող կարգավորումը երաշխիքային է նաև այնքանով, որքանով՝</w:t>
      </w:r>
    </w:p>
    <w:p w14:paraId="34D69BE1" w14:textId="77777777" w:rsidR="002D6345" w:rsidRPr="00B8656E" w:rsidRDefault="002D6345" w:rsidP="002D6345">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lastRenderedPageBreak/>
        <w:t>•</w:t>
      </w:r>
      <w:r w:rsidRPr="00B8656E">
        <w:rPr>
          <w:rFonts w:ascii="GHEA Grapalat" w:hAnsi="GHEA Grapalat"/>
          <w:lang w:val="hy-AM"/>
        </w:rPr>
        <w:tab/>
        <w:t>ֆիզիկական և իրավաբանական անձանց կողմից վերաքննիչ բողոք ներկայացնելու իրավունքը պահպանվել է՝ անկախ հանրային իրավական դրամական պահանջի չափից,</w:t>
      </w:r>
    </w:p>
    <w:p w14:paraId="14803848" w14:textId="740E2BFC" w:rsidR="00F13AEB" w:rsidRPr="00B8656E" w:rsidRDefault="002D6345" w:rsidP="002D6345">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sidRPr="00B8656E">
        <w:rPr>
          <w:rFonts w:ascii="GHEA Grapalat" w:hAnsi="GHEA Grapalat"/>
          <w:lang w:val="hy-AM"/>
        </w:rPr>
        <w:t>•</w:t>
      </w:r>
      <w:r w:rsidRPr="00B8656E">
        <w:rPr>
          <w:rFonts w:ascii="GHEA Grapalat" w:hAnsi="GHEA Grapalat"/>
          <w:lang w:val="hy-AM"/>
        </w:rPr>
        <w:tab/>
        <w:t>սահմանափակումը նախատեսվել է համեմատաբար փոքր արժեք ունեցող գործերի համար, այն</w:t>
      </w:r>
      <w:r w:rsidR="00917C8E">
        <w:rPr>
          <w:rFonts w:ascii="GHEA Grapalat" w:hAnsi="GHEA Grapalat"/>
          <w:lang w:val="hy-AM"/>
        </w:rPr>
        <w:t xml:space="preserve"> է՝ նվազագույն աշխատավարձի </w:t>
      </w:r>
      <w:r w:rsidRPr="00B8656E">
        <w:rPr>
          <w:rFonts w:ascii="GHEA Grapalat" w:hAnsi="GHEA Grapalat"/>
          <w:lang w:val="hy-AM"/>
        </w:rPr>
        <w:t>երեքհարյուրապատիկը չգերազանցող դրամական պահանջներով. ընդ որում, պետք է ներկայացված հայցով նշված գումարը չգերազա</w:t>
      </w:r>
      <w:r w:rsidR="00917C8E">
        <w:rPr>
          <w:rFonts w:ascii="GHEA Grapalat" w:hAnsi="GHEA Grapalat"/>
          <w:lang w:val="hy-AM"/>
        </w:rPr>
        <w:t>նցի նվազագույն աշխատավարձի երեք</w:t>
      </w:r>
      <w:r w:rsidRPr="00B8656E">
        <w:rPr>
          <w:rFonts w:ascii="GHEA Grapalat" w:hAnsi="GHEA Grapalat"/>
          <w:lang w:val="hy-AM"/>
        </w:rPr>
        <w:t>հարյուրապատիկը, այլ ոչ թե օրինակ բավարարված հայցապահանջն այդքան լինի։</w:t>
      </w:r>
    </w:p>
    <w:p w14:paraId="41A44009" w14:textId="77777777" w:rsidR="002D6345" w:rsidRPr="00B8656E" w:rsidRDefault="002D6345" w:rsidP="002D6345">
      <w:pPr>
        <w:pStyle w:val="NormalWeb"/>
        <w:shd w:val="clear" w:color="auto" w:fill="FFFFFF"/>
        <w:spacing w:before="0" w:beforeAutospacing="0" w:after="0" w:afterAutospacing="0" w:line="360" w:lineRule="auto"/>
        <w:ind w:firstLine="810"/>
        <w:jc w:val="both"/>
        <w:rPr>
          <w:rFonts w:ascii="GHEA Grapalat" w:hAnsi="GHEA Grapalat"/>
          <w:lang w:val="hy-AM"/>
        </w:rPr>
      </w:pPr>
    </w:p>
    <w:p w14:paraId="3532B4DD" w14:textId="7AB80894" w:rsidR="00C863DA" w:rsidRPr="00B8656E" w:rsidRDefault="00C863DA" w:rsidP="00D904E6">
      <w:pPr>
        <w:spacing w:after="0" w:line="360" w:lineRule="auto"/>
        <w:ind w:firstLine="720"/>
        <w:jc w:val="both"/>
        <w:rPr>
          <w:rFonts w:ascii="Times New Roman" w:eastAsia="Times New Roman" w:hAnsi="Times New Roman" w:cs="Times New Roman"/>
          <w:sz w:val="24"/>
          <w:szCs w:val="24"/>
          <w:lang w:val="hy-AM"/>
        </w:rPr>
      </w:pPr>
      <w:r w:rsidRPr="00B8656E">
        <w:rPr>
          <w:rFonts w:ascii="GHEA Grapalat" w:eastAsia="Times New Roman" w:hAnsi="GHEA Grapalat" w:cs="Times New Roman"/>
          <w:b/>
          <w:bCs/>
          <w:color w:val="000000"/>
          <w:sz w:val="24"/>
          <w:szCs w:val="24"/>
          <w:lang w:val="hy-AM"/>
        </w:rPr>
        <w:t>3.</w:t>
      </w:r>
      <w:r w:rsidR="00F13AEB" w:rsidRPr="00B8656E">
        <w:rPr>
          <w:rFonts w:ascii="Merriweather" w:eastAsia="Times New Roman" w:hAnsi="Merriweather" w:cs="Times New Roman"/>
          <w:b/>
          <w:bCs/>
          <w:color w:val="000000"/>
          <w:sz w:val="24"/>
          <w:szCs w:val="24"/>
          <w:lang w:val="hy-AM"/>
        </w:rPr>
        <w:t xml:space="preserve"> </w:t>
      </w:r>
      <w:r w:rsidRPr="00B8656E">
        <w:rPr>
          <w:rFonts w:ascii="GHEA Grapalat" w:eastAsia="Times New Roman" w:hAnsi="GHEA Grapalat" w:cs="Times New Roman"/>
          <w:b/>
          <w:bCs/>
          <w:color w:val="000000"/>
          <w:sz w:val="24"/>
          <w:szCs w:val="24"/>
          <w:lang w:val="hy-AM"/>
        </w:rPr>
        <w:t>Նախագծի մշակման գործընթացում ներգրավված ինստիտուտները</w:t>
      </w:r>
      <w:r w:rsidR="00D145F2" w:rsidRPr="00B8656E">
        <w:rPr>
          <w:rFonts w:ascii="GHEA Grapalat" w:eastAsia="Times New Roman" w:hAnsi="GHEA Grapalat" w:cs="Times New Roman"/>
          <w:b/>
          <w:bCs/>
          <w:color w:val="000000"/>
          <w:sz w:val="24"/>
          <w:szCs w:val="24"/>
          <w:lang w:val="hy-AM"/>
        </w:rPr>
        <w:t>.</w:t>
      </w:r>
    </w:p>
    <w:p w14:paraId="75515634" w14:textId="1C9E2DCE" w:rsidR="00C863DA" w:rsidRPr="00B8656E" w:rsidRDefault="00927393" w:rsidP="00FD2160">
      <w:pPr>
        <w:pBdr>
          <w:top w:val="nil"/>
          <w:left w:val="nil"/>
          <w:bottom w:val="nil"/>
          <w:right w:val="nil"/>
          <w:between w:val="nil"/>
        </w:pBdr>
        <w:spacing w:after="0" w:line="360" w:lineRule="auto"/>
        <w:ind w:firstLine="567"/>
        <w:contextualSpacing/>
        <w:jc w:val="both"/>
        <w:rPr>
          <w:rFonts w:ascii="GHEA Grapalat" w:eastAsia="GHEA Grapalat" w:hAnsi="GHEA Grapalat" w:cs="GHEA Grapalat"/>
          <w:sz w:val="24"/>
          <w:szCs w:val="24"/>
          <w:lang w:val="hy-AM"/>
        </w:rPr>
      </w:pPr>
      <w:r w:rsidRPr="00B8656E">
        <w:rPr>
          <w:rFonts w:ascii="GHEA Grapalat" w:eastAsia="Times New Roman" w:hAnsi="GHEA Grapalat" w:cs="Times New Roman"/>
          <w:color w:val="000000"/>
          <w:sz w:val="24"/>
          <w:szCs w:val="24"/>
          <w:lang w:val="hy-AM"/>
        </w:rPr>
        <w:t>Նախագիծ</w:t>
      </w:r>
      <w:r w:rsidR="00D145F2" w:rsidRPr="00B8656E">
        <w:rPr>
          <w:rFonts w:ascii="GHEA Grapalat" w:eastAsia="Times New Roman" w:hAnsi="GHEA Grapalat" w:cs="Times New Roman"/>
          <w:color w:val="000000"/>
          <w:sz w:val="24"/>
          <w:szCs w:val="24"/>
          <w:lang w:val="hy-AM"/>
        </w:rPr>
        <w:t xml:space="preserve">ը մշակվել </w:t>
      </w:r>
      <w:r w:rsidR="00944E26" w:rsidRPr="00B8656E">
        <w:rPr>
          <w:rFonts w:ascii="GHEA Grapalat" w:eastAsia="Times New Roman" w:hAnsi="GHEA Grapalat" w:cs="Times New Roman"/>
          <w:color w:val="000000"/>
          <w:sz w:val="24"/>
          <w:szCs w:val="24"/>
          <w:lang w:val="hy-AM"/>
        </w:rPr>
        <w:t>է</w:t>
      </w:r>
      <w:r w:rsidR="00D145F2" w:rsidRPr="00B8656E">
        <w:rPr>
          <w:rFonts w:ascii="GHEA Grapalat" w:eastAsia="Times New Roman" w:hAnsi="GHEA Grapalat" w:cs="Times New Roman"/>
          <w:color w:val="000000"/>
          <w:sz w:val="24"/>
          <w:szCs w:val="24"/>
          <w:lang w:val="hy-AM"/>
        </w:rPr>
        <w:t xml:space="preserve"> Արդար</w:t>
      </w:r>
      <w:r w:rsidR="00FD2160" w:rsidRPr="00B8656E">
        <w:rPr>
          <w:rFonts w:ascii="GHEA Grapalat" w:eastAsia="Times New Roman" w:hAnsi="GHEA Grapalat" w:cs="Times New Roman"/>
          <w:color w:val="000000"/>
          <w:sz w:val="24"/>
          <w:szCs w:val="24"/>
          <w:lang w:val="hy-AM"/>
        </w:rPr>
        <w:t xml:space="preserve">ադատության նախարարության և </w:t>
      </w:r>
      <w:r w:rsidR="00FD2160" w:rsidRPr="00B8656E">
        <w:rPr>
          <w:rFonts w:ascii="GHEA Grapalat" w:eastAsia="GHEA Grapalat" w:hAnsi="GHEA Grapalat" w:cs="GHEA Grapalat"/>
          <w:sz w:val="24"/>
          <w:szCs w:val="24"/>
          <w:lang w:val="hy-AM"/>
        </w:rPr>
        <w:t>«Օրենսդրության զարգացման կենտրոն» հիմնադրամի կողմից:</w:t>
      </w:r>
    </w:p>
    <w:p w14:paraId="4C64F383" w14:textId="77777777" w:rsidR="00C863DA" w:rsidRPr="00B8656E" w:rsidRDefault="00C863DA" w:rsidP="00FD2160">
      <w:pPr>
        <w:spacing w:after="0" w:line="360" w:lineRule="auto"/>
        <w:ind w:firstLine="720"/>
        <w:rPr>
          <w:rFonts w:ascii="Times New Roman" w:eastAsia="Times New Roman" w:hAnsi="Times New Roman" w:cs="Times New Roman"/>
          <w:sz w:val="24"/>
          <w:szCs w:val="24"/>
          <w:lang w:val="hy-AM"/>
        </w:rPr>
      </w:pPr>
    </w:p>
    <w:p w14:paraId="57DED4B6" w14:textId="696D7306" w:rsidR="00C863DA" w:rsidRPr="00B8656E" w:rsidRDefault="00C863DA" w:rsidP="00FD2160">
      <w:pPr>
        <w:spacing w:after="0" w:line="360" w:lineRule="auto"/>
        <w:ind w:firstLine="720"/>
        <w:rPr>
          <w:rFonts w:ascii="Times New Roman" w:eastAsia="Times New Roman" w:hAnsi="Times New Roman" w:cs="Times New Roman"/>
          <w:sz w:val="24"/>
          <w:szCs w:val="24"/>
          <w:lang w:val="hy-AM"/>
        </w:rPr>
      </w:pPr>
      <w:r w:rsidRPr="00B8656E">
        <w:rPr>
          <w:rFonts w:ascii="GHEA Grapalat" w:eastAsia="Times New Roman" w:hAnsi="GHEA Grapalat" w:cs="Times New Roman"/>
          <w:b/>
          <w:bCs/>
          <w:color w:val="000000"/>
          <w:sz w:val="24"/>
          <w:szCs w:val="24"/>
          <w:lang w:val="hy-AM"/>
        </w:rPr>
        <w:t>4.</w:t>
      </w:r>
      <w:r w:rsidRPr="00B8656E">
        <w:rPr>
          <w:rFonts w:ascii="Merriweather" w:eastAsia="Times New Roman" w:hAnsi="Merriweather" w:cs="Times New Roman"/>
          <w:b/>
          <w:bCs/>
          <w:color w:val="000000"/>
          <w:sz w:val="24"/>
          <w:szCs w:val="24"/>
          <w:lang w:val="hy-AM"/>
        </w:rPr>
        <w:t> </w:t>
      </w:r>
      <w:r w:rsidRPr="00B8656E">
        <w:rPr>
          <w:rFonts w:ascii="GHEA Grapalat" w:eastAsia="Times New Roman" w:hAnsi="GHEA Grapalat" w:cs="Times New Roman"/>
          <w:b/>
          <w:bCs/>
          <w:color w:val="000000"/>
          <w:sz w:val="24"/>
          <w:szCs w:val="24"/>
          <w:lang w:val="hy-AM"/>
        </w:rPr>
        <w:t>Ակնկալվող արդյունքը</w:t>
      </w:r>
      <w:r w:rsidR="00D145F2" w:rsidRPr="00B8656E">
        <w:rPr>
          <w:rFonts w:ascii="GHEA Grapalat" w:eastAsia="Times New Roman" w:hAnsi="GHEA Grapalat" w:cs="Times New Roman"/>
          <w:b/>
          <w:bCs/>
          <w:color w:val="000000"/>
          <w:sz w:val="24"/>
          <w:szCs w:val="24"/>
          <w:lang w:val="hy-AM"/>
        </w:rPr>
        <w:t>.</w:t>
      </w:r>
    </w:p>
    <w:p w14:paraId="106C5F47" w14:textId="472355AF" w:rsidR="00017A56" w:rsidRPr="00B8656E" w:rsidRDefault="00C863DA" w:rsidP="00FD2160">
      <w:pPr>
        <w:pStyle w:val="ListParagraph"/>
        <w:tabs>
          <w:tab w:val="left" w:pos="360"/>
          <w:tab w:val="left" w:pos="1170"/>
        </w:tabs>
        <w:spacing w:line="360" w:lineRule="auto"/>
        <w:ind w:left="0" w:firstLine="720"/>
        <w:jc w:val="both"/>
        <w:rPr>
          <w:rFonts w:ascii="GHEA Grapalat" w:hAnsi="GHEA Grapalat"/>
          <w:color w:val="000000"/>
          <w:lang w:val="hy-AM"/>
        </w:rPr>
      </w:pPr>
      <w:r w:rsidRPr="00B8656E">
        <w:rPr>
          <w:rFonts w:ascii="GHEA Grapalat" w:hAnsi="GHEA Grapalat"/>
          <w:color w:val="000000"/>
          <w:lang w:val="hy-AM"/>
        </w:rPr>
        <w:t xml:space="preserve">Նախագծի ընդունման դեպքում ակնկալվում է </w:t>
      </w:r>
      <w:r w:rsidR="00017A56" w:rsidRPr="00B8656E">
        <w:rPr>
          <w:rFonts w:ascii="GHEA Grapalat" w:hAnsi="GHEA Grapalat"/>
          <w:color w:val="000000"/>
          <w:lang w:val="hy-AM"/>
        </w:rPr>
        <w:t>վերաքննիչ բողոքների գրավոր ընթացակարգով քննության միջոցով թոթափել դատարանների ծանրաբեռնվածությունը, ապահովել գործերի քննության ողջամիտ՝ առավել կարճ ժամկետներ</w:t>
      </w:r>
      <w:r w:rsidR="00A66E17" w:rsidRPr="00B8656E">
        <w:rPr>
          <w:rFonts w:ascii="GHEA Grapalat" w:hAnsi="GHEA Grapalat"/>
          <w:color w:val="000000"/>
          <w:lang w:val="hy-AM"/>
        </w:rPr>
        <w:t>,</w:t>
      </w:r>
      <w:r w:rsidR="00D904E6" w:rsidRPr="00B8656E">
        <w:rPr>
          <w:rFonts w:ascii="GHEA Grapalat" w:hAnsi="GHEA Grapalat"/>
          <w:color w:val="000000"/>
          <w:lang w:val="hy-AM"/>
        </w:rPr>
        <w:t xml:space="preserve"> </w:t>
      </w:r>
      <w:r w:rsidR="00F13AEB" w:rsidRPr="00B8656E">
        <w:rPr>
          <w:rFonts w:ascii="GHEA Grapalat" w:hAnsi="GHEA Grapalat"/>
          <w:color w:val="000000"/>
          <w:lang w:val="hy-AM"/>
        </w:rPr>
        <w:t>վճռաբեկ բողոքները վերադարձնելու հարցը դատական կազմի մեկ դատավորի կազմով լուծելով նպաստել կոլեգիալության նպատակների ճիշտ երաշխավորմանը</w:t>
      </w:r>
      <w:r w:rsidR="00017A56" w:rsidRPr="00B8656E">
        <w:rPr>
          <w:rFonts w:ascii="GHEA Grapalat" w:hAnsi="GHEA Grapalat"/>
          <w:color w:val="000000"/>
          <w:lang w:val="hy-AM"/>
        </w:rPr>
        <w:t>։</w:t>
      </w:r>
    </w:p>
    <w:p w14:paraId="028F0F70" w14:textId="793B2E9A" w:rsidR="002D6345" w:rsidRPr="00B8656E" w:rsidRDefault="00FD2160" w:rsidP="002D6345">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B8656E">
        <w:rPr>
          <w:rFonts w:ascii="GHEA Grapalat" w:hAnsi="GHEA Grapalat" w:cs="Sylfaen"/>
          <w:lang w:val="hy-AM"/>
        </w:rPr>
        <w:t xml:space="preserve">Միաժամանակ, </w:t>
      </w:r>
      <w:r w:rsidR="002D6345" w:rsidRPr="00B8656E">
        <w:rPr>
          <w:rFonts w:ascii="GHEA Grapalat" w:hAnsi="GHEA Grapalat" w:cs="Sylfaen"/>
          <w:lang w:val="hy-AM"/>
        </w:rPr>
        <w:t xml:space="preserve">առաջարկվող օրենսդրական փոփոխությունների պայմաններում  </w:t>
      </w:r>
      <w:r w:rsidR="002D6345" w:rsidRPr="00B8656E">
        <w:rPr>
          <w:rFonts w:ascii="GHEA Grapalat" w:hAnsi="GHEA Grapalat"/>
          <w:color w:val="000000"/>
          <w:lang w:val="hy-AM"/>
        </w:rPr>
        <w:t xml:space="preserve">հնարավոր կլինի թեթևացնել վերաքննիչ վարչական դատարանի ծանրաբեռնվածությունը՝ փոքր արժեք ունեցող գործերով բողոքարկումների համար բողոքարկման սահմանափակման նախատեսման միջոցով։ </w:t>
      </w:r>
    </w:p>
    <w:p w14:paraId="1A755891" w14:textId="3CA434EC" w:rsidR="00C863DA" w:rsidRPr="00B8656E" w:rsidRDefault="00C863DA" w:rsidP="002D6345">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b/>
          <w:lang w:val="hy-AM"/>
        </w:rPr>
      </w:pPr>
    </w:p>
    <w:p w14:paraId="22D3693A" w14:textId="798C3A3C" w:rsidR="00C863DA" w:rsidRPr="00B8656E" w:rsidRDefault="00C863DA" w:rsidP="00D904E6">
      <w:pPr>
        <w:spacing w:after="0" w:line="360" w:lineRule="auto"/>
        <w:ind w:firstLine="720"/>
        <w:jc w:val="both"/>
        <w:rPr>
          <w:rFonts w:ascii="GHEA Grapalat" w:eastAsia="GHEA Grapalat" w:hAnsi="GHEA Grapalat" w:cs="GHEA Grapalat"/>
          <w:b/>
          <w:sz w:val="24"/>
          <w:szCs w:val="24"/>
          <w:lang w:val="hy-AM"/>
        </w:rPr>
      </w:pPr>
      <w:r w:rsidRPr="00B8656E">
        <w:rPr>
          <w:rFonts w:ascii="GHEA Grapalat" w:eastAsia="GHEA Grapalat" w:hAnsi="GHEA Grapalat" w:cs="GHEA Grapalat"/>
          <w:b/>
          <w:sz w:val="24"/>
          <w:szCs w:val="24"/>
          <w:lang w:val="hy-AM"/>
        </w:rPr>
        <w:t>5. Նախագծի ընդունման կապակցությամբ լրացուցիչ ֆինանսական միջոցների անհրաժեշտության և ծախսերում սպասվելիք փոփոխությունների մասին.</w:t>
      </w:r>
    </w:p>
    <w:p w14:paraId="5A824A47" w14:textId="331F242F" w:rsidR="002E4878" w:rsidRPr="00B8656E" w:rsidRDefault="00C863DA" w:rsidP="00D904E6">
      <w:pPr>
        <w:spacing w:after="0" w:line="360" w:lineRule="auto"/>
        <w:ind w:firstLine="720"/>
        <w:jc w:val="both"/>
        <w:rPr>
          <w:rFonts w:ascii="GHEA Grapalat" w:eastAsia="GHEA Grapalat" w:hAnsi="GHEA Grapalat" w:cs="GHEA Grapalat"/>
          <w:sz w:val="24"/>
          <w:szCs w:val="24"/>
          <w:lang w:val="hy-AM"/>
        </w:rPr>
      </w:pPr>
      <w:r w:rsidRPr="00B8656E">
        <w:rPr>
          <w:rFonts w:ascii="GHEA Grapalat" w:eastAsia="GHEA Grapalat" w:hAnsi="GHEA Grapalat" w:cs="GHEA Grapalat"/>
          <w:sz w:val="24"/>
          <w:szCs w:val="24"/>
          <w:lang w:val="hy-AM"/>
        </w:rPr>
        <w:lastRenderedPageBreak/>
        <w:t xml:space="preserve">Նախագծի ընդունման կապակցությամբ լրացուցիչ ֆինանսական միջոցների անհրաժեշտություն առկա չէ, իսկ </w:t>
      </w:r>
      <w:r w:rsidR="00017A56" w:rsidRPr="00B8656E">
        <w:rPr>
          <w:rFonts w:ascii="GHEA Grapalat" w:eastAsia="GHEA Grapalat" w:hAnsi="GHEA Grapalat" w:cs="GHEA Grapalat"/>
          <w:sz w:val="24"/>
          <w:szCs w:val="24"/>
          <w:lang w:val="hy-AM"/>
        </w:rPr>
        <w:t xml:space="preserve">պետական բյուջեում եկամուտների կամ </w:t>
      </w:r>
      <w:r w:rsidRPr="00B8656E">
        <w:rPr>
          <w:rFonts w:ascii="GHEA Grapalat" w:eastAsia="GHEA Grapalat" w:hAnsi="GHEA Grapalat" w:cs="GHEA Grapalat"/>
          <w:sz w:val="24"/>
          <w:szCs w:val="24"/>
          <w:lang w:val="hy-AM"/>
        </w:rPr>
        <w:t>ծախսեր</w:t>
      </w:r>
      <w:r w:rsidR="00017A56" w:rsidRPr="00B8656E">
        <w:rPr>
          <w:rFonts w:ascii="GHEA Grapalat" w:eastAsia="GHEA Grapalat" w:hAnsi="GHEA Grapalat" w:cs="GHEA Grapalat"/>
          <w:sz w:val="24"/>
          <w:szCs w:val="24"/>
          <w:lang w:val="hy-AM"/>
        </w:rPr>
        <w:t xml:space="preserve">ի էական փոփոխություն չի նախատեսվում։ </w:t>
      </w:r>
      <w:r w:rsidRPr="00B8656E">
        <w:rPr>
          <w:rFonts w:ascii="GHEA Grapalat" w:eastAsia="GHEA Grapalat" w:hAnsi="GHEA Grapalat" w:cs="GHEA Grapalat"/>
          <w:sz w:val="24"/>
          <w:szCs w:val="24"/>
          <w:lang w:val="hy-AM"/>
        </w:rPr>
        <w:t xml:space="preserve"> </w:t>
      </w:r>
    </w:p>
    <w:p w14:paraId="4CBBE1C3" w14:textId="6F233BF0" w:rsidR="00FD2160" w:rsidRPr="00B8656E" w:rsidRDefault="00FD2160" w:rsidP="00D904E6">
      <w:pPr>
        <w:spacing w:after="0" w:line="360" w:lineRule="auto"/>
        <w:ind w:firstLine="720"/>
        <w:jc w:val="both"/>
        <w:rPr>
          <w:rFonts w:ascii="GHEA Grapalat" w:eastAsia="GHEA Grapalat" w:hAnsi="GHEA Grapalat" w:cs="GHEA Grapalat"/>
          <w:sz w:val="24"/>
          <w:szCs w:val="24"/>
          <w:lang w:val="hy-AM"/>
        </w:rPr>
      </w:pPr>
    </w:p>
    <w:p w14:paraId="22EE7E49" w14:textId="069855BE" w:rsidR="00FD2160" w:rsidRPr="00B8656E" w:rsidRDefault="00FD2160" w:rsidP="00FD2160">
      <w:pPr>
        <w:spacing w:after="0" w:line="360" w:lineRule="auto"/>
        <w:ind w:firstLine="720"/>
        <w:jc w:val="both"/>
        <w:rPr>
          <w:rFonts w:ascii="GHEA Grapalat" w:eastAsia="GHEA Grapalat" w:hAnsi="GHEA Grapalat" w:cs="GHEA Grapalat"/>
          <w:b/>
          <w:sz w:val="24"/>
          <w:szCs w:val="24"/>
          <w:lang w:val="hy-AM"/>
        </w:rPr>
      </w:pPr>
      <w:r w:rsidRPr="00B8656E">
        <w:rPr>
          <w:rFonts w:ascii="GHEA Grapalat" w:eastAsia="GHEA Grapalat" w:hAnsi="GHEA Grapalat" w:cs="GHEA Grapalat"/>
          <w:b/>
          <w:sz w:val="24"/>
          <w:szCs w:val="24"/>
          <w:lang w:val="hy-AM"/>
        </w:rPr>
        <w:t xml:space="preserve">6. Նախագծերի ընդունման կապակցությամբ այլ նորմատիվ իրավական ակտերի ընդունման անհրաժեշտությունը. </w:t>
      </w:r>
    </w:p>
    <w:p w14:paraId="35BF6066" w14:textId="326F6C3F" w:rsidR="00FD2160" w:rsidRPr="00B8656E" w:rsidRDefault="00FD2160" w:rsidP="00FD2160">
      <w:pPr>
        <w:spacing w:after="0" w:line="360" w:lineRule="auto"/>
        <w:ind w:firstLine="720"/>
        <w:jc w:val="both"/>
        <w:rPr>
          <w:rFonts w:ascii="GHEA Grapalat" w:eastAsia="GHEA Grapalat" w:hAnsi="GHEA Grapalat" w:cs="GHEA Grapalat"/>
          <w:sz w:val="24"/>
          <w:szCs w:val="24"/>
          <w:lang w:val="hy-AM"/>
        </w:rPr>
      </w:pPr>
      <w:r w:rsidRPr="00B8656E">
        <w:rPr>
          <w:rFonts w:ascii="GHEA Grapalat" w:eastAsia="GHEA Grapalat" w:hAnsi="GHEA Grapalat" w:cs="GHEA Grapalat"/>
          <w:sz w:val="24"/>
          <w:szCs w:val="24"/>
          <w:lang w:val="hy-AM"/>
        </w:rPr>
        <w:t>Նախագծերի ընդունման կապակցությամբ այլ նորմատիվ իրավական ակտեր ընդունել անհրաժեշտ չէ, ինչպես նաև պետական կամ տեղական ինքնակառավարման մարմնի բյուջեում եկամուտների և ծախսերի էական ավելացում կամ նվազեցում չի նախատեսվում:</w:t>
      </w:r>
    </w:p>
    <w:p w14:paraId="34F7B09D" w14:textId="77777777" w:rsidR="00C863DA" w:rsidRPr="00B8656E" w:rsidRDefault="00C863DA" w:rsidP="00D904E6">
      <w:pPr>
        <w:spacing w:after="0" w:line="360" w:lineRule="auto"/>
        <w:ind w:firstLine="720"/>
        <w:jc w:val="both"/>
        <w:rPr>
          <w:rFonts w:ascii="GHEA Grapalat" w:eastAsia="GHEA Grapalat" w:hAnsi="GHEA Grapalat" w:cs="GHEA Grapalat"/>
          <w:sz w:val="24"/>
          <w:szCs w:val="24"/>
          <w:lang w:val="hy-AM"/>
        </w:rPr>
      </w:pPr>
    </w:p>
    <w:p w14:paraId="1D3F3EAB" w14:textId="1CDF32E8" w:rsidR="00C863DA" w:rsidRPr="00B8656E" w:rsidRDefault="00FD2160" w:rsidP="00EE3DAD">
      <w:pPr>
        <w:spacing w:after="0" w:line="360" w:lineRule="auto"/>
        <w:ind w:firstLine="720"/>
        <w:jc w:val="both"/>
        <w:rPr>
          <w:rFonts w:ascii="GHEA Grapalat" w:eastAsia="GHEA Grapalat" w:hAnsi="GHEA Grapalat" w:cs="GHEA Grapalat"/>
          <w:b/>
          <w:sz w:val="24"/>
          <w:szCs w:val="24"/>
          <w:lang w:val="hy-AM"/>
        </w:rPr>
      </w:pPr>
      <w:r w:rsidRPr="00B8656E">
        <w:rPr>
          <w:rFonts w:ascii="GHEA Grapalat" w:eastAsia="GHEA Grapalat" w:hAnsi="GHEA Grapalat" w:cs="GHEA Grapalat"/>
          <w:b/>
          <w:sz w:val="24"/>
          <w:szCs w:val="24"/>
          <w:lang w:val="hy-AM"/>
        </w:rPr>
        <w:t>7</w:t>
      </w:r>
      <w:r w:rsidR="00C863DA" w:rsidRPr="00B8656E">
        <w:rPr>
          <w:rFonts w:ascii="GHEA Grapalat" w:eastAsia="GHEA Grapalat" w:hAnsi="GHEA Grapalat" w:cs="GHEA Grapalat"/>
          <w:b/>
          <w:sz w:val="24"/>
          <w:szCs w:val="24"/>
          <w:lang w:val="hy-AM"/>
        </w:rPr>
        <w:t>. Կապը ռազմավարական փաստաթղթերի հետ.</w:t>
      </w:r>
    </w:p>
    <w:p w14:paraId="60328C96" w14:textId="60373B8E" w:rsidR="00B26642" w:rsidRPr="00B8656E" w:rsidRDefault="00927393" w:rsidP="00B26642">
      <w:pPr>
        <w:spacing w:after="0" w:line="360" w:lineRule="auto"/>
        <w:ind w:firstLine="720"/>
        <w:jc w:val="both"/>
        <w:rPr>
          <w:rFonts w:ascii="GHEA Grapalat" w:hAnsi="GHEA Grapalat"/>
          <w:color w:val="000000"/>
          <w:sz w:val="24"/>
          <w:szCs w:val="24"/>
          <w:shd w:val="clear" w:color="auto" w:fill="FFFFFF"/>
          <w:lang w:val="hy-AM"/>
        </w:rPr>
      </w:pPr>
      <w:r w:rsidRPr="00B8656E">
        <w:rPr>
          <w:rFonts w:ascii="GHEA Grapalat" w:hAnsi="GHEA Grapalat" w:cs="Sylfaen"/>
          <w:sz w:val="24"/>
          <w:szCs w:val="24"/>
          <w:lang w:val="hy-AM"/>
        </w:rPr>
        <w:t>Նախագծ</w:t>
      </w:r>
      <w:r w:rsidR="00C863DA" w:rsidRPr="00B8656E">
        <w:rPr>
          <w:rFonts w:ascii="GHEA Grapalat" w:hAnsi="GHEA Grapalat" w:cs="Sylfaen"/>
          <w:sz w:val="24"/>
          <w:szCs w:val="24"/>
          <w:lang w:val="hy-AM"/>
        </w:rPr>
        <w:t xml:space="preserve">ի ընդունումը բխում </w:t>
      </w:r>
      <w:r w:rsidR="00F41025" w:rsidRPr="00B8656E">
        <w:rPr>
          <w:rFonts w:ascii="GHEA Grapalat" w:hAnsi="GHEA Grapalat" w:cs="Sylfaen"/>
          <w:sz w:val="24"/>
          <w:szCs w:val="24"/>
          <w:lang w:val="hy-AM"/>
        </w:rPr>
        <w:t xml:space="preserve">է </w:t>
      </w:r>
      <w:r w:rsidR="00F41025" w:rsidRPr="00B8656E">
        <w:rPr>
          <w:rFonts w:ascii="GHEA Grapalat" w:hAnsi="GHEA Grapalat"/>
          <w:color w:val="000000"/>
          <w:sz w:val="24"/>
          <w:szCs w:val="24"/>
          <w:shd w:val="clear" w:color="auto" w:fill="FFFFFF"/>
          <w:lang w:val="hy-AM"/>
        </w:rPr>
        <w:t xml:space="preserve">ՀՀ դատական և իրավական բարեփոխումների 2021-2026 թվականների ռազմավարությունից, որում նշվում է, որ </w:t>
      </w:r>
      <w:r w:rsidR="00F13AEB" w:rsidRPr="00B8656E">
        <w:rPr>
          <w:rFonts w:ascii="GHEA Grapalat" w:hAnsi="GHEA Grapalat"/>
          <w:color w:val="000000"/>
          <w:sz w:val="24"/>
          <w:szCs w:val="24"/>
          <w:shd w:val="clear" w:color="auto" w:fill="FFFFFF"/>
          <w:lang w:val="hy-AM"/>
        </w:rPr>
        <w:t xml:space="preserve">նախորդ տարիների ռազմավարական նպատակների հաշվառմամբ՝ դեռևս անհրաժեշտ են մի շարք գործողություններ, ուղղված դատական համակարգի անկախության, անկողմնակալության և դատական համակարգի նկատմամբ հասարակության վստահության բարձրացմանը, </w:t>
      </w:r>
      <w:r w:rsidR="00F13AEB" w:rsidRPr="00B8656E">
        <w:rPr>
          <w:rFonts w:ascii="GHEA Grapalat" w:hAnsi="GHEA Grapalat"/>
          <w:b/>
          <w:bCs/>
          <w:i/>
          <w:iCs/>
          <w:color w:val="000000"/>
          <w:sz w:val="24"/>
          <w:szCs w:val="24"/>
          <w:shd w:val="clear" w:color="auto" w:fill="FFFFFF"/>
          <w:lang w:val="hy-AM"/>
        </w:rPr>
        <w:t>դատարանների ծանրաբեռնվածության թեթևացմանը</w:t>
      </w:r>
      <w:r w:rsidR="00F13AEB" w:rsidRPr="00B8656E">
        <w:rPr>
          <w:rFonts w:ascii="GHEA Grapalat" w:hAnsi="GHEA Grapalat"/>
          <w:color w:val="000000"/>
          <w:sz w:val="24"/>
          <w:szCs w:val="24"/>
          <w:shd w:val="clear" w:color="auto" w:fill="FFFFFF"/>
          <w:lang w:val="hy-AM"/>
        </w:rPr>
        <w:t>, արդարադատության արդյունավետության բարձրացմանը, գործերի ողջամիտ ժամկետներում քննության երաշ</w:t>
      </w:r>
      <w:r w:rsidR="003F4F8A" w:rsidRPr="00B8656E">
        <w:rPr>
          <w:rFonts w:ascii="GHEA Grapalat" w:hAnsi="GHEA Grapalat"/>
          <w:color w:val="000000"/>
          <w:sz w:val="24"/>
          <w:szCs w:val="24"/>
          <w:shd w:val="clear" w:color="auto" w:fill="FFFFFF"/>
          <w:lang w:val="hy-AM"/>
        </w:rPr>
        <w:t>խ</w:t>
      </w:r>
      <w:r w:rsidR="00F13AEB" w:rsidRPr="00B8656E">
        <w:rPr>
          <w:rFonts w:ascii="GHEA Grapalat" w:hAnsi="GHEA Grapalat"/>
          <w:color w:val="000000"/>
          <w:sz w:val="24"/>
          <w:szCs w:val="24"/>
          <w:shd w:val="clear" w:color="auto" w:fill="FFFFFF"/>
          <w:lang w:val="hy-AM"/>
        </w:rPr>
        <w:t xml:space="preserve">ավորմանը, և այլ քայլեր, որոնք էապես անհրաժեշտ են Հայաստանի Հանրապետության դատաիրավական համակարգի զարգացման համար: Այս համատեքստում, </w:t>
      </w:r>
      <w:r w:rsidR="004424B9" w:rsidRPr="00B8656E">
        <w:rPr>
          <w:rFonts w:ascii="GHEA Grapalat" w:hAnsi="GHEA Grapalat"/>
          <w:color w:val="000000"/>
          <w:sz w:val="24"/>
          <w:szCs w:val="24"/>
          <w:shd w:val="clear" w:color="auto" w:fill="FFFFFF"/>
          <w:lang w:val="hy-AM"/>
        </w:rPr>
        <w:t>ՀՀ կառավարության 2021-2026 ծրագրում</w:t>
      </w:r>
      <w:r w:rsidR="00B26642" w:rsidRPr="00B8656E">
        <w:rPr>
          <w:rFonts w:ascii="GHEA Grapalat" w:hAnsi="GHEA Grapalat"/>
          <w:color w:val="000000"/>
          <w:sz w:val="24"/>
          <w:szCs w:val="24"/>
          <w:shd w:val="clear" w:color="auto" w:fill="FFFFFF"/>
          <w:lang w:val="hy-AM"/>
        </w:rPr>
        <w:t xml:space="preserve"> նշվել է, որ վարչական արդարադատության ոլորտում վարչական և վարչական վերաքննիչ դատարանների բեռնաթափման համար կարևորվելու են վարչական դատավարության խնդիրների վեր հանումը և դրանց օրենսդրական լուծումները:</w:t>
      </w:r>
      <w:r w:rsidR="00B26642" w:rsidRPr="00B8656E">
        <w:rPr>
          <w:rStyle w:val="FootnoteReference"/>
          <w:rFonts w:ascii="GHEA Grapalat" w:hAnsi="GHEA Grapalat"/>
          <w:color w:val="000000"/>
          <w:sz w:val="24"/>
          <w:szCs w:val="24"/>
          <w:shd w:val="clear" w:color="auto" w:fill="FFFFFF"/>
          <w:lang w:val="hy-AM"/>
        </w:rPr>
        <w:footnoteReference w:id="14"/>
      </w:r>
      <w:r w:rsidR="00B26642" w:rsidRPr="00B8656E">
        <w:rPr>
          <w:rFonts w:ascii="GHEA Grapalat" w:hAnsi="GHEA Grapalat"/>
          <w:color w:val="000000"/>
          <w:sz w:val="24"/>
          <w:szCs w:val="24"/>
          <w:shd w:val="clear" w:color="auto" w:fill="FFFFFF"/>
          <w:lang w:val="hy-AM"/>
        </w:rPr>
        <w:t xml:space="preserve"> </w:t>
      </w:r>
    </w:p>
    <w:p w14:paraId="4A946353" w14:textId="422FAD81" w:rsidR="00D44079" w:rsidRPr="00B8656E" w:rsidRDefault="00D44079" w:rsidP="00D44079">
      <w:pPr>
        <w:spacing w:after="0" w:line="360" w:lineRule="auto"/>
        <w:ind w:firstLine="720"/>
        <w:jc w:val="both"/>
        <w:rPr>
          <w:rFonts w:ascii="GHEA Grapalat" w:hAnsi="GHEA Grapalat"/>
          <w:color w:val="000000"/>
          <w:sz w:val="24"/>
          <w:szCs w:val="24"/>
          <w:shd w:val="clear" w:color="auto" w:fill="FFFFFF"/>
          <w:lang w:val="hy-AM"/>
        </w:rPr>
      </w:pPr>
      <w:r w:rsidRPr="00B8656E">
        <w:rPr>
          <w:rFonts w:ascii="GHEA Grapalat" w:hAnsi="GHEA Grapalat"/>
          <w:color w:val="000000"/>
          <w:sz w:val="24"/>
          <w:szCs w:val="24"/>
          <w:shd w:val="clear" w:color="auto" w:fill="FFFFFF"/>
          <w:lang w:val="hy-AM"/>
        </w:rPr>
        <w:t xml:space="preserve">Ինչ վերաբերում է առաջարկվող քաղաքացիադատավարական կարգավորումներին, հարկ է նկատել, որ ՀՀ դատական և իրավական </w:t>
      </w:r>
      <w:r w:rsidRPr="00B8656E">
        <w:rPr>
          <w:rFonts w:ascii="GHEA Grapalat" w:hAnsi="GHEA Grapalat"/>
          <w:color w:val="000000"/>
          <w:sz w:val="24"/>
          <w:szCs w:val="24"/>
          <w:shd w:val="clear" w:color="auto" w:fill="FFFFFF"/>
          <w:lang w:val="hy-AM"/>
        </w:rPr>
        <w:lastRenderedPageBreak/>
        <w:t>բարեփոխումների 2021-2026 թվականների ռազմավարությամբ նշվել է Քաղաքացիական դատավարության օրենսգրքի կիրառման արդյունքում ծագած խնդիրների վերհանման և գույքագրման անհրաժեշտությունը, որը կարող է հիմք ծառայել Քաղաքացիական դատավարության օրենսգրքում իրավակիրառ պրակտիկայի կարիքներից բխող անհրաժեշտ փոփոխությունների կատարման համար։</w:t>
      </w:r>
    </w:p>
    <w:p w14:paraId="0F1DDB20" w14:textId="7C8C3F58" w:rsidR="00EE3DAD" w:rsidRPr="00B8656E" w:rsidRDefault="00B26642" w:rsidP="00B26642">
      <w:pPr>
        <w:spacing w:after="0" w:line="360" w:lineRule="auto"/>
        <w:ind w:firstLine="720"/>
        <w:jc w:val="both"/>
        <w:rPr>
          <w:rFonts w:ascii="GHEA Grapalat" w:hAnsi="GHEA Grapalat"/>
          <w:color w:val="000000"/>
          <w:sz w:val="24"/>
          <w:szCs w:val="24"/>
          <w:shd w:val="clear" w:color="auto" w:fill="FFFFFF"/>
          <w:lang w:val="hy-AM"/>
        </w:rPr>
      </w:pPr>
      <w:r w:rsidRPr="00B8656E">
        <w:rPr>
          <w:rFonts w:ascii="GHEA Grapalat" w:hAnsi="GHEA Grapalat"/>
          <w:color w:val="000000"/>
          <w:sz w:val="24"/>
          <w:szCs w:val="24"/>
          <w:shd w:val="clear" w:color="auto" w:fill="FFFFFF"/>
          <w:lang w:val="hy-AM"/>
        </w:rPr>
        <w:t xml:space="preserve">Այսպիսով, </w:t>
      </w:r>
      <w:r w:rsidR="00F13AEB" w:rsidRPr="00B8656E">
        <w:rPr>
          <w:rFonts w:ascii="GHEA Grapalat" w:hAnsi="GHEA Grapalat"/>
          <w:color w:val="000000"/>
          <w:sz w:val="24"/>
          <w:szCs w:val="24"/>
          <w:shd w:val="clear" w:color="auto" w:fill="FFFFFF"/>
          <w:lang w:val="hy-AM"/>
        </w:rPr>
        <w:t xml:space="preserve">Վարչական </w:t>
      </w:r>
      <w:r w:rsidR="00D44079" w:rsidRPr="00B8656E">
        <w:rPr>
          <w:rFonts w:ascii="GHEA Grapalat" w:hAnsi="GHEA Grapalat"/>
          <w:color w:val="000000"/>
          <w:sz w:val="24"/>
          <w:szCs w:val="24"/>
          <w:shd w:val="clear" w:color="auto" w:fill="FFFFFF"/>
          <w:lang w:val="hy-AM"/>
        </w:rPr>
        <w:t xml:space="preserve">և Քաղաքացիական </w:t>
      </w:r>
      <w:r w:rsidR="00EE3DAD" w:rsidRPr="00B8656E">
        <w:rPr>
          <w:rFonts w:ascii="GHEA Grapalat" w:hAnsi="GHEA Grapalat"/>
          <w:color w:val="000000"/>
          <w:sz w:val="24"/>
          <w:szCs w:val="24"/>
          <w:shd w:val="clear" w:color="auto" w:fill="FFFFFF"/>
          <w:lang w:val="hy-AM"/>
        </w:rPr>
        <w:t xml:space="preserve">դատավարության օրենսգրքի գործնական կիրառման կապակցությամբ մոնիթորինգի իրականացումը հնարավորություն է տալիս Արդարադատության նախարարությանը վեր հանել Օրենսգրքի դրույթների կիրառման կապակցությամբ գործնականում ծագող բոլոր խնդիրները։ Այս համատեքստում, ըստ անհրաժեշտության մշակվում են համապատասխան իրավական ակտեր գործնական խնդիրների լուծման կապակցությամբ։ </w:t>
      </w:r>
    </w:p>
    <w:p w14:paraId="51DB1785" w14:textId="6CD9C8DA" w:rsidR="00E8450E" w:rsidRPr="00F13AEB" w:rsidRDefault="00D44079" w:rsidP="00F13AEB">
      <w:pPr>
        <w:spacing w:after="0" w:line="360" w:lineRule="auto"/>
        <w:ind w:firstLine="720"/>
        <w:jc w:val="both"/>
        <w:rPr>
          <w:rFonts w:ascii="GHEA Grapalat" w:hAnsi="GHEA Grapalat"/>
          <w:color w:val="000000"/>
          <w:sz w:val="24"/>
          <w:szCs w:val="24"/>
          <w:shd w:val="clear" w:color="auto" w:fill="FFFFFF"/>
          <w:lang w:val="hy-AM"/>
        </w:rPr>
      </w:pPr>
      <w:r w:rsidRPr="00B8656E">
        <w:rPr>
          <w:rFonts w:ascii="GHEA Grapalat" w:hAnsi="GHEA Grapalat"/>
          <w:color w:val="000000"/>
          <w:sz w:val="24"/>
          <w:szCs w:val="24"/>
          <w:shd w:val="clear" w:color="auto" w:fill="FFFFFF"/>
          <w:lang w:val="hy-AM"/>
        </w:rPr>
        <w:t>Նախագ</w:t>
      </w:r>
      <w:r w:rsidR="00EE3DAD" w:rsidRPr="00B8656E">
        <w:rPr>
          <w:rFonts w:ascii="GHEA Grapalat" w:hAnsi="GHEA Grapalat"/>
          <w:color w:val="000000"/>
          <w:sz w:val="24"/>
          <w:szCs w:val="24"/>
          <w:shd w:val="clear" w:color="auto" w:fill="FFFFFF"/>
          <w:lang w:val="hy-AM"/>
        </w:rPr>
        <w:t>ծ</w:t>
      </w:r>
      <w:r w:rsidRPr="00B8656E">
        <w:rPr>
          <w:rFonts w:ascii="GHEA Grapalat" w:hAnsi="GHEA Grapalat"/>
          <w:color w:val="000000"/>
          <w:sz w:val="24"/>
          <w:szCs w:val="24"/>
          <w:shd w:val="clear" w:color="auto" w:fill="FFFFFF"/>
          <w:lang w:val="hy-AM"/>
        </w:rPr>
        <w:t>եր</w:t>
      </w:r>
      <w:r w:rsidR="00EE3DAD" w:rsidRPr="00B8656E">
        <w:rPr>
          <w:rFonts w:ascii="GHEA Grapalat" w:hAnsi="GHEA Grapalat"/>
          <w:color w:val="000000"/>
          <w:sz w:val="24"/>
          <w:szCs w:val="24"/>
          <w:shd w:val="clear" w:color="auto" w:fill="FFFFFF"/>
          <w:lang w:val="hy-AM"/>
        </w:rPr>
        <w:t>ն ընդգրկում է Օրենսգրքի դրույթների գործնական կիրառման արդյունքում առաջացած խնդիրները, ինչպես նաև առաջադրված ռազմավարական նպատակների ապահովման տեսանկյունից արդարադատության որակի բարձրացմանն ուղղված կարգավորումներ են առաջարկվում։</w:t>
      </w:r>
      <w:r w:rsidR="00EE3DAD" w:rsidRPr="00EE3DAD">
        <w:rPr>
          <w:rFonts w:ascii="GHEA Grapalat" w:hAnsi="GHEA Grapalat"/>
          <w:color w:val="000000"/>
          <w:sz w:val="24"/>
          <w:szCs w:val="24"/>
          <w:shd w:val="clear" w:color="auto" w:fill="FFFFFF"/>
          <w:lang w:val="hy-AM"/>
        </w:rPr>
        <w:t xml:space="preserve"> </w:t>
      </w:r>
    </w:p>
    <w:sectPr w:rsidR="00E8450E" w:rsidRPr="00F13AEB" w:rsidSect="001D3A48">
      <w:headerReference w:type="default" r:id="rId8"/>
      <w:footerReference w:type="default" r:id="rId9"/>
      <w:type w:val="continuous"/>
      <w:pgSz w:w="11906" w:h="16838" w:code="9"/>
      <w:pgMar w:top="1418" w:right="900" w:bottom="851" w:left="1418" w:header="397"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525BF3" w14:textId="77777777" w:rsidR="00836546" w:rsidRDefault="00836546" w:rsidP="005A4E16">
      <w:pPr>
        <w:spacing w:after="0" w:line="240" w:lineRule="auto"/>
      </w:pPr>
      <w:r>
        <w:separator/>
      </w:r>
    </w:p>
  </w:endnote>
  <w:endnote w:type="continuationSeparator" w:id="0">
    <w:p w14:paraId="00822E10" w14:textId="77777777" w:rsidR="00836546" w:rsidRDefault="00836546" w:rsidP="005A4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erriweather">
    <w:altName w:val="Times New Roman"/>
    <w:charset w:val="00"/>
    <w:family w:val="auto"/>
    <w:pitch w:val="variable"/>
    <w:sig w:usb0="20000207" w:usb1="00000002" w:usb2="00000000" w:usb3="00000000" w:csb0="00000197" w:csb1="00000000"/>
  </w:font>
  <w:font w:name="Art">
    <w:panose1 w:val="0402E200000000000000"/>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sz w:val="24"/>
        <w:szCs w:val="24"/>
      </w:rPr>
      <w:id w:val="1758939463"/>
      <w:docPartObj>
        <w:docPartGallery w:val="Page Numbers (Bottom of Page)"/>
        <w:docPartUnique/>
      </w:docPartObj>
    </w:sdtPr>
    <w:sdtEndPr>
      <w:rPr>
        <w:noProof/>
      </w:rPr>
    </w:sdtEndPr>
    <w:sdtContent>
      <w:p w14:paraId="3B47B298" w14:textId="018CB843" w:rsidR="009265E6" w:rsidRPr="00D522FE" w:rsidRDefault="009265E6">
        <w:pPr>
          <w:pStyle w:val="Footer"/>
          <w:jc w:val="center"/>
          <w:rPr>
            <w:rFonts w:ascii="GHEA Grapalat" w:hAnsi="GHEA Grapalat"/>
            <w:sz w:val="24"/>
            <w:szCs w:val="24"/>
          </w:rPr>
        </w:pPr>
        <w:r w:rsidRPr="00D522FE">
          <w:rPr>
            <w:rFonts w:ascii="GHEA Grapalat" w:hAnsi="GHEA Grapalat"/>
            <w:sz w:val="24"/>
            <w:szCs w:val="24"/>
          </w:rPr>
          <w:fldChar w:fldCharType="begin"/>
        </w:r>
        <w:r w:rsidRPr="00D522FE">
          <w:rPr>
            <w:rFonts w:ascii="GHEA Grapalat" w:hAnsi="GHEA Grapalat"/>
            <w:sz w:val="24"/>
            <w:szCs w:val="24"/>
          </w:rPr>
          <w:instrText xml:space="preserve"> PAGE   \* MERGEFORMAT </w:instrText>
        </w:r>
        <w:r w:rsidRPr="00D522FE">
          <w:rPr>
            <w:rFonts w:ascii="GHEA Grapalat" w:hAnsi="GHEA Grapalat"/>
            <w:sz w:val="24"/>
            <w:szCs w:val="24"/>
          </w:rPr>
          <w:fldChar w:fldCharType="separate"/>
        </w:r>
        <w:r w:rsidR="004A1C9D">
          <w:rPr>
            <w:rFonts w:ascii="GHEA Grapalat" w:hAnsi="GHEA Grapalat"/>
            <w:noProof/>
            <w:sz w:val="24"/>
            <w:szCs w:val="24"/>
          </w:rPr>
          <w:t>2</w:t>
        </w:r>
        <w:r w:rsidRPr="00D522FE">
          <w:rPr>
            <w:rFonts w:ascii="GHEA Grapalat" w:hAnsi="GHEA Grapalat"/>
            <w:noProof/>
            <w:sz w:val="24"/>
            <w:szCs w:val="24"/>
          </w:rPr>
          <w:fldChar w:fldCharType="end"/>
        </w:r>
      </w:p>
    </w:sdtContent>
  </w:sdt>
  <w:p w14:paraId="489B4A9C" w14:textId="77777777" w:rsidR="009265E6" w:rsidRPr="00D522FE" w:rsidRDefault="009265E6">
    <w:pPr>
      <w:pStyle w:val="Footer"/>
      <w:rPr>
        <w:rFonts w:ascii="GHEA Grapalat" w:hAnsi="GHEA Grapalat"/>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92107E" w14:textId="77777777" w:rsidR="00836546" w:rsidRDefault="00836546" w:rsidP="005A4E16">
      <w:pPr>
        <w:spacing w:after="0" w:line="240" w:lineRule="auto"/>
      </w:pPr>
      <w:r>
        <w:separator/>
      </w:r>
    </w:p>
  </w:footnote>
  <w:footnote w:type="continuationSeparator" w:id="0">
    <w:p w14:paraId="14656BD4" w14:textId="77777777" w:rsidR="00836546" w:rsidRDefault="00836546" w:rsidP="005A4E16">
      <w:pPr>
        <w:spacing w:after="0" w:line="240" w:lineRule="auto"/>
      </w:pPr>
      <w:r>
        <w:continuationSeparator/>
      </w:r>
    </w:p>
  </w:footnote>
  <w:footnote w:id="1">
    <w:p w14:paraId="17B9A89C" w14:textId="00970DDD" w:rsidR="00860AD3" w:rsidRPr="00860AD3" w:rsidRDefault="00860AD3" w:rsidP="00860AD3">
      <w:pPr>
        <w:pStyle w:val="FootnoteText"/>
        <w:jc w:val="both"/>
        <w:rPr>
          <w:rFonts w:ascii="GHEA Grapalat" w:hAnsi="GHEA Grapalat"/>
          <w:lang w:val="hy-AM"/>
        </w:rPr>
      </w:pPr>
      <w:r w:rsidRPr="00907AA7">
        <w:rPr>
          <w:rStyle w:val="FootnoteReference"/>
          <w:rFonts w:ascii="GHEA Grapalat" w:hAnsi="GHEA Grapalat"/>
        </w:rPr>
        <w:footnoteRef/>
      </w:r>
      <w:r w:rsidRPr="00907AA7">
        <w:rPr>
          <w:rFonts w:ascii="GHEA Grapalat" w:hAnsi="GHEA Grapalat"/>
        </w:rPr>
        <w:t xml:space="preserve"> </w:t>
      </w:r>
      <w:r w:rsidRPr="00907AA7">
        <w:rPr>
          <w:rFonts w:ascii="GHEA Grapalat" w:hAnsi="GHEA Grapalat"/>
          <w:lang w:val="hy-AM"/>
        </w:rPr>
        <w:t xml:space="preserve">Տե՛ս ՀՀ կառավարության 2022 թվականի հուլիսի 21-ի թիվ 1133-Լ որոշմամբ հաստատված Հավելված 1՝ </w:t>
      </w:r>
      <w:r w:rsidRPr="00907AA7">
        <w:rPr>
          <w:rFonts w:ascii="GHEA Grapalat" w:hAnsi="GHEA Grapalat"/>
          <w:color w:val="000000"/>
          <w:shd w:val="clear" w:color="auto" w:fill="FFFFFF"/>
          <w:lang w:val="hy-AM"/>
        </w:rPr>
        <w:t>ՀՀ</w:t>
      </w:r>
      <w:r w:rsidRPr="00860AD3">
        <w:rPr>
          <w:rFonts w:ascii="GHEA Grapalat" w:hAnsi="GHEA Grapalat"/>
          <w:color w:val="000000"/>
          <w:shd w:val="clear" w:color="auto" w:fill="FFFFFF"/>
          <w:lang w:val="hy-AM"/>
        </w:rPr>
        <w:t xml:space="preserve"> դատական և իրավական բարեփոխումների 2021-2026 թվականների ռազմավարություն, էջեր 3-8։ </w:t>
      </w:r>
    </w:p>
  </w:footnote>
  <w:footnote w:id="2">
    <w:p w14:paraId="50DF671D" w14:textId="0B8CC297" w:rsidR="00B26642" w:rsidRPr="000D3EBC" w:rsidRDefault="00B26642" w:rsidP="00B26642">
      <w:pPr>
        <w:pStyle w:val="FootnoteText"/>
        <w:jc w:val="both"/>
        <w:rPr>
          <w:rFonts w:ascii="GHEA Grapalat" w:hAnsi="GHEA Grapalat"/>
          <w:lang w:val="hy-AM"/>
        </w:rPr>
      </w:pPr>
      <w:r>
        <w:rPr>
          <w:rStyle w:val="FootnoteReference"/>
        </w:rPr>
        <w:footnoteRef/>
      </w:r>
      <w:r w:rsidRPr="00D55F75">
        <w:rPr>
          <w:lang w:val="hy-AM"/>
        </w:rPr>
        <w:t xml:space="preserve"> </w:t>
      </w:r>
      <w:r w:rsidRPr="00B26642">
        <w:rPr>
          <w:rFonts w:ascii="GHEA Grapalat" w:hAnsi="GHEA Grapalat"/>
          <w:lang w:val="hy-AM"/>
        </w:rPr>
        <w:t xml:space="preserve">Տե՛ս </w:t>
      </w:r>
      <w:r w:rsidRPr="00754144">
        <w:rPr>
          <w:rFonts w:ascii="GHEA Grapalat" w:hAnsi="GHEA Grapalat"/>
          <w:color w:val="000000"/>
          <w:shd w:val="clear" w:color="auto" w:fill="FFFFFF"/>
          <w:lang w:val="hy-AM"/>
        </w:rPr>
        <w:t xml:space="preserve">ՀՀ </w:t>
      </w:r>
      <w:r w:rsidRPr="00907AA7">
        <w:rPr>
          <w:rFonts w:ascii="GHEA Grapalat" w:hAnsi="GHEA Grapalat"/>
          <w:color w:val="000000"/>
          <w:shd w:val="clear" w:color="auto" w:fill="FFFFFF"/>
          <w:lang w:val="hy-AM"/>
        </w:rPr>
        <w:t xml:space="preserve">վարչական դատարանում </w:t>
      </w:r>
      <w:r w:rsidRPr="00AF158D">
        <w:rPr>
          <w:rFonts w:ascii="GHEA Grapalat" w:hAnsi="GHEA Grapalat"/>
          <w:color w:val="000000"/>
          <w:shd w:val="clear" w:color="auto" w:fill="FFFFFF"/>
          <w:lang w:val="hy-AM"/>
        </w:rPr>
        <w:t>վարչական</w:t>
      </w:r>
      <w:r w:rsidRPr="00B26642">
        <w:rPr>
          <w:rFonts w:ascii="GHEA Grapalat" w:hAnsi="GHEA Grapalat"/>
          <w:color w:val="000000"/>
          <w:shd w:val="clear" w:color="auto" w:fill="FFFFFF"/>
          <w:lang w:val="hy-AM"/>
        </w:rPr>
        <w:t xml:space="preserve"> գործերի քննության 2024 թվականի հաշվետվություն և Վերաքննիչ վարչական դատարանի 2024 թվականի գործունեության վերաբերյալ հաշվետվություն: Հղումը՝ </w:t>
      </w:r>
      <w:r w:rsidRPr="00D55F75">
        <w:rPr>
          <w:rFonts w:ascii="GHEA Grapalat" w:hAnsi="GHEA Grapalat"/>
          <w:lang w:val="hy-AM"/>
        </w:rPr>
        <w:t>https://court.am/hy/statistic-inner/248</w:t>
      </w:r>
      <w:r w:rsidRPr="00B26642">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w:t>
      </w:r>
    </w:p>
    <w:p w14:paraId="593F608A" w14:textId="706AE654" w:rsidR="00B26642" w:rsidRPr="00D55F75" w:rsidRDefault="00B26642">
      <w:pPr>
        <w:pStyle w:val="FootnoteText"/>
        <w:rPr>
          <w:lang w:val="hy-AM"/>
        </w:rPr>
      </w:pPr>
    </w:p>
  </w:footnote>
  <w:footnote w:id="3">
    <w:p w14:paraId="0937237B" w14:textId="731B50F1" w:rsidR="00421CE8" w:rsidRPr="00FF4A09" w:rsidRDefault="00421CE8" w:rsidP="00FF4A09">
      <w:pPr>
        <w:pStyle w:val="FootnoteText"/>
        <w:jc w:val="both"/>
        <w:rPr>
          <w:rFonts w:ascii="GHEA Grapalat" w:hAnsi="GHEA Grapalat"/>
          <w:lang w:val="hy-AM"/>
        </w:rPr>
      </w:pPr>
      <w:r w:rsidRPr="00FF4A09">
        <w:rPr>
          <w:rStyle w:val="FootnoteReference"/>
          <w:rFonts w:ascii="GHEA Grapalat" w:hAnsi="GHEA Grapalat"/>
        </w:rPr>
        <w:footnoteRef/>
      </w:r>
      <w:r w:rsidR="00FF4A09" w:rsidRPr="00FF4A09">
        <w:rPr>
          <w:rFonts w:ascii="GHEA Grapalat" w:hAnsi="GHEA Grapalat"/>
          <w:lang w:val="hy-AM"/>
        </w:rPr>
        <w:t xml:space="preserve">Տե՛ս Սահմանադրական </w:t>
      </w:r>
      <w:r w:rsidR="00FF4A09">
        <w:rPr>
          <w:rFonts w:ascii="GHEA Grapalat" w:hAnsi="GHEA Grapalat"/>
          <w:lang w:val="hy-AM"/>
        </w:rPr>
        <w:t xml:space="preserve">դատարանի </w:t>
      </w:r>
      <w:r w:rsidR="00FF4A09" w:rsidRPr="00FF4A09">
        <w:rPr>
          <w:rFonts w:ascii="GHEA Grapalat" w:hAnsi="GHEA Grapalat"/>
          <w:lang w:val="hy-AM"/>
        </w:rPr>
        <w:t>2012 թվականի</w:t>
      </w:r>
      <w:r w:rsidR="00FF4A09">
        <w:rPr>
          <w:rFonts w:ascii="GHEA Grapalat" w:hAnsi="GHEA Grapalat"/>
          <w:lang w:val="hy-AM"/>
        </w:rPr>
        <w:t xml:space="preserve"> հուլիսի 18-ի</w:t>
      </w:r>
      <w:r w:rsidR="00FF4A09" w:rsidRPr="00FF4A09">
        <w:rPr>
          <w:rFonts w:ascii="GHEA Grapalat" w:hAnsi="GHEA Grapalat"/>
          <w:lang w:val="hy-AM"/>
        </w:rPr>
        <w:t xml:space="preserve"> թիվ ՍԴՈ-1037 </w:t>
      </w:r>
      <w:r w:rsidR="00FF4A09">
        <w:rPr>
          <w:rFonts w:ascii="GHEA Grapalat" w:hAnsi="GHEA Grapalat"/>
          <w:lang w:val="hy-AM"/>
        </w:rPr>
        <w:t xml:space="preserve">որոշումը: Հասանելի է հետևյալ հղմամբ՝ </w:t>
      </w:r>
      <w:hyperlink r:id="rId1" w:history="1">
        <w:r w:rsidRPr="00FF4A09">
          <w:rPr>
            <w:rStyle w:val="Hyperlink"/>
            <w:rFonts w:ascii="GHEA Grapalat" w:hAnsi="GHEA Grapalat"/>
            <w:lang w:val="hy-AM"/>
          </w:rPr>
          <w:t>https://www.arlis.am/hy/acts/77244</w:t>
        </w:r>
      </w:hyperlink>
      <w:r w:rsidR="00FF4A09">
        <w:rPr>
          <w:rStyle w:val="Hyperlink"/>
          <w:rFonts w:ascii="GHEA Grapalat" w:hAnsi="GHEA Grapalat"/>
          <w:lang w:val="hy-AM"/>
        </w:rPr>
        <w:t>:</w:t>
      </w:r>
    </w:p>
  </w:footnote>
  <w:footnote w:id="4">
    <w:p w14:paraId="0533AECA" w14:textId="77777777" w:rsidR="002D6345" w:rsidRPr="00C109F1" w:rsidRDefault="002D6345" w:rsidP="002D6345">
      <w:pPr>
        <w:pStyle w:val="FootnoteText"/>
        <w:rPr>
          <w:lang w:val="hy-AM"/>
        </w:rPr>
      </w:pPr>
      <w:r w:rsidRPr="00C109F1">
        <w:rPr>
          <w:rStyle w:val="FootnoteReference"/>
        </w:rPr>
        <w:footnoteRef/>
      </w:r>
      <w:r w:rsidRPr="00D0736D">
        <w:rPr>
          <w:lang w:val="hy-AM"/>
        </w:rPr>
        <w:t xml:space="preserve"> </w:t>
      </w:r>
      <w:hyperlink r:id="rId2" w:history="1">
        <w:r w:rsidRPr="00D0736D">
          <w:rPr>
            <w:rStyle w:val="Hyperlink"/>
            <w:lang w:val="hy-AM"/>
          </w:rPr>
          <w:t>https://court.am/hy/statistic-inner/248</w:t>
        </w:r>
      </w:hyperlink>
      <w:r w:rsidRPr="00C109F1">
        <w:rPr>
          <w:rStyle w:val="Hyperlink"/>
          <w:lang w:val="hy-AM"/>
        </w:rPr>
        <w:t xml:space="preserve"> </w:t>
      </w:r>
    </w:p>
  </w:footnote>
  <w:footnote w:id="5">
    <w:p w14:paraId="3F82E24E" w14:textId="0FD32757" w:rsidR="00FF4A09" w:rsidRPr="00FF4A09" w:rsidRDefault="00FF4A09" w:rsidP="00FF4A09">
      <w:pPr>
        <w:pStyle w:val="FootnoteText"/>
        <w:jc w:val="both"/>
        <w:rPr>
          <w:rFonts w:ascii="GHEA Grapalat" w:hAnsi="GHEA Grapalat"/>
          <w:lang w:val="hy-AM"/>
        </w:rPr>
      </w:pPr>
      <w:r>
        <w:rPr>
          <w:rStyle w:val="FootnoteReference"/>
        </w:rPr>
        <w:footnoteRef/>
      </w:r>
      <w:r w:rsidRPr="00FF4A09">
        <w:rPr>
          <w:lang w:val="hy-AM"/>
        </w:rPr>
        <w:t xml:space="preserve"> </w:t>
      </w:r>
      <w:r w:rsidRPr="00FF4A09">
        <w:rPr>
          <w:rFonts w:ascii="GHEA Grapalat" w:hAnsi="GHEA Grapalat"/>
          <w:lang w:val="hy-AM"/>
        </w:rPr>
        <w:t>Տե՛ս Մարդու իրավունքների եվրոպական դատարանի Անդրեևան ընդդեմ Լատվիայի, թիվ 55707/00 որոշումը, § 97։</w:t>
      </w:r>
    </w:p>
  </w:footnote>
  <w:footnote w:id="6">
    <w:p w14:paraId="259CC920" w14:textId="3F10C7F8" w:rsidR="00FF4A09" w:rsidRPr="00FF4A09" w:rsidRDefault="00FF4A09" w:rsidP="00FF4A09">
      <w:pPr>
        <w:pStyle w:val="FootnoteText"/>
        <w:jc w:val="both"/>
        <w:rPr>
          <w:rFonts w:ascii="GHEA Grapalat" w:hAnsi="GHEA Grapalat"/>
          <w:lang w:val="hy-AM"/>
        </w:rPr>
      </w:pPr>
      <w:r w:rsidRPr="00FF4A09">
        <w:rPr>
          <w:rStyle w:val="FootnoteReference"/>
          <w:rFonts w:ascii="GHEA Grapalat" w:hAnsi="GHEA Grapalat"/>
        </w:rPr>
        <w:footnoteRef/>
      </w:r>
      <w:r w:rsidRPr="00FF4A09">
        <w:rPr>
          <w:rFonts w:ascii="GHEA Grapalat" w:hAnsi="GHEA Grapalat"/>
          <w:lang w:val="hy-AM"/>
        </w:rPr>
        <w:t xml:space="preserve"> Տե՛ս Մարդու իրավունքների եվրոպական դատարանի </w:t>
      </w:r>
      <w:r w:rsidRPr="00FF4A09">
        <w:rPr>
          <w:rFonts w:ascii="GHEA Grapalat" w:eastAsia="Times New Roman" w:hAnsi="GHEA Grapalat" w:cs="Times New Roman"/>
          <w:lang w:val="hy-AM"/>
        </w:rPr>
        <w:t>Dobrić-ն ընդդեմ Սերբիայի, թիվ 2611/07 և 15276/07 որոշումները, § 54։</w:t>
      </w:r>
    </w:p>
  </w:footnote>
  <w:footnote w:id="7">
    <w:p w14:paraId="7C1B73EE" w14:textId="25FBBD76" w:rsidR="00FF4A09" w:rsidRPr="00FF4A09" w:rsidRDefault="00FF4A09" w:rsidP="00FF4A09">
      <w:pPr>
        <w:pStyle w:val="FootnoteText"/>
        <w:jc w:val="both"/>
        <w:rPr>
          <w:lang w:val="hy-AM"/>
        </w:rPr>
      </w:pPr>
      <w:r w:rsidRPr="00FF4A09">
        <w:rPr>
          <w:rStyle w:val="FootnoteReference"/>
          <w:rFonts w:ascii="GHEA Grapalat" w:hAnsi="GHEA Grapalat"/>
        </w:rPr>
        <w:footnoteRef/>
      </w:r>
      <w:r w:rsidRPr="00FF4A09">
        <w:rPr>
          <w:rFonts w:ascii="GHEA Grapalat" w:hAnsi="GHEA Grapalat"/>
          <w:lang w:val="hy-AM"/>
        </w:rPr>
        <w:t xml:space="preserve"> </w:t>
      </w:r>
      <w:r>
        <w:rPr>
          <w:rFonts w:ascii="GHEA Grapalat" w:hAnsi="GHEA Grapalat"/>
          <w:lang w:val="hy-AM"/>
        </w:rPr>
        <w:t xml:space="preserve">Տե՛ս </w:t>
      </w:r>
      <w:r w:rsidRPr="00FF4A09">
        <w:rPr>
          <w:rFonts w:ascii="GHEA Grapalat" w:hAnsi="GHEA Grapalat"/>
          <w:lang w:val="hy-AM"/>
        </w:rPr>
        <w:t xml:space="preserve">Մարդու իրավունքների եվրոպական դատարանի Brualla Gómez de la Torre-ն ընդդեմ Իսպանիայի, թիվ 155/1996/774/975 </w:t>
      </w:r>
      <w:r>
        <w:rPr>
          <w:rFonts w:ascii="GHEA Grapalat" w:hAnsi="GHEA Grapalat"/>
          <w:lang w:val="hy-AM"/>
        </w:rPr>
        <w:t xml:space="preserve">որոշումը, </w:t>
      </w:r>
      <w:r w:rsidRPr="00FF4A09">
        <w:rPr>
          <w:rFonts w:ascii="GHEA Grapalat" w:hAnsi="GHEA Grapalat"/>
          <w:lang w:val="hy-AM"/>
        </w:rPr>
        <w:t>§§ 37-39։</w:t>
      </w:r>
    </w:p>
  </w:footnote>
  <w:footnote w:id="8">
    <w:p w14:paraId="179BF053" w14:textId="408993A1" w:rsidR="00FF4A09" w:rsidRPr="00FF4A09" w:rsidRDefault="00FF4A09">
      <w:pPr>
        <w:pStyle w:val="FootnoteText"/>
        <w:rPr>
          <w:lang w:val="hy-AM"/>
        </w:rPr>
      </w:pPr>
      <w:r>
        <w:rPr>
          <w:rStyle w:val="FootnoteReference"/>
        </w:rPr>
        <w:footnoteRef/>
      </w:r>
      <w:r w:rsidRPr="00FF4A09">
        <w:rPr>
          <w:lang w:val="hy-AM"/>
        </w:rPr>
        <w:t xml:space="preserve"> </w:t>
      </w:r>
      <w:r>
        <w:rPr>
          <w:rFonts w:ascii="GHEA Grapalat" w:hAnsi="GHEA Grapalat"/>
          <w:lang w:val="hy-AM"/>
        </w:rPr>
        <w:t>Տ</w:t>
      </w:r>
      <w:r w:rsidRPr="00FF4A09">
        <w:rPr>
          <w:rFonts w:ascii="GHEA Grapalat" w:hAnsi="GHEA Grapalat"/>
          <w:lang w:val="hy-AM"/>
        </w:rPr>
        <w:t>ե´ս Մարդու իրավունքների եվրոպական դատարան</w:t>
      </w:r>
      <w:r>
        <w:rPr>
          <w:rFonts w:ascii="GHEA Grapalat" w:hAnsi="GHEA Grapalat"/>
          <w:lang w:val="hy-AM"/>
        </w:rPr>
        <w:t xml:space="preserve"> </w:t>
      </w:r>
      <w:r w:rsidRPr="00FF4A09">
        <w:rPr>
          <w:rFonts w:ascii="GHEA Grapalat" w:hAnsi="GHEA Grapalat"/>
          <w:lang w:val="hy-AM"/>
        </w:rPr>
        <w:t>Garzičić-ն ընդդեմ Չեռնոգորիայի, թիվ 17931/07</w:t>
      </w:r>
      <w:r>
        <w:rPr>
          <w:rFonts w:ascii="GHEA Grapalat" w:hAnsi="GHEA Grapalat"/>
          <w:lang w:val="hy-AM"/>
        </w:rPr>
        <w:t xml:space="preserve"> որոշումը</w:t>
      </w:r>
      <w:r w:rsidRPr="00FF4A09">
        <w:rPr>
          <w:rFonts w:ascii="GHEA Grapalat" w:hAnsi="GHEA Grapalat"/>
          <w:lang w:val="hy-AM"/>
        </w:rPr>
        <w:t>, §§ 30-32։</w:t>
      </w:r>
    </w:p>
  </w:footnote>
  <w:footnote w:id="9">
    <w:p w14:paraId="05F0F112" w14:textId="36CBEAB2" w:rsidR="00FF4A09" w:rsidRPr="00FF4A09" w:rsidRDefault="00FF4A09" w:rsidP="00FF4A09">
      <w:pPr>
        <w:pStyle w:val="FootnoteText"/>
        <w:jc w:val="both"/>
        <w:rPr>
          <w:rFonts w:ascii="GHEA Grapalat" w:hAnsi="GHEA Grapalat"/>
          <w:lang w:val="hy-AM"/>
        </w:rPr>
      </w:pPr>
      <w:r w:rsidRPr="00FF4A09">
        <w:rPr>
          <w:rStyle w:val="FootnoteReference"/>
          <w:rFonts w:ascii="GHEA Grapalat" w:hAnsi="GHEA Grapalat"/>
        </w:rPr>
        <w:footnoteRef/>
      </w:r>
      <w:r w:rsidRPr="00FF4A09">
        <w:rPr>
          <w:rFonts w:ascii="GHEA Grapalat" w:hAnsi="GHEA Grapalat"/>
          <w:lang w:val="hy-AM"/>
        </w:rPr>
        <w:t xml:space="preserve"> Հասանելի է հետևյալ հղմամբ՝ </w:t>
      </w:r>
      <w:hyperlink r:id="rId3" w:history="1">
        <w:r w:rsidRPr="00FF4A09">
          <w:rPr>
            <w:rStyle w:val="Hyperlink"/>
            <w:rFonts w:ascii="GHEA Grapalat" w:hAnsi="GHEA Grapalat"/>
            <w:lang w:val="hy-AM"/>
          </w:rPr>
          <w:t>https://www.gesetze-im-internet.de/vwgo/__124.html</w:t>
        </w:r>
      </w:hyperlink>
      <w:r w:rsidRPr="00FF4A09">
        <w:rPr>
          <w:rFonts w:ascii="GHEA Grapalat" w:hAnsi="GHEA Grapalat"/>
          <w:lang w:val="hy-AM"/>
        </w:rPr>
        <w:t xml:space="preserve">: </w:t>
      </w:r>
    </w:p>
  </w:footnote>
  <w:footnote w:id="10">
    <w:p w14:paraId="7599E3BA" w14:textId="7EE8A77E" w:rsidR="00FF4A09" w:rsidRPr="00FF4A09" w:rsidRDefault="00FF4A09" w:rsidP="00FF4A09">
      <w:pPr>
        <w:pStyle w:val="FootnoteText"/>
        <w:jc w:val="both"/>
        <w:rPr>
          <w:rFonts w:ascii="GHEA Grapalat" w:hAnsi="GHEA Grapalat"/>
          <w:lang w:val="hy-AM"/>
        </w:rPr>
      </w:pPr>
      <w:r w:rsidRPr="00FF4A09">
        <w:rPr>
          <w:rStyle w:val="FootnoteReference"/>
          <w:rFonts w:ascii="GHEA Grapalat" w:hAnsi="GHEA Grapalat"/>
        </w:rPr>
        <w:footnoteRef/>
      </w:r>
      <w:r w:rsidRPr="00FF4A09">
        <w:rPr>
          <w:rFonts w:ascii="GHEA Grapalat" w:hAnsi="GHEA Grapalat"/>
          <w:lang w:val="hy-AM"/>
        </w:rPr>
        <w:t xml:space="preserve">Հասանելի է հետևյալ հղմամբ՝  </w:t>
      </w:r>
      <w:hyperlink r:id="rId4" w:history="1">
        <w:r w:rsidRPr="00FF4A09">
          <w:rPr>
            <w:rStyle w:val="Hyperlink"/>
            <w:rFonts w:ascii="GHEA Grapalat" w:hAnsi="GHEA Grapalat"/>
            <w:lang w:val="hy-AM"/>
          </w:rPr>
          <w:t>https://www.aca-europe.eu/en/eurtour/i/countries/romania/romania_en.pdf</w:t>
        </w:r>
      </w:hyperlink>
      <w:r>
        <w:rPr>
          <w:rStyle w:val="Hyperlink"/>
          <w:rFonts w:ascii="GHEA Grapalat" w:hAnsi="GHEA Grapalat"/>
          <w:lang w:val="hy-AM"/>
        </w:rPr>
        <w:t>:</w:t>
      </w:r>
    </w:p>
  </w:footnote>
  <w:footnote w:id="11">
    <w:p w14:paraId="2EE10E30" w14:textId="72F71E98" w:rsidR="00E30D1D" w:rsidRPr="00E30D1D" w:rsidRDefault="00E30D1D" w:rsidP="00E30D1D">
      <w:pPr>
        <w:pStyle w:val="FootnoteText"/>
        <w:jc w:val="both"/>
        <w:rPr>
          <w:rFonts w:ascii="GHEA Grapalat" w:hAnsi="GHEA Grapalat"/>
          <w:lang w:val="hy-AM"/>
        </w:rPr>
      </w:pPr>
      <w:r w:rsidRPr="00E30D1D">
        <w:rPr>
          <w:rStyle w:val="FootnoteReference"/>
          <w:rFonts w:ascii="GHEA Grapalat" w:hAnsi="GHEA Grapalat"/>
        </w:rPr>
        <w:footnoteRef/>
      </w:r>
      <w:r w:rsidRPr="00E30D1D">
        <w:rPr>
          <w:rFonts w:ascii="GHEA Grapalat" w:hAnsi="GHEA Grapalat"/>
          <w:lang w:val="hy-AM"/>
        </w:rPr>
        <w:t xml:space="preserve"> Տե՛ս ՀՀ Սահմանադրական դատարան</w:t>
      </w:r>
      <w:r>
        <w:rPr>
          <w:rFonts w:ascii="GHEA Grapalat" w:hAnsi="GHEA Grapalat"/>
          <w:lang w:val="hy-AM"/>
        </w:rPr>
        <w:t>ի</w:t>
      </w:r>
      <w:r w:rsidRPr="00E30D1D">
        <w:rPr>
          <w:rFonts w:ascii="GHEA Grapalat" w:hAnsi="GHEA Grapalat"/>
          <w:lang w:val="hy-AM"/>
        </w:rPr>
        <w:t xml:space="preserve"> 2012 թվականի ապրիլի 11-ի թիվ ՍԴՈ-1020 որոշ</w:t>
      </w:r>
      <w:r>
        <w:rPr>
          <w:rFonts w:ascii="GHEA Grapalat" w:hAnsi="GHEA Grapalat"/>
          <w:lang w:val="hy-AM"/>
        </w:rPr>
        <w:t xml:space="preserve">ում։ </w:t>
      </w:r>
    </w:p>
  </w:footnote>
  <w:footnote w:id="12">
    <w:p w14:paraId="212E120E" w14:textId="7764DEAF" w:rsidR="004535B2" w:rsidRPr="008361B4" w:rsidRDefault="004535B2" w:rsidP="008361B4">
      <w:pPr>
        <w:pStyle w:val="FootnoteText"/>
        <w:jc w:val="both"/>
        <w:rPr>
          <w:rFonts w:ascii="GHEA Grapalat" w:hAnsi="GHEA Grapalat"/>
          <w:lang w:val="hy-AM"/>
        </w:rPr>
      </w:pPr>
      <w:r w:rsidRPr="008361B4">
        <w:rPr>
          <w:rStyle w:val="FootnoteReference"/>
          <w:rFonts w:ascii="GHEA Grapalat" w:hAnsi="GHEA Grapalat"/>
        </w:rPr>
        <w:footnoteRef/>
      </w:r>
      <w:r w:rsidRPr="008361B4">
        <w:rPr>
          <w:rFonts w:ascii="GHEA Grapalat" w:hAnsi="GHEA Grapalat"/>
          <w:lang w:val="hy-AM"/>
        </w:rPr>
        <w:t xml:space="preserve"> Հասանելի է հետևյալ հղմամբ՝ </w:t>
      </w:r>
      <w:hyperlink r:id="rId5" w:history="1">
        <w:r w:rsidRPr="008361B4">
          <w:rPr>
            <w:rStyle w:val="Hyperlink"/>
            <w:rFonts w:ascii="GHEA Grapalat" w:hAnsi="GHEA Grapalat"/>
            <w:lang w:val="hy-AM"/>
          </w:rPr>
          <w:t>https://likumi.lv/ta/id/55567-administrativa-procesa-likums</w:t>
        </w:r>
      </w:hyperlink>
      <w:r w:rsidRPr="008361B4">
        <w:rPr>
          <w:rFonts w:ascii="GHEA Grapalat" w:hAnsi="GHEA Grapalat"/>
          <w:lang w:val="hy-AM"/>
        </w:rPr>
        <w:t xml:space="preserve">, 2025 թվականի մայիսի 2-ի դրությամբ: </w:t>
      </w:r>
    </w:p>
  </w:footnote>
  <w:footnote w:id="13">
    <w:p w14:paraId="1D8E45BD" w14:textId="18E872D3" w:rsidR="008361B4" w:rsidRPr="008361B4" w:rsidRDefault="008361B4" w:rsidP="008361B4">
      <w:pPr>
        <w:pStyle w:val="FootnoteText"/>
        <w:jc w:val="both"/>
        <w:rPr>
          <w:rFonts w:ascii="GHEA Grapalat" w:hAnsi="GHEA Grapalat"/>
          <w:lang w:val="hy-AM"/>
        </w:rPr>
      </w:pPr>
      <w:r w:rsidRPr="008361B4">
        <w:rPr>
          <w:rStyle w:val="FootnoteReference"/>
          <w:rFonts w:ascii="GHEA Grapalat" w:hAnsi="GHEA Grapalat"/>
        </w:rPr>
        <w:footnoteRef/>
      </w:r>
      <w:r w:rsidRPr="008361B4">
        <w:rPr>
          <w:rFonts w:ascii="GHEA Grapalat" w:hAnsi="GHEA Grapalat"/>
          <w:lang w:val="hy-AM"/>
        </w:rPr>
        <w:t xml:space="preserve"> Հասանելի է հետևյալ հղմամբ՝ </w:t>
      </w:r>
      <w:hyperlink r:id="rId6" w:history="1">
        <w:r w:rsidRPr="008361B4">
          <w:rPr>
            <w:rStyle w:val="Hyperlink"/>
            <w:rFonts w:ascii="GHEA Grapalat" w:hAnsi="GHEA Grapalat"/>
            <w:lang w:val="hy-AM"/>
          </w:rPr>
          <w:t>https://e-seimas.lrs.lt/portal/legalAct/lt/TAD/TAIS.72290/asr</w:t>
        </w:r>
      </w:hyperlink>
      <w:r w:rsidRPr="008361B4">
        <w:rPr>
          <w:rFonts w:ascii="GHEA Grapalat" w:hAnsi="GHEA Grapalat"/>
          <w:lang w:val="hy-AM"/>
        </w:rPr>
        <w:t>, 2025 թվականի մայիսի 2-ի դրությամբ:</w:t>
      </w:r>
      <w:r>
        <w:rPr>
          <w:rFonts w:ascii="GHEA Grapalat" w:hAnsi="GHEA Grapalat"/>
          <w:lang w:val="hy-AM"/>
        </w:rPr>
        <w:t xml:space="preserve">  </w:t>
      </w:r>
    </w:p>
  </w:footnote>
  <w:footnote w:id="14">
    <w:p w14:paraId="4A098AAC" w14:textId="6561FE11" w:rsidR="00B26642" w:rsidRPr="00D55F75" w:rsidRDefault="00B26642" w:rsidP="00D55F75">
      <w:pPr>
        <w:pStyle w:val="FootnoteText"/>
        <w:jc w:val="both"/>
        <w:rPr>
          <w:rFonts w:ascii="GHEA Grapalat" w:hAnsi="GHEA Grapalat"/>
          <w:lang w:val="hy-AM"/>
        </w:rPr>
      </w:pPr>
      <w:r w:rsidRPr="00D55F75">
        <w:rPr>
          <w:rStyle w:val="FootnoteReference"/>
          <w:rFonts w:ascii="GHEA Grapalat" w:hAnsi="GHEA Grapalat"/>
        </w:rPr>
        <w:footnoteRef/>
      </w:r>
      <w:r w:rsidRPr="00D55F75">
        <w:rPr>
          <w:rFonts w:ascii="GHEA Grapalat" w:hAnsi="GHEA Grapalat"/>
          <w:lang w:val="hy-AM"/>
        </w:rPr>
        <w:t xml:space="preserve"> </w:t>
      </w:r>
      <w:r>
        <w:rPr>
          <w:rFonts w:ascii="GHEA Grapalat" w:hAnsi="GHEA Grapalat"/>
          <w:lang w:val="hy-AM"/>
        </w:rPr>
        <w:t xml:space="preserve">Տե՛ս </w:t>
      </w:r>
      <w:r w:rsidRPr="00D55F75">
        <w:rPr>
          <w:rFonts w:ascii="GHEA Grapalat" w:hAnsi="GHEA Grapalat"/>
          <w:lang w:val="hy-AM"/>
        </w:rPr>
        <w:t xml:space="preserve">ՀՀ կառավարության 2021 թվականի օգոստոսի 18-ի թիվ 1363-Ա որոշմամբ հաստատված ՀՀ կառավարության 2021-2026թթ. ծրագիր, 5.3 կետ, էջ 81: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421CA" w14:textId="77777777" w:rsidR="009265E6" w:rsidRPr="00816D11" w:rsidRDefault="009265E6" w:rsidP="005A4E16">
    <w:pPr>
      <w:pBdr>
        <w:top w:val="nil"/>
        <w:left w:val="single" w:sz="18" w:space="4" w:color="FF0000"/>
        <w:bottom w:val="nil"/>
        <w:right w:val="nil"/>
        <w:between w:val="nil"/>
      </w:pBdr>
      <w:tabs>
        <w:tab w:val="right" w:pos="9922"/>
      </w:tabs>
      <w:spacing w:after="0" w:line="240" w:lineRule="auto"/>
      <w:ind w:hanging="2"/>
      <w:rPr>
        <w:rFonts w:ascii="GHEA Grapalat" w:eastAsia="GHEA Grapalat" w:hAnsi="GHEA Grapalat" w:cs="GHEA Grapalat"/>
        <w:i/>
        <w:iCs/>
        <w:color w:val="FF0000"/>
        <w:sz w:val="20"/>
        <w:szCs w:val="20"/>
        <w:lang w:eastAsia="ru-RU"/>
      </w:rPr>
    </w:pPr>
    <w:r w:rsidRPr="00816D11">
      <w:rPr>
        <w:rFonts w:ascii="GHEA Grapalat" w:eastAsia="GHEA Grapalat" w:hAnsi="GHEA Grapalat" w:cs="GHEA Grapalat"/>
        <w:b/>
        <w:i/>
        <w:iCs/>
        <w:color w:val="000000"/>
        <w:sz w:val="20"/>
        <w:szCs w:val="20"/>
        <w:lang w:eastAsia="ru-RU"/>
      </w:rPr>
      <w:t>Ա</w:t>
    </w:r>
    <w:r w:rsidRPr="00816D11">
      <w:rPr>
        <w:rFonts w:ascii="GHEA Grapalat" w:eastAsia="GHEA Grapalat" w:hAnsi="GHEA Grapalat" w:cs="GHEA Grapalat"/>
        <w:i/>
        <w:iCs/>
        <w:color w:val="000000"/>
        <w:sz w:val="20"/>
        <w:szCs w:val="20"/>
        <w:lang w:eastAsia="ru-RU"/>
      </w:rPr>
      <w:t xml:space="preserve">րդարադատության                                                       </w:t>
    </w:r>
    <w:r w:rsidRPr="00816D11">
      <w:rPr>
        <w:rFonts w:ascii="GHEA Grapalat" w:eastAsia="GHEA Grapalat" w:hAnsi="GHEA Grapalat" w:cs="GHEA Grapalat"/>
        <w:i/>
        <w:iCs/>
        <w:color w:val="000000"/>
        <w:sz w:val="20"/>
        <w:szCs w:val="20"/>
        <w:lang w:eastAsia="ru-RU"/>
      </w:rPr>
      <w:tab/>
    </w:r>
    <w:r w:rsidRPr="00816D11">
      <w:rPr>
        <w:rFonts w:ascii="GHEA Grapalat" w:eastAsia="GHEA Grapalat" w:hAnsi="GHEA Grapalat" w:cs="GHEA Grapalat"/>
        <w:i/>
        <w:iCs/>
        <w:color w:val="000000"/>
        <w:sz w:val="20"/>
        <w:szCs w:val="20"/>
        <w:lang w:val="hy-AM" w:eastAsia="ru-RU"/>
      </w:rPr>
      <w:t xml:space="preserve">    </w:t>
    </w:r>
    <w:r w:rsidRPr="00816D11">
      <w:rPr>
        <w:rFonts w:ascii="GHEA Grapalat" w:eastAsia="GHEA Grapalat" w:hAnsi="GHEA Grapalat" w:cs="GHEA Grapalat"/>
        <w:i/>
        <w:iCs/>
        <w:color w:val="000000"/>
        <w:sz w:val="24"/>
        <w:szCs w:val="24"/>
        <w:lang w:eastAsia="ru-RU"/>
      </w:rPr>
      <w:t>ՆԱԽԱԳԻԾ</w:t>
    </w:r>
    <w:r w:rsidRPr="00816D11">
      <w:rPr>
        <w:rFonts w:ascii="Times New Roman" w:eastAsia="Times New Roman" w:hAnsi="Times New Roman" w:cs="Times New Roman"/>
        <w:i/>
        <w:iCs/>
        <w:noProof/>
        <w:sz w:val="24"/>
        <w:szCs w:val="24"/>
      </w:rPr>
      <w:drawing>
        <wp:anchor distT="0" distB="0" distL="0" distR="0" simplePos="0" relativeHeight="251659264" behindDoc="0" locked="0" layoutInCell="1" allowOverlap="1" wp14:anchorId="116C89AE" wp14:editId="0BEA92BC">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78C1407C" w14:textId="77777777" w:rsidR="009265E6" w:rsidRPr="00816D11" w:rsidRDefault="009265E6" w:rsidP="005A4E16">
    <w:pPr>
      <w:pBdr>
        <w:top w:val="nil"/>
        <w:left w:val="single" w:sz="18" w:space="4" w:color="0000FF"/>
        <w:bottom w:val="nil"/>
        <w:right w:val="nil"/>
        <w:between w:val="nil"/>
      </w:pBdr>
      <w:tabs>
        <w:tab w:val="center" w:pos="4680"/>
        <w:tab w:val="right" w:pos="9360"/>
      </w:tabs>
      <w:spacing w:after="0" w:line="240" w:lineRule="auto"/>
      <w:ind w:hanging="2"/>
      <w:rPr>
        <w:rFonts w:ascii="GHEA Grapalat" w:eastAsia="GHEA Grapalat" w:hAnsi="GHEA Grapalat" w:cs="GHEA Grapalat"/>
        <w:i/>
        <w:iCs/>
        <w:color w:val="000000"/>
        <w:sz w:val="20"/>
        <w:szCs w:val="20"/>
        <w:lang w:eastAsia="ru-RU"/>
      </w:rPr>
    </w:pPr>
    <w:r w:rsidRPr="00816D11">
      <w:rPr>
        <w:rFonts w:ascii="GHEA Grapalat" w:eastAsia="GHEA Grapalat" w:hAnsi="GHEA Grapalat" w:cs="GHEA Grapalat"/>
        <w:b/>
        <w:i/>
        <w:iCs/>
        <w:color w:val="000000"/>
        <w:sz w:val="20"/>
        <w:szCs w:val="20"/>
        <w:lang w:eastAsia="ru-RU"/>
      </w:rPr>
      <w:t>Ն</w:t>
    </w:r>
    <w:r w:rsidRPr="00816D11">
      <w:rPr>
        <w:rFonts w:ascii="GHEA Grapalat" w:eastAsia="GHEA Grapalat" w:hAnsi="GHEA Grapalat" w:cs="GHEA Grapalat"/>
        <w:i/>
        <w:iCs/>
        <w:color w:val="000000"/>
        <w:sz w:val="20"/>
        <w:szCs w:val="20"/>
        <w:lang w:eastAsia="ru-RU"/>
      </w:rPr>
      <w:t>ախարարություն</w:t>
    </w:r>
  </w:p>
  <w:p w14:paraId="28D3C9C9" w14:textId="77777777" w:rsidR="009265E6" w:rsidRPr="00816D11" w:rsidRDefault="009265E6" w:rsidP="005A4E16">
    <w:pPr>
      <w:pBdr>
        <w:top w:val="nil"/>
        <w:left w:val="single" w:sz="18" w:space="4" w:color="FF6600"/>
        <w:bottom w:val="nil"/>
        <w:right w:val="nil"/>
        <w:between w:val="nil"/>
      </w:pBdr>
      <w:tabs>
        <w:tab w:val="center" w:pos="4680"/>
        <w:tab w:val="right" w:pos="9360"/>
      </w:tabs>
      <w:spacing w:after="0" w:line="240" w:lineRule="auto"/>
      <w:ind w:hanging="2"/>
      <w:rPr>
        <w:rFonts w:ascii="Art" w:eastAsia="Art" w:hAnsi="Art" w:cs="Art"/>
        <w:i/>
        <w:iCs/>
        <w:color w:val="000000"/>
        <w:sz w:val="18"/>
        <w:szCs w:val="18"/>
        <w:lang w:eastAsia="ru-RU"/>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D46B9"/>
    <w:multiLevelType w:val="hybridMultilevel"/>
    <w:tmpl w:val="1714B9AA"/>
    <w:lvl w:ilvl="0" w:tplc="098462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432DFC"/>
    <w:multiLevelType w:val="hybridMultilevel"/>
    <w:tmpl w:val="A474819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35977B6"/>
    <w:multiLevelType w:val="hybridMultilevel"/>
    <w:tmpl w:val="780AB850"/>
    <w:lvl w:ilvl="0" w:tplc="C6C89F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92604E1"/>
    <w:multiLevelType w:val="hybridMultilevel"/>
    <w:tmpl w:val="BB5C362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2E73223"/>
    <w:multiLevelType w:val="hybridMultilevel"/>
    <w:tmpl w:val="49F01448"/>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 w15:restartNumberingAfterBreak="0">
    <w:nsid w:val="447C0888"/>
    <w:multiLevelType w:val="hybridMultilevel"/>
    <w:tmpl w:val="F9A27C7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19049B"/>
    <w:multiLevelType w:val="hybridMultilevel"/>
    <w:tmpl w:val="9E9A0628"/>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F6F668C"/>
    <w:multiLevelType w:val="hybridMultilevel"/>
    <w:tmpl w:val="B226D874"/>
    <w:lvl w:ilvl="0" w:tplc="0419000F">
      <w:start w:val="1"/>
      <w:numFmt w:val="decimal"/>
      <w:lvlText w:val="%1."/>
      <w:lvlJc w:val="left"/>
      <w:pPr>
        <w:ind w:left="1487" w:hanging="360"/>
      </w:pPr>
    </w:lvl>
    <w:lvl w:ilvl="1" w:tplc="04190019" w:tentative="1">
      <w:start w:val="1"/>
      <w:numFmt w:val="lowerLetter"/>
      <w:lvlText w:val="%2."/>
      <w:lvlJc w:val="left"/>
      <w:pPr>
        <w:ind w:left="2207" w:hanging="360"/>
      </w:pPr>
    </w:lvl>
    <w:lvl w:ilvl="2" w:tplc="0419001B" w:tentative="1">
      <w:start w:val="1"/>
      <w:numFmt w:val="lowerRoman"/>
      <w:lvlText w:val="%3."/>
      <w:lvlJc w:val="right"/>
      <w:pPr>
        <w:ind w:left="2927" w:hanging="180"/>
      </w:pPr>
    </w:lvl>
    <w:lvl w:ilvl="3" w:tplc="0419000F" w:tentative="1">
      <w:start w:val="1"/>
      <w:numFmt w:val="decimal"/>
      <w:lvlText w:val="%4."/>
      <w:lvlJc w:val="left"/>
      <w:pPr>
        <w:ind w:left="3647" w:hanging="360"/>
      </w:pPr>
    </w:lvl>
    <w:lvl w:ilvl="4" w:tplc="04190019" w:tentative="1">
      <w:start w:val="1"/>
      <w:numFmt w:val="lowerLetter"/>
      <w:lvlText w:val="%5."/>
      <w:lvlJc w:val="left"/>
      <w:pPr>
        <w:ind w:left="4367" w:hanging="360"/>
      </w:pPr>
    </w:lvl>
    <w:lvl w:ilvl="5" w:tplc="0419001B" w:tentative="1">
      <w:start w:val="1"/>
      <w:numFmt w:val="lowerRoman"/>
      <w:lvlText w:val="%6."/>
      <w:lvlJc w:val="right"/>
      <w:pPr>
        <w:ind w:left="5087" w:hanging="180"/>
      </w:pPr>
    </w:lvl>
    <w:lvl w:ilvl="6" w:tplc="0419000F" w:tentative="1">
      <w:start w:val="1"/>
      <w:numFmt w:val="decimal"/>
      <w:lvlText w:val="%7."/>
      <w:lvlJc w:val="left"/>
      <w:pPr>
        <w:ind w:left="5807" w:hanging="360"/>
      </w:pPr>
    </w:lvl>
    <w:lvl w:ilvl="7" w:tplc="04190019" w:tentative="1">
      <w:start w:val="1"/>
      <w:numFmt w:val="lowerLetter"/>
      <w:lvlText w:val="%8."/>
      <w:lvlJc w:val="left"/>
      <w:pPr>
        <w:ind w:left="6527" w:hanging="360"/>
      </w:pPr>
    </w:lvl>
    <w:lvl w:ilvl="8" w:tplc="0419001B" w:tentative="1">
      <w:start w:val="1"/>
      <w:numFmt w:val="lowerRoman"/>
      <w:lvlText w:val="%9."/>
      <w:lvlJc w:val="right"/>
      <w:pPr>
        <w:ind w:left="7247" w:hanging="180"/>
      </w:pPr>
    </w:lvl>
  </w:abstractNum>
  <w:num w:numId="1">
    <w:abstractNumId w:val="5"/>
  </w:num>
  <w:num w:numId="2">
    <w:abstractNumId w:val="2"/>
  </w:num>
  <w:num w:numId="3">
    <w:abstractNumId w:val="1"/>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8FB"/>
    <w:rsid w:val="00017A56"/>
    <w:rsid w:val="000278D1"/>
    <w:rsid w:val="00041C2E"/>
    <w:rsid w:val="0004520A"/>
    <w:rsid w:val="00046484"/>
    <w:rsid w:val="00052DF3"/>
    <w:rsid w:val="00062965"/>
    <w:rsid w:val="000647D8"/>
    <w:rsid w:val="000675F0"/>
    <w:rsid w:val="00067862"/>
    <w:rsid w:val="0007096F"/>
    <w:rsid w:val="00084DFF"/>
    <w:rsid w:val="00090C58"/>
    <w:rsid w:val="000A34F4"/>
    <w:rsid w:val="000B29EB"/>
    <w:rsid w:val="000B7054"/>
    <w:rsid w:val="000B7A59"/>
    <w:rsid w:val="000D0B5E"/>
    <w:rsid w:val="000D1F4B"/>
    <w:rsid w:val="000D3EBC"/>
    <w:rsid w:val="000D63EB"/>
    <w:rsid w:val="000D6C1C"/>
    <w:rsid w:val="000E5F1C"/>
    <w:rsid w:val="001053CD"/>
    <w:rsid w:val="00106B47"/>
    <w:rsid w:val="00114D12"/>
    <w:rsid w:val="00115AAE"/>
    <w:rsid w:val="00136666"/>
    <w:rsid w:val="001448F1"/>
    <w:rsid w:val="00152BD3"/>
    <w:rsid w:val="00152EB5"/>
    <w:rsid w:val="001560F7"/>
    <w:rsid w:val="00167D43"/>
    <w:rsid w:val="0019449D"/>
    <w:rsid w:val="001A6FC4"/>
    <w:rsid w:val="001B5383"/>
    <w:rsid w:val="001C74E7"/>
    <w:rsid w:val="001D0F0A"/>
    <w:rsid w:val="001D3A48"/>
    <w:rsid w:val="001D513D"/>
    <w:rsid w:val="00205B5D"/>
    <w:rsid w:val="002264D7"/>
    <w:rsid w:val="00235237"/>
    <w:rsid w:val="002359FA"/>
    <w:rsid w:val="0024539B"/>
    <w:rsid w:val="00251E39"/>
    <w:rsid w:val="00254667"/>
    <w:rsid w:val="00276CDC"/>
    <w:rsid w:val="002843CD"/>
    <w:rsid w:val="00290E71"/>
    <w:rsid w:val="0029118D"/>
    <w:rsid w:val="002970A9"/>
    <w:rsid w:val="002A13FD"/>
    <w:rsid w:val="002B221A"/>
    <w:rsid w:val="002B2A24"/>
    <w:rsid w:val="002B7AA8"/>
    <w:rsid w:val="002D6345"/>
    <w:rsid w:val="002E006C"/>
    <w:rsid w:val="002E4878"/>
    <w:rsid w:val="002F770E"/>
    <w:rsid w:val="00301098"/>
    <w:rsid w:val="00320162"/>
    <w:rsid w:val="00326ECB"/>
    <w:rsid w:val="00331D6A"/>
    <w:rsid w:val="00357248"/>
    <w:rsid w:val="003647DC"/>
    <w:rsid w:val="00383C23"/>
    <w:rsid w:val="003859B4"/>
    <w:rsid w:val="00390DFC"/>
    <w:rsid w:val="0039423D"/>
    <w:rsid w:val="00395E8A"/>
    <w:rsid w:val="003A584E"/>
    <w:rsid w:val="003A60F0"/>
    <w:rsid w:val="003B2613"/>
    <w:rsid w:val="003B63AA"/>
    <w:rsid w:val="003C298C"/>
    <w:rsid w:val="003D4510"/>
    <w:rsid w:val="003E17A2"/>
    <w:rsid w:val="003E45EF"/>
    <w:rsid w:val="003F358B"/>
    <w:rsid w:val="003F4F8A"/>
    <w:rsid w:val="00405488"/>
    <w:rsid w:val="00412B2A"/>
    <w:rsid w:val="004177A9"/>
    <w:rsid w:val="00421CE8"/>
    <w:rsid w:val="004254CB"/>
    <w:rsid w:val="00441331"/>
    <w:rsid w:val="004424B9"/>
    <w:rsid w:val="004443BD"/>
    <w:rsid w:val="00445A05"/>
    <w:rsid w:val="004466A2"/>
    <w:rsid w:val="0045132D"/>
    <w:rsid w:val="004535B2"/>
    <w:rsid w:val="00453D96"/>
    <w:rsid w:val="004607F9"/>
    <w:rsid w:val="00486AE7"/>
    <w:rsid w:val="004A1C9D"/>
    <w:rsid w:val="004B2177"/>
    <w:rsid w:val="004D3C59"/>
    <w:rsid w:val="004D66EF"/>
    <w:rsid w:val="004E70AA"/>
    <w:rsid w:val="004F5D5A"/>
    <w:rsid w:val="00520610"/>
    <w:rsid w:val="00523671"/>
    <w:rsid w:val="00551175"/>
    <w:rsid w:val="005608A5"/>
    <w:rsid w:val="0057352E"/>
    <w:rsid w:val="00573CED"/>
    <w:rsid w:val="00576221"/>
    <w:rsid w:val="00583C52"/>
    <w:rsid w:val="00590630"/>
    <w:rsid w:val="005A4E16"/>
    <w:rsid w:val="005B040F"/>
    <w:rsid w:val="005B53BE"/>
    <w:rsid w:val="005B6A45"/>
    <w:rsid w:val="005C6F85"/>
    <w:rsid w:val="005D129F"/>
    <w:rsid w:val="005E006A"/>
    <w:rsid w:val="005E193E"/>
    <w:rsid w:val="005E1F0B"/>
    <w:rsid w:val="006220A0"/>
    <w:rsid w:val="00625085"/>
    <w:rsid w:val="00627E44"/>
    <w:rsid w:val="00632C07"/>
    <w:rsid w:val="00634938"/>
    <w:rsid w:val="00656317"/>
    <w:rsid w:val="00676C77"/>
    <w:rsid w:val="006811EF"/>
    <w:rsid w:val="00681D6D"/>
    <w:rsid w:val="00684B81"/>
    <w:rsid w:val="00690265"/>
    <w:rsid w:val="006922F1"/>
    <w:rsid w:val="006A136E"/>
    <w:rsid w:val="006C78F3"/>
    <w:rsid w:val="006D4C20"/>
    <w:rsid w:val="006E42AD"/>
    <w:rsid w:val="006F11DF"/>
    <w:rsid w:val="006F3564"/>
    <w:rsid w:val="00700DFB"/>
    <w:rsid w:val="007030EF"/>
    <w:rsid w:val="007360D8"/>
    <w:rsid w:val="007431F1"/>
    <w:rsid w:val="00754144"/>
    <w:rsid w:val="0077711A"/>
    <w:rsid w:val="00785472"/>
    <w:rsid w:val="00795EAE"/>
    <w:rsid w:val="007B136C"/>
    <w:rsid w:val="007B4077"/>
    <w:rsid w:val="007C088A"/>
    <w:rsid w:val="007F3125"/>
    <w:rsid w:val="0080463A"/>
    <w:rsid w:val="008052A7"/>
    <w:rsid w:val="00806B9C"/>
    <w:rsid w:val="008134DC"/>
    <w:rsid w:val="00816D11"/>
    <w:rsid w:val="00825937"/>
    <w:rsid w:val="008361B4"/>
    <w:rsid w:val="00836546"/>
    <w:rsid w:val="00837A4C"/>
    <w:rsid w:val="00844EB1"/>
    <w:rsid w:val="00856189"/>
    <w:rsid w:val="00860AD3"/>
    <w:rsid w:val="00865D5C"/>
    <w:rsid w:val="0086705E"/>
    <w:rsid w:val="00871198"/>
    <w:rsid w:val="00884F20"/>
    <w:rsid w:val="008A2829"/>
    <w:rsid w:val="008A2D7C"/>
    <w:rsid w:val="008B4862"/>
    <w:rsid w:val="008B5B73"/>
    <w:rsid w:val="008C5C83"/>
    <w:rsid w:val="008D257A"/>
    <w:rsid w:val="008D7468"/>
    <w:rsid w:val="008E3F9E"/>
    <w:rsid w:val="00907AA7"/>
    <w:rsid w:val="00911EB3"/>
    <w:rsid w:val="009122D7"/>
    <w:rsid w:val="009143F5"/>
    <w:rsid w:val="00917C8E"/>
    <w:rsid w:val="0092245F"/>
    <w:rsid w:val="00925B1D"/>
    <w:rsid w:val="009265E6"/>
    <w:rsid w:val="00927393"/>
    <w:rsid w:val="00927B94"/>
    <w:rsid w:val="009374B8"/>
    <w:rsid w:val="009412F4"/>
    <w:rsid w:val="009422DC"/>
    <w:rsid w:val="00944E26"/>
    <w:rsid w:val="009451F0"/>
    <w:rsid w:val="009455DC"/>
    <w:rsid w:val="0096012A"/>
    <w:rsid w:val="00962B37"/>
    <w:rsid w:val="009661E7"/>
    <w:rsid w:val="00966B14"/>
    <w:rsid w:val="00972FF6"/>
    <w:rsid w:val="00976D28"/>
    <w:rsid w:val="00986DDA"/>
    <w:rsid w:val="009874F4"/>
    <w:rsid w:val="00991DAC"/>
    <w:rsid w:val="009A4D23"/>
    <w:rsid w:val="009B673D"/>
    <w:rsid w:val="009E0F45"/>
    <w:rsid w:val="009E5130"/>
    <w:rsid w:val="009E7F49"/>
    <w:rsid w:val="009F2034"/>
    <w:rsid w:val="009F29BF"/>
    <w:rsid w:val="009F466A"/>
    <w:rsid w:val="00A01713"/>
    <w:rsid w:val="00A03869"/>
    <w:rsid w:val="00A04B6E"/>
    <w:rsid w:val="00A076C2"/>
    <w:rsid w:val="00A2115F"/>
    <w:rsid w:val="00A37118"/>
    <w:rsid w:val="00A546E4"/>
    <w:rsid w:val="00A66E17"/>
    <w:rsid w:val="00A7468E"/>
    <w:rsid w:val="00A9000F"/>
    <w:rsid w:val="00AA1ABA"/>
    <w:rsid w:val="00AB3D00"/>
    <w:rsid w:val="00AC2D16"/>
    <w:rsid w:val="00AE33D2"/>
    <w:rsid w:val="00AE7E3C"/>
    <w:rsid w:val="00AF14D2"/>
    <w:rsid w:val="00AF158D"/>
    <w:rsid w:val="00B10E5A"/>
    <w:rsid w:val="00B16229"/>
    <w:rsid w:val="00B16459"/>
    <w:rsid w:val="00B26642"/>
    <w:rsid w:val="00B459A6"/>
    <w:rsid w:val="00B518A2"/>
    <w:rsid w:val="00B53194"/>
    <w:rsid w:val="00B53F88"/>
    <w:rsid w:val="00B6264E"/>
    <w:rsid w:val="00B672A0"/>
    <w:rsid w:val="00B74145"/>
    <w:rsid w:val="00B8656E"/>
    <w:rsid w:val="00B87C4B"/>
    <w:rsid w:val="00B93B4F"/>
    <w:rsid w:val="00B93B5B"/>
    <w:rsid w:val="00BA2B07"/>
    <w:rsid w:val="00BB003C"/>
    <w:rsid w:val="00BB28FB"/>
    <w:rsid w:val="00BB457C"/>
    <w:rsid w:val="00BC0857"/>
    <w:rsid w:val="00BF243E"/>
    <w:rsid w:val="00BF46AC"/>
    <w:rsid w:val="00C15965"/>
    <w:rsid w:val="00C21376"/>
    <w:rsid w:val="00C231A9"/>
    <w:rsid w:val="00C34219"/>
    <w:rsid w:val="00C358CC"/>
    <w:rsid w:val="00C45314"/>
    <w:rsid w:val="00C45764"/>
    <w:rsid w:val="00C726F2"/>
    <w:rsid w:val="00C82F6F"/>
    <w:rsid w:val="00C863DA"/>
    <w:rsid w:val="00CA1E5C"/>
    <w:rsid w:val="00CA7D80"/>
    <w:rsid w:val="00CB5AFE"/>
    <w:rsid w:val="00CD1C2F"/>
    <w:rsid w:val="00CD6D54"/>
    <w:rsid w:val="00CD6F17"/>
    <w:rsid w:val="00CE4292"/>
    <w:rsid w:val="00CF73A7"/>
    <w:rsid w:val="00D01D02"/>
    <w:rsid w:val="00D06692"/>
    <w:rsid w:val="00D145F2"/>
    <w:rsid w:val="00D44079"/>
    <w:rsid w:val="00D45646"/>
    <w:rsid w:val="00D522FE"/>
    <w:rsid w:val="00D552A4"/>
    <w:rsid w:val="00D55F75"/>
    <w:rsid w:val="00D82E79"/>
    <w:rsid w:val="00D84457"/>
    <w:rsid w:val="00D8580E"/>
    <w:rsid w:val="00D87DA3"/>
    <w:rsid w:val="00D904E6"/>
    <w:rsid w:val="00D946F6"/>
    <w:rsid w:val="00D94CFA"/>
    <w:rsid w:val="00DA42B1"/>
    <w:rsid w:val="00DB05F6"/>
    <w:rsid w:val="00DB14B3"/>
    <w:rsid w:val="00DB378F"/>
    <w:rsid w:val="00DC5BF3"/>
    <w:rsid w:val="00DE527C"/>
    <w:rsid w:val="00E04720"/>
    <w:rsid w:val="00E07919"/>
    <w:rsid w:val="00E23FA9"/>
    <w:rsid w:val="00E30D1D"/>
    <w:rsid w:val="00E31AEF"/>
    <w:rsid w:val="00E31DBE"/>
    <w:rsid w:val="00E3411A"/>
    <w:rsid w:val="00E3648E"/>
    <w:rsid w:val="00E42EF2"/>
    <w:rsid w:val="00E454AF"/>
    <w:rsid w:val="00E5177B"/>
    <w:rsid w:val="00E628AF"/>
    <w:rsid w:val="00E67AF1"/>
    <w:rsid w:val="00E80807"/>
    <w:rsid w:val="00E81AD5"/>
    <w:rsid w:val="00E8450E"/>
    <w:rsid w:val="00E97E6E"/>
    <w:rsid w:val="00EA6F90"/>
    <w:rsid w:val="00EC566A"/>
    <w:rsid w:val="00ED7FA7"/>
    <w:rsid w:val="00EE3DAD"/>
    <w:rsid w:val="00EF0436"/>
    <w:rsid w:val="00EF3B23"/>
    <w:rsid w:val="00F06BB3"/>
    <w:rsid w:val="00F13AEB"/>
    <w:rsid w:val="00F15B38"/>
    <w:rsid w:val="00F23C8F"/>
    <w:rsid w:val="00F26219"/>
    <w:rsid w:val="00F41025"/>
    <w:rsid w:val="00F41527"/>
    <w:rsid w:val="00F44888"/>
    <w:rsid w:val="00F47512"/>
    <w:rsid w:val="00F505FB"/>
    <w:rsid w:val="00F601DD"/>
    <w:rsid w:val="00F72082"/>
    <w:rsid w:val="00F74343"/>
    <w:rsid w:val="00FA0E9A"/>
    <w:rsid w:val="00FA49A9"/>
    <w:rsid w:val="00FA4EA0"/>
    <w:rsid w:val="00FA5ABD"/>
    <w:rsid w:val="00FB1569"/>
    <w:rsid w:val="00FB1B6A"/>
    <w:rsid w:val="00FB57FA"/>
    <w:rsid w:val="00FC2E76"/>
    <w:rsid w:val="00FC6EE1"/>
    <w:rsid w:val="00FD2160"/>
    <w:rsid w:val="00FE3CB9"/>
    <w:rsid w:val="00FE470D"/>
    <w:rsid w:val="00FF4A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D9DCA0"/>
  <w15:chartTrackingRefBased/>
  <w15:docId w15:val="{AF1F18ED-6FBB-4790-B72D-DC4BD66BE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4E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4E16"/>
  </w:style>
  <w:style w:type="paragraph" w:styleId="Footer">
    <w:name w:val="footer"/>
    <w:basedOn w:val="Normal"/>
    <w:link w:val="FooterChar"/>
    <w:uiPriority w:val="99"/>
    <w:unhideWhenUsed/>
    <w:rsid w:val="005A4E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4E16"/>
  </w:style>
  <w:style w:type="paragraph" w:styleId="BalloonText">
    <w:name w:val="Balloon Text"/>
    <w:basedOn w:val="Normal"/>
    <w:link w:val="BalloonTextChar"/>
    <w:uiPriority w:val="99"/>
    <w:semiHidden/>
    <w:unhideWhenUsed/>
    <w:rsid w:val="002359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9FA"/>
    <w:rPr>
      <w:rFonts w:ascii="Segoe UI" w:hAnsi="Segoe UI" w:cs="Segoe UI"/>
      <w:sz w:val="18"/>
      <w:szCs w:val="18"/>
    </w:rPr>
  </w:style>
  <w:style w:type="paragraph" w:styleId="ListParagraph">
    <w:name w:val="List Paragraph"/>
    <w:basedOn w:val="Normal"/>
    <w:uiPriority w:val="34"/>
    <w:qFormat/>
    <w:rsid w:val="0086705E"/>
    <w:pPr>
      <w:spacing w:after="0" w:line="240" w:lineRule="auto"/>
      <w:ind w:left="720"/>
      <w:contextualSpacing/>
    </w:pPr>
    <w:rPr>
      <w:rFonts w:ascii="Times New Roman" w:eastAsia="Times New Roman" w:hAnsi="Times New Roman" w:cs="Times New Roman"/>
      <w:sz w:val="24"/>
      <w:szCs w:val="24"/>
    </w:rPr>
  </w:style>
  <w:style w:type="table" w:styleId="TableGrid">
    <w:name w:val="Table Grid"/>
    <w:basedOn w:val="TableNormal"/>
    <w:uiPriority w:val="59"/>
    <w:rsid w:val="008670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6705E"/>
    <w:rPr>
      <w:sz w:val="16"/>
      <w:szCs w:val="16"/>
    </w:rPr>
  </w:style>
  <w:style w:type="paragraph" w:styleId="CommentText">
    <w:name w:val="annotation text"/>
    <w:basedOn w:val="Normal"/>
    <w:link w:val="CommentTextChar"/>
    <w:uiPriority w:val="99"/>
    <w:semiHidden/>
    <w:unhideWhenUsed/>
    <w:rsid w:val="0086705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86705E"/>
    <w:rPr>
      <w:rFonts w:ascii="Times New Roman" w:eastAsia="Times New Roman" w:hAnsi="Times New Roman" w:cs="Times New Roman"/>
      <w:sz w:val="20"/>
      <w:szCs w:val="20"/>
    </w:rPr>
  </w:style>
  <w:style w:type="character" w:styleId="Hyperlink">
    <w:name w:val="Hyperlink"/>
    <w:basedOn w:val="DefaultParagraphFont"/>
    <w:uiPriority w:val="99"/>
    <w:unhideWhenUsed/>
    <w:rsid w:val="0086705E"/>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D82E79"/>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D82E79"/>
    <w:rPr>
      <w:rFonts w:ascii="Times New Roman" w:eastAsia="Times New Roman" w:hAnsi="Times New Roman" w:cs="Times New Roman"/>
      <w:b/>
      <w:bCs/>
      <w:sz w:val="20"/>
      <w:szCs w:val="20"/>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Char Char Char,Char Char Char Char"/>
    <w:basedOn w:val="Normal"/>
    <w:link w:val="NormalWebChar"/>
    <w:uiPriority w:val="99"/>
    <w:unhideWhenUsed/>
    <w:qFormat/>
    <w:rsid w:val="00C863DA"/>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C863DA"/>
    <w:pPr>
      <w:spacing w:after="0" w:line="240" w:lineRule="auto"/>
    </w:pPr>
    <w:rPr>
      <w:sz w:val="20"/>
      <w:szCs w:val="20"/>
    </w:rPr>
  </w:style>
  <w:style w:type="character" w:customStyle="1" w:styleId="FootnoteTextChar">
    <w:name w:val="Footnote Text Char"/>
    <w:basedOn w:val="DefaultParagraphFont"/>
    <w:link w:val="FootnoteText"/>
    <w:uiPriority w:val="99"/>
    <w:rsid w:val="00C863DA"/>
    <w:rPr>
      <w:sz w:val="20"/>
      <w:szCs w:val="20"/>
    </w:rPr>
  </w:style>
  <w:style w:type="character" w:styleId="FootnoteReference">
    <w:name w:val="footnote reference"/>
    <w:basedOn w:val="DefaultParagraphFont"/>
    <w:uiPriority w:val="99"/>
    <w:semiHidden/>
    <w:unhideWhenUsed/>
    <w:rsid w:val="00C863DA"/>
    <w:rPr>
      <w:vertAlign w:val="superscript"/>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Char Char Char Char1"/>
    <w:link w:val="NormalWeb"/>
    <w:uiPriority w:val="99"/>
    <w:locked/>
    <w:rsid w:val="00C863DA"/>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E8450E"/>
    <w:rPr>
      <w:color w:val="954F72" w:themeColor="followedHyperlink"/>
      <w:u w:val="single"/>
    </w:rPr>
  </w:style>
  <w:style w:type="paragraph" w:styleId="Revision">
    <w:name w:val="Revision"/>
    <w:hidden/>
    <w:uiPriority w:val="99"/>
    <w:semiHidden/>
    <w:rsid w:val="00BC0857"/>
    <w:pPr>
      <w:spacing w:after="0" w:line="240" w:lineRule="auto"/>
    </w:pPr>
  </w:style>
  <w:style w:type="character" w:customStyle="1" w:styleId="UnresolvedMention1">
    <w:name w:val="Unresolved Mention1"/>
    <w:basedOn w:val="DefaultParagraphFont"/>
    <w:uiPriority w:val="99"/>
    <w:semiHidden/>
    <w:unhideWhenUsed/>
    <w:rsid w:val="00860A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92545">
      <w:bodyDiv w:val="1"/>
      <w:marLeft w:val="0"/>
      <w:marRight w:val="0"/>
      <w:marTop w:val="0"/>
      <w:marBottom w:val="0"/>
      <w:divBdr>
        <w:top w:val="none" w:sz="0" w:space="0" w:color="auto"/>
        <w:left w:val="none" w:sz="0" w:space="0" w:color="auto"/>
        <w:bottom w:val="none" w:sz="0" w:space="0" w:color="auto"/>
        <w:right w:val="none" w:sz="0" w:space="0" w:color="auto"/>
      </w:divBdr>
    </w:div>
    <w:div w:id="390232443">
      <w:bodyDiv w:val="1"/>
      <w:marLeft w:val="0"/>
      <w:marRight w:val="0"/>
      <w:marTop w:val="0"/>
      <w:marBottom w:val="0"/>
      <w:divBdr>
        <w:top w:val="none" w:sz="0" w:space="0" w:color="auto"/>
        <w:left w:val="none" w:sz="0" w:space="0" w:color="auto"/>
        <w:bottom w:val="none" w:sz="0" w:space="0" w:color="auto"/>
        <w:right w:val="none" w:sz="0" w:space="0" w:color="auto"/>
      </w:divBdr>
    </w:div>
    <w:div w:id="515703438">
      <w:bodyDiv w:val="1"/>
      <w:marLeft w:val="0"/>
      <w:marRight w:val="0"/>
      <w:marTop w:val="0"/>
      <w:marBottom w:val="0"/>
      <w:divBdr>
        <w:top w:val="none" w:sz="0" w:space="0" w:color="auto"/>
        <w:left w:val="none" w:sz="0" w:space="0" w:color="auto"/>
        <w:bottom w:val="none" w:sz="0" w:space="0" w:color="auto"/>
        <w:right w:val="none" w:sz="0" w:space="0" w:color="auto"/>
      </w:divBdr>
    </w:div>
    <w:div w:id="595677582">
      <w:bodyDiv w:val="1"/>
      <w:marLeft w:val="0"/>
      <w:marRight w:val="0"/>
      <w:marTop w:val="0"/>
      <w:marBottom w:val="0"/>
      <w:divBdr>
        <w:top w:val="none" w:sz="0" w:space="0" w:color="auto"/>
        <w:left w:val="none" w:sz="0" w:space="0" w:color="auto"/>
        <w:bottom w:val="none" w:sz="0" w:space="0" w:color="auto"/>
        <w:right w:val="none" w:sz="0" w:space="0" w:color="auto"/>
      </w:divBdr>
    </w:div>
    <w:div w:id="695276455">
      <w:bodyDiv w:val="1"/>
      <w:marLeft w:val="0"/>
      <w:marRight w:val="0"/>
      <w:marTop w:val="0"/>
      <w:marBottom w:val="0"/>
      <w:divBdr>
        <w:top w:val="none" w:sz="0" w:space="0" w:color="auto"/>
        <w:left w:val="none" w:sz="0" w:space="0" w:color="auto"/>
        <w:bottom w:val="none" w:sz="0" w:space="0" w:color="auto"/>
        <w:right w:val="none" w:sz="0" w:space="0" w:color="auto"/>
      </w:divBdr>
    </w:div>
    <w:div w:id="772092311">
      <w:bodyDiv w:val="1"/>
      <w:marLeft w:val="0"/>
      <w:marRight w:val="0"/>
      <w:marTop w:val="0"/>
      <w:marBottom w:val="0"/>
      <w:divBdr>
        <w:top w:val="none" w:sz="0" w:space="0" w:color="auto"/>
        <w:left w:val="none" w:sz="0" w:space="0" w:color="auto"/>
        <w:bottom w:val="none" w:sz="0" w:space="0" w:color="auto"/>
        <w:right w:val="none" w:sz="0" w:space="0" w:color="auto"/>
      </w:divBdr>
    </w:div>
    <w:div w:id="778910116">
      <w:bodyDiv w:val="1"/>
      <w:marLeft w:val="0"/>
      <w:marRight w:val="0"/>
      <w:marTop w:val="0"/>
      <w:marBottom w:val="0"/>
      <w:divBdr>
        <w:top w:val="none" w:sz="0" w:space="0" w:color="auto"/>
        <w:left w:val="none" w:sz="0" w:space="0" w:color="auto"/>
        <w:bottom w:val="none" w:sz="0" w:space="0" w:color="auto"/>
        <w:right w:val="none" w:sz="0" w:space="0" w:color="auto"/>
      </w:divBdr>
    </w:div>
    <w:div w:id="822312678">
      <w:bodyDiv w:val="1"/>
      <w:marLeft w:val="0"/>
      <w:marRight w:val="0"/>
      <w:marTop w:val="0"/>
      <w:marBottom w:val="0"/>
      <w:divBdr>
        <w:top w:val="none" w:sz="0" w:space="0" w:color="auto"/>
        <w:left w:val="none" w:sz="0" w:space="0" w:color="auto"/>
        <w:bottom w:val="none" w:sz="0" w:space="0" w:color="auto"/>
        <w:right w:val="none" w:sz="0" w:space="0" w:color="auto"/>
      </w:divBdr>
    </w:div>
    <w:div w:id="880701683">
      <w:bodyDiv w:val="1"/>
      <w:marLeft w:val="0"/>
      <w:marRight w:val="0"/>
      <w:marTop w:val="0"/>
      <w:marBottom w:val="0"/>
      <w:divBdr>
        <w:top w:val="none" w:sz="0" w:space="0" w:color="auto"/>
        <w:left w:val="none" w:sz="0" w:space="0" w:color="auto"/>
        <w:bottom w:val="none" w:sz="0" w:space="0" w:color="auto"/>
        <w:right w:val="none" w:sz="0" w:space="0" w:color="auto"/>
      </w:divBdr>
    </w:div>
    <w:div w:id="903565371">
      <w:bodyDiv w:val="1"/>
      <w:marLeft w:val="0"/>
      <w:marRight w:val="0"/>
      <w:marTop w:val="0"/>
      <w:marBottom w:val="0"/>
      <w:divBdr>
        <w:top w:val="none" w:sz="0" w:space="0" w:color="auto"/>
        <w:left w:val="none" w:sz="0" w:space="0" w:color="auto"/>
        <w:bottom w:val="none" w:sz="0" w:space="0" w:color="auto"/>
        <w:right w:val="none" w:sz="0" w:space="0" w:color="auto"/>
      </w:divBdr>
    </w:div>
    <w:div w:id="1080324339">
      <w:bodyDiv w:val="1"/>
      <w:marLeft w:val="0"/>
      <w:marRight w:val="0"/>
      <w:marTop w:val="0"/>
      <w:marBottom w:val="0"/>
      <w:divBdr>
        <w:top w:val="none" w:sz="0" w:space="0" w:color="auto"/>
        <w:left w:val="none" w:sz="0" w:space="0" w:color="auto"/>
        <w:bottom w:val="none" w:sz="0" w:space="0" w:color="auto"/>
        <w:right w:val="none" w:sz="0" w:space="0" w:color="auto"/>
      </w:divBdr>
    </w:div>
    <w:div w:id="1330673189">
      <w:bodyDiv w:val="1"/>
      <w:marLeft w:val="0"/>
      <w:marRight w:val="0"/>
      <w:marTop w:val="0"/>
      <w:marBottom w:val="0"/>
      <w:divBdr>
        <w:top w:val="none" w:sz="0" w:space="0" w:color="auto"/>
        <w:left w:val="none" w:sz="0" w:space="0" w:color="auto"/>
        <w:bottom w:val="none" w:sz="0" w:space="0" w:color="auto"/>
        <w:right w:val="none" w:sz="0" w:space="0" w:color="auto"/>
      </w:divBdr>
    </w:div>
    <w:div w:id="1436555009">
      <w:bodyDiv w:val="1"/>
      <w:marLeft w:val="0"/>
      <w:marRight w:val="0"/>
      <w:marTop w:val="0"/>
      <w:marBottom w:val="0"/>
      <w:divBdr>
        <w:top w:val="none" w:sz="0" w:space="0" w:color="auto"/>
        <w:left w:val="none" w:sz="0" w:space="0" w:color="auto"/>
        <w:bottom w:val="none" w:sz="0" w:space="0" w:color="auto"/>
        <w:right w:val="none" w:sz="0" w:space="0" w:color="auto"/>
      </w:divBdr>
    </w:div>
    <w:div w:id="1518084775">
      <w:bodyDiv w:val="1"/>
      <w:marLeft w:val="0"/>
      <w:marRight w:val="0"/>
      <w:marTop w:val="0"/>
      <w:marBottom w:val="0"/>
      <w:divBdr>
        <w:top w:val="none" w:sz="0" w:space="0" w:color="auto"/>
        <w:left w:val="none" w:sz="0" w:space="0" w:color="auto"/>
        <w:bottom w:val="none" w:sz="0" w:space="0" w:color="auto"/>
        <w:right w:val="none" w:sz="0" w:space="0" w:color="auto"/>
      </w:divBdr>
    </w:div>
    <w:div w:id="1561987212">
      <w:bodyDiv w:val="1"/>
      <w:marLeft w:val="0"/>
      <w:marRight w:val="0"/>
      <w:marTop w:val="0"/>
      <w:marBottom w:val="0"/>
      <w:divBdr>
        <w:top w:val="none" w:sz="0" w:space="0" w:color="auto"/>
        <w:left w:val="none" w:sz="0" w:space="0" w:color="auto"/>
        <w:bottom w:val="none" w:sz="0" w:space="0" w:color="auto"/>
        <w:right w:val="none" w:sz="0" w:space="0" w:color="auto"/>
      </w:divBdr>
    </w:div>
    <w:div w:id="1821574004">
      <w:bodyDiv w:val="1"/>
      <w:marLeft w:val="0"/>
      <w:marRight w:val="0"/>
      <w:marTop w:val="0"/>
      <w:marBottom w:val="0"/>
      <w:divBdr>
        <w:top w:val="none" w:sz="0" w:space="0" w:color="auto"/>
        <w:left w:val="none" w:sz="0" w:space="0" w:color="auto"/>
        <w:bottom w:val="none" w:sz="0" w:space="0" w:color="auto"/>
        <w:right w:val="none" w:sz="0" w:space="0" w:color="auto"/>
      </w:divBdr>
    </w:div>
    <w:div w:id="1880164139">
      <w:bodyDiv w:val="1"/>
      <w:marLeft w:val="0"/>
      <w:marRight w:val="0"/>
      <w:marTop w:val="0"/>
      <w:marBottom w:val="0"/>
      <w:divBdr>
        <w:top w:val="none" w:sz="0" w:space="0" w:color="auto"/>
        <w:left w:val="none" w:sz="0" w:space="0" w:color="auto"/>
        <w:bottom w:val="none" w:sz="0" w:space="0" w:color="auto"/>
        <w:right w:val="none" w:sz="0" w:space="0" w:color="auto"/>
      </w:divBdr>
    </w:div>
    <w:div w:id="1891333681">
      <w:bodyDiv w:val="1"/>
      <w:marLeft w:val="0"/>
      <w:marRight w:val="0"/>
      <w:marTop w:val="0"/>
      <w:marBottom w:val="0"/>
      <w:divBdr>
        <w:top w:val="none" w:sz="0" w:space="0" w:color="auto"/>
        <w:left w:val="none" w:sz="0" w:space="0" w:color="auto"/>
        <w:bottom w:val="none" w:sz="0" w:space="0" w:color="auto"/>
        <w:right w:val="none" w:sz="0" w:space="0" w:color="auto"/>
      </w:divBdr>
    </w:div>
    <w:div w:id="206460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gesetze-im-internet.de/vwgo/__124.html" TargetMode="External"/><Relationship Id="rId2" Type="http://schemas.openxmlformats.org/officeDocument/2006/relationships/hyperlink" Target="https://court.am/hy/statistic-inner/248" TargetMode="External"/><Relationship Id="rId1" Type="http://schemas.openxmlformats.org/officeDocument/2006/relationships/hyperlink" Target="https://www.arlis.am/hy/acts/77244" TargetMode="External"/><Relationship Id="rId6" Type="http://schemas.openxmlformats.org/officeDocument/2006/relationships/hyperlink" Target="https://e-seimas.lrs.lt/portal/legalAct/lt/TAD/TAIS.72290/asr" TargetMode="External"/><Relationship Id="rId5" Type="http://schemas.openxmlformats.org/officeDocument/2006/relationships/hyperlink" Target="https://likumi.lv/ta/id/55567-administrativa-procesa-likums" TargetMode="External"/><Relationship Id="rId4" Type="http://schemas.openxmlformats.org/officeDocument/2006/relationships/hyperlink" Target="https://www.aca-europe.eu/en/eurtour/i/countries/romania/romania_e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E1C9C-13A0-4A0C-ABA8-02E9C290A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5815</Words>
  <Characters>33151</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https://mul2.gov.am/tasks/1245470/oneclick?token=96cd295173f44ac45d354cf78612da73</cp:keywords>
  <dc:description/>
  <cp:lastModifiedBy>Mane Gevorgyan</cp:lastModifiedBy>
  <cp:revision>2</cp:revision>
  <dcterms:created xsi:type="dcterms:W3CDTF">2025-11-26T14:09:00Z</dcterms:created>
  <dcterms:modified xsi:type="dcterms:W3CDTF">2025-11-26T14:09:00Z</dcterms:modified>
</cp:coreProperties>
</file>