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5E7A8C" w14:textId="77777777" w:rsidR="00881AD5" w:rsidRPr="00727EE4" w:rsidRDefault="00881AD5" w:rsidP="00727EE4">
      <w:pPr>
        <w:pStyle w:val="ListParagraph"/>
        <w:spacing w:after="0" w:line="360" w:lineRule="auto"/>
        <w:ind w:left="0"/>
        <w:jc w:val="center"/>
        <w:rPr>
          <w:rFonts w:ascii="GHEA Grapalat" w:hAnsi="GHEA Grapalat" w:cs="Arian AMU"/>
          <w:b/>
          <w:sz w:val="24"/>
          <w:szCs w:val="24"/>
          <w:shd w:val="clear" w:color="auto" w:fill="FFFFFF"/>
          <w:lang w:val="ru-RU"/>
        </w:rPr>
      </w:pPr>
      <w:bookmarkStart w:id="0" w:name="_GoBack"/>
      <w:bookmarkEnd w:id="0"/>
      <w:r w:rsidRPr="00727EE4">
        <w:rPr>
          <w:rFonts w:ascii="GHEA Grapalat" w:hAnsi="GHEA Grapalat" w:cs="Arian AMU"/>
          <w:b/>
          <w:sz w:val="24"/>
          <w:szCs w:val="24"/>
          <w:shd w:val="clear" w:color="auto" w:fill="FFFFFF"/>
          <w:lang w:val="ru-RU"/>
        </w:rPr>
        <w:t>ԱՄՓՈՓԱԹԵՐԹ</w:t>
      </w:r>
    </w:p>
    <w:p w14:paraId="3E900E1F" w14:textId="50187B06" w:rsidR="00881AD5" w:rsidRPr="00727EE4" w:rsidRDefault="00881AD5" w:rsidP="00727EE4">
      <w:pPr>
        <w:spacing w:line="360" w:lineRule="auto"/>
        <w:jc w:val="center"/>
        <w:rPr>
          <w:rFonts w:ascii="GHEA Grapalat" w:hAnsi="GHEA Grapalat"/>
          <w:b/>
          <w:lang w:val="hy-AM"/>
        </w:rPr>
      </w:pPr>
      <w:r w:rsidRPr="00727EE4">
        <w:rPr>
          <w:rFonts w:ascii="GHEA Grapalat" w:hAnsi="GHEA Grapalat" w:cs="Tahoma"/>
          <w:b/>
          <w:lang w:val="hy-AM"/>
        </w:rPr>
        <w:t>«</w:t>
      </w:r>
      <w:r w:rsidRPr="00727EE4">
        <w:rPr>
          <w:rFonts w:ascii="GHEA Grapalat" w:hAnsi="GHEA Grapalat"/>
          <w:b/>
        </w:rPr>
        <w:t xml:space="preserve">ՀԱՅԱՍՏԱՆԻ ՀԱՆՐԱՊԵՏՈՒԹՅԱՆ </w:t>
      </w:r>
      <w:r w:rsidRPr="00727EE4">
        <w:rPr>
          <w:rFonts w:ascii="GHEA Grapalat" w:hAnsi="GHEA Grapalat" w:cs="Arian AMU"/>
          <w:b/>
          <w:shd w:val="clear" w:color="auto" w:fill="FFFFFF"/>
          <w:lang w:eastAsia="en-US"/>
        </w:rPr>
        <w:t xml:space="preserve">ՎԱՐՉԱԿԱՆ ԴԱՏԱՎԱՐՈՒԹՅԱՆ ՕՐԵՆՍԳՐՔՈՒՄ </w:t>
      </w:r>
      <w:r w:rsidRPr="00727EE4">
        <w:rPr>
          <w:rFonts w:ascii="GHEA Grapalat" w:hAnsi="GHEA Grapalat" w:cs="Arian AMU"/>
          <w:b/>
          <w:shd w:val="clear" w:color="auto" w:fill="FFFFFF"/>
          <w:lang w:val="hy-AM" w:eastAsia="en-US"/>
        </w:rPr>
        <w:t xml:space="preserve">ԼՐԱՑՈՒՄՆԵՐ </w:t>
      </w:r>
      <w:r w:rsidRPr="00727EE4">
        <w:rPr>
          <w:rFonts w:ascii="GHEA Grapalat" w:hAnsi="GHEA Grapalat" w:cs="Arian AMU"/>
          <w:b/>
          <w:shd w:val="clear" w:color="auto" w:fill="FFFFFF"/>
          <w:lang w:eastAsia="en-US"/>
        </w:rPr>
        <w:t>ԿԱՏԱՐԵԼՈՒ ՄԱՍԻՆ»</w:t>
      </w:r>
      <w:r w:rsidRPr="00727EE4">
        <w:rPr>
          <w:rFonts w:ascii="GHEA Grapalat" w:hAnsi="GHEA Grapalat"/>
          <w:b/>
          <w:lang w:val="hy-AM"/>
        </w:rPr>
        <w:t xml:space="preserve"> ՕՐԵՆՔԻ ՆԱԽԱԳԾԻ</w:t>
      </w:r>
    </w:p>
    <w:p w14:paraId="377A9D1E" w14:textId="77777777" w:rsidR="00B8028E" w:rsidRPr="00727EE4" w:rsidRDefault="00B8028E" w:rsidP="00727EE4">
      <w:pPr>
        <w:spacing w:line="360" w:lineRule="auto"/>
        <w:jc w:val="center"/>
        <w:rPr>
          <w:rFonts w:ascii="GHEA Grapalat" w:hAnsi="GHEA Grapalat"/>
          <w:b/>
          <w:lang w:val="hy-AM" w:eastAsia="en-US"/>
        </w:rPr>
      </w:pPr>
    </w:p>
    <w:tbl>
      <w:tblPr>
        <w:tblStyle w:val="TableGrid"/>
        <w:tblW w:w="14907" w:type="dxa"/>
        <w:tblLook w:val="04A0" w:firstRow="1" w:lastRow="0" w:firstColumn="1" w:lastColumn="0" w:noHBand="0" w:noVBand="1"/>
      </w:tblPr>
      <w:tblGrid>
        <w:gridCol w:w="8359"/>
        <w:gridCol w:w="3492"/>
        <w:gridCol w:w="712"/>
        <w:gridCol w:w="2338"/>
        <w:gridCol w:w="6"/>
      </w:tblGrid>
      <w:tr w:rsidR="00881AD5" w:rsidRPr="00727EE4" w14:paraId="2D61FACE" w14:textId="77777777" w:rsidTr="00F260E8">
        <w:trPr>
          <w:trHeight w:val="375"/>
        </w:trPr>
        <w:tc>
          <w:tcPr>
            <w:tcW w:w="12563" w:type="dxa"/>
            <w:gridSpan w:val="3"/>
            <w:vMerge w:val="restart"/>
            <w:shd w:val="clear" w:color="auto" w:fill="D9D9D9" w:themeFill="background1" w:themeFillShade="D9"/>
          </w:tcPr>
          <w:p w14:paraId="75EA6A47" w14:textId="25718554" w:rsidR="00881AD5" w:rsidRPr="00727EE4" w:rsidRDefault="00881AD5" w:rsidP="00727EE4">
            <w:pPr>
              <w:spacing w:line="360" w:lineRule="auto"/>
              <w:jc w:val="center"/>
              <w:rPr>
                <w:rFonts w:ascii="GHEA Grapalat" w:hAnsi="GHEA Grapalat"/>
              </w:rPr>
            </w:pPr>
            <w:r w:rsidRPr="00727EE4">
              <w:rPr>
                <w:rFonts w:ascii="GHEA Grapalat" w:hAnsi="GHEA Grapalat"/>
                <w:b/>
                <w:shd w:val="clear" w:color="auto" w:fill="D9D9D9" w:themeFill="background1" w:themeFillShade="D9"/>
                <w:lang w:val="en-US"/>
              </w:rPr>
              <w:t>1</w:t>
            </w:r>
            <w:r w:rsidRPr="00727EE4">
              <w:rPr>
                <w:rFonts w:ascii="GHEA Grapalat" w:hAnsi="GHEA Grapalat"/>
                <w:b/>
                <w:shd w:val="clear" w:color="auto" w:fill="D9D9D9" w:themeFill="background1" w:themeFillShade="D9"/>
              </w:rPr>
              <w:t xml:space="preserve">. </w:t>
            </w:r>
            <w:r w:rsidR="00076037" w:rsidRPr="00727EE4">
              <w:rPr>
                <w:rFonts w:ascii="GHEA Grapalat" w:hAnsi="GHEA Grapalat"/>
                <w:b/>
                <w:shd w:val="clear" w:color="auto" w:fill="D9D9D9" w:themeFill="background1" w:themeFillShade="D9"/>
                <w:lang w:val="hy-AM"/>
              </w:rPr>
              <w:t>Կենտրոնական ընտրական հանձնաժողով</w:t>
            </w:r>
          </w:p>
        </w:tc>
        <w:tc>
          <w:tcPr>
            <w:tcW w:w="2344" w:type="dxa"/>
            <w:gridSpan w:val="2"/>
            <w:shd w:val="clear" w:color="auto" w:fill="D9D9D9" w:themeFill="background1" w:themeFillShade="D9"/>
          </w:tcPr>
          <w:p w14:paraId="3CFC1297" w14:textId="64519C52" w:rsidR="00881AD5" w:rsidRPr="00727EE4" w:rsidRDefault="00076037" w:rsidP="00727EE4">
            <w:pPr>
              <w:spacing w:line="360" w:lineRule="auto"/>
              <w:rPr>
                <w:rFonts w:ascii="GHEA Grapalat" w:hAnsi="GHEA Grapalat"/>
              </w:rPr>
            </w:pPr>
            <w:r w:rsidRPr="00727EE4">
              <w:rPr>
                <w:rFonts w:ascii="GHEA Grapalat" w:hAnsi="GHEA Grapalat"/>
                <w:b/>
                <w:shd w:val="clear" w:color="auto" w:fill="D9D9D9" w:themeFill="background1" w:themeFillShade="D9"/>
                <w:lang w:val="en-GB"/>
              </w:rPr>
              <w:t>13</w:t>
            </w:r>
            <w:r w:rsidR="00881AD5" w:rsidRPr="00727EE4">
              <w:rPr>
                <w:rFonts w:ascii="GHEA Grapalat" w:hAnsi="GHEA Grapalat"/>
                <w:b/>
                <w:shd w:val="clear" w:color="auto" w:fill="D9D9D9" w:themeFill="background1" w:themeFillShade="D9"/>
              </w:rPr>
              <w:t>.</w:t>
            </w:r>
            <w:r w:rsidRPr="00727EE4">
              <w:rPr>
                <w:rFonts w:ascii="GHEA Grapalat" w:hAnsi="GHEA Grapalat"/>
                <w:b/>
                <w:shd w:val="clear" w:color="auto" w:fill="D9D9D9" w:themeFill="background1" w:themeFillShade="D9"/>
                <w:lang w:val="en-GB"/>
              </w:rPr>
              <w:t>10</w:t>
            </w:r>
            <w:r w:rsidR="00881AD5" w:rsidRPr="00727EE4">
              <w:rPr>
                <w:rFonts w:ascii="GHEA Grapalat" w:hAnsi="GHEA Grapalat"/>
                <w:b/>
                <w:shd w:val="clear" w:color="auto" w:fill="D9D9D9" w:themeFill="background1" w:themeFillShade="D9"/>
              </w:rPr>
              <w:t>.202</w:t>
            </w:r>
            <w:r w:rsidRPr="00727EE4">
              <w:rPr>
                <w:rFonts w:ascii="GHEA Grapalat" w:hAnsi="GHEA Grapalat"/>
                <w:b/>
                <w:shd w:val="clear" w:color="auto" w:fill="D9D9D9" w:themeFill="background1" w:themeFillShade="D9"/>
                <w:lang w:val="en-GB"/>
              </w:rPr>
              <w:t>5</w:t>
            </w:r>
            <w:r w:rsidR="00881AD5" w:rsidRPr="00727EE4">
              <w:rPr>
                <w:rFonts w:ascii="GHEA Grapalat" w:hAnsi="GHEA Grapalat"/>
                <w:b/>
                <w:shd w:val="clear" w:color="auto" w:fill="D9D9D9" w:themeFill="background1" w:themeFillShade="D9"/>
              </w:rPr>
              <w:t>թ.</w:t>
            </w:r>
          </w:p>
        </w:tc>
      </w:tr>
      <w:tr w:rsidR="00881AD5" w:rsidRPr="00727EE4" w14:paraId="501F0850" w14:textId="77777777" w:rsidTr="00F260E8">
        <w:trPr>
          <w:trHeight w:val="360"/>
        </w:trPr>
        <w:tc>
          <w:tcPr>
            <w:tcW w:w="12563" w:type="dxa"/>
            <w:gridSpan w:val="3"/>
            <w:vMerge/>
            <w:shd w:val="clear" w:color="auto" w:fill="D9D9D9" w:themeFill="background1" w:themeFillShade="D9"/>
          </w:tcPr>
          <w:p w14:paraId="22DF8369" w14:textId="77777777" w:rsidR="00881AD5" w:rsidRPr="00727EE4" w:rsidRDefault="00881AD5" w:rsidP="00727EE4">
            <w:pPr>
              <w:spacing w:line="360" w:lineRule="auto"/>
              <w:jc w:val="center"/>
              <w:rPr>
                <w:rFonts w:ascii="GHEA Grapalat" w:hAnsi="GHEA Grapalat"/>
                <w:b/>
                <w:shd w:val="clear" w:color="auto" w:fill="D9D9D9" w:themeFill="background1" w:themeFillShade="D9"/>
                <w:lang w:val="en-US"/>
              </w:rPr>
            </w:pPr>
          </w:p>
        </w:tc>
        <w:tc>
          <w:tcPr>
            <w:tcW w:w="2344" w:type="dxa"/>
            <w:gridSpan w:val="2"/>
            <w:shd w:val="clear" w:color="auto" w:fill="D9D9D9" w:themeFill="background1" w:themeFillShade="D9"/>
          </w:tcPr>
          <w:p w14:paraId="73C10D10" w14:textId="73F22CF6" w:rsidR="00881AD5" w:rsidRPr="00727EE4" w:rsidRDefault="00076037" w:rsidP="00727EE4">
            <w:pPr>
              <w:spacing w:line="360" w:lineRule="auto"/>
              <w:rPr>
                <w:rFonts w:ascii="GHEA Grapalat" w:hAnsi="GHEA Grapalat"/>
              </w:rPr>
            </w:pPr>
            <w:r w:rsidRPr="00727EE4">
              <w:rPr>
                <w:rFonts w:ascii="GHEA Grapalat" w:hAnsi="GHEA Grapalat"/>
                <w:b/>
                <w:shd w:val="clear" w:color="auto" w:fill="D9D9D9" w:themeFill="background1" w:themeFillShade="D9"/>
                <w:lang w:val="en-US"/>
              </w:rPr>
              <w:t>01/11/592</w:t>
            </w:r>
          </w:p>
        </w:tc>
      </w:tr>
      <w:tr w:rsidR="00881AD5" w:rsidRPr="00727EE4" w14:paraId="0FFD093E" w14:textId="77777777" w:rsidTr="00094632">
        <w:trPr>
          <w:gridAfter w:val="1"/>
          <w:wAfter w:w="6" w:type="dxa"/>
        </w:trPr>
        <w:tc>
          <w:tcPr>
            <w:tcW w:w="8359" w:type="dxa"/>
          </w:tcPr>
          <w:p w14:paraId="518EB54F" w14:textId="7002DE8E" w:rsidR="00881AD5" w:rsidRPr="00727EE4" w:rsidRDefault="00076037" w:rsidP="00727EE4">
            <w:pPr>
              <w:spacing w:line="360" w:lineRule="auto"/>
              <w:jc w:val="both"/>
              <w:rPr>
                <w:rFonts w:ascii="GHEA Grapalat" w:hAnsi="GHEA Grapalat"/>
              </w:rPr>
            </w:pPr>
            <w:r w:rsidRPr="00727EE4">
              <w:rPr>
                <w:rFonts w:ascii="GHEA Grapalat" w:hAnsi="GHEA Grapalat"/>
                <w:shd w:val="clear" w:color="auto" w:fill="FFFFFF"/>
              </w:rPr>
              <w:t xml:space="preserve">«Հայաստանի Հանրապետության վարչական դատավարության օրենսգրքում լրացումներ կատարելու մասին» օրենքի վերաբերյալ Կենտրոնական ընտրական հանձնաժողովն առաջարկություններ և </w:t>
            </w:r>
            <w:r w:rsidR="00881AD5" w:rsidRPr="00727EE4">
              <w:rPr>
                <w:rFonts w:ascii="GHEA Grapalat" w:hAnsi="GHEA Grapalat"/>
                <w:shd w:val="clear" w:color="auto" w:fill="FFFFFF"/>
                <w:lang w:val="en-US"/>
              </w:rPr>
              <w:t>դիտողություններ</w:t>
            </w:r>
            <w:r w:rsidR="00881AD5" w:rsidRPr="00727EE4">
              <w:rPr>
                <w:rFonts w:ascii="GHEA Grapalat" w:hAnsi="GHEA Grapalat"/>
                <w:shd w:val="clear" w:color="auto" w:fill="FFFFFF"/>
              </w:rPr>
              <w:t xml:space="preserve"> </w:t>
            </w:r>
            <w:r w:rsidR="00881AD5" w:rsidRPr="00727EE4">
              <w:rPr>
                <w:rFonts w:ascii="GHEA Grapalat" w:hAnsi="GHEA Grapalat"/>
                <w:shd w:val="clear" w:color="auto" w:fill="FFFFFF"/>
                <w:lang w:val="en-US"/>
              </w:rPr>
              <w:t>չունի</w:t>
            </w:r>
            <w:r w:rsidR="00881AD5" w:rsidRPr="00727EE4">
              <w:rPr>
                <w:rFonts w:ascii="GHEA Grapalat" w:hAnsi="GHEA Grapalat"/>
                <w:shd w:val="clear" w:color="auto" w:fill="FFFFFF"/>
              </w:rPr>
              <w:t>:</w:t>
            </w:r>
          </w:p>
        </w:tc>
        <w:tc>
          <w:tcPr>
            <w:tcW w:w="6542" w:type="dxa"/>
            <w:gridSpan w:val="3"/>
          </w:tcPr>
          <w:p w14:paraId="6ACE8624" w14:textId="77777777" w:rsidR="00881AD5" w:rsidRPr="00727EE4" w:rsidRDefault="00881AD5" w:rsidP="00727EE4">
            <w:pPr>
              <w:spacing w:line="360" w:lineRule="auto"/>
              <w:jc w:val="center"/>
              <w:rPr>
                <w:rFonts w:ascii="GHEA Grapalat" w:hAnsi="GHEA Grapalat"/>
              </w:rPr>
            </w:pPr>
            <w:r w:rsidRPr="00727EE4">
              <w:rPr>
                <w:rFonts w:ascii="GHEA Grapalat" w:hAnsi="GHEA Grapalat"/>
                <w:b/>
                <w:lang w:val="hy-AM"/>
              </w:rPr>
              <w:t>Ընդունվել է:</w:t>
            </w:r>
          </w:p>
        </w:tc>
      </w:tr>
      <w:tr w:rsidR="00881AD5" w:rsidRPr="00727EE4" w14:paraId="55DB4ABA" w14:textId="77777777" w:rsidTr="00F260E8">
        <w:trPr>
          <w:trHeight w:val="420"/>
        </w:trPr>
        <w:tc>
          <w:tcPr>
            <w:tcW w:w="12563" w:type="dxa"/>
            <w:gridSpan w:val="3"/>
            <w:vMerge w:val="restart"/>
            <w:shd w:val="clear" w:color="auto" w:fill="D9D9D9" w:themeFill="background1" w:themeFillShade="D9"/>
          </w:tcPr>
          <w:p w14:paraId="7958543B" w14:textId="18BD88D5" w:rsidR="00881AD5" w:rsidRPr="00727EE4" w:rsidRDefault="00881AD5" w:rsidP="00727EE4">
            <w:pPr>
              <w:spacing w:line="360" w:lineRule="auto"/>
              <w:jc w:val="center"/>
              <w:rPr>
                <w:rFonts w:ascii="GHEA Grapalat" w:hAnsi="GHEA Grapalat"/>
              </w:rPr>
            </w:pPr>
            <w:r w:rsidRPr="00727EE4">
              <w:rPr>
                <w:rFonts w:ascii="GHEA Grapalat" w:hAnsi="GHEA Grapalat"/>
                <w:b/>
                <w:shd w:val="clear" w:color="auto" w:fill="D9D9D9" w:themeFill="background1" w:themeFillShade="D9"/>
              </w:rPr>
              <w:t>2.</w:t>
            </w:r>
            <w:r w:rsidRPr="00727EE4">
              <w:rPr>
                <w:rFonts w:ascii="GHEA Grapalat" w:hAnsi="GHEA Grapalat"/>
                <w:b/>
                <w:shd w:val="clear" w:color="auto" w:fill="D9D9D9" w:themeFill="background1" w:themeFillShade="D9"/>
                <w:lang w:val="hy-AM"/>
              </w:rPr>
              <w:t xml:space="preserve"> </w:t>
            </w:r>
            <w:r w:rsidR="00076037" w:rsidRPr="00727EE4">
              <w:rPr>
                <w:rFonts w:ascii="GHEA Grapalat" w:hAnsi="GHEA Grapalat"/>
                <w:b/>
                <w:lang w:val="hy-AM"/>
              </w:rPr>
              <w:t>Տարածքային կառավարման և ենթակառուցվածքների նախարարություն</w:t>
            </w:r>
          </w:p>
        </w:tc>
        <w:tc>
          <w:tcPr>
            <w:tcW w:w="2344" w:type="dxa"/>
            <w:gridSpan w:val="2"/>
            <w:shd w:val="clear" w:color="auto" w:fill="D9D9D9" w:themeFill="background1" w:themeFillShade="D9"/>
          </w:tcPr>
          <w:p w14:paraId="4CA44AED" w14:textId="1A1C9882" w:rsidR="00881AD5" w:rsidRPr="00727EE4" w:rsidRDefault="00E92A84" w:rsidP="00727EE4">
            <w:pPr>
              <w:spacing w:line="360" w:lineRule="auto"/>
              <w:rPr>
                <w:rFonts w:ascii="GHEA Grapalat" w:hAnsi="GHEA Grapalat"/>
              </w:rPr>
            </w:pPr>
            <w:r w:rsidRPr="00727EE4">
              <w:rPr>
                <w:rFonts w:ascii="GHEA Grapalat" w:hAnsi="GHEA Grapalat"/>
                <w:b/>
                <w:highlight w:val="lightGray"/>
                <w:lang w:val="en-GB"/>
              </w:rPr>
              <w:t>14.10.2025թ.</w:t>
            </w:r>
          </w:p>
        </w:tc>
      </w:tr>
      <w:tr w:rsidR="00881AD5" w:rsidRPr="00727EE4" w14:paraId="1B26187D" w14:textId="77777777" w:rsidTr="00F260E8">
        <w:trPr>
          <w:trHeight w:val="378"/>
        </w:trPr>
        <w:tc>
          <w:tcPr>
            <w:tcW w:w="12563" w:type="dxa"/>
            <w:gridSpan w:val="3"/>
            <w:vMerge/>
            <w:shd w:val="clear" w:color="auto" w:fill="D9D9D9" w:themeFill="background1" w:themeFillShade="D9"/>
          </w:tcPr>
          <w:p w14:paraId="58CE993C" w14:textId="77777777" w:rsidR="00881AD5" w:rsidRPr="00727EE4" w:rsidRDefault="00881AD5"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08D98092" w14:textId="0A654E08" w:rsidR="00881AD5" w:rsidRPr="00727EE4" w:rsidRDefault="00076037" w:rsidP="00727EE4">
            <w:pPr>
              <w:spacing w:line="360" w:lineRule="auto"/>
              <w:rPr>
                <w:rFonts w:ascii="GHEA Grapalat" w:hAnsi="GHEA Grapalat"/>
              </w:rPr>
            </w:pPr>
            <w:r w:rsidRPr="00727EE4">
              <w:rPr>
                <w:rFonts w:ascii="GHEA Grapalat" w:hAnsi="GHEA Grapalat"/>
                <w:b/>
                <w:shd w:val="clear" w:color="auto" w:fill="D9D9D9" w:themeFill="background1" w:themeFillShade="D9"/>
                <w:lang w:val="en-GB"/>
              </w:rPr>
              <w:t>ԴԽ//35182-2025</w:t>
            </w:r>
          </w:p>
        </w:tc>
      </w:tr>
      <w:tr w:rsidR="00881AD5" w:rsidRPr="00156D1A" w14:paraId="2E78C119" w14:textId="77777777" w:rsidTr="00094632">
        <w:trPr>
          <w:gridAfter w:val="1"/>
          <w:wAfter w:w="6" w:type="dxa"/>
          <w:trHeight w:val="1129"/>
        </w:trPr>
        <w:tc>
          <w:tcPr>
            <w:tcW w:w="8359" w:type="dxa"/>
          </w:tcPr>
          <w:p w14:paraId="0FDA6330" w14:textId="356E5AA9" w:rsidR="00076037" w:rsidRPr="00727EE4" w:rsidRDefault="00076037" w:rsidP="00727EE4">
            <w:pPr>
              <w:spacing w:line="360" w:lineRule="auto"/>
              <w:jc w:val="both"/>
              <w:rPr>
                <w:rFonts w:ascii="GHEA Grapalat" w:hAnsi="GHEA Grapalat"/>
                <w:shd w:val="clear" w:color="auto" w:fill="FFFFFF"/>
                <w:lang w:val="hy-AM"/>
              </w:rPr>
            </w:pPr>
            <w:r w:rsidRPr="00727EE4">
              <w:rPr>
                <w:rFonts w:ascii="GHEA Grapalat" w:hAnsi="GHEA Grapalat"/>
                <w:shd w:val="clear" w:color="auto" w:fill="FFFFFF"/>
                <w:lang w:val="hy-AM"/>
              </w:rPr>
              <w:t xml:space="preserve">«Հայաստանի Հանրապետության վարչական դատավարության օրենսգրքում լրացումներ կատարելու մասին» ՀՀ օրենքի նախագծի (այսուհետ՝ Նախագիծ) վերաբերյալ հայտնում ենք, որ </w:t>
            </w:r>
            <w:r w:rsidRPr="00727EE4">
              <w:rPr>
                <w:rFonts w:ascii="GHEA Grapalat" w:hAnsi="GHEA Grapalat"/>
                <w:i/>
                <w:iCs/>
                <w:u w:val="single"/>
                <w:shd w:val="clear" w:color="auto" w:fill="FFFFFF"/>
                <w:lang w:val="hy-AM"/>
              </w:rPr>
              <w:t>Նախագծի անցումային դրույթի 4-րդ հոդվածի 2-րդ մասի համաձայն՝ սույն օրենքը տարածվում է նաև մինչև սույն օրենքն ուժի մեջ մտնելը ներկայացված հայցադիմումների հիման վրա հարուցված գործերի վրա։</w:t>
            </w:r>
            <w:r w:rsidRPr="00727EE4">
              <w:rPr>
                <w:rFonts w:ascii="GHEA Grapalat" w:hAnsi="GHEA Grapalat"/>
                <w:shd w:val="clear" w:color="auto" w:fill="FFFFFF"/>
                <w:lang w:val="hy-AM"/>
              </w:rPr>
              <w:t xml:space="preserve"> </w:t>
            </w:r>
          </w:p>
          <w:p w14:paraId="481BE6C7" w14:textId="77777777" w:rsidR="00076037" w:rsidRPr="00727EE4" w:rsidRDefault="00076037" w:rsidP="00727EE4">
            <w:pPr>
              <w:spacing w:line="360" w:lineRule="auto"/>
              <w:jc w:val="both"/>
              <w:rPr>
                <w:rFonts w:ascii="GHEA Grapalat" w:hAnsi="GHEA Grapalat"/>
                <w:b/>
                <w:bCs/>
                <w:shd w:val="clear" w:color="auto" w:fill="FFFFFF"/>
                <w:lang w:val="hy-AM"/>
              </w:rPr>
            </w:pPr>
            <w:r w:rsidRPr="00727EE4">
              <w:rPr>
                <w:rFonts w:ascii="GHEA Grapalat" w:hAnsi="GHEA Grapalat"/>
                <w:shd w:val="clear" w:color="auto" w:fill="FFFFFF"/>
                <w:lang w:val="hy-AM"/>
              </w:rPr>
              <w:t xml:space="preserve">Մինչդեռ նախագծի հիմնավորման մեջ նշվում է, որ </w:t>
            </w:r>
            <w:r w:rsidRPr="00727EE4">
              <w:rPr>
                <w:rFonts w:ascii="GHEA Grapalat" w:hAnsi="GHEA Grapalat"/>
                <w:b/>
                <w:bCs/>
                <w:shd w:val="clear" w:color="auto" w:fill="FFFFFF"/>
                <w:lang w:val="hy-AM"/>
              </w:rPr>
              <w:t xml:space="preserve">նախագծով առաջարկվել է սահմանել որոշակի բնույթի գործերով կոնկրետ սուբյեկտի կողմից վերաքննիչ բողոք ներկայացնելու իրավունքի </w:t>
            </w:r>
            <w:r w:rsidRPr="00727EE4">
              <w:rPr>
                <w:rFonts w:ascii="GHEA Grapalat" w:hAnsi="GHEA Grapalat"/>
                <w:b/>
                <w:bCs/>
                <w:shd w:val="clear" w:color="auto" w:fill="FFFFFF"/>
                <w:lang w:val="hy-AM"/>
              </w:rPr>
              <w:lastRenderedPageBreak/>
              <w:t>սահմանափակում։</w:t>
            </w:r>
            <w:r w:rsidRPr="00727EE4">
              <w:rPr>
                <w:rFonts w:ascii="GHEA Grapalat" w:hAnsi="GHEA Grapalat"/>
                <w:shd w:val="clear" w:color="auto" w:fill="FFFFFF"/>
                <w:lang w:val="hy-AM"/>
              </w:rPr>
              <w:t xml:space="preserve"> Մասնավորապես, հիմք ընդունելով վերաքննիչ դատարանի դերը դատավարության մեջ, վարչական մարմինների կողմից հանրային իրավական դրամական պահանջներով ներկայացված գործերի քանակը և դրանց 80 տոկոսից ավելին մինչև 200.000 դրամը չգերազանցելը՝ </w:t>
            </w:r>
            <w:r w:rsidRPr="00727EE4">
              <w:rPr>
                <w:rFonts w:ascii="GHEA Grapalat" w:hAnsi="GHEA Grapalat"/>
                <w:b/>
                <w:bCs/>
                <w:shd w:val="clear" w:color="auto" w:fill="FFFFFF"/>
                <w:lang w:val="hy-AM"/>
              </w:rPr>
              <w:t>առաջարկվել է նախատեսել սահմանափակում</w:t>
            </w:r>
            <w:r w:rsidRPr="00727EE4">
              <w:rPr>
                <w:rFonts w:ascii="GHEA Grapalat" w:hAnsi="GHEA Grapalat"/>
                <w:shd w:val="clear" w:color="auto" w:fill="FFFFFF"/>
                <w:lang w:val="hy-AM"/>
              </w:rPr>
              <w:t xml:space="preserve"> </w:t>
            </w:r>
            <w:r w:rsidRPr="00727EE4">
              <w:rPr>
                <w:rFonts w:ascii="GHEA Grapalat" w:hAnsi="GHEA Grapalat"/>
                <w:b/>
                <w:bCs/>
                <w:shd w:val="clear" w:color="auto" w:fill="FFFFFF"/>
                <w:lang w:val="hy-AM"/>
              </w:rPr>
              <w:t>առ այն,</w:t>
            </w:r>
            <w:r w:rsidRPr="00727EE4">
              <w:rPr>
                <w:rFonts w:ascii="GHEA Grapalat" w:hAnsi="GHEA Grapalat"/>
                <w:shd w:val="clear" w:color="auto" w:fill="FFFFFF"/>
                <w:lang w:val="hy-AM"/>
              </w:rPr>
              <w:t xml:space="preserve"> որ վարչական մարմինները կարող են մինչև 200.000 դրամ հանրային իրավական դրամական պահանջներով կայացված գործն ըստ էության լուծող դատական ակտերը բողոքարկել վերաքննիչ դատարանում, </w:t>
            </w:r>
            <w:r w:rsidRPr="00727EE4">
              <w:rPr>
                <w:rFonts w:ascii="GHEA Grapalat" w:hAnsi="GHEA Grapalat"/>
                <w:b/>
                <w:bCs/>
                <w:shd w:val="clear" w:color="auto" w:fill="FFFFFF"/>
                <w:lang w:val="hy-AM"/>
              </w:rPr>
              <w:t>եթե հիմնավորում են, որ թույլ է տրվել դատական սխալ, որը խաթարել է արդարադատության բուն էությունը։</w:t>
            </w:r>
          </w:p>
          <w:p w14:paraId="1F8636C6" w14:textId="32A729F9" w:rsidR="005013FB" w:rsidRPr="00727EE4" w:rsidRDefault="00076037" w:rsidP="00727EE4">
            <w:pPr>
              <w:spacing w:line="360" w:lineRule="auto"/>
              <w:jc w:val="both"/>
              <w:rPr>
                <w:rFonts w:ascii="GHEA Grapalat" w:hAnsi="GHEA Grapalat"/>
                <w:shd w:val="clear" w:color="auto" w:fill="FFFFFF"/>
                <w:lang w:val="hy-AM"/>
              </w:rPr>
            </w:pPr>
            <w:r w:rsidRPr="00727EE4">
              <w:rPr>
                <w:rFonts w:ascii="GHEA Grapalat" w:hAnsi="GHEA Grapalat"/>
                <w:b/>
                <w:bCs/>
                <w:shd w:val="clear" w:color="auto" w:fill="FFFFFF"/>
                <w:lang w:val="hy-AM"/>
              </w:rPr>
              <w:t xml:space="preserve">Վերոգրյալի կապակցությամբ հայտնում ենք, որ նշված կարգավորումը չի բխում ՀՀ սահմանադրության 73-րդ հոդվածի 1-ին մասի և «Նորմատիվ իրավական ակտերի մասին» օրենքի 28-րդ հոդվածի 2-րդ մասի դրույթներից, ըստ որի՝ </w:t>
            </w:r>
            <w:r w:rsidRPr="00727EE4">
              <w:rPr>
                <w:rFonts w:ascii="GHEA Grapalat" w:hAnsi="GHEA Grapalat"/>
                <w:b/>
                <w:bCs/>
                <w:i/>
                <w:iCs/>
                <w:u w:val="single"/>
                <w:shd w:val="clear" w:color="auto" w:fill="FFFFFF"/>
                <w:lang w:val="hy-AM"/>
              </w:rPr>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r w:rsidRPr="00727EE4">
              <w:rPr>
                <w:rFonts w:ascii="GHEA Grapalat" w:hAnsi="GHEA Grapalat"/>
                <w:shd w:val="clear" w:color="auto" w:fill="FFFFFF"/>
                <w:lang w:val="hy-AM"/>
              </w:rPr>
              <w:t xml:space="preserve"> Հետևաբար, գտնում ենք, որ Նախագծի 4-րդ հոդվածի 2-րդ մասը հակասում է վերոնշված իրավական ակտերին</w:t>
            </w:r>
            <w:r w:rsidR="005013FB" w:rsidRPr="00727EE4">
              <w:rPr>
                <w:rFonts w:ascii="GHEA Grapalat" w:hAnsi="GHEA Grapalat"/>
                <w:shd w:val="clear" w:color="auto" w:fill="FFFFFF"/>
                <w:lang w:val="hy-AM"/>
              </w:rPr>
              <w:t>։</w:t>
            </w:r>
          </w:p>
        </w:tc>
        <w:tc>
          <w:tcPr>
            <w:tcW w:w="6542" w:type="dxa"/>
            <w:gridSpan w:val="3"/>
          </w:tcPr>
          <w:p w14:paraId="243AC7C6" w14:textId="564129CC" w:rsidR="00BB53F0" w:rsidRPr="00156D1A" w:rsidRDefault="00BB53F0" w:rsidP="00727EE4">
            <w:pPr>
              <w:spacing w:line="360" w:lineRule="auto"/>
              <w:jc w:val="center"/>
              <w:rPr>
                <w:rFonts w:ascii="GHEA Grapalat" w:hAnsi="GHEA Grapalat"/>
                <w:b/>
                <w:bCs/>
                <w:lang w:val="hy-AM"/>
              </w:rPr>
            </w:pPr>
            <w:r w:rsidRPr="00156D1A">
              <w:rPr>
                <w:rFonts w:ascii="GHEA Grapalat" w:hAnsi="GHEA Grapalat"/>
                <w:b/>
                <w:bCs/>
                <w:lang w:val="hy-AM"/>
              </w:rPr>
              <w:lastRenderedPageBreak/>
              <w:t>Չի ընդունվել։</w:t>
            </w:r>
          </w:p>
          <w:p w14:paraId="5EA59DD7" w14:textId="74E90DE2" w:rsidR="00881AD5" w:rsidRPr="00156D1A" w:rsidRDefault="00643616" w:rsidP="00727EE4">
            <w:pPr>
              <w:spacing w:line="360" w:lineRule="auto"/>
              <w:jc w:val="both"/>
              <w:rPr>
                <w:rFonts w:ascii="GHEA Grapalat" w:hAnsi="GHEA Grapalat"/>
                <w:lang w:val="hy-AM"/>
              </w:rPr>
            </w:pPr>
            <w:r w:rsidRPr="00156D1A">
              <w:rPr>
                <w:rFonts w:ascii="GHEA Grapalat" w:hAnsi="GHEA Grapalat"/>
                <w:lang w:val="hy-AM"/>
              </w:rPr>
              <w:t>ՀՀ Սահմանադրության 73-րդ հոդվածի 1-ին մասի համաձայն՝ անձի իրավական վիճակը վատթարացնող օրենքները և այլ իրավական ակտերը հետադարձ ուժ չունեն:</w:t>
            </w:r>
          </w:p>
          <w:p w14:paraId="2F4F0ECD" w14:textId="62D2F4FC" w:rsidR="00643616" w:rsidRPr="00156D1A" w:rsidRDefault="00643616" w:rsidP="00727EE4">
            <w:pPr>
              <w:spacing w:line="360" w:lineRule="auto"/>
              <w:jc w:val="both"/>
              <w:rPr>
                <w:rFonts w:ascii="GHEA Grapalat" w:hAnsi="GHEA Grapalat"/>
                <w:shd w:val="clear" w:color="auto" w:fill="FFFFFF"/>
                <w:lang w:val="hy-AM"/>
              </w:rPr>
            </w:pPr>
            <w:r w:rsidRPr="00727EE4">
              <w:rPr>
                <w:rFonts w:ascii="GHEA Grapalat" w:hAnsi="GHEA Grapalat"/>
                <w:shd w:val="clear" w:color="auto" w:fill="FFFFFF"/>
                <w:lang w:val="hy-AM"/>
              </w:rPr>
              <w:t xml:space="preserve">«Նորմատիվ իրավական ակտերի մասին» օրենքի </w:t>
            </w:r>
            <w:r w:rsidR="004B5A39" w:rsidRPr="00156D1A">
              <w:rPr>
                <w:rFonts w:ascii="GHEA Grapalat" w:hAnsi="GHEA Grapalat"/>
                <w:shd w:val="clear" w:color="auto" w:fill="FFFFFF"/>
                <w:lang w:val="hy-AM"/>
              </w:rPr>
              <w:t xml:space="preserve">28-րդ հոդվածի 2-րդ մասի համաձայն՝ Սահմանադրության 73-րդ հոդվածին համապատասխան` անձի իրավական վիճակը վատթարացնող օրենքները և այլ իրավական </w:t>
            </w:r>
            <w:r w:rsidR="004B5A39" w:rsidRPr="00156D1A">
              <w:rPr>
                <w:rFonts w:ascii="GHEA Grapalat" w:hAnsi="GHEA Grapalat"/>
                <w:shd w:val="clear" w:color="auto" w:fill="FFFFFF"/>
                <w:lang w:val="hy-AM"/>
              </w:rPr>
              <w:lastRenderedPageBreak/>
              <w:t>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1FD3A828" w14:textId="5E797778" w:rsidR="004B5A39" w:rsidRPr="00727EE4" w:rsidRDefault="004B5A39" w:rsidP="00727EE4">
            <w:pPr>
              <w:spacing w:line="360" w:lineRule="auto"/>
              <w:jc w:val="both"/>
              <w:rPr>
                <w:rFonts w:ascii="GHEA Grapalat" w:hAnsi="GHEA Grapalat"/>
                <w:shd w:val="clear" w:color="auto" w:fill="FFFFFF"/>
                <w:lang w:val="hy-AM"/>
              </w:rPr>
            </w:pPr>
            <w:r w:rsidRPr="00727EE4">
              <w:rPr>
                <w:rFonts w:ascii="GHEA Grapalat" w:hAnsi="GHEA Grapalat"/>
                <w:shd w:val="clear" w:color="auto" w:fill="FFFFFF"/>
                <w:lang w:val="hy-AM"/>
              </w:rPr>
              <w:t xml:space="preserve">«Հայաստանի Հանրապետության վարչական դատավարության օրենսգրքում լրացումներ կատարելու մասին» օրենքի նախագծով (այսուհետ՝ Նախագիծ) սահմանվում է վերաքննիչ բողոք ներկայացնելու իրավունքի սահմանափակում </w:t>
            </w:r>
            <w:r w:rsidRPr="00727EE4">
              <w:rPr>
                <w:rFonts w:ascii="GHEA Grapalat" w:hAnsi="GHEA Grapalat"/>
                <w:b/>
                <w:bCs/>
                <w:shd w:val="clear" w:color="auto" w:fill="FFFFFF"/>
                <w:lang w:val="hy-AM"/>
              </w:rPr>
              <w:t>միայն վարչական մարմինների համար</w:t>
            </w:r>
            <w:r w:rsidRPr="00727EE4">
              <w:rPr>
                <w:rFonts w:ascii="GHEA Grapalat" w:hAnsi="GHEA Grapalat"/>
                <w:shd w:val="clear" w:color="auto" w:fill="FFFFFF"/>
                <w:lang w:val="hy-AM"/>
              </w:rPr>
              <w:t xml:space="preserve">։ Առաջարկվող կարգավորմանը թեև տրվել է հետադարձ ուժ՝ այն տարածելով նաև մինչև օրենքն ուժի մեջ մտնելը ներկայացված հայցադիմումների հիման վրա հարուցված գործերի վրա, սակայն հետադարձ ուժը տրվել է վարչական մարմնի, այսինքն՝ պետական կամ տեղական ինքնակառավարման մարմնի բողոքարկման իրավունքը սահմանափակող կարգավորմանը, իսկ ֆիզիկական և իրավաբանական անձանց կողմից վերաքննիչ բողոք ներկայացնելու իրավունքը պահպանվել է՝ անկախ հանրային իրավական դրամական պահանջի չափից։ </w:t>
            </w:r>
            <w:r w:rsidR="00BB53F0" w:rsidRPr="00727EE4">
              <w:rPr>
                <w:rFonts w:ascii="GHEA Grapalat" w:hAnsi="GHEA Grapalat"/>
                <w:shd w:val="clear" w:color="auto" w:fill="FFFFFF"/>
                <w:lang w:val="hy-AM"/>
              </w:rPr>
              <w:t xml:space="preserve">Այլ կերպ ասած՝ պետությունն ընդունելու է օրենք, որով հետադարձ ուժ է </w:t>
            </w:r>
            <w:r w:rsidR="00BB53F0" w:rsidRPr="00727EE4">
              <w:rPr>
                <w:rFonts w:ascii="GHEA Grapalat" w:hAnsi="GHEA Grapalat"/>
                <w:shd w:val="clear" w:color="auto" w:fill="FFFFFF"/>
                <w:lang w:val="hy-AM"/>
              </w:rPr>
              <w:lastRenderedPageBreak/>
              <w:t xml:space="preserve">տալու իր իրավունքների սահմանափակմանը՝ առանց այլ անձանց համար վրա հասնող բացասական հետևանքի։ </w:t>
            </w:r>
            <w:r w:rsidRPr="00727EE4">
              <w:rPr>
                <w:rFonts w:ascii="GHEA Grapalat" w:hAnsi="GHEA Grapalat"/>
                <w:shd w:val="clear" w:color="auto" w:fill="FFFFFF"/>
                <w:lang w:val="hy-AM"/>
              </w:rPr>
              <w:t>Նման պայմաններում կարծում ենք, որ պետության կողմից իր իսկ իրավունքներ</w:t>
            </w:r>
            <w:r w:rsidR="00BB53F0" w:rsidRPr="00727EE4">
              <w:rPr>
                <w:rFonts w:ascii="GHEA Grapalat" w:hAnsi="GHEA Grapalat"/>
                <w:shd w:val="clear" w:color="auto" w:fill="FFFFFF"/>
                <w:lang w:val="hy-AM"/>
              </w:rPr>
              <w:t>ը</w:t>
            </w:r>
            <w:r w:rsidRPr="00727EE4">
              <w:rPr>
                <w:rFonts w:ascii="GHEA Grapalat" w:hAnsi="GHEA Grapalat"/>
                <w:shd w:val="clear" w:color="auto" w:fill="FFFFFF"/>
                <w:lang w:val="hy-AM"/>
              </w:rPr>
              <w:t xml:space="preserve"> սահմանափակ</w:t>
            </w:r>
            <w:r w:rsidR="00BB53F0" w:rsidRPr="00727EE4">
              <w:rPr>
                <w:rFonts w:ascii="GHEA Grapalat" w:hAnsi="GHEA Grapalat"/>
                <w:shd w:val="clear" w:color="auto" w:fill="FFFFFF"/>
                <w:lang w:val="hy-AM"/>
              </w:rPr>
              <w:t>ող</w:t>
            </w:r>
            <w:r w:rsidRPr="00727EE4">
              <w:rPr>
                <w:rFonts w:ascii="GHEA Grapalat" w:hAnsi="GHEA Grapalat"/>
                <w:shd w:val="clear" w:color="auto" w:fill="FFFFFF"/>
                <w:lang w:val="hy-AM"/>
              </w:rPr>
              <w:t xml:space="preserve"> </w:t>
            </w:r>
            <w:r w:rsidR="00BB53F0" w:rsidRPr="00727EE4">
              <w:rPr>
                <w:rFonts w:ascii="GHEA Grapalat" w:hAnsi="GHEA Grapalat"/>
                <w:shd w:val="clear" w:color="auto" w:fill="FFFFFF"/>
                <w:lang w:val="hy-AM"/>
              </w:rPr>
              <w:t xml:space="preserve">դրույթին </w:t>
            </w:r>
            <w:r w:rsidRPr="00727EE4">
              <w:rPr>
                <w:rFonts w:ascii="GHEA Grapalat" w:hAnsi="GHEA Grapalat"/>
                <w:shd w:val="clear" w:color="auto" w:fill="FFFFFF"/>
                <w:lang w:val="hy-AM"/>
              </w:rPr>
              <w:t>հետադարձ ուժ տալը խնդրահարույց չէ։</w:t>
            </w:r>
          </w:p>
          <w:p w14:paraId="658B5CEC" w14:textId="29F4B873" w:rsidR="00643616" w:rsidRPr="00156D1A" w:rsidRDefault="00643616" w:rsidP="00727EE4">
            <w:pPr>
              <w:spacing w:line="360" w:lineRule="auto"/>
              <w:jc w:val="both"/>
              <w:rPr>
                <w:rFonts w:ascii="GHEA Grapalat" w:hAnsi="GHEA Grapalat"/>
                <w:lang w:val="hy-AM"/>
              </w:rPr>
            </w:pPr>
          </w:p>
        </w:tc>
      </w:tr>
      <w:tr w:rsidR="00881AD5" w:rsidRPr="00727EE4" w14:paraId="47EFB55C" w14:textId="77777777" w:rsidTr="00F260E8">
        <w:trPr>
          <w:trHeight w:val="471"/>
        </w:trPr>
        <w:tc>
          <w:tcPr>
            <w:tcW w:w="12563" w:type="dxa"/>
            <w:gridSpan w:val="3"/>
            <w:vMerge w:val="restart"/>
            <w:shd w:val="clear" w:color="auto" w:fill="D9D9D9" w:themeFill="background1" w:themeFillShade="D9"/>
          </w:tcPr>
          <w:p w14:paraId="69949D1E" w14:textId="6B9232F3" w:rsidR="00881AD5" w:rsidRPr="00156D1A" w:rsidRDefault="00881AD5" w:rsidP="00727EE4">
            <w:pPr>
              <w:spacing w:line="360" w:lineRule="auto"/>
              <w:jc w:val="center"/>
              <w:rPr>
                <w:rFonts w:ascii="GHEA Grapalat" w:hAnsi="GHEA Grapalat"/>
                <w:lang w:val="hy-AM"/>
              </w:rPr>
            </w:pPr>
            <w:r w:rsidRPr="00156D1A">
              <w:rPr>
                <w:rFonts w:ascii="GHEA Grapalat" w:hAnsi="GHEA Grapalat"/>
                <w:b/>
                <w:shd w:val="clear" w:color="auto" w:fill="D9D9D9" w:themeFill="background1" w:themeFillShade="D9"/>
                <w:lang w:val="hy-AM"/>
              </w:rPr>
              <w:lastRenderedPageBreak/>
              <w:t xml:space="preserve">3. </w:t>
            </w:r>
            <w:r w:rsidR="00076037" w:rsidRPr="00727EE4">
              <w:rPr>
                <w:rFonts w:ascii="GHEA Grapalat" w:hAnsi="GHEA Grapalat"/>
                <w:b/>
                <w:shd w:val="clear" w:color="auto" w:fill="D9D9D9" w:themeFill="background1" w:themeFillShade="D9"/>
                <w:lang w:val="hy-AM"/>
              </w:rPr>
              <w:t>Կրթության, գիտության, մշակույթի և սպորտի նախարարություն</w:t>
            </w:r>
          </w:p>
        </w:tc>
        <w:tc>
          <w:tcPr>
            <w:tcW w:w="2344" w:type="dxa"/>
            <w:gridSpan w:val="2"/>
            <w:shd w:val="clear" w:color="auto" w:fill="D9D9D9" w:themeFill="background1" w:themeFillShade="D9"/>
          </w:tcPr>
          <w:p w14:paraId="055C7B38" w14:textId="377BEA6D" w:rsidR="00881AD5" w:rsidRPr="00727EE4" w:rsidRDefault="00E92A84" w:rsidP="00727EE4">
            <w:pPr>
              <w:spacing w:line="360" w:lineRule="auto"/>
              <w:rPr>
                <w:rFonts w:ascii="GHEA Grapalat" w:hAnsi="GHEA Grapalat"/>
              </w:rPr>
            </w:pPr>
            <w:r w:rsidRPr="00727EE4">
              <w:rPr>
                <w:rFonts w:ascii="GHEA Grapalat" w:hAnsi="GHEA Grapalat"/>
                <w:b/>
                <w:highlight w:val="lightGray"/>
                <w:lang w:val="en-GB"/>
              </w:rPr>
              <w:t>16.10.2025թ.</w:t>
            </w:r>
          </w:p>
        </w:tc>
      </w:tr>
      <w:tr w:rsidR="00881AD5" w:rsidRPr="00727EE4" w14:paraId="47D12E75" w14:textId="77777777" w:rsidTr="00F260E8">
        <w:trPr>
          <w:trHeight w:val="537"/>
        </w:trPr>
        <w:tc>
          <w:tcPr>
            <w:tcW w:w="12563" w:type="dxa"/>
            <w:gridSpan w:val="3"/>
            <w:vMerge/>
            <w:shd w:val="clear" w:color="auto" w:fill="D9D9D9" w:themeFill="background1" w:themeFillShade="D9"/>
          </w:tcPr>
          <w:p w14:paraId="520D7618" w14:textId="77777777" w:rsidR="00881AD5" w:rsidRPr="00727EE4" w:rsidRDefault="00881AD5"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6978513B" w14:textId="59EF9E12" w:rsidR="00881AD5" w:rsidRPr="00727EE4" w:rsidRDefault="00076037" w:rsidP="00727EE4">
            <w:pPr>
              <w:spacing w:line="360" w:lineRule="auto"/>
              <w:rPr>
                <w:rFonts w:ascii="GHEA Grapalat" w:hAnsi="GHEA Grapalat"/>
                <w:lang w:val="hy-AM"/>
              </w:rPr>
            </w:pPr>
            <w:r w:rsidRPr="00727EE4">
              <w:rPr>
                <w:rFonts w:ascii="GHEA Grapalat" w:hAnsi="GHEA Grapalat"/>
                <w:b/>
                <w:shd w:val="clear" w:color="auto" w:fill="D9D9D9" w:themeFill="background1" w:themeFillShade="D9"/>
                <w:lang w:val="en-US"/>
              </w:rPr>
              <w:t>01/18.2/34521-2025</w:t>
            </w:r>
          </w:p>
        </w:tc>
      </w:tr>
      <w:tr w:rsidR="00881AD5" w:rsidRPr="00727EE4" w14:paraId="20FF2EC4" w14:textId="77777777" w:rsidTr="00094632">
        <w:trPr>
          <w:gridAfter w:val="1"/>
          <w:wAfter w:w="6" w:type="dxa"/>
        </w:trPr>
        <w:tc>
          <w:tcPr>
            <w:tcW w:w="8359" w:type="dxa"/>
          </w:tcPr>
          <w:p w14:paraId="3EF0192B" w14:textId="096CD1B9" w:rsidR="00881AD5" w:rsidRPr="00727EE4" w:rsidRDefault="00076037" w:rsidP="00727EE4">
            <w:pPr>
              <w:spacing w:line="360" w:lineRule="auto"/>
              <w:jc w:val="both"/>
              <w:rPr>
                <w:rFonts w:ascii="GHEA Grapalat" w:hAnsi="GHEA Grapalat"/>
              </w:rPr>
            </w:pPr>
            <w:r w:rsidRPr="00727EE4">
              <w:rPr>
                <w:rFonts w:ascii="GHEA Grapalat" w:hAnsi="GHEA Grapalat"/>
                <w:lang w:val="hy-AM"/>
              </w:rPr>
              <w:t>Կրթության, գիտության, մշակույթի և սպորտի նախարարությունը «Հայաստանի Հանրապետության վարչական դատավարության օրենսգրքում լրացումներ կատարելու մասին» օրենքի նախագծի վերաբերյալ առաջարկություններ և դիտողություններ չունի:</w:t>
            </w:r>
          </w:p>
        </w:tc>
        <w:tc>
          <w:tcPr>
            <w:tcW w:w="6542" w:type="dxa"/>
            <w:gridSpan w:val="3"/>
          </w:tcPr>
          <w:p w14:paraId="1C025838" w14:textId="77777777" w:rsidR="00881AD5" w:rsidRPr="00727EE4" w:rsidRDefault="00881AD5" w:rsidP="00727EE4">
            <w:pPr>
              <w:spacing w:line="360" w:lineRule="auto"/>
              <w:jc w:val="center"/>
              <w:rPr>
                <w:rFonts w:ascii="GHEA Grapalat" w:hAnsi="GHEA Grapalat"/>
              </w:rPr>
            </w:pPr>
            <w:r w:rsidRPr="00727EE4">
              <w:rPr>
                <w:rFonts w:ascii="GHEA Grapalat" w:hAnsi="GHEA Grapalat"/>
                <w:b/>
                <w:shd w:val="clear" w:color="auto" w:fill="FFFFFF"/>
                <w:lang w:val="hy-AM"/>
              </w:rPr>
              <w:t>Ընդունվել է:</w:t>
            </w:r>
          </w:p>
        </w:tc>
      </w:tr>
      <w:tr w:rsidR="00881AD5" w:rsidRPr="00727EE4" w14:paraId="73B7FE97" w14:textId="77777777" w:rsidTr="00F260E8">
        <w:trPr>
          <w:trHeight w:val="473"/>
        </w:trPr>
        <w:tc>
          <w:tcPr>
            <w:tcW w:w="12563" w:type="dxa"/>
            <w:gridSpan w:val="3"/>
            <w:vMerge w:val="restart"/>
            <w:shd w:val="clear" w:color="auto" w:fill="D9D9D9" w:themeFill="background1" w:themeFillShade="D9"/>
          </w:tcPr>
          <w:p w14:paraId="78B1E78C" w14:textId="77777777" w:rsidR="00881AD5" w:rsidRPr="00727EE4" w:rsidRDefault="00881AD5" w:rsidP="00727EE4">
            <w:pPr>
              <w:spacing w:line="360" w:lineRule="auto"/>
              <w:jc w:val="center"/>
              <w:rPr>
                <w:rFonts w:ascii="GHEA Grapalat" w:hAnsi="GHEA Grapalat"/>
              </w:rPr>
            </w:pPr>
            <w:r w:rsidRPr="00727EE4">
              <w:rPr>
                <w:rFonts w:ascii="GHEA Grapalat" w:hAnsi="GHEA Grapalat"/>
                <w:b/>
                <w:shd w:val="clear" w:color="auto" w:fill="D9D9D9" w:themeFill="background1" w:themeFillShade="D9"/>
                <w:lang w:val="hy-AM"/>
              </w:rPr>
              <w:t>4. Հեռուստատեսության և ռադիոյի հանձնաժողով</w:t>
            </w:r>
          </w:p>
        </w:tc>
        <w:tc>
          <w:tcPr>
            <w:tcW w:w="2344" w:type="dxa"/>
            <w:gridSpan w:val="2"/>
            <w:shd w:val="clear" w:color="auto" w:fill="D9D9D9" w:themeFill="background1" w:themeFillShade="D9"/>
          </w:tcPr>
          <w:p w14:paraId="5C0CD799" w14:textId="2A172AC4" w:rsidR="00881AD5" w:rsidRPr="00727EE4" w:rsidRDefault="00881AD5" w:rsidP="00727EE4">
            <w:pPr>
              <w:spacing w:line="360" w:lineRule="auto"/>
              <w:rPr>
                <w:rFonts w:ascii="GHEA Grapalat" w:hAnsi="GHEA Grapalat"/>
              </w:rPr>
            </w:pPr>
            <w:r w:rsidRPr="00727EE4">
              <w:rPr>
                <w:rFonts w:ascii="GHEA Grapalat" w:hAnsi="GHEA Grapalat"/>
                <w:b/>
                <w:shd w:val="clear" w:color="auto" w:fill="D9D9D9" w:themeFill="background1" w:themeFillShade="D9"/>
                <w:lang w:val="hy-AM"/>
              </w:rPr>
              <w:t>1</w:t>
            </w:r>
            <w:r w:rsidR="00076037" w:rsidRPr="00727EE4">
              <w:rPr>
                <w:rFonts w:ascii="GHEA Grapalat" w:hAnsi="GHEA Grapalat"/>
                <w:b/>
                <w:shd w:val="clear" w:color="auto" w:fill="D9D9D9" w:themeFill="background1" w:themeFillShade="D9"/>
                <w:lang w:val="hy-AM"/>
              </w:rPr>
              <w:t>7</w:t>
            </w:r>
            <w:r w:rsidRPr="00727EE4">
              <w:rPr>
                <w:rFonts w:ascii="GHEA Grapalat" w:hAnsi="GHEA Grapalat"/>
                <w:b/>
                <w:shd w:val="clear" w:color="auto" w:fill="D9D9D9" w:themeFill="background1" w:themeFillShade="D9"/>
                <w:lang w:val="hy-AM"/>
              </w:rPr>
              <w:t>.</w:t>
            </w:r>
            <w:r w:rsidR="00076037" w:rsidRPr="00727EE4">
              <w:rPr>
                <w:rFonts w:ascii="GHEA Grapalat" w:hAnsi="GHEA Grapalat"/>
                <w:b/>
                <w:shd w:val="clear" w:color="auto" w:fill="D9D9D9" w:themeFill="background1" w:themeFillShade="D9"/>
                <w:lang w:val="hy-AM"/>
              </w:rPr>
              <w:t>10</w:t>
            </w:r>
            <w:r w:rsidRPr="00727EE4">
              <w:rPr>
                <w:rFonts w:ascii="GHEA Grapalat" w:hAnsi="GHEA Grapalat"/>
                <w:b/>
                <w:shd w:val="clear" w:color="auto" w:fill="D9D9D9" w:themeFill="background1" w:themeFillShade="D9"/>
                <w:lang w:val="hy-AM"/>
              </w:rPr>
              <w:t>.202</w:t>
            </w:r>
            <w:r w:rsidR="00076037" w:rsidRPr="00727EE4">
              <w:rPr>
                <w:rFonts w:ascii="GHEA Grapalat" w:hAnsi="GHEA Grapalat"/>
                <w:b/>
                <w:shd w:val="clear" w:color="auto" w:fill="D9D9D9" w:themeFill="background1" w:themeFillShade="D9"/>
                <w:lang w:val="hy-AM"/>
              </w:rPr>
              <w:t>5</w:t>
            </w:r>
            <w:r w:rsidRPr="00727EE4">
              <w:rPr>
                <w:rFonts w:ascii="GHEA Grapalat" w:hAnsi="GHEA Grapalat"/>
                <w:b/>
                <w:shd w:val="clear" w:color="auto" w:fill="D9D9D9" w:themeFill="background1" w:themeFillShade="D9"/>
                <w:lang w:val="hy-AM"/>
              </w:rPr>
              <w:t>թ.</w:t>
            </w:r>
          </w:p>
        </w:tc>
      </w:tr>
      <w:tr w:rsidR="00881AD5" w:rsidRPr="00727EE4" w14:paraId="48C893C4" w14:textId="77777777" w:rsidTr="00F260E8">
        <w:trPr>
          <w:trHeight w:val="391"/>
        </w:trPr>
        <w:tc>
          <w:tcPr>
            <w:tcW w:w="12563" w:type="dxa"/>
            <w:gridSpan w:val="3"/>
            <w:vMerge/>
            <w:shd w:val="clear" w:color="auto" w:fill="D9D9D9" w:themeFill="background1" w:themeFillShade="D9"/>
          </w:tcPr>
          <w:p w14:paraId="74AEEA47" w14:textId="77777777" w:rsidR="00881AD5" w:rsidRPr="00727EE4" w:rsidRDefault="00881AD5"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755E96B5" w14:textId="57178D29" w:rsidR="00881AD5" w:rsidRPr="00727EE4" w:rsidRDefault="00076037" w:rsidP="00727EE4">
            <w:pPr>
              <w:tabs>
                <w:tab w:val="left" w:pos="924"/>
              </w:tabs>
              <w:spacing w:line="360" w:lineRule="auto"/>
              <w:rPr>
                <w:rFonts w:ascii="GHEA Grapalat" w:hAnsi="GHEA Grapalat"/>
              </w:rPr>
            </w:pPr>
            <w:r w:rsidRPr="00727EE4">
              <w:rPr>
                <w:rFonts w:ascii="GHEA Grapalat" w:hAnsi="GHEA Grapalat"/>
                <w:b/>
                <w:bCs/>
                <w:lang w:val="hy-AM"/>
              </w:rPr>
              <w:t>Ե/01/04.1/820-25</w:t>
            </w:r>
          </w:p>
        </w:tc>
      </w:tr>
      <w:tr w:rsidR="00881AD5" w:rsidRPr="00727EE4" w14:paraId="582A87B3" w14:textId="77777777" w:rsidTr="00094632">
        <w:trPr>
          <w:gridAfter w:val="1"/>
          <w:wAfter w:w="6" w:type="dxa"/>
        </w:trPr>
        <w:tc>
          <w:tcPr>
            <w:tcW w:w="8359" w:type="dxa"/>
          </w:tcPr>
          <w:p w14:paraId="51D9A357" w14:textId="33DF03FA" w:rsidR="00881AD5" w:rsidRPr="00727EE4" w:rsidRDefault="00881AD5" w:rsidP="00727EE4">
            <w:pPr>
              <w:spacing w:line="360" w:lineRule="auto"/>
              <w:jc w:val="both"/>
              <w:rPr>
                <w:rFonts w:ascii="GHEA Grapalat" w:hAnsi="GHEA Grapalat"/>
              </w:rPr>
            </w:pPr>
            <w:r w:rsidRPr="00727EE4">
              <w:rPr>
                <w:rFonts w:ascii="GHEA Grapalat" w:eastAsia="MS Gothic" w:hAnsi="GHEA Grapalat" w:cs="MS Gothic"/>
                <w:lang w:val="hy-AM"/>
              </w:rPr>
              <w:t>«Հայաստանի Հանրապետության վարչական դատավարության օրենսգրքում լրացումներ կատարելու մասին» օրենքի նախագծերի վերաբերյալ Հեռուստատեսության և ռադիոյի հանձնաժողովն առաջարկություններ և դիտողություններ չունի։</w:t>
            </w:r>
          </w:p>
        </w:tc>
        <w:tc>
          <w:tcPr>
            <w:tcW w:w="6542" w:type="dxa"/>
            <w:gridSpan w:val="3"/>
          </w:tcPr>
          <w:p w14:paraId="255C11FB" w14:textId="77777777" w:rsidR="00881AD5" w:rsidRPr="00727EE4" w:rsidRDefault="00881AD5" w:rsidP="00727EE4">
            <w:pPr>
              <w:spacing w:line="360" w:lineRule="auto"/>
              <w:jc w:val="center"/>
              <w:rPr>
                <w:rFonts w:ascii="GHEA Grapalat" w:hAnsi="GHEA Grapalat"/>
              </w:rPr>
            </w:pPr>
            <w:r w:rsidRPr="00727EE4">
              <w:rPr>
                <w:rFonts w:ascii="GHEA Grapalat" w:hAnsi="GHEA Grapalat"/>
                <w:b/>
                <w:shd w:val="clear" w:color="auto" w:fill="FFFFFF"/>
                <w:lang w:val="hy-AM"/>
              </w:rPr>
              <w:t>Ընդունվել է:</w:t>
            </w:r>
          </w:p>
        </w:tc>
      </w:tr>
      <w:tr w:rsidR="00881AD5" w:rsidRPr="00727EE4" w14:paraId="796AB325" w14:textId="77777777" w:rsidTr="00F260E8">
        <w:trPr>
          <w:trHeight w:val="488"/>
        </w:trPr>
        <w:tc>
          <w:tcPr>
            <w:tcW w:w="12563" w:type="dxa"/>
            <w:gridSpan w:val="3"/>
            <w:vMerge w:val="restart"/>
            <w:shd w:val="clear" w:color="auto" w:fill="D9D9D9" w:themeFill="background1" w:themeFillShade="D9"/>
          </w:tcPr>
          <w:p w14:paraId="72A4BCBC" w14:textId="2923AB8B" w:rsidR="00881AD5" w:rsidRPr="00727EE4" w:rsidRDefault="00881AD5" w:rsidP="00727EE4">
            <w:pPr>
              <w:spacing w:line="360" w:lineRule="auto"/>
              <w:jc w:val="center"/>
              <w:rPr>
                <w:rFonts w:ascii="GHEA Grapalat" w:hAnsi="GHEA Grapalat"/>
                <w:highlight w:val="lightGray"/>
              </w:rPr>
            </w:pPr>
            <w:r w:rsidRPr="00727EE4">
              <w:rPr>
                <w:rFonts w:ascii="GHEA Grapalat" w:hAnsi="GHEA Grapalat"/>
                <w:b/>
                <w:highlight w:val="lightGray"/>
                <w:shd w:val="clear" w:color="auto" w:fill="FFFFFF"/>
                <w:lang w:val="hy-AM"/>
              </w:rPr>
              <w:t xml:space="preserve">5. </w:t>
            </w:r>
            <w:r w:rsidR="00076037" w:rsidRPr="00727EE4">
              <w:rPr>
                <w:rFonts w:ascii="GHEA Grapalat" w:hAnsi="GHEA Grapalat"/>
                <w:b/>
                <w:highlight w:val="lightGray"/>
                <w:shd w:val="clear" w:color="auto" w:fill="FFFFFF"/>
                <w:lang w:val="hy-AM"/>
              </w:rPr>
              <w:t>Շրջակա միջավայրի</w:t>
            </w:r>
            <w:r w:rsidRPr="00727EE4">
              <w:rPr>
                <w:rFonts w:ascii="GHEA Grapalat" w:hAnsi="GHEA Grapalat"/>
                <w:b/>
                <w:highlight w:val="lightGray"/>
                <w:shd w:val="clear" w:color="auto" w:fill="FFFFFF"/>
                <w:lang w:val="hy-AM"/>
              </w:rPr>
              <w:t xml:space="preserve"> նախարարություն</w:t>
            </w:r>
          </w:p>
        </w:tc>
        <w:tc>
          <w:tcPr>
            <w:tcW w:w="2344" w:type="dxa"/>
            <w:gridSpan w:val="2"/>
            <w:shd w:val="clear" w:color="auto" w:fill="D9D9D9" w:themeFill="background1" w:themeFillShade="D9"/>
          </w:tcPr>
          <w:p w14:paraId="34E968EA" w14:textId="6173CBD7" w:rsidR="00881AD5" w:rsidRPr="00727EE4" w:rsidRDefault="00E92A84" w:rsidP="00727EE4">
            <w:pPr>
              <w:tabs>
                <w:tab w:val="left" w:pos="372"/>
              </w:tabs>
              <w:spacing w:line="360" w:lineRule="auto"/>
              <w:rPr>
                <w:rFonts w:ascii="GHEA Grapalat" w:hAnsi="GHEA Grapalat"/>
                <w:highlight w:val="lightGray"/>
              </w:rPr>
            </w:pPr>
            <w:r w:rsidRPr="00727EE4">
              <w:rPr>
                <w:rFonts w:ascii="GHEA Grapalat" w:hAnsi="GHEA Grapalat"/>
                <w:b/>
                <w:highlight w:val="lightGray"/>
                <w:lang w:val="en-GB"/>
              </w:rPr>
              <w:t>20.10.2025թ.</w:t>
            </w:r>
          </w:p>
        </w:tc>
      </w:tr>
      <w:tr w:rsidR="00881AD5" w:rsidRPr="00727EE4" w14:paraId="330E4264" w14:textId="77777777" w:rsidTr="00F260E8">
        <w:trPr>
          <w:trHeight w:val="465"/>
        </w:trPr>
        <w:tc>
          <w:tcPr>
            <w:tcW w:w="12563" w:type="dxa"/>
            <w:gridSpan w:val="3"/>
            <w:vMerge/>
            <w:shd w:val="clear" w:color="auto" w:fill="D9D9D9" w:themeFill="background1" w:themeFillShade="D9"/>
          </w:tcPr>
          <w:p w14:paraId="0D677FFD" w14:textId="77777777" w:rsidR="00881AD5" w:rsidRPr="00727EE4" w:rsidRDefault="00881AD5" w:rsidP="00727EE4">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56A5D5F7" w14:textId="4980DB05" w:rsidR="00881AD5" w:rsidRPr="00727EE4" w:rsidRDefault="00076037" w:rsidP="00727EE4">
            <w:pPr>
              <w:spacing w:line="360" w:lineRule="auto"/>
              <w:rPr>
                <w:rFonts w:ascii="GHEA Grapalat" w:hAnsi="GHEA Grapalat"/>
                <w:highlight w:val="lightGray"/>
              </w:rPr>
            </w:pPr>
            <w:r w:rsidRPr="00727EE4">
              <w:rPr>
                <w:rFonts w:ascii="GHEA Grapalat" w:hAnsi="GHEA Grapalat"/>
                <w:b/>
                <w:highlight w:val="lightGray"/>
                <w:shd w:val="clear" w:color="auto" w:fill="FFFFFF"/>
                <w:lang w:val="en-US"/>
              </w:rPr>
              <w:t>1/04.6/11734</w:t>
            </w:r>
          </w:p>
        </w:tc>
      </w:tr>
      <w:tr w:rsidR="00881AD5" w:rsidRPr="00727EE4" w14:paraId="1D1D4E45" w14:textId="77777777" w:rsidTr="00094632">
        <w:trPr>
          <w:gridAfter w:val="1"/>
          <w:wAfter w:w="6" w:type="dxa"/>
        </w:trPr>
        <w:tc>
          <w:tcPr>
            <w:tcW w:w="8359" w:type="dxa"/>
          </w:tcPr>
          <w:p w14:paraId="4515D21E" w14:textId="41BEBC55" w:rsidR="00881AD5" w:rsidRPr="00727EE4" w:rsidRDefault="00076037" w:rsidP="00727EE4">
            <w:pPr>
              <w:spacing w:line="360" w:lineRule="auto"/>
              <w:jc w:val="both"/>
              <w:rPr>
                <w:rFonts w:ascii="GHEA Grapalat" w:hAnsi="GHEA Grapalat"/>
              </w:rPr>
            </w:pPr>
            <w:r w:rsidRPr="00727EE4">
              <w:rPr>
                <w:rFonts w:ascii="GHEA Grapalat" w:eastAsia="Calibri" w:hAnsi="GHEA Grapalat"/>
                <w:lang w:val="hy-AM"/>
              </w:rPr>
              <w:lastRenderedPageBreak/>
              <w:t xml:space="preserve">Շրջակա միջավայրի նախարարությունը </w:t>
            </w:r>
            <w:r w:rsidRPr="00727EE4">
              <w:rPr>
                <w:rFonts w:ascii="GHEA Grapalat" w:hAnsi="GHEA Grapalat" w:cs="Times Armenian"/>
                <w:lang w:val="hy-AM"/>
              </w:rPr>
              <w:t xml:space="preserve">«Հայաստանի Հանրապետության վարչական դատավարության օրենսգրքում լրացումներ կատարելու մասին» </w:t>
            </w:r>
            <w:r w:rsidRPr="00727EE4">
              <w:rPr>
                <w:rFonts w:ascii="GHEA Grapalat" w:hAnsi="GHEA Grapalat" w:cs="Times Armenian"/>
                <w:bCs/>
                <w:lang w:val="hy-AM"/>
              </w:rPr>
              <w:t>օրենքի</w:t>
            </w:r>
            <w:r w:rsidRPr="00727EE4">
              <w:rPr>
                <w:rFonts w:ascii="GHEA Grapalat" w:hAnsi="GHEA Grapalat"/>
                <w:bCs/>
                <w:lang w:val="hy-AM"/>
              </w:rPr>
              <w:t xml:space="preserve"> նախագծի վերաբերյալ </w:t>
            </w:r>
            <w:r w:rsidRPr="00727EE4">
              <w:rPr>
                <w:rFonts w:ascii="GHEA Grapalat" w:eastAsia="Calibri" w:hAnsi="GHEA Grapalat" w:cs="GHEA Grapalat"/>
                <w:lang w:val="hy-AM"/>
              </w:rPr>
              <w:t>ա</w:t>
            </w:r>
            <w:r w:rsidRPr="00727EE4">
              <w:rPr>
                <w:rFonts w:ascii="GHEA Grapalat" w:eastAsia="Calibri" w:hAnsi="GHEA Grapalat"/>
                <w:lang w:val="hy-AM"/>
              </w:rPr>
              <w:t>ռաջարկություններ և դիտողություններ չունի։</w:t>
            </w:r>
          </w:p>
        </w:tc>
        <w:tc>
          <w:tcPr>
            <w:tcW w:w="6542" w:type="dxa"/>
            <w:gridSpan w:val="3"/>
          </w:tcPr>
          <w:p w14:paraId="712A8FEE" w14:textId="2F3D42DF" w:rsidR="00881AD5" w:rsidRPr="00727EE4" w:rsidRDefault="001B2CA0" w:rsidP="00727EE4">
            <w:pPr>
              <w:keepNext/>
              <w:keepLines/>
              <w:spacing w:line="360" w:lineRule="auto"/>
              <w:jc w:val="center"/>
              <w:outlineLvl w:val="0"/>
              <w:rPr>
                <w:rFonts w:ascii="GHEA Grapalat" w:hAnsi="GHEA Grapalat"/>
                <w:b/>
                <w:shd w:val="clear" w:color="auto" w:fill="FFFFFF"/>
              </w:rPr>
            </w:pPr>
            <w:r w:rsidRPr="00727EE4">
              <w:rPr>
                <w:rFonts w:ascii="GHEA Grapalat" w:hAnsi="GHEA Grapalat"/>
                <w:b/>
                <w:shd w:val="clear" w:color="auto" w:fill="FFFFFF"/>
                <w:lang w:val="hy-AM"/>
              </w:rPr>
              <w:t>Ը</w:t>
            </w:r>
            <w:r w:rsidR="00881AD5" w:rsidRPr="00727EE4">
              <w:rPr>
                <w:rFonts w:ascii="GHEA Grapalat" w:hAnsi="GHEA Grapalat"/>
                <w:b/>
                <w:shd w:val="clear" w:color="auto" w:fill="FFFFFF"/>
                <w:lang w:val="hy-AM"/>
              </w:rPr>
              <w:t>նդունվել</w:t>
            </w:r>
            <w:r w:rsidRPr="00727EE4">
              <w:rPr>
                <w:rFonts w:ascii="GHEA Grapalat" w:hAnsi="GHEA Grapalat"/>
                <w:b/>
                <w:shd w:val="clear" w:color="auto" w:fill="FFFFFF"/>
                <w:lang w:val="hy-AM"/>
              </w:rPr>
              <w:t xml:space="preserve"> է</w:t>
            </w:r>
            <w:r w:rsidR="00881AD5" w:rsidRPr="00727EE4">
              <w:rPr>
                <w:rFonts w:ascii="GHEA Grapalat" w:hAnsi="GHEA Grapalat"/>
                <w:b/>
                <w:shd w:val="clear" w:color="auto" w:fill="FFFFFF"/>
                <w:lang w:val="hy-AM"/>
              </w:rPr>
              <w:t>:</w:t>
            </w:r>
          </w:p>
          <w:p w14:paraId="5270DB24" w14:textId="002832E0" w:rsidR="001B2CA0" w:rsidRPr="00727EE4" w:rsidRDefault="001B2CA0" w:rsidP="00727EE4">
            <w:pPr>
              <w:keepNext/>
              <w:keepLines/>
              <w:spacing w:line="360" w:lineRule="auto"/>
              <w:jc w:val="both"/>
              <w:outlineLvl w:val="0"/>
              <w:rPr>
                <w:rFonts w:ascii="GHEA Grapalat" w:hAnsi="GHEA Grapalat"/>
                <w:shd w:val="clear" w:color="auto" w:fill="FFFFFF"/>
                <w:lang w:val="hy-AM"/>
              </w:rPr>
            </w:pPr>
          </w:p>
          <w:p w14:paraId="276D09CA" w14:textId="005B281D" w:rsidR="00881AD5" w:rsidRPr="00727EE4" w:rsidRDefault="00881AD5" w:rsidP="00727EE4">
            <w:pPr>
              <w:keepNext/>
              <w:keepLines/>
              <w:spacing w:line="360" w:lineRule="auto"/>
              <w:jc w:val="both"/>
              <w:outlineLvl w:val="0"/>
              <w:rPr>
                <w:rFonts w:ascii="GHEA Grapalat" w:hAnsi="GHEA Grapalat"/>
                <w:shd w:val="clear" w:color="auto" w:fill="FFFFFF"/>
                <w:lang w:val="hy-AM"/>
              </w:rPr>
            </w:pPr>
          </w:p>
        </w:tc>
      </w:tr>
      <w:tr w:rsidR="00881AD5" w:rsidRPr="00727EE4" w14:paraId="61FB2264" w14:textId="77777777" w:rsidTr="00F260E8">
        <w:trPr>
          <w:trHeight w:val="534"/>
        </w:trPr>
        <w:tc>
          <w:tcPr>
            <w:tcW w:w="12563" w:type="dxa"/>
            <w:gridSpan w:val="3"/>
            <w:vMerge w:val="restart"/>
            <w:shd w:val="clear" w:color="auto" w:fill="D9D9D9" w:themeFill="background1" w:themeFillShade="D9"/>
          </w:tcPr>
          <w:p w14:paraId="5C073B13" w14:textId="4C8AEFD4" w:rsidR="00881AD5" w:rsidRPr="00727EE4" w:rsidRDefault="00881AD5" w:rsidP="00727EE4">
            <w:pPr>
              <w:tabs>
                <w:tab w:val="left" w:pos="4297"/>
              </w:tabs>
              <w:spacing w:line="360" w:lineRule="auto"/>
              <w:jc w:val="center"/>
              <w:rPr>
                <w:rFonts w:ascii="GHEA Grapalat" w:hAnsi="GHEA Grapalat"/>
                <w:b/>
                <w:highlight w:val="lightGray"/>
              </w:rPr>
            </w:pPr>
            <w:r w:rsidRPr="00727EE4">
              <w:rPr>
                <w:rFonts w:ascii="GHEA Grapalat" w:hAnsi="GHEA Grapalat"/>
                <w:b/>
                <w:highlight w:val="lightGray"/>
                <w:shd w:val="clear" w:color="auto" w:fill="FFFFFF"/>
                <w:lang w:val="hy-AM"/>
              </w:rPr>
              <w:t xml:space="preserve">6. </w:t>
            </w:r>
            <w:r w:rsidR="00076037" w:rsidRPr="00727EE4">
              <w:rPr>
                <w:rFonts w:ascii="GHEA Grapalat" w:hAnsi="GHEA Grapalat"/>
                <w:b/>
                <w:highlight w:val="lightGray"/>
                <w:shd w:val="clear" w:color="auto" w:fill="FFFFFF"/>
                <w:lang w:val="hy-AM"/>
              </w:rPr>
              <w:t>Քաղաքաշինության կոմիտե</w:t>
            </w:r>
          </w:p>
        </w:tc>
        <w:tc>
          <w:tcPr>
            <w:tcW w:w="2344" w:type="dxa"/>
            <w:gridSpan w:val="2"/>
            <w:shd w:val="clear" w:color="auto" w:fill="D9D9D9" w:themeFill="background1" w:themeFillShade="D9"/>
          </w:tcPr>
          <w:p w14:paraId="1C7224D1" w14:textId="7032052B" w:rsidR="00881AD5" w:rsidRPr="00727EE4" w:rsidRDefault="00E92A84" w:rsidP="00727EE4">
            <w:pPr>
              <w:spacing w:line="360" w:lineRule="auto"/>
              <w:rPr>
                <w:rFonts w:ascii="GHEA Grapalat" w:hAnsi="GHEA Grapalat"/>
                <w:b/>
                <w:highlight w:val="lightGray"/>
              </w:rPr>
            </w:pPr>
            <w:r w:rsidRPr="00727EE4">
              <w:rPr>
                <w:rFonts w:ascii="GHEA Grapalat" w:hAnsi="GHEA Grapalat"/>
                <w:b/>
                <w:highlight w:val="lightGray"/>
                <w:lang w:val="en-GB"/>
              </w:rPr>
              <w:t>21.10.2025թ.</w:t>
            </w:r>
          </w:p>
        </w:tc>
      </w:tr>
      <w:tr w:rsidR="00881AD5" w:rsidRPr="00727EE4" w14:paraId="3B97CB05" w14:textId="77777777" w:rsidTr="00F260E8">
        <w:trPr>
          <w:trHeight w:val="488"/>
        </w:trPr>
        <w:tc>
          <w:tcPr>
            <w:tcW w:w="12563" w:type="dxa"/>
            <w:gridSpan w:val="3"/>
            <w:vMerge/>
            <w:shd w:val="clear" w:color="auto" w:fill="D9D9D9" w:themeFill="background1" w:themeFillShade="D9"/>
          </w:tcPr>
          <w:p w14:paraId="7A634691" w14:textId="77777777" w:rsidR="00881AD5" w:rsidRPr="00727EE4" w:rsidRDefault="00881AD5" w:rsidP="00727EE4">
            <w:pPr>
              <w:spacing w:line="360" w:lineRule="auto"/>
              <w:jc w:val="center"/>
              <w:rPr>
                <w:rFonts w:ascii="GHEA Grapalat" w:hAnsi="GHEA Grapalat"/>
                <w:b/>
                <w:highlight w:val="lightGray"/>
              </w:rPr>
            </w:pPr>
          </w:p>
        </w:tc>
        <w:tc>
          <w:tcPr>
            <w:tcW w:w="2344" w:type="dxa"/>
            <w:gridSpan w:val="2"/>
            <w:shd w:val="clear" w:color="auto" w:fill="D9D9D9" w:themeFill="background1" w:themeFillShade="D9"/>
          </w:tcPr>
          <w:p w14:paraId="4D972CA0" w14:textId="5607F9F2" w:rsidR="00881AD5" w:rsidRPr="00727EE4" w:rsidRDefault="00E92A84" w:rsidP="00727EE4">
            <w:pPr>
              <w:spacing w:line="360" w:lineRule="auto"/>
              <w:rPr>
                <w:rFonts w:ascii="GHEA Grapalat" w:hAnsi="GHEA Grapalat"/>
                <w:b/>
                <w:highlight w:val="lightGray"/>
              </w:rPr>
            </w:pPr>
            <w:r w:rsidRPr="00727EE4">
              <w:rPr>
                <w:rFonts w:ascii="GHEA Grapalat" w:hAnsi="GHEA Grapalat"/>
                <w:b/>
                <w:highlight w:val="lightGray"/>
              </w:rPr>
              <w:t>01/18/17295-2025</w:t>
            </w:r>
          </w:p>
        </w:tc>
      </w:tr>
      <w:tr w:rsidR="00881AD5" w:rsidRPr="00727EE4" w14:paraId="4706E0D1" w14:textId="77777777" w:rsidTr="00094632">
        <w:trPr>
          <w:gridAfter w:val="1"/>
          <w:wAfter w:w="6" w:type="dxa"/>
        </w:trPr>
        <w:tc>
          <w:tcPr>
            <w:tcW w:w="8359" w:type="dxa"/>
          </w:tcPr>
          <w:p w14:paraId="14F85023" w14:textId="77777777" w:rsidR="00076037" w:rsidRPr="00727EE4" w:rsidRDefault="00076037" w:rsidP="00727EE4">
            <w:pPr>
              <w:spacing w:line="360" w:lineRule="auto"/>
              <w:ind w:right="9"/>
              <w:jc w:val="both"/>
              <w:rPr>
                <w:rFonts w:ascii="GHEA Grapalat" w:hAnsi="GHEA Grapalat"/>
                <w:color w:val="000000"/>
                <w:shd w:val="clear" w:color="auto" w:fill="FFFFFF"/>
                <w:lang w:val="hy-AM"/>
              </w:rPr>
            </w:pPr>
            <w:r w:rsidRPr="00727EE4">
              <w:rPr>
                <w:rFonts w:ascii="GHEA Grapalat" w:hAnsi="GHEA Grapalat"/>
                <w:color w:val="000000"/>
                <w:shd w:val="clear" w:color="auto" w:fill="FFFFFF"/>
                <w:lang w:val="hy-AM"/>
              </w:rPr>
              <w:t>«Հայաստանի Հանրապետության վարչական դատավարության օրենսգրքում լրացումներ կատարելու մասին» օրենքի նախագծի վերաբերյալ ՀՀ քաղաքաշինության կոմիտեն առաջարկություններ և դիտողություններ չունի:</w:t>
            </w:r>
          </w:p>
          <w:p w14:paraId="42B1E406" w14:textId="77777777" w:rsidR="00881AD5" w:rsidRPr="00727EE4" w:rsidRDefault="00881AD5" w:rsidP="00727EE4">
            <w:pPr>
              <w:tabs>
                <w:tab w:val="left" w:pos="5086"/>
              </w:tabs>
              <w:spacing w:line="360" w:lineRule="auto"/>
              <w:rPr>
                <w:rFonts w:ascii="GHEA Grapalat" w:hAnsi="GHEA Grapalat"/>
              </w:rPr>
            </w:pPr>
          </w:p>
        </w:tc>
        <w:tc>
          <w:tcPr>
            <w:tcW w:w="6542" w:type="dxa"/>
            <w:gridSpan w:val="3"/>
          </w:tcPr>
          <w:p w14:paraId="3D85960B" w14:textId="5DF20BC7" w:rsidR="00881AD5" w:rsidRPr="00727EE4" w:rsidRDefault="00076037" w:rsidP="00727EE4">
            <w:pPr>
              <w:keepNext/>
              <w:keepLines/>
              <w:spacing w:line="360" w:lineRule="auto"/>
              <w:ind w:firstLine="720"/>
              <w:jc w:val="center"/>
              <w:outlineLvl w:val="0"/>
              <w:rPr>
                <w:rFonts w:ascii="GHEA Grapalat" w:hAnsi="GHEA Grapalat"/>
                <w:b/>
                <w:shd w:val="clear" w:color="auto" w:fill="FFFFFF"/>
                <w:lang w:val="hy-AM"/>
              </w:rPr>
            </w:pPr>
            <w:r w:rsidRPr="00727EE4">
              <w:rPr>
                <w:rFonts w:ascii="GHEA Grapalat" w:hAnsi="GHEA Grapalat"/>
                <w:b/>
                <w:shd w:val="clear" w:color="auto" w:fill="FFFFFF"/>
                <w:lang w:val="hy-AM"/>
              </w:rPr>
              <w:t>Ընդունվել է։</w:t>
            </w:r>
          </w:p>
          <w:p w14:paraId="7A987D2B" w14:textId="29BABD91" w:rsidR="00881AD5" w:rsidRPr="00727EE4" w:rsidRDefault="00881AD5" w:rsidP="00727EE4">
            <w:pPr>
              <w:spacing w:line="360" w:lineRule="auto"/>
              <w:jc w:val="both"/>
              <w:rPr>
                <w:rFonts w:ascii="GHEA Grapalat" w:hAnsi="GHEA Grapalat"/>
                <w:lang w:val="hy-AM"/>
              </w:rPr>
            </w:pPr>
          </w:p>
        </w:tc>
      </w:tr>
      <w:tr w:rsidR="00881AD5" w:rsidRPr="00727EE4" w14:paraId="515B99D8" w14:textId="77777777" w:rsidTr="00F260E8">
        <w:trPr>
          <w:trHeight w:val="581"/>
        </w:trPr>
        <w:tc>
          <w:tcPr>
            <w:tcW w:w="11851" w:type="dxa"/>
            <w:gridSpan w:val="2"/>
            <w:vMerge w:val="restart"/>
            <w:shd w:val="clear" w:color="auto" w:fill="D9D9D9" w:themeFill="background1" w:themeFillShade="D9"/>
          </w:tcPr>
          <w:p w14:paraId="4D074BFC" w14:textId="797E83F3" w:rsidR="00881AD5" w:rsidRPr="00727EE4" w:rsidRDefault="00881AD5" w:rsidP="00727EE4">
            <w:pPr>
              <w:spacing w:line="360" w:lineRule="auto"/>
              <w:jc w:val="center"/>
              <w:rPr>
                <w:rFonts w:ascii="GHEA Grapalat" w:hAnsi="GHEA Grapalat"/>
                <w:highlight w:val="lightGray"/>
              </w:rPr>
            </w:pPr>
            <w:r w:rsidRPr="00727EE4">
              <w:rPr>
                <w:rFonts w:ascii="GHEA Grapalat" w:hAnsi="GHEA Grapalat"/>
                <w:b/>
                <w:highlight w:val="lightGray"/>
                <w:shd w:val="clear" w:color="auto" w:fill="FFFFFF"/>
                <w:lang w:val="hy-AM"/>
              </w:rPr>
              <w:t xml:space="preserve">7. </w:t>
            </w:r>
            <w:r w:rsidR="00076037" w:rsidRPr="00727EE4">
              <w:rPr>
                <w:rFonts w:ascii="GHEA Grapalat" w:hAnsi="GHEA Grapalat"/>
                <w:b/>
                <w:highlight w:val="lightGray"/>
                <w:shd w:val="clear" w:color="auto" w:fill="FFFFFF"/>
                <w:lang w:val="hy-AM"/>
              </w:rPr>
              <w:t>Վարչապետի աշխատակազմի տեսչական մարմինների աշխատանքների համակարգման գրասենյակ</w:t>
            </w:r>
          </w:p>
        </w:tc>
        <w:tc>
          <w:tcPr>
            <w:tcW w:w="3056" w:type="dxa"/>
            <w:gridSpan w:val="3"/>
            <w:shd w:val="clear" w:color="auto" w:fill="D9D9D9" w:themeFill="background1" w:themeFillShade="D9"/>
          </w:tcPr>
          <w:p w14:paraId="2BFAD8CA" w14:textId="496D5B31" w:rsidR="00881AD5" w:rsidRPr="00727EE4" w:rsidRDefault="00E92A84" w:rsidP="00727EE4">
            <w:pPr>
              <w:spacing w:line="360" w:lineRule="auto"/>
              <w:rPr>
                <w:rFonts w:ascii="GHEA Grapalat" w:hAnsi="GHEA Grapalat"/>
                <w:b/>
                <w:bCs/>
                <w:highlight w:val="lightGray"/>
                <w:lang w:val="en-GB"/>
              </w:rPr>
            </w:pPr>
            <w:r w:rsidRPr="00727EE4">
              <w:rPr>
                <w:rFonts w:ascii="GHEA Grapalat" w:hAnsi="GHEA Grapalat"/>
                <w:b/>
                <w:bCs/>
                <w:highlight w:val="lightGray"/>
                <w:lang w:val="en-GB"/>
              </w:rPr>
              <w:t>21.10.2025թ.</w:t>
            </w:r>
          </w:p>
        </w:tc>
      </w:tr>
      <w:tr w:rsidR="00881AD5" w:rsidRPr="00727EE4" w14:paraId="3E85AED0" w14:textId="77777777" w:rsidTr="00F260E8">
        <w:trPr>
          <w:trHeight w:val="372"/>
        </w:trPr>
        <w:tc>
          <w:tcPr>
            <w:tcW w:w="11851" w:type="dxa"/>
            <w:gridSpan w:val="2"/>
            <w:vMerge/>
            <w:shd w:val="clear" w:color="auto" w:fill="D9D9D9" w:themeFill="background1" w:themeFillShade="D9"/>
          </w:tcPr>
          <w:p w14:paraId="4229D2DA" w14:textId="77777777" w:rsidR="00881AD5" w:rsidRPr="00727EE4" w:rsidRDefault="00881AD5" w:rsidP="00727EE4">
            <w:pPr>
              <w:spacing w:line="360" w:lineRule="auto"/>
              <w:jc w:val="center"/>
              <w:rPr>
                <w:rFonts w:ascii="GHEA Grapalat" w:hAnsi="GHEA Grapalat"/>
                <w:highlight w:val="lightGray"/>
              </w:rPr>
            </w:pPr>
          </w:p>
        </w:tc>
        <w:tc>
          <w:tcPr>
            <w:tcW w:w="3056" w:type="dxa"/>
            <w:gridSpan w:val="3"/>
            <w:shd w:val="clear" w:color="auto" w:fill="D9D9D9" w:themeFill="background1" w:themeFillShade="D9"/>
          </w:tcPr>
          <w:p w14:paraId="598AD7CD" w14:textId="0BA36733" w:rsidR="00881AD5" w:rsidRPr="00727EE4" w:rsidRDefault="00076037" w:rsidP="00727EE4">
            <w:pPr>
              <w:spacing w:line="360" w:lineRule="auto"/>
              <w:rPr>
                <w:rFonts w:ascii="GHEA Grapalat" w:hAnsi="GHEA Grapalat"/>
                <w:highlight w:val="lightGray"/>
              </w:rPr>
            </w:pPr>
            <w:r w:rsidRPr="00727EE4">
              <w:rPr>
                <w:rFonts w:ascii="GHEA Grapalat" w:hAnsi="GHEA Grapalat"/>
                <w:b/>
                <w:highlight w:val="lightGray"/>
              </w:rPr>
              <w:t>48.56/34284-2025</w:t>
            </w:r>
          </w:p>
        </w:tc>
      </w:tr>
      <w:tr w:rsidR="00881AD5" w:rsidRPr="00156D1A" w14:paraId="59166237" w14:textId="77777777" w:rsidTr="00094632">
        <w:trPr>
          <w:gridAfter w:val="1"/>
          <w:wAfter w:w="6" w:type="dxa"/>
        </w:trPr>
        <w:tc>
          <w:tcPr>
            <w:tcW w:w="8359" w:type="dxa"/>
          </w:tcPr>
          <w:p w14:paraId="31D60453" w14:textId="77777777" w:rsidR="00076037" w:rsidRPr="00727EE4" w:rsidRDefault="001E39D6" w:rsidP="00727EE4">
            <w:pPr>
              <w:spacing w:line="360" w:lineRule="auto"/>
              <w:jc w:val="both"/>
              <w:rPr>
                <w:rFonts w:ascii="GHEA Grapalat" w:hAnsi="GHEA Grapalat"/>
                <w:color w:val="000000"/>
                <w:shd w:val="clear" w:color="auto" w:fill="FFFFFF"/>
                <w:lang w:val="hy-AM"/>
              </w:rPr>
            </w:pPr>
            <w:r w:rsidRPr="00727EE4">
              <w:rPr>
                <w:rFonts w:ascii="GHEA Grapalat" w:hAnsi="GHEA Grapalat" w:cs="Arial"/>
                <w:bCs/>
                <w:iCs/>
                <w:noProof/>
                <w:spacing w:val="-4"/>
                <w:lang w:val="hy-AM" w:eastAsia="en-US"/>
              </w:rPr>
              <w:t xml:space="preserve">1. </w:t>
            </w:r>
            <w:r w:rsidR="00076037" w:rsidRPr="00727EE4">
              <w:rPr>
                <w:rFonts w:ascii="GHEA Grapalat" w:hAnsi="GHEA Grapalat" w:cs="Sylfaen"/>
                <w:bCs/>
                <w:color w:val="000000"/>
                <w:lang w:val="hy-AM"/>
              </w:rPr>
              <w:t xml:space="preserve">Նախագծի 1-ին հոդվածով առաջարկվում է լրացում կատարել Վարչական դատավարության օրենսգրքի 134-րդ հոդվածի 1-ին մասում, որի արդյունքում </w:t>
            </w:r>
            <w:r w:rsidR="00076037" w:rsidRPr="00727EE4">
              <w:rPr>
                <w:rFonts w:ascii="GHEA Grapalat" w:hAnsi="GHEA Grapalat"/>
                <w:color w:val="000000"/>
                <w:shd w:val="clear" w:color="auto" w:fill="FFFFFF"/>
                <w:lang w:val="hy-AM"/>
              </w:rPr>
              <w:t xml:space="preserve">վարչական մարմնի կողմից </w:t>
            </w:r>
            <w:r w:rsidR="00076037" w:rsidRPr="00727EE4">
              <w:rPr>
                <w:rFonts w:ascii="GHEA Grapalat" w:hAnsi="GHEA Grapalat"/>
                <w:b/>
                <w:i/>
                <w:color w:val="000000"/>
                <w:shd w:val="clear" w:color="auto" w:fill="FFFFFF"/>
                <w:lang w:val="hy-AM"/>
              </w:rPr>
              <w:t>նվազագույն աշխատավարձի երկուհարյուրապատիկը չգերազանցող</w:t>
            </w:r>
            <w:r w:rsidR="00076037" w:rsidRPr="00727EE4">
              <w:rPr>
                <w:rFonts w:ascii="GHEA Grapalat" w:hAnsi="GHEA Grapalat"/>
                <w:color w:val="000000"/>
                <w:shd w:val="clear" w:color="auto" w:fill="FFFFFF"/>
                <w:lang w:val="hy-AM"/>
              </w:rPr>
              <w:t xml:space="preserve"> հանրային իրավական դրամական պահանջներով կայացված եզրափակիչ դատական ակտերը բողոքարկելու դեպքում վերաքննիչ բողոքում անհրաժեշտ է հիմնավորել, որ վարչական դատարանը թույլ է տվել </w:t>
            </w:r>
            <w:r w:rsidR="00076037" w:rsidRPr="00727EE4">
              <w:rPr>
                <w:rFonts w:ascii="GHEA Grapalat" w:hAnsi="GHEA Grapalat"/>
                <w:color w:val="000000"/>
                <w:shd w:val="clear" w:color="auto" w:fill="FFFFFF"/>
                <w:lang w:val="hy-AM"/>
              </w:rPr>
              <w:lastRenderedPageBreak/>
              <w:t xml:space="preserve">դատական սխալ, որը խաթարել է արդարադատության բուն էությունը: Նախագծի 3-րդ հոդվածով առաջարկվում է լրացնել վերաքննիչ բողոքի ընդունումը </w:t>
            </w:r>
            <w:r w:rsidR="00076037" w:rsidRPr="00727EE4">
              <w:rPr>
                <w:rFonts w:ascii="GHEA Grapalat" w:hAnsi="GHEA Grapalat"/>
                <w:b/>
                <w:i/>
                <w:color w:val="000000"/>
                <w:shd w:val="clear" w:color="auto" w:fill="FFFFFF"/>
                <w:lang w:val="hy-AM"/>
              </w:rPr>
              <w:t>մերժելու հիմքերն</w:t>
            </w:r>
            <w:r w:rsidR="00076037" w:rsidRPr="00727EE4">
              <w:rPr>
                <w:rFonts w:ascii="GHEA Grapalat" w:hAnsi="GHEA Grapalat"/>
                <w:color w:val="000000"/>
                <w:shd w:val="clear" w:color="auto" w:fill="FFFFFF"/>
                <w:lang w:val="hy-AM"/>
              </w:rPr>
              <w:t xml:space="preserve">, ըստ որի՝ </w:t>
            </w:r>
            <w:r w:rsidR="00076037" w:rsidRPr="00727EE4">
              <w:rPr>
                <w:rFonts w:ascii="GHEA Grapalat" w:hAnsi="GHEA Grapalat" w:cs="Arial"/>
                <w:color w:val="333333"/>
                <w:shd w:val="clear" w:color="auto" w:fill="FFFFFF"/>
                <w:lang w:val="hy-AM"/>
              </w:rPr>
              <w:t xml:space="preserve">վերաքննիչ բողոքի ընդունումը մերժվում է, եթե` </w:t>
            </w:r>
            <w:r w:rsidR="00076037" w:rsidRPr="00727EE4">
              <w:rPr>
                <w:rFonts w:ascii="GHEA Grapalat" w:hAnsi="GHEA Grapalat"/>
                <w:color w:val="000000"/>
                <w:shd w:val="clear" w:color="auto" w:fill="FFFFFF"/>
                <w:lang w:val="hy-AM"/>
              </w:rPr>
              <w:t xml:space="preserve">վարչական մարմնի կողմից վերաքննիչ բողոք է ներկայացվել </w:t>
            </w:r>
            <w:r w:rsidR="00076037" w:rsidRPr="00727EE4">
              <w:rPr>
                <w:rFonts w:ascii="GHEA Grapalat" w:hAnsi="GHEA Grapalat"/>
                <w:b/>
                <w:i/>
                <w:color w:val="000000"/>
                <w:shd w:val="clear" w:color="auto" w:fill="FFFFFF"/>
                <w:lang w:val="hy-AM"/>
              </w:rPr>
              <w:t>նվազագույն աշխատավարձի երկուհարյուրապատիկը չգերազանցող</w:t>
            </w:r>
            <w:r w:rsidR="00076037" w:rsidRPr="00727EE4">
              <w:rPr>
                <w:rFonts w:ascii="GHEA Grapalat" w:hAnsi="GHEA Grapalat"/>
                <w:color w:val="000000"/>
                <w:shd w:val="clear" w:color="auto" w:fill="FFFFFF"/>
                <w:lang w:val="hy-AM"/>
              </w:rPr>
              <w:t xml:space="preserve"> հանրային իրավական դրամական պահանջներով գործն ըստ էության լուծող դատական ակտի դեմ, բացառությամբ այն դեպքերի, երբ բողոք բերող անձն իր վերաքննիչ բողոքում հիմնավորում է, որ վարչական դատարանը թույլ է տվել </w:t>
            </w:r>
            <w:r w:rsidR="00076037" w:rsidRPr="00727EE4">
              <w:rPr>
                <w:rFonts w:ascii="GHEA Grapalat" w:hAnsi="GHEA Grapalat" w:cs="Sylfaen"/>
                <w:color w:val="333333"/>
                <w:shd w:val="clear" w:color="auto" w:fill="FFFFFF"/>
                <w:lang w:val="hy-AM"/>
              </w:rPr>
              <w:t>դատական</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սխալ</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որը</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խաթարել</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է</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արդարադատության</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բուն</w:t>
            </w:r>
            <w:r w:rsidR="00076037" w:rsidRPr="00727EE4">
              <w:rPr>
                <w:rFonts w:ascii="GHEA Grapalat" w:hAnsi="GHEA Grapalat" w:cs="Arial"/>
                <w:color w:val="333333"/>
                <w:shd w:val="clear" w:color="auto" w:fill="FFFFFF"/>
                <w:lang w:val="hy-AM"/>
              </w:rPr>
              <w:t xml:space="preserve"> </w:t>
            </w:r>
            <w:r w:rsidR="00076037" w:rsidRPr="00727EE4">
              <w:rPr>
                <w:rFonts w:ascii="GHEA Grapalat" w:hAnsi="GHEA Grapalat" w:cs="Sylfaen"/>
                <w:color w:val="333333"/>
                <w:shd w:val="clear" w:color="auto" w:fill="FFFFFF"/>
                <w:lang w:val="hy-AM"/>
              </w:rPr>
              <w:t>էությունը</w:t>
            </w:r>
            <w:r w:rsidR="00076037" w:rsidRPr="00727EE4">
              <w:rPr>
                <w:rFonts w:ascii="GHEA Grapalat" w:hAnsi="GHEA Grapalat"/>
                <w:color w:val="000000"/>
                <w:shd w:val="clear" w:color="auto" w:fill="FFFFFF"/>
                <w:lang w:val="hy-AM"/>
              </w:rPr>
              <w:t>:</w:t>
            </w:r>
          </w:p>
          <w:p w14:paraId="7A70A1D1" w14:textId="77777777" w:rsidR="00076037" w:rsidRPr="00727EE4" w:rsidRDefault="00076037" w:rsidP="00727EE4">
            <w:pPr>
              <w:spacing w:line="360" w:lineRule="auto"/>
              <w:jc w:val="both"/>
              <w:rPr>
                <w:rFonts w:ascii="GHEA Grapalat" w:hAnsi="GHEA Grapalat"/>
                <w:color w:val="000000"/>
                <w:shd w:val="clear" w:color="auto" w:fill="FFFFFF"/>
                <w:lang w:val="hy-AM"/>
              </w:rPr>
            </w:pPr>
            <w:r w:rsidRPr="00727EE4">
              <w:rPr>
                <w:rFonts w:ascii="GHEA Grapalat" w:hAnsi="GHEA Grapalat" w:cs="Arial"/>
                <w:color w:val="333333"/>
                <w:shd w:val="clear" w:color="auto" w:fill="FFFFFF"/>
                <w:lang w:val="hy-AM"/>
              </w:rPr>
              <w:t xml:space="preserve">Այսպես, Վարչական դատավարության օրենսգրքի 130-րդ հոդվածի համաձայն՝ Վարչական դատարանի՝ գործն ըստ էության լուծող դատական ակտերի (...) դեմ վերաքննիչ բողոք բերելու իրավունք ունեն` </w:t>
            </w:r>
            <w:r w:rsidRPr="00727EE4">
              <w:rPr>
                <w:rFonts w:ascii="GHEA Grapalat" w:hAnsi="GHEA Grapalat" w:cs="Arial"/>
                <w:b/>
                <w:i/>
                <w:color w:val="333333"/>
                <w:shd w:val="clear" w:color="auto" w:fill="FFFFFF"/>
                <w:lang w:val="hy-AM"/>
              </w:rPr>
              <w:t>դատավարության մասնակիցները</w:t>
            </w:r>
            <w:r w:rsidRPr="00727EE4">
              <w:rPr>
                <w:rFonts w:ascii="GHEA Grapalat" w:hAnsi="GHEA Grapalat" w:cs="Arial"/>
                <w:color w:val="333333"/>
                <w:shd w:val="clear" w:color="auto" w:fill="FFFFFF"/>
                <w:lang w:val="hy-AM"/>
              </w:rPr>
              <w:t xml:space="preserve"> (...): Հատկանշական է, որ նշված իրավանորմով սահմանելով վարչական դատարանի՝ գործն ըստ էության լուծող դատական ակտերի դեմ վերաքննիչ բողոք ներկայացնելու՝ </w:t>
            </w:r>
            <w:r w:rsidRPr="00727EE4">
              <w:rPr>
                <w:rFonts w:ascii="GHEA Grapalat" w:hAnsi="GHEA Grapalat" w:cs="Arial"/>
                <w:b/>
                <w:i/>
                <w:color w:val="333333"/>
                <w:shd w:val="clear" w:color="auto" w:fill="FFFFFF"/>
                <w:lang w:val="hy-AM"/>
              </w:rPr>
              <w:t>դատավարության մասնակիցների իրավունքը,</w:t>
            </w:r>
            <w:r w:rsidRPr="00727EE4">
              <w:rPr>
                <w:rFonts w:ascii="GHEA Grapalat" w:hAnsi="GHEA Grapalat" w:cs="Arial"/>
                <w:color w:val="333333"/>
                <w:shd w:val="clear" w:color="auto" w:fill="FFFFFF"/>
                <w:lang w:val="hy-AM"/>
              </w:rPr>
              <w:t xml:space="preserve"> օրենսդիրն այդ իրավունքի իրացումը որևէ կերպ չի պայմանավորել հայցապահանջի, մասնավորապես՝ դրամական պահանջի չափի հետ կամ չի սահմանել որևէ բացառություն: Նշվածի համատեքստում, օրենսդիրը երաշխավորել է դատավարության բոլոր մասնակիցների՝ գործն ըստ էության լուծող </w:t>
            </w:r>
            <w:r w:rsidRPr="00727EE4">
              <w:rPr>
                <w:rFonts w:ascii="GHEA Grapalat" w:hAnsi="GHEA Grapalat" w:cs="Arial"/>
                <w:color w:val="333333"/>
                <w:shd w:val="clear" w:color="auto" w:fill="FFFFFF"/>
                <w:lang w:val="hy-AM"/>
              </w:rPr>
              <w:lastRenderedPageBreak/>
              <w:t>դատական ակտերի դեմ վերաքննիչ բողոք ներկայացնելու իրավունքը: Իսկ Վ</w:t>
            </w:r>
            <w:r w:rsidRPr="00727EE4">
              <w:rPr>
                <w:rFonts w:ascii="GHEA Grapalat" w:hAnsi="GHEA Grapalat"/>
                <w:color w:val="333333"/>
                <w:shd w:val="clear" w:color="auto" w:fill="FFFFFF"/>
                <w:lang w:val="hy-AM"/>
              </w:rPr>
              <w:t xml:space="preserve">ճռաբեկ դատարանը թիվ ՎԴ3/0347/05/13 վարչական գործով 2015 թվականի մարտի 4-ին կայացրած որոշմամբ արտահայտել է այն իրավական դիրքորոշումը, որ </w:t>
            </w:r>
            <w:r w:rsidRPr="00727EE4">
              <w:rPr>
                <w:rFonts w:ascii="GHEA Grapalat" w:hAnsi="GHEA Grapalat"/>
                <w:color w:val="333333"/>
                <w:shd w:val="clear" w:color="auto" w:fill="FFFFFF"/>
                <w:lang w:val="de-DE"/>
              </w:rPr>
              <w:t xml:space="preserve">ՀՀ Սահմանադրությամբ երաշխավորված դատական պաշտպանության իրավունքի կարևոր բաղադրիչներից մեկը </w:t>
            </w:r>
            <w:r w:rsidRPr="00727EE4">
              <w:rPr>
                <w:rFonts w:ascii="GHEA Grapalat" w:hAnsi="GHEA Grapalat"/>
                <w:b/>
                <w:i/>
                <w:color w:val="333333"/>
                <w:shd w:val="clear" w:color="auto" w:fill="FFFFFF"/>
                <w:lang w:val="de-DE"/>
              </w:rPr>
              <w:t>բողոքարկման իրավունքն է</w:t>
            </w:r>
            <w:r w:rsidRPr="00727EE4">
              <w:rPr>
                <w:rFonts w:ascii="GHEA Grapalat" w:hAnsi="GHEA Grapalat"/>
                <w:b/>
                <w:i/>
                <w:color w:val="333333"/>
                <w:shd w:val="clear" w:color="auto" w:fill="FFFFFF"/>
                <w:lang w:val="hy-AM"/>
              </w:rPr>
              <w:t>:</w:t>
            </w:r>
            <w:r w:rsidRPr="00727EE4">
              <w:rPr>
                <w:rFonts w:ascii="Cambria" w:hAnsi="Cambria" w:cs="Cambria"/>
                <w:color w:val="333333"/>
                <w:shd w:val="clear" w:color="auto" w:fill="FFFFFF"/>
                <w:lang w:val="hy-AM"/>
              </w:rPr>
              <w:t> </w:t>
            </w:r>
            <w:r w:rsidRPr="00727EE4">
              <w:rPr>
                <w:rFonts w:ascii="GHEA Grapalat" w:hAnsi="GHEA Grapalat" w:cs="Calibri"/>
                <w:color w:val="333333"/>
                <w:shd w:val="clear" w:color="auto" w:fill="FFFFFF"/>
                <w:lang w:val="hy-AM"/>
              </w:rPr>
              <w:t xml:space="preserve"> </w:t>
            </w:r>
            <w:r w:rsidRPr="00727EE4">
              <w:rPr>
                <w:rFonts w:ascii="GHEA Grapalat" w:hAnsi="GHEA Grapalat"/>
                <w:color w:val="333333"/>
                <w:shd w:val="clear" w:color="auto" w:fill="FFFFFF"/>
                <w:lang w:val="hy-AM"/>
              </w:rPr>
              <w:t xml:space="preserve">Բողոքարկման ինստիտուտը իրավական միջոց է, որը հնարավորություն է տալիս որոշակի ընթացակարգի միջոցով գործնականում ապահովել </w:t>
            </w:r>
            <w:r w:rsidRPr="00727EE4">
              <w:rPr>
                <w:rFonts w:ascii="GHEA Grapalat" w:hAnsi="GHEA Grapalat"/>
                <w:b/>
                <w:i/>
                <w:color w:val="333333"/>
                <w:shd w:val="clear" w:color="auto" w:fill="FFFFFF"/>
                <w:lang w:val="hy-AM"/>
              </w:rPr>
              <w:t>դատական սխալների բացահայտումը և ուղղումը</w:t>
            </w:r>
            <w:r w:rsidRPr="00727EE4">
              <w:rPr>
                <w:rFonts w:ascii="GHEA Grapalat" w:hAnsi="GHEA Grapalat"/>
                <w:b/>
                <w:i/>
                <w:color w:val="333333"/>
                <w:shd w:val="clear" w:color="auto" w:fill="FFFFFF"/>
                <w:lang w:val="de-DE"/>
              </w:rPr>
              <w:t>`</w:t>
            </w:r>
            <w:r w:rsidRPr="00727EE4">
              <w:rPr>
                <w:rFonts w:ascii="Cambria" w:hAnsi="Cambria" w:cs="Cambria"/>
                <w:b/>
                <w:i/>
                <w:color w:val="333333"/>
                <w:shd w:val="clear" w:color="auto" w:fill="FFFFFF"/>
                <w:lang w:val="de-DE"/>
              </w:rPr>
              <w:t> </w:t>
            </w:r>
            <w:r w:rsidRPr="00727EE4">
              <w:rPr>
                <w:rFonts w:ascii="GHEA Grapalat" w:hAnsi="GHEA Grapalat" w:cs="Calibri"/>
                <w:b/>
                <w:i/>
                <w:color w:val="333333"/>
                <w:shd w:val="clear" w:color="auto" w:fill="FFFFFF"/>
                <w:lang w:val="hy-AM"/>
              </w:rPr>
              <w:t xml:space="preserve"> </w:t>
            </w:r>
            <w:r w:rsidRPr="00727EE4">
              <w:rPr>
                <w:rFonts w:ascii="GHEA Grapalat" w:hAnsi="GHEA Grapalat"/>
                <w:b/>
                <w:i/>
                <w:color w:val="333333"/>
                <w:shd w:val="clear" w:color="auto" w:fill="FFFFFF"/>
                <w:lang w:val="hy-AM"/>
              </w:rPr>
              <w:t>դրանով իսկ նպաստելով արդարադատության նպատակների գործնականում իրականացմանը:</w:t>
            </w:r>
            <w:r w:rsidRPr="00727EE4">
              <w:rPr>
                <w:rFonts w:ascii="GHEA Grapalat" w:hAnsi="GHEA Grapalat"/>
                <w:color w:val="000000"/>
                <w:shd w:val="clear" w:color="auto" w:fill="FFFFFF"/>
                <w:lang w:val="hy-AM"/>
              </w:rPr>
              <w:t xml:space="preserve"> </w:t>
            </w:r>
          </w:p>
          <w:p w14:paraId="4DFCBB92" w14:textId="77777777" w:rsidR="00076037" w:rsidRPr="00727EE4" w:rsidRDefault="00076037" w:rsidP="00727EE4">
            <w:pPr>
              <w:spacing w:line="360" w:lineRule="auto"/>
              <w:jc w:val="both"/>
              <w:rPr>
                <w:rFonts w:ascii="GHEA Grapalat" w:hAnsi="GHEA Grapalat"/>
                <w:color w:val="000000"/>
                <w:shd w:val="clear" w:color="auto" w:fill="FFFFFF"/>
                <w:lang w:val="hy-AM"/>
              </w:rPr>
            </w:pPr>
            <w:r w:rsidRPr="00727EE4">
              <w:rPr>
                <w:rFonts w:ascii="GHEA Grapalat" w:hAnsi="GHEA Grapalat"/>
                <w:color w:val="000000"/>
                <w:shd w:val="clear" w:color="auto" w:fill="FFFFFF"/>
                <w:lang w:val="hy-AM"/>
              </w:rPr>
              <w:t>Վերոգրյալի համատեքստում, գտնում եմ, որ Նախագծով առաջարկվող կարգավորումները հակասում են Վարչական դատավարության օրենսգրքի 130-րդ հոդվածի 1-ին մասի դրույթներին:</w:t>
            </w:r>
          </w:p>
          <w:p w14:paraId="29902526" w14:textId="73B4B869" w:rsidR="00881AD5" w:rsidRPr="00156D1A" w:rsidRDefault="00881AD5" w:rsidP="00727EE4">
            <w:pPr>
              <w:spacing w:line="360" w:lineRule="auto"/>
              <w:jc w:val="both"/>
              <w:rPr>
                <w:rFonts w:ascii="GHEA Grapalat" w:hAnsi="GHEA Grapalat"/>
                <w:lang w:val="hy-AM"/>
              </w:rPr>
            </w:pPr>
          </w:p>
        </w:tc>
        <w:tc>
          <w:tcPr>
            <w:tcW w:w="6542" w:type="dxa"/>
            <w:gridSpan w:val="3"/>
          </w:tcPr>
          <w:p w14:paraId="2F72DA41" w14:textId="1621860F" w:rsidR="00903AAE" w:rsidRPr="00156D1A" w:rsidRDefault="00AB7F34" w:rsidP="00727EE4">
            <w:pPr>
              <w:keepNext/>
              <w:keepLines/>
              <w:spacing w:line="360" w:lineRule="auto"/>
              <w:jc w:val="center"/>
              <w:outlineLvl w:val="0"/>
              <w:rPr>
                <w:rFonts w:ascii="GHEA Grapalat" w:hAnsi="GHEA Grapalat"/>
                <w:b/>
                <w:bCs/>
                <w:lang w:val="hy-AM"/>
              </w:rPr>
            </w:pPr>
            <w:r w:rsidRPr="00156D1A">
              <w:rPr>
                <w:rFonts w:ascii="GHEA Grapalat" w:hAnsi="GHEA Grapalat"/>
                <w:b/>
                <w:bCs/>
                <w:lang w:val="hy-AM"/>
              </w:rPr>
              <w:lastRenderedPageBreak/>
              <w:t>Ընդունվել է։</w:t>
            </w:r>
          </w:p>
          <w:p w14:paraId="416E79E8" w14:textId="6B34A15B" w:rsidR="00AB7F34" w:rsidRPr="00156D1A" w:rsidRDefault="00AB7F34" w:rsidP="00AB7F34">
            <w:pPr>
              <w:keepNext/>
              <w:keepLines/>
              <w:spacing w:line="360" w:lineRule="auto"/>
              <w:jc w:val="both"/>
              <w:outlineLvl w:val="0"/>
              <w:rPr>
                <w:rFonts w:ascii="GHEA Grapalat" w:hAnsi="GHEA Grapalat"/>
                <w:lang w:val="hy-AM"/>
              </w:rPr>
            </w:pPr>
            <w:r w:rsidRPr="00156D1A">
              <w:rPr>
                <w:rFonts w:ascii="GHEA Grapalat" w:hAnsi="GHEA Grapalat"/>
                <w:lang w:val="hy-AM"/>
              </w:rPr>
              <w:t>Նախագծում կատարվել են համապատասխան փոփոխություններ։</w:t>
            </w:r>
          </w:p>
          <w:p w14:paraId="19EDF681" w14:textId="3C8FD612" w:rsidR="00881AD5" w:rsidRPr="00156D1A" w:rsidRDefault="00881AD5" w:rsidP="00AB7F34">
            <w:pPr>
              <w:spacing w:line="360" w:lineRule="auto"/>
              <w:jc w:val="both"/>
              <w:rPr>
                <w:rFonts w:ascii="GHEA Grapalat" w:hAnsi="GHEA Grapalat"/>
                <w:lang w:val="hy-AM"/>
              </w:rPr>
            </w:pPr>
          </w:p>
        </w:tc>
      </w:tr>
      <w:tr w:rsidR="00881AD5" w:rsidRPr="00156D1A" w14:paraId="626A37B1" w14:textId="77777777" w:rsidTr="00094632">
        <w:trPr>
          <w:gridAfter w:val="1"/>
          <w:wAfter w:w="6" w:type="dxa"/>
        </w:trPr>
        <w:tc>
          <w:tcPr>
            <w:tcW w:w="8359" w:type="dxa"/>
          </w:tcPr>
          <w:p w14:paraId="42DC93C3" w14:textId="77777777" w:rsidR="00076037" w:rsidRPr="00727EE4" w:rsidRDefault="001E39D6" w:rsidP="00727EE4">
            <w:pPr>
              <w:spacing w:line="360" w:lineRule="auto"/>
              <w:jc w:val="both"/>
              <w:rPr>
                <w:rFonts w:ascii="GHEA Grapalat" w:hAnsi="GHEA Grapalat"/>
                <w:color w:val="000000"/>
                <w:shd w:val="clear" w:color="auto" w:fill="FFFFFF"/>
                <w:lang w:val="hy-AM"/>
              </w:rPr>
            </w:pPr>
            <w:r w:rsidRPr="00727EE4">
              <w:rPr>
                <w:rFonts w:ascii="GHEA Grapalat" w:hAnsi="GHEA Grapalat"/>
                <w:iCs/>
                <w:lang w:val="hy-AM"/>
              </w:rPr>
              <w:lastRenderedPageBreak/>
              <w:t xml:space="preserve">2. </w:t>
            </w:r>
            <w:r w:rsidR="00076037" w:rsidRPr="00727EE4">
              <w:rPr>
                <w:rFonts w:ascii="GHEA Grapalat" w:hAnsi="GHEA Grapalat"/>
                <w:color w:val="000000"/>
                <w:shd w:val="clear" w:color="auto" w:fill="FFFFFF"/>
                <w:lang w:val="hy-AM"/>
              </w:rPr>
              <w:t xml:space="preserve">Միևնույն ժամանակ, նկատի ունենալով, որ Նախագծի նպատակը Վերաքննիչ վարչական դատարանի ծանրաբեռնվածությունը նվազեցնելն է, իսկ Վերաքննիչ վարչական դատարանի գործունեության 2024 թվականի հաշվետվության համաձայն (տես՝ հիմնավորումը) հանրային դրամական պահանջներով վերաքննիչ բողոքների գերակշռող մասը՝ </w:t>
            </w:r>
            <w:r w:rsidR="00076037" w:rsidRPr="00727EE4">
              <w:rPr>
                <w:rFonts w:ascii="GHEA Grapalat" w:hAnsi="GHEA Grapalat"/>
                <w:b/>
                <w:i/>
                <w:color w:val="000000"/>
                <w:shd w:val="clear" w:color="auto" w:fill="FFFFFF"/>
                <w:lang w:val="hy-AM"/>
              </w:rPr>
              <w:t>1705 գործից 1292 գործը</w:t>
            </w:r>
            <w:r w:rsidR="00076037" w:rsidRPr="00727EE4">
              <w:rPr>
                <w:rFonts w:ascii="GHEA Grapalat" w:hAnsi="GHEA Grapalat"/>
                <w:color w:val="000000"/>
                <w:shd w:val="clear" w:color="auto" w:fill="FFFFFF"/>
                <w:lang w:val="hy-AM"/>
              </w:rPr>
              <w:t xml:space="preserve"> ներկայացվել է ՆԳՆ ոստիկանության պարեկային ծառայության կողմից </w:t>
            </w:r>
            <w:r w:rsidR="00076037" w:rsidRPr="00727EE4">
              <w:rPr>
                <w:rFonts w:ascii="GHEA Grapalat" w:hAnsi="GHEA Grapalat"/>
                <w:b/>
                <w:i/>
                <w:iCs/>
                <w:lang w:val="hy-AM"/>
              </w:rPr>
              <w:t>25.000 ՀՀ դրամի</w:t>
            </w:r>
            <w:r w:rsidR="00076037" w:rsidRPr="00727EE4">
              <w:rPr>
                <w:rFonts w:ascii="GHEA Grapalat" w:hAnsi="GHEA Grapalat"/>
                <w:iCs/>
                <w:lang w:val="hy-AM"/>
              </w:rPr>
              <w:t xml:space="preserve"> չափով կայացված գործերով գործն ըստ էության լուծող դատական ակտերի դեմ, ուստի</w:t>
            </w:r>
            <w:r w:rsidR="00076037" w:rsidRPr="00727EE4">
              <w:rPr>
                <w:rFonts w:ascii="GHEA Grapalat" w:hAnsi="GHEA Grapalat"/>
                <w:color w:val="000000"/>
                <w:shd w:val="clear" w:color="auto" w:fill="FFFFFF"/>
                <w:lang w:val="hy-AM"/>
              </w:rPr>
              <w:t xml:space="preserve"> անհրաժեշտ է պարզաբանել, թե </w:t>
            </w:r>
            <w:r w:rsidR="00076037" w:rsidRPr="00727EE4">
              <w:rPr>
                <w:rFonts w:ascii="GHEA Grapalat" w:hAnsi="GHEA Grapalat"/>
                <w:iCs/>
                <w:lang w:val="hy-AM"/>
              </w:rPr>
              <w:t xml:space="preserve">ինչ նկատառումներից ելնելով է առաջարկվում բոլոր վարչական մարմինների բողոքարկման իրավունքը սահմանափակել </w:t>
            </w:r>
            <w:r w:rsidR="00076037" w:rsidRPr="00727EE4">
              <w:rPr>
                <w:rFonts w:ascii="GHEA Grapalat" w:hAnsi="GHEA Grapalat"/>
                <w:color w:val="000000"/>
                <w:shd w:val="clear" w:color="auto" w:fill="FFFFFF"/>
                <w:lang w:val="hy-AM"/>
              </w:rPr>
              <w:t xml:space="preserve">նվազագույն աշխատավարձի </w:t>
            </w:r>
            <w:r w:rsidR="00076037" w:rsidRPr="00727EE4">
              <w:rPr>
                <w:rFonts w:ascii="GHEA Grapalat" w:hAnsi="GHEA Grapalat"/>
                <w:b/>
                <w:i/>
                <w:color w:val="000000"/>
                <w:shd w:val="clear" w:color="auto" w:fill="FFFFFF"/>
                <w:lang w:val="hy-AM"/>
              </w:rPr>
              <w:t xml:space="preserve">երկուհարյուրապատիկը չգերազանցող </w:t>
            </w:r>
            <w:r w:rsidR="00076037" w:rsidRPr="00727EE4">
              <w:rPr>
                <w:rFonts w:ascii="GHEA Grapalat" w:hAnsi="GHEA Grapalat"/>
                <w:color w:val="000000"/>
                <w:shd w:val="clear" w:color="auto" w:fill="FFFFFF"/>
                <w:lang w:val="hy-AM"/>
              </w:rPr>
              <w:t>հանրային իրավական դրամական պահանջներով</w:t>
            </w:r>
            <w:r w:rsidR="00076037" w:rsidRPr="00727EE4">
              <w:rPr>
                <w:rFonts w:ascii="GHEA Grapalat" w:hAnsi="GHEA Grapalat"/>
                <w:iCs/>
                <w:lang w:val="hy-AM"/>
              </w:rPr>
              <w:t xml:space="preserve"> կայացված՝ գործն ըստ էության լուծող դատական ակտերի մասով:</w:t>
            </w:r>
          </w:p>
          <w:p w14:paraId="4AC2D064" w14:textId="231D8525" w:rsidR="00881AD5" w:rsidRPr="00727EE4" w:rsidRDefault="00881AD5" w:rsidP="00727EE4">
            <w:pPr>
              <w:spacing w:line="360" w:lineRule="auto"/>
              <w:jc w:val="both"/>
              <w:rPr>
                <w:rFonts w:ascii="GHEA Grapalat" w:hAnsi="GHEA Grapalat"/>
                <w:lang w:val="hy-AM"/>
              </w:rPr>
            </w:pPr>
          </w:p>
        </w:tc>
        <w:tc>
          <w:tcPr>
            <w:tcW w:w="6542" w:type="dxa"/>
            <w:gridSpan w:val="3"/>
          </w:tcPr>
          <w:p w14:paraId="69DC5C76" w14:textId="772720E4" w:rsidR="00903AAE" w:rsidRPr="00156D1A" w:rsidRDefault="00903AAE" w:rsidP="00727EE4">
            <w:pPr>
              <w:keepNext/>
              <w:keepLines/>
              <w:spacing w:line="360" w:lineRule="auto"/>
              <w:jc w:val="center"/>
              <w:outlineLvl w:val="0"/>
              <w:rPr>
                <w:rFonts w:ascii="GHEA Grapalat" w:hAnsi="GHEA Grapalat"/>
                <w:b/>
                <w:bCs/>
                <w:lang w:val="hy-AM"/>
              </w:rPr>
            </w:pPr>
            <w:r w:rsidRPr="00156D1A">
              <w:rPr>
                <w:rFonts w:ascii="GHEA Grapalat" w:hAnsi="GHEA Grapalat"/>
                <w:b/>
                <w:bCs/>
                <w:lang w:val="hy-AM"/>
              </w:rPr>
              <w:t>Չի ընդունվել</w:t>
            </w:r>
            <w:r w:rsidR="00704129" w:rsidRPr="00156D1A">
              <w:rPr>
                <w:rFonts w:ascii="GHEA Grapalat" w:hAnsi="GHEA Grapalat"/>
                <w:b/>
                <w:bCs/>
                <w:lang w:val="hy-AM"/>
              </w:rPr>
              <w:t>։</w:t>
            </w:r>
          </w:p>
          <w:p w14:paraId="109C976F" w14:textId="790711D6" w:rsidR="00881AD5" w:rsidRPr="00156D1A" w:rsidRDefault="00625EC2" w:rsidP="00727EE4">
            <w:pPr>
              <w:keepNext/>
              <w:keepLines/>
              <w:spacing w:line="360" w:lineRule="auto"/>
              <w:jc w:val="both"/>
              <w:outlineLvl w:val="0"/>
              <w:rPr>
                <w:rFonts w:ascii="GHEA Grapalat" w:hAnsi="GHEA Grapalat"/>
                <w:lang w:val="hy-AM"/>
              </w:rPr>
            </w:pPr>
            <w:r w:rsidRPr="00156D1A">
              <w:rPr>
                <w:rFonts w:ascii="GHEA Grapalat" w:hAnsi="GHEA Grapalat"/>
                <w:lang w:val="hy-AM"/>
              </w:rPr>
              <w:t>Նախագծի նպատակը ոչ թե որոշակի հայցատեսակով գործերի</w:t>
            </w:r>
            <w:r w:rsidR="00704129" w:rsidRPr="00156D1A">
              <w:rPr>
                <w:rFonts w:ascii="GHEA Grapalat" w:hAnsi="GHEA Grapalat"/>
                <w:lang w:val="hy-AM"/>
              </w:rPr>
              <w:t xml:space="preserve"> կամ որևէ վարչական մարմնի բողոքարկման իրավունքի սահմանափակումն է</w:t>
            </w:r>
            <w:r w:rsidRPr="00156D1A">
              <w:rPr>
                <w:rFonts w:ascii="GHEA Grapalat" w:hAnsi="GHEA Grapalat"/>
                <w:lang w:val="hy-AM"/>
              </w:rPr>
              <w:t>, այլ առավել փոքր արժեք ներկայացնող գործերի՝ վերաքննիչ բողոքարկման իրավունքի սահմանափակ</w:t>
            </w:r>
            <w:r w:rsidR="00704129" w:rsidRPr="00156D1A">
              <w:rPr>
                <w:rFonts w:ascii="GHEA Grapalat" w:hAnsi="GHEA Grapalat"/>
                <w:lang w:val="hy-AM"/>
              </w:rPr>
              <w:t>ման նախատեսումը</w:t>
            </w:r>
            <w:r w:rsidRPr="00156D1A">
              <w:rPr>
                <w:rFonts w:ascii="GHEA Grapalat" w:hAnsi="GHEA Grapalat"/>
                <w:lang w:val="hy-AM"/>
              </w:rPr>
              <w:t xml:space="preserve">։ Այլ կերպ ասած՝ գործերն ընտրվել են ոչ թե հաշվի առնելով հայցատեսակը, այլ </w:t>
            </w:r>
            <w:r w:rsidR="00391DC7" w:rsidRPr="00156D1A">
              <w:rPr>
                <w:rFonts w:ascii="GHEA Grapalat" w:hAnsi="GHEA Grapalat"/>
                <w:lang w:val="hy-AM"/>
              </w:rPr>
              <w:t>հանրային իրավական դրամական պահանջի փոքրարժեքութ</w:t>
            </w:r>
            <w:r w:rsidR="00704129" w:rsidRPr="00156D1A">
              <w:rPr>
                <w:rFonts w:ascii="GHEA Grapalat" w:hAnsi="GHEA Grapalat"/>
                <w:lang w:val="hy-AM"/>
              </w:rPr>
              <w:t>յունը, որով</w:t>
            </w:r>
            <w:r w:rsidR="00391DC7" w:rsidRPr="00156D1A">
              <w:rPr>
                <w:rFonts w:ascii="GHEA Grapalat" w:hAnsi="GHEA Grapalat"/>
                <w:lang w:val="hy-AM"/>
              </w:rPr>
              <w:t xml:space="preserve"> պայմանավորված</w:t>
            </w:r>
            <w:r w:rsidR="00704129" w:rsidRPr="00156D1A">
              <w:rPr>
                <w:rFonts w:ascii="GHEA Grapalat" w:hAnsi="GHEA Grapalat"/>
                <w:lang w:val="hy-AM"/>
              </w:rPr>
              <w:t xml:space="preserve"> էլ</w:t>
            </w:r>
            <w:r w:rsidR="00903AAE" w:rsidRPr="00156D1A">
              <w:rPr>
                <w:rFonts w:ascii="GHEA Grapalat" w:hAnsi="GHEA Grapalat"/>
                <w:lang w:val="hy-AM"/>
              </w:rPr>
              <w:t xml:space="preserve"> պետությ</w:t>
            </w:r>
            <w:r w:rsidR="00704129" w:rsidRPr="00156D1A">
              <w:rPr>
                <w:rFonts w:ascii="GHEA Grapalat" w:hAnsi="GHEA Grapalat"/>
                <w:lang w:val="hy-AM"/>
              </w:rPr>
              <w:t>ունն</w:t>
            </w:r>
            <w:r w:rsidR="00903AAE" w:rsidRPr="00156D1A">
              <w:rPr>
                <w:rFonts w:ascii="GHEA Grapalat" w:hAnsi="GHEA Grapalat"/>
                <w:lang w:val="hy-AM"/>
              </w:rPr>
              <w:t xml:space="preserve"> իր իրավունքից հրաժարվելու եղանակով</w:t>
            </w:r>
            <w:r w:rsidR="00704129" w:rsidRPr="00156D1A">
              <w:rPr>
                <w:rFonts w:ascii="GHEA Grapalat" w:hAnsi="GHEA Grapalat"/>
                <w:lang w:val="hy-AM"/>
              </w:rPr>
              <w:t xml:space="preserve"> նպաստելու է</w:t>
            </w:r>
            <w:r w:rsidR="00903AAE" w:rsidRPr="00156D1A">
              <w:rPr>
                <w:rFonts w:ascii="GHEA Grapalat" w:hAnsi="GHEA Grapalat"/>
                <w:lang w:val="hy-AM"/>
              </w:rPr>
              <w:t xml:space="preserve"> վերաքննիչ վարչական դատարանի ծանրաբեռնվածության թեթևաց</w:t>
            </w:r>
            <w:r w:rsidR="00704129" w:rsidRPr="00156D1A">
              <w:rPr>
                <w:rFonts w:ascii="GHEA Grapalat" w:hAnsi="GHEA Grapalat"/>
                <w:lang w:val="hy-AM"/>
              </w:rPr>
              <w:t>մանն</w:t>
            </w:r>
            <w:r w:rsidR="00903AAE" w:rsidRPr="00156D1A">
              <w:rPr>
                <w:rFonts w:ascii="GHEA Grapalat" w:hAnsi="GHEA Grapalat"/>
                <w:lang w:val="hy-AM"/>
              </w:rPr>
              <w:t xml:space="preserve"> ու մի շարք ռեսուրսների խնայողությ</w:t>
            </w:r>
            <w:r w:rsidR="00704129" w:rsidRPr="00156D1A">
              <w:rPr>
                <w:rFonts w:ascii="GHEA Grapalat" w:hAnsi="GHEA Grapalat"/>
                <w:lang w:val="hy-AM"/>
              </w:rPr>
              <w:t>ա</w:t>
            </w:r>
            <w:r w:rsidR="00903AAE" w:rsidRPr="00156D1A">
              <w:rPr>
                <w:rFonts w:ascii="GHEA Grapalat" w:hAnsi="GHEA Grapalat"/>
                <w:lang w:val="hy-AM"/>
              </w:rPr>
              <w:t>նը։</w:t>
            </w:r>
            <w:r w:rsidR="00704129" w:rsidRPr="00156D1A">
              <w:rPr>
                <w:rFonts w:ascii="GHEA Grapalat" w:hAnsi="GHEA Grapalat"/>
                <w:lang w:val="hy-AM"/>
              </w:rPr>
              <w:t xml:space="preserve"> Ընդ որում, դրամական պահանջի փոքրարժեքությամբ պայմանավորված վերաքննիչ իրավունքի սահմանափակումների սահմանումն ընդունված պրակտիկա է՝ ուղղված վերադաս դատարանների կո</w:t>
            </w:r>
            <w:r w:rsidR="00B94674" w:rsidRPr="00156D1A">
              <w:rPr>
                <w:rFonts w:ascii="GHEA Grapalat" w:hAnsi="GHEA Grapalat"/>
                <w:lang w:val="hy-AM"/>
              </w:rPr>
              <w:t>ղմ</w:t>
            </w:r>
            <w:r w:rsidR="00704129" w:rsidRPr="00156D1A">
              <w:rPr>
                <w:rFonts w:ascii="GHEA Grapalat" w:hAnsi="GHEA Grapalat"/>
                <w:lang w:val="hy-AM"/>
              </w:rPr>
              <w:t>ից առավել խնդրահարույց գործերի քննության ապահովմանը։</w:t>
            </w:r>
          </w:p>
        </w:tc>
      </w:tr>
      <w:tr w:rsidR="00076037" w:rsidRPr="00156D1A" w14:paraId="4AAE3209" w14:textId="77777777" w:rsidTr="00094632">
        <w:trPr>
          <w:gridAfter w:val="1"/>
          <w:wAfter w:w="6" w:type="dxa"/>
        </w:trPr>
        <w:tc>
          <w:tcPr>
            <w:tcW w:w="8359" w:type="dxa"/>
          </w:tcPr>
          <w:p w14:paraId="723AC8CD" w14:textId="77777777" w:rsidR="00076037" w:rsidRPr="00727EE4" w:rsidRDefault="00076037" w:rsidP="00727EE4">
            <w:pPr>
              <w:spacing w:line="360" w:lineRule="auto"/>
              <w:jc w:val="both"/>
              <w:rPr>
                <w:rFonts w:ascii="GHEA Grapalat" w:hAnsi="GHEA Grapalat"/>
                <w:color w:val="000000"/>
                <w:shd w:val="clear" w:color="auto" w:fill="FFFFFF"/>
                <w:lang w:val="hy-AM"/>
              </w:rPr>
            </w:pPr>
            <w:r w:rsidRPr="00727EE4">
              <w:rPr>
                <w:rFonts w:ascii="GHEA Grapalat" w:hAnsi="GHEA Grapalat"/>
                <w:color w:val="000000"/>
                <w:shd w:val="clear" w:color="auto" w:fill="FFFFFF"/>
                <w:lang w:val="hy-AM"/>
              </w:rPr>
              <w:lastRenderedPageBreak/>
              <w:t xml:space="preserve">3. Բացի այդ անհրաժեշտ է պարզաբանել, թե ինչ նպատակով է քննարկվող կարգավորմամբ սահմանափակվում միայն վարչական մարմնի բողոքարկման իրավունքը որոշակի բացառությամբ, այն պարագայում, երբ որպես Նախագծի հիմնավորում մատնանշված Քաղաքացիական դատավարության օրենսգրքի 372-րդ հոդվածի 1-ին մասի 6-րդ կետը, ըստ որի՝ </w:t>
            </w:r>
            <w:r w:rsidRPr="00727EE4">
              <w:rPr>
                <w:rFonts w:ascii="GHEA Grapalat" w:hAnsi="GHEA Grapalat" w:cs="Arial"/>
                <w:color w:val="333333"/>
                <w:shd w:val="clear" w:color="auto" w:fill="FFFFFF"/>
                <w:lang w:val="hy-AM"/>
              </w:rPr>
              <w:t>վերաքննիչ բողոքի ընդունումը մերժվում է, եթե` վերաքննիչ բողոքը բերվել է գույքային պահանջով քաղաքացիական գործով, եթե տվյալ գործով վեճի առարկայի արժեքը չի գերազանցում նվազագույն աշխատավարձի երկուհարյուրապատիկը,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 վերաբերում է դատավարության բոլոր մասնակիցներին, այլ ոչ թե վարչական մարմնին, ինչպես, որ նախատեսվում է առաջարկվող Նախագծով:</w:t>
            </w:r>
            <w:r w:rsidRPr="00727EE4">
              <w:rPr>
                <w:rFonts w:ascii="GHEA Grapalat" w:hAnsi="GHEA Grapalat"/>
                <w:color w:val="000000"/>
                <w:shd w:val="clear" w:color="auto" w:fill="FFFFFF"/>
                <w:lang w:val="hy-AM"/>
              </w:rPr>
              <w:t xml:space="preserve"> </w:t>
            </w:r>
          </w:p>
          <w:p w14:paraId="60200AEE" w14:textId="77777777" w:rsidR="00076037" w:rsidRPr="00727EE4" w:rsidRDefault="00076037" w:rsidP="00727EE4">
            <w:pPr>
              <w:spacing w:line="360" w:lineRule="auto"/>
              <w:jc w:val="both"/>
              <w:rPr>
                <w:rFonts w:ascii="GHEA Grapalat" w:hAnsi="GHEA Grapalat"/>
                <w:iCs/>
                <w:lang w:val="hy-AM"/>
              </w:rPr>
            </w:pPr>
          </w:p>
        </w:tc>
        <w:tc>
          <w:tcPr>
            <w:tcW w:w="6542" w:type="dxa"/>
            <w:gridSpan w:val="3"/>
          </w:tcPr>
          <w:p w14:paraId="46529AEE" w14:textId="7ED4C5B9" w:rsidR="00903AAE" w:rsidRPr="00156D1A" w:rsidRDefault="00903AAE" w:rsidP="00727EE4">
            <w:pPr>
              <w:keepNext/>
              <w:keepLines/>
              <w:spacing w:line="360" w:lineRule="auto"/>
              <w:jc w:val="center"/>
              <w:outlineLvl w:val="0"/>
              <w:rPr>
                <w:rFonts w:ascii="GHEA Grapalat" w:hAnsi="GHEA Grapalat"/>
                <w:b/>
                <w:bCs/>
                <w:lang w:val="hy-AM"/>
              </w:rPr>
            </w:pPr>
            <w:r w:rsidRPr="00156D1A">
              <w:rPr>
                <w:rFonts w:ascii="GHEA Grapalat" w:hAnsi="GHEA Grapalat"/>
                <w:b/>
                <w:bCs/>
                <w:lang w:val="hy-AM"/>
              </w:rPr>
              <w:t>Չի ընդունվել</w:t>
            </w:r>
            <w:r w:rsidR="00704129" w:rsidRPr="00156D1A">
              <w:rPr>
                <w:rFonts w:ascii="GHEA Grapalat" w:hAnsi="GHEA Grapalat"/>
                <w:b/>
                <w:bCs/>
                <w:lang w:val="hy-AM"/>
              </w:rPr>
              <w:t>։</w:t>
            </w:r>
          </w:p>
          <w:p w14:paraId="1C9078B0" w14:textId="721E58BE" w:rsidR="00076037" w:rsidRPr="00727EE4" w:rsidRDefault="00903AAE" w:rsidP="00727EE4">
            <w:pPr>
              <w:keepNext/>
              <w:keepLines/>
              <w:spacing w:line="360" w:lineRule="auto"/>
              <w:jc w:val="both"/>
              <w:outlineLvl w:val="0"/>
              <w:rPr>
                <w:rFonts w:ascii="GHEA Grapalat" w:hAnsi="GHEA Grapalat"/>
                <w:lang w:val="hy-AM"/>
              </w:rPr>
            </w:pPr>
            <w:r w:rsidRPr="00727EE4">
              <w:rPr>
                <w:rFonts w:ascii="GHEA Grapalat" w:hAnsi="GHEA Grapalat"/>
                <w:lang w:val="hy-AM"/>
              </w:rPr>
              <w:t>Ի տարբերություն քաղաքացիական դատավարության կարգով քննվող գործերի, որտեղ առկա են հավասար իրավու</w:t>
            </w:r>
            <w:r w:rsidR="00704129" w:rsidRPr="00727EE4">
              <w:rPr>
                <w:rFonts w:ascii="GHEA Grapalat" w:hAnsi="GHEA Grapalat"/>
                <w:lang w:val="hy-AM"/>
              </w:rPr>
              <w:t>նք</w:t>
            </w:r>
            <w:r w:rsidRPr="00727EE4">
              <w:rPr>
                <w:rFonts w:ascii="GHEA Grapalat" w:hAnsi="GHEA Grapalat"/>
                <w:lang w:val="hy-AM"/>
              </w:rPr>
              <w:t>ներով և պարտականություններով օժտված մասնավոր իրավունքի սուբյեկտներ` վարչական դատավարության դեպքում մի կողմը հանրային</w:t>
            </w:r>
            <w:r w:rsidR="00704129" w:rsidRPr="00727EE4">
              <w:rPr>
                <w:rFonts w:ascii="GHEA Grapalat" w:hAnsi="GHEA Grapalat"/>
                <w:lang w:val="hy-AM"/>
              </w:rPr>
              <w:t>-իշխանական լիազորություններով օժտված, հանրային</w:t>
            </w:r>
            <w:r w:rsidRPr="00727EE4">
              <w:rPr>
                <w:rFonts w:ascii="GHEA Grapalat" w:hAnsi="GHEA Grapalat"/>
                <w:lang w:val="hy-AM"/>
              </w:rPr>
              <w:t xml:space="preserve"> իրավահարաբերությունների սուբյեկտ հանդիսացող վարչական մարմինն է։</w:t>
            </w:r>
            <w:r w:rsidR="00704129" w:rsidRPr="00727EE4">
              <w:rPr>
                <w:rFonts w:ascii="GHEA Grapalat" w:hAnsi="GHEA Grapalat"/>
                <w:lang w:val="hy-AM"/>
              </w:rPr>
              <w:t xml:space="preserve"> Հաշվի առնելով վարչական մարմնի կազմակերպական, </w:t>
            </w:r>
            <w:r w:rsidR="001270B8" w:rsidRPr="00727EE4">
              <w:rPr>
                <w:rFonts w:ascii="GHEA Grapalat" w:hAnsi="GHEA Grapalat"/>
                <w:lang w:val="hy-AM"/>
              </w:rPr>
              <w:t>գործառութային</w:t>
            </w:r>
            <w:r w:rsidR="00704129" w:rsidRPr="00727EE4">
              <w:rPr>
                <w:rFonts w:ascii="GHEA Grapalat" w:hAnsi="GHEA Grapalat"/>
                <w:lang w:val="hy-AM"/>
              </w:rPr>
              <w:t xml:space="preserve">, </w:t>
            </w:r>
            <w:r w:rsidR="001270B8" w:rsidRPr="00727EE4">
              <w:rPr>
                <w:rFonts w:ascii="GHEA Grapalat" w:hAnsi="GHEA Grapalat"/>
                <w:lang w:val="hy-AM"/>
              </w:rPr>
              <w:t xml:space="preserve">իշխանական, </w:t>
            </w:r>
            <w:r w:rsidR="00704129" w:rsidRPr="00727EE4">
              <w:rPr>
                <w:rFonts w:ascii="GHEA Grapalat" w:hAnsi="GHEA Grapalat"/>
                <w:lang w:val="hy-AM"/>
              </w:rPr>
              <w:t>դերային առավելությունները</w:t>
            </w:r>
            <w:r w:rsidR="001270B8" w:rsidRPr="00727EE4">
              <w:rPr>
                <w:rFonts w:ascii="GHEA Grapalat" w:hAnsi="GHEA Grapalat"/>
                <w:lang w:val="hy-AM"/>
              </w:rPr>
              <w:t>՝</w:t>
            </w:r>
            <w:r w:rsidRPr="00727EE4">
              <w:rPr>
                <w:rFonts w:ascii="GHEA Grapalat" w:hAnsi="GHEA Grapalat"/>
                <w:lang w:val="hy-AM"/>
              </w:rPr>
              <w:t>վարչական դատավարության օրենսգրքով նախատեսված մի շարք կարգավորումներ առավել երաշխիքային և մեղմ են ֆիզիկական և իրավաբանական անձանց նկատմամբ</w:t>
            </w:r>
            <w:r w:rsidR="001270B8" w:rsidRPr="00727EE4">
              <w:rPr>
                <w:rFonts w:ascii="GHEA Grapalat" w:hAnsi="GHEA Grapalat"/>
                <w:lang w:val="hy-AM"/>
              </w:rPr>
              <w:t>՝ ի տարբերություն քաղաքացիական դատավարության, որով սահմանվում են հավասար և նույնանման իրավունքներ և պարտականություններ բոլոր կողմերի համար</w:t>
            </w:r>
            <w:r w:rsidRPr="00727EE4">
              <w:rPr>
                <w:rFonts w:ascii="GHEA Grapalat" w:hAnsi="GHEA Grapalat"/>
                <w:lang w:val="hy-AM"/>
              </w:rPr>
              <w:t>։</w:t>
            </w:r>
            <w:r w:rsidR="001270B8" w:rsidRPr="00727EE4">
              <w:rPr>
                <w:rFonts w:ascii="GHEA Grapalat" w:hAnsi="GHEA Grapalat"/>
                <w:lang w:val="hy-AM"/>
              </w:rPr>
              <w:t xml:space="preserve"> </w:t>
            </w:r>
          </w:p>
          <w:p w14:paraId="48504685" w14:textId="060EAC0D" w:rsidR="00903AAE" w:rsidRPr="00727EE4" w:rsidRDefault="001270B8" w:rsidP="00727EE4">
            <w:pPr>
              <w:keepNext/>
              <w:keepLines/>
              <w:spacing w:line="360" w:lineRule="auto"/>
              <w:jc w:val="both"/>
              <w:outlineLvl w:val="0"/>
              <w:rPr>
                <w:rFonts w:ascii="GHEA Grapalat" w:hAnsi="GHEA Grapalat"/>
                <w:lang w:val="hy-AM"/>
              </w:rPr>
            </w:pPr>
            <w:r w:rsidRPr="00727EE4">
              <w:rPr>
                <w:rFonts w:ascii="GHEA Grapalat" w:hAnsi="GHEA Grapalat"/>
                <w:lang w:val="hy-AM"/>
              </w:rPr>
              <w:t>Այսպիսով,</w:t>
            </w:r>
            <w:r w:rsidR="00903AAE" w:rsidRPr="00727EE4">
              <w:rPr>
                <w:rFonts w:ascii="GHEA Grapalat" w:hAnsi="GHEA Grapalat"/>
                <w:lang w:val="hy-AM"/>
              </w:rPr>
              <w:t xml:space="preserve"> Նախագծով ընտրվել է նույն սկզբունքը՝ վարչական մարմնի համար սահմանելով առավել խիստ կարգավորում</w:t>
            </w:r>
            <w:r w:rsidRPr="00727EE4">
              <w:rPr>
                <w:rFonts w:ascii="GHEA Grapalat" w:hAnsi="GHEA Grapalat"/>
                <w:lang w:val="hy-AM"/>
              </w:rPr>
              <w:t xml:space="preserve">, իսկ ֆիզիկական և իրավաբանական </w:t>
            </w:r>
            <w:r w:rsidRPr="00727EE4">
              <w:rPr>
                <w:rFonts w:ascii="GHEA Grapalat" w:hAnsi="GHEA Grapalat"/>
                <w:lang w:val="hy-AM"/>
              </w:rPr>
              <w:lastRenderedPageBreak/>
              <w:t>անձանց համար պահպանելով իրենց իրավունքները սահմանափակող, իրենց համար պարտականություն սահմանող վարչական ակտի բողոքարկման իրավունքն առանց սահմանափակման։</w:t>
            </w:r>
          </w:p>
        </w:tc>
      </w:tr>
      <w:tr w:rsidR="001E39D6" w:rsidRPr="00727EE4" w14:paraId="3CC42A42" w14:textId="77777777" w:rsidTr="00F260E8">
        <w:trPr>
          <w:trHeight w:val="651"/>
        </w:trPr>
        <w:tc>
          <w:tcPr>
            <w:tcW w:w="12563" w:type="dxa"/>
            <w:gridSpan w:val="3"/>
            <w:vMerge w:val="restart"/>
            <w:shd w:val="clear" w:color="auto" w:fill="D9D9D9" w:themeFill="background1" w:themeFillShade="D9"/>
          </w:tcPr>
          <w:p w14:paraId="1FE76E40" w14:textId="44F5C5AD" w:rsidR="001E39D6" w:rsidRPr="00727EE4" w:rsidRDefault="001E39D6" w:rsidP="00727EE4">
            <w:pPr>
              <w:spacing w:line="360" w:lineRule="auto"/>
              <w:jc w:val="center"/>
              <w:rPr>
                <w:rFonts w:ascii="GHEA Grapalat" w:hAnsi="GHEA Grapalat"/>
                <w:highlight w:val="lightGray"/>
              </w:rPr>
            </w:pPr>
            <w:r w:rsidRPr="00727EE4">
              <w:rPr>
                <w:rFonts w:ascii="GHEA Grapalat" w:hAnsi="GHEA Grapalat"/>
                <w:b/>
                <w:highlight w:val="lightGray"/>
                <w:shd w:val="clear" w:color="auto" w:fill="FFFFFF"/>
                <w:lang w:val="hy-AM"/>
              </w:rPr>
              <w:lastRenderedPageBreak/>
              <w:t>8</w:t>
            </w:r>
            <w:r w:rsidRPr="00727EE4">
              <w:rPr>
                <w:rFonts w:ascii="GHEA Grapalat" w:hAnsi="GHEA Grapalat"/>
                <w:b/>
                <w:highlight w:val="lightGray"/>
                <w:shd w:val="clear" w:color="auto" w:fill="FFFFFF"/>
                <w:lang w:val="en-US"/>
              </w:rPr>
              <w:t xml:space="preserve">. </w:t>
            </w:r>
            <w:r w:rsidR="00076037" w:rsidRPr="00727EE4">
              <w:rPr>
                <w:rFonts w:ascii="GHEA Grapalat" w:hAnsi="GHEA Grapalat"/>
                <w:b/>
                <w:highlight w:val="lightGray"/>
                <w:shd w:val="clear" w:color="auto" w:fill="FFFFFF"/>
                <w:lang w:val="hy-AM"/>
              </w:rPr>
              <w:t>Կոռուպցիայի կանխարգելման հանձնաժողով</w:t>
            </w:r>
          </w:p>
        </w:tc>
        <w:tc>
          <w:tcPr>
            <w:tcW w:w="2344" w:type="dxa"/>
            <w:gridSpan w:val="2"/>
            <w:shd w:val="clear" w:color="auto" w:fill="D9D9D9" w:themeFill="background1" w:themeFillShade="D9"/>
          </w:tcPr>
          <w:p w14:paraId="0C7D44C6" w14:textId="68F87C3C" w:rsidR="001E39D6" w:rsidRPr="00727EE4" w:rsidRDefault="00076037" w:rsidP="00727EE4">
            <w:pPr>
              <w:spacing w:line="360" w:lineRule="auto"/>
              <w:rPr>
                <w:rFonts w:ascii="GHEA Grapalat" w:hAnsi="GHEA Grapalat"/>
                <w:highlight w:val="lightGray"/>
              </w:rPr>
            </w:pPr>
            <w:r w:rsidRPr="00727EE4">
              <w:rPr>
                <w:rFonts w:ascii="GHEA Grapalat" w:hAnsi="GHEA Grapalat"/>
                <w:b/>
                <w:highlight w:val="lightGray"/>
                <w:lang w:val="en-GB"/>
              </w:rPr>
              <w:t>21</w:t>
            </w:r>
            <w:r w:rsidR="001E39D6" w:rsidRPr="00727EE4">
              <w:rPr>
                <w:rFonts w:ascii="GHEA Grapalat" w:hAnsi="GHEA Grapalat"/>
                <w:b/>
                <w:highlight w:val="lightGray"/>
                <w:lang w:val="hy-AM"/>
              </w:rPr>
              <w:t>.</w:t>
            </w:r>
            <w:r w:rsidRPr="00727EE4">
              <w:rPr>
                <w:rFonts w:ascii="GHEA Grapalat" w:hAnsi="GHEA Grapalat"/>
                <w:b/>
                <w:highlight w:val="lightGray"/>
                <w:lang w:val="hy-AM"/>
              </w:rPr>
              <w:t>10</w:t>
            </w:r>
            <w:r w:rsidR="001E39D6" w:rsidRPr="00727EE4">
              <w:rPr>
                <w:rFonts w:ascii="GHEA Grapalat" w:hAnsi="GHEA Grapalat"/>
                <w:b/>
                <w:highlight w:val="lightGray"/>
                <w:lang w:val="hy-AM"/>
              </w:rPr>
              <w:t>.202</w:t>
            </w:r>
            <w:r w:rsidRPr="00727EE4">
              <w:rPr>
                <w:rFonts w:ascii="GHEA Grapalat" w:hAnsi="GHEA Grapalat"/>
                <w:b/>
                <w:highlight w:val="lightGray"/>
                <w:lang w:val="hy-AM"/>
              </w:rPr>
              <w:t>5</w:t>
            </w:r>
            <w:r w:rsidR="001E39D6" w:rsidRPr="00727EE4">
              <w:rPr>
                <w:rFonts w:ascii="GHEA Grapalat" w:hAnsi="GHEA Grapalat"/>
                <w:b/>
                <w:highlight w:val="lightGray"/>
                <w:lang w:val="hy-AM"/>
              </w:rPr>
              <w:t>թ.</w:t>
            </w:r>
          </w:p>
        </w:tc>
      </w:tr>
      <w:tr w:rsidR="001E39D6" w:rsidRPr="00727EE4" w14:paraId="01CE6A7B" w14:textId="77777777" w:rsidTr="00F260E8">
        <w:trPr>
          <w:trHeight w:val="625"/>
        </w:trPr>
        <w:tc>
          <w:tcPr>
            <w:tcW w:w="12563" w:type="dxa"/>
            <w:gridSpan w:val="3"/>
            <w:vMerge/>
            <w:shd w:val="clear" w:color="auto" w:fill="D9D9D9" w:themeFill="background1" w:themeFillShade="D9"/>
          </w:tcPr>
          <w:p w14:paraId="4C960702" w14:textId="77777777" w:rsidR="001E39D6" w:rsidRPr="00727EE4" w:rsidRDefault="001E39D6" w:rsidP="00727EE4">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3297BA2F" w14:textId="1F92D042" w:rsidR="001E39D6" w:rsidRPr="00727EE4" w:rsidRDefault="00076037" w:rsidP="00727EE4">
            <w:pPr>
              <w:spacing w:line="360" w:lineRule="auto"/>
              <w:rPr>
                <w:rFonts w:ascii="GHEA Grapalat" w:hAnsi="GHEA Grapalat"/>
                <w:highlight w:val="lightGray"/>
              </w:rPr>
            </w:pPr>
            <w:r w:rsidRPr="00727EE4">
              <w:rPr>
                <w:rFonts w:ascii="GHEA Grapalat" w:hAnsi="GHEA Grapalat"/>
                <w:b/>
                <w:highlight w:val="lightGray"/>
                <w:shd w:val="clear" w:color="auto" w:fill="FFFFFF"/>
                <w:lang w:val="hy"/>
              </w:rPr>
              <w:t>01/4071-2025</w:t>
            </w:r>
          </w:p>
        </w:tc>
      </w:tr>
      <w:tr w:rsidR="00881AD5" w:rsidRPr="00156D1A" w14:paraId="6C82C398" w14:textId="77777777" w:rsidTr="00094632">
        <w:trPr>
          <w:gridAfter w:val="1"/>
          <w:wAfter w:w="6" w:type="dxa"/>
        </w:trPr>
        <w:tc>
          <w:tcPr>
            <w:tcW w:w="8359" w:type="dxa"/>
          </w:tcPr>
          <w:p w14:paraId="5DBAA000" w14:textId="77777777" w:rsidR="000134CD" w:rsidRPr="00727EE4" w:rsidRDefault="001E39D6" w:rsidP="00727EE4">
            <w:pPr>
              <w:spacing w:line="360" w:lineRule="auto"/>
              <w:jc w:val="both"/>
              <w:rPr>
                <w:rFonts w:ascii="GHEA Grapalat" w:eastAsia="GHEA Grapalat" w:hAnsi="GHEA Grapalat" w:cs="GHEA Grapalat"/>
                <w:highlight w:val="white"/>
              </w:rPr>
            </w:pPr>
            <w:r w:rsidRPr="00727EE4">
              <w:rPr>
                <w:rFonts w:ascii="GHEA Grapalat" w:hAnsi="GHEA Grapalat" w:cs="Arial"/>
                <w:bCs/>
                <w:iCs/>
                <w:noProof/>
                <w:spacing w:val="-4"/>
                <w:lang w:val="hy-AM" w:eastAsia="en-US"/>
              </w:rPr>
              <w:t xml:space="preserve">1. </w:t>
            </w:r>
            <w:r w:rsidR="000134CD" w:rsidRPr="00727EE4">
              <w:rPr>
                <w:rFonts w:ascii="GHEA Grapalat" w:eastAsia="GHEA Grapalat" w:hAnsi="GHEA Grapalat" w:cs="GHEA Grapalat"/>
              </w:rPr>
              <w:t xml:space="preserve">Նախագծով նախատեսվում է Հայաստանի Հանրապետության վարչական դատավարության օրենսգրքում կատարել փոփոխություններ՝ նախատեսելով </w:t>
            </w:r>
            <w:r w:rsidR="000134CD" w:rsidRPr="00727EE4">
              <w:rPr>
                <w:rFonts w:ascii="GHEA Grapalat" w:eastAsia="GHEA Grapalat" w:hAnsi="GHEA Grapalat" w:cs="GHEA Grapalat"/>
                <w:highlight w:val="white"/>
              </w:rPr>
              <w:t>վարչական մարմնի կողմից նվազագույն աշխատավարձի երկուհարյուրապատիկը չգերազանցող հանրային իրավական դրամական պահանջներով կայացված եզրափակիչ դատական ակտերը բողոքարկելու դեպքում` ներկայացնել հիմնավորում, որ վարչական դատարանը թույլ է տվել դատական սխալ, որը խաթարել է արդարադատության բուն էությունը։</w:t>
            </w:r>
          </w:p>
          <w:p w14:paraId="5B98F558" w14:textId="77777777" w:rsidR="000134CD" w:rsidRPr="00727EE4" w:rsidRDefault="000134CD" w:rsidP="00727EE4">
            <w:pPr>
              <w:spacing w:line="360" w:lineRule="auto"/>
              <w:jc w:val="both"/>
              <w:rPr>
                <w:rFonts w:ascii="GHEA Grapalat" w:eastAsia="GHEA Grapalat" w:hAnsi="GHEA Grapalat" w:cs="GHEA Grapalat"/>
                <w:highlight w:val="white"/>
              </w:rPr>
            </w:pPr>
            <w:r w:rsidRPr="00727EE4">
              <w:rPr>
                <w:rFonts w:ascii="GHEA Grapalat" w:eastAsia="GHEA Grapalat" w:hAnsi="GHEA Grapalat" w:cs="GHEA Grapalat"/>
              </w:rPr>
              <w:t xml:space="preserve">Կոռուպցիայի կանխարգելման հանձնաժողովի (այսուհետ՝ Հանձնաժողով) կողմից վարչական տույժեր են նշանակվում Վարչական իրավախախտումների վերաբերյալ ՀՀ օրենսգրքի (այսուհետ՝ Օրենսգիրք) </w:t>
            </w:r>
            <w:r w:rsidRPr="00727EE4">
              <w:rPr>
                <w:rFonts w:ascii="GHEA Grapalat" w:eastAsia="GHEA Grapalat" w:hAnsi="GHEA Grapalat" w:cs="GHEA Grapalat"/>
                <w:highlight w:val="white"/>
              </w:rPr>
              <w:t>166.1-ին, 169.28-րդ, 169.31-րդ, 189.13-րդ, 189.14-րդ, 189.15-րդ, 189.16-րդ, 189.19-189.24-րդ, 206.14-րդ հոդվածներով նախատեսված վարչական իրավախախտումների վերաբերյալ գործերով։</w:t>
            </w:r>
          </w:p>
          <w:p w14:paraId="1609068A" w14:textId="5E5A6AAC" w:rsidR="000134CD" w:rsidRPr="00156D1A" w:rsidRDefault="000134CD" w:rsidP="00727EE4">
            <w:pPr>
              <w:spacing w:line="360" w:lineRule="auto"/>
              <w:jc w:val="both"/>
              <w:rPr>
                <w:rFonts w:ascii="GHEA Grapalat" w:eastAsia="GHEA Grapalat" w:hAnsi="GHEA Grapalat" w:cs="GHEA Grapalat"/>
                <w:highlight w:val="white"/>
              </w:rPr>
            </w:pPr>
            <w:r w:rsidRPr="00727EE4">
              <w:rPr>
                <w:rFonts w:ascii="GHEA Grapalat" w:eastAsia="GHEA Grapalat" w:hAnsi="GHEA Grapalat" w:cs="GHEA Grapalat"/>
              </w:rPr>
              <w:lastRenderedPageBreak/>
              <w:t xml:space="preserve">Նշված գործերով </w:t>
            </w:r>
            <w:r w:rsidRPr="00727EE4">
              <w:rPr>
                <w:rFonts w:ascii="GHEA Grapalat" w:eastAsia="GHEA Grapalat" w:hAnsi="GHEA Grapalat" w:cs="GHEA Grapalat"/>
                <w:highlight w:val="white"/>
              </w:rPr>
              <w:t>նվազագույն աշխատավարձի երկուհարյուրապատիկը չգերազանցող չափով վարչական տույժեր են սահմանված, մասնավորապես, Օրենսգրքի  166</w:t>
            </w:r>
            <w:r w:rsidRPr="00727EE4">
              <w:rPr>
                <w:rFonts w:ascii="MS Mincho" w:eastAsia="MS Mincho" w:hAnsi="MS Mincho" w:cs="MS Mincho" w:hint="eastAsia"/>
                <w:highlight w:val="white"/>
              </w:rPr>
              <w:t>․</w:t>
            </w:r>
            <w:r w:rsidRPr="00727EE4">
              <w:rPr>
                <w:rFonts w:ascii="GHEA Grapalat" w:eastAsia="GHEA Grapalat" w:hAnsi="GHEA Grapalat" w:cs="GHEA Grapalat"/>
                <w:highlight w:val="white"/>
              </w:rPr>
              <w:t>1-ին հոդվածով, այն է՝ նվերներ ընդունելու կամ հաշվառելու սահմանված կարգը խախտելը, 169</w:t>
            </w:r>
            <w:r w:rsidRPr="00727EE4">
              <w:rPr>
                <w:rFonts w:ascii="MS Mincho" w:eastAsia="MS Mincho" w:hAnsi="MS Mincho" w:cs="MS Mincho" w:hint="eastAsia"/>
                <w:highlight w:val="white"/>
              </w:rPr>
              <w:t>․</w:t>
            </w:r>
            <w:r w:rsidRPr="00727EE4">
              <w:rPr>
                <w:rFonts w:ascii="GHEA Grapalat" w:eastAsia="GHEA Grapalat" w:hAnsi="GHEA Grapalat" w:cs="GHEA Grapalat"/>
                <w:highlight w:val="white"/>
              </w:rPr>
              <w:t>28-րդ հոդվածով, այն է՝ Հայտարարագրերը Կոռուպցիայի կանխարգելման հանձնաժողով սահմանված ժամկետներում չներկայացնելը</w:t>
            </w:r>
            <w:r w:rsidRPr="00727EE4">
              <w:rPr>
                <w:rFonts w:ascii="Cambria" w:hAnsi="Cambria" w:cs="Cambria"/>
                <w:highlight w:val="white"/>
              </w:rPr>
              <w:t> </w:t>
            </w:r>
            <w:r w:rsidRPr="00727EE4">
              <w:rPr>
                <w:rFonts w:ascii="GHEA Grapalat" w:eastAsia="GHEA Grapalat" w:hAnsi="GHEA Grapalat" w:cs="GHEA Grapalat"/>
                <w:highlight w:val="white"/>
              </w:rPr>
              <w:t xml:space="preserve">կամ հայտարարագրերի լրացման նկատմամբ ներկայացվող պահանջների կամ ներկայացման կարգի խախտմամբ ներկայացնելը կամ հայտարարագրերում անզգուշությամբ սխալ կամ ոչ ամբողջական տվյալ ներկայացնելը, 189.13-րդ հոդվածով, այն է՝ հաշվետու տարվա ընթացքում կուսակցության ստացած և ծախսած միջոցների մասին պետական լիազոր մարմին հաշվետվություն չներկայացնելը կամ դա չհրապարակելը, 189.14-րդ հոդվածով, այն է՝ կուսակցության հրապարակած և լիազոր մարմին ներկայացրած հաշվետվության հավաստիությունը ստուգելու համար լիազոր մարմնի պահանջի դեպքում օրենքով սահմանված փաստաթղթերը սահմանված ժամկետում չտրամադրելը, 189.15-րդ  հոդվածով, այն է՝ կուսակցությանն օրենքով սահմանված նվիրատվությունները կամ կուսակցության կողմից դրամական վճարումների հաշվարկները անկանխիկ չկատարելը, 189.16-րդ հոդվածով, այն է՝ կուսակցությունների կողմից օրենքով սահմանված </w:t>
            </w:r>
            <w:r w:rsidRPr="00727EE4">
              <w:rPr>
                <w:rFonts w:ascii="GHEA Grapalat" w:eastAsia="GHEA Grapalat" w:hAnsi="GHEA Grapalat" w:cs="GHEA Grapalat"/>
                <w:highlight w:val="white"/>
              </w:rPr>
              <w:lastRenderedPageBreak/>
              <w:t>չափից ավելի կամ չթույլատրված նվիրատվությունները օրենքով սահմանված ժամկետներում պետական բյուջե կամ նվիրատուին չփոխանցելը, 189.19-րդ հոդվածով, այն է՝ կուսակցության անդամի կողմից կուսակցության օգտին ապօրինի նվիրատվություն ներգրավելը, 189</w:t>
            </w:r>
            <w:r w:rsidRPr="00727EE4">
              <w:rPr>
                <w:rFonts w:ascii="MS Mincho" w:eastAsia="MS Mincho" w:hAnsi="MS Mincho" w:cs="MS Mincho" w:hint="eastAsia"/>
                <w:highlight w:val="white"/>
              </w:rPr>
              <w:t>․</w:t>
            </w:r>
            <w:r w:rsidRPr="00727EE4">
              <w:rPr>
                <w:rFonts w:ascii="GHEA Grapalat" w:eastAsia="GHEA Grapalat" w:hAnsi="GHEA Grapalat" w:cs="GHEA Grapalat"/>
                <w:highlight w:val="white"/>
              </w:rPr>
              <w:t>24-րդ հոդվածով՝ կուսակցության կողմից հայտարարատու պաշտոնատար անձին պաշտոնի նշանակելու կամ պաշտոնից ազատելու մասին Կոռուպցիայի կանխարգելման հանձնաժողովին չծանուցելը, 206</w:t>
            </w:r>
            <w:r w:rsidRPr="00727EE4">
              <w:rPr>
                <w:rFonts w:ascii="MS Mincho" w:eastAsia="MS Mincho" w:hAnsi="MS Mincho" w:cs="MS Mincho" w:hint="eastAsia"/>
                <w:highlight w:val="white"/>
              </w:rPr>
              <w:t>․</w:t>
            </w:r>
            <w:r w:rsidRPr="00727EE4">
              <w:rPr>
                <w:rFonts w:ascii="GHEA Grapalat" w:eastAsia="GHEA Grapalat" w:hAnsi="GHEA Grapalat" w:cs="GHEA Grapalat"/>
                <w:highlight w:val="white"/>
              </w:rPr>
              <w:t>14-րդ հոդվածով, այն է՝ կոռուպցիայի կանխարգելման հանձնաժողովին անհրաժեշտ տեղեկությունները կամ պահանջվող նյութերը չտրամադրելը։</w:t>
            </w:r>
          </w:p>
          <w:p w14:paraId="433D3C71" w14:textId="77777777" w:rsidR="000134CD" w:rsidRPr="00727EE4" w:rsidRDefault="000134CD" w:rsidP="00727EE4">
            <w:pPr>
              <w:spacing w:line="360" w:lineRule="auto"/>
              <w:jc w:val="both"/>
              <w:rPr>
                <w:rFonts w:ascii="GHEA Grapalat" w:eastAsia="GHEA Grapalat" w:hAnsi="GHEA Grapalat" w:cs="GHEA Grapalat"/>
                <w:highlight w:val="white"/>
              </w:rPr>
            </w:pPr>
            <w:r w:rsidRPr="00727EE4">
              <w:rPr>
                <w:rFonts w:ascii="GHEA Grapalat" w:eastAsia="GHEA Grapalat" w:hAnsi="GHEA Grapalat" w:cs="GHEA Grapalat"/>
                <w:highlight w:val="white"/>
              </w:rPr>
              <w:t xml:space="preserve">Հաշվի առնելով այն հանգամանքը, որ Օրենսգրքի վերոթվարկյալ նորմերից մի քանիսով Հանձնաժողովի կողմից կիրառվող վարչական տույժերի դեպքում սահմանված է վարչական տույժ՝ ուղիղ նվազագույն աշխատավարձի երկուհարյուրապատիկի չափով, իսկ որոշ դեպքերում՝ սկսված նվազագույն աշխատավարձի երկուհարյուրապատիկից, առաջարկվում է հստակեցնել՝ արդյոք Նախագծով առաջարկվող կարգավորումները տարածվելու են նաև այն հանրային իրավական դրամական պահանջներով բողոքների վրա, որոնց արժեքը կազմում է հենց նվազագույն աշխատավարձի երկուհարյուրապատիկը՝ երկու հարյուր հազար ՀՀ դրամը։ </w:t>
            </w:r>
          </w:p>
          <w:p w14:paraId="11F6C701" w14:textId="77777777" w:rsidR="000134CD" w:rsidRPr="00156D1A" w:rsidRDefault="000134CD" w:rsidP="00727EE4">
            <w:pPr>
              <w:spacing w:line="360" w:lineRule="auto"/>
              <w:jc w:val="both"/>
              <w:rPr>
                <w:rFonts w:ascii="GHEA Grapalat" w:eastAsia="GHEA Grapalat" w:hAnsi="GHEA Grapalat" w:cs="GHEA Grapalat"/>
                <w:highlight w:val="white"/>
              </w:rPr>
            </w:pPr>
          </w:p>
          <w:p w14:paraId="66D79625" w14:textId="734CA03D" w:rsidR="00881AD5" w:rsidRPr="00727EE4" w:rsidRDefault="00881AD5" w:rsidP="00727EE4">
            <w:pPr>
              <w:spacing w:line="360" w:lineRule="auto"/>
              <w:jc w:val="both"/>
              <w:rPr>
                <w:rFonts w:ascii="GHEA Grapalat" w:hAnsi="GHEA Grapalat"/>
                <w:lang w:val="hy-AM"/>
              </w:rPr>
            </w:pPr>
          </w:p>
        </w:tc>
        <w:tc>
          <w:tcPr>
            <w:tcW w:w="6542" w:type="dxa"/>
            <w:gridSpan w:val="3"/>
          </w:tcPr>
          <w:p w14:paraId="3364E409" w14:textId="77777777" w:rsidR="00881AD5" w:rsidRPr="00727EE4" w:rsidRDefault="00903AAE" w:rsidP="00727EE4">
            <w:pPr>
              <w:keepNext/>
              <w:keepLines/>
              <w:spacing w:line="360" w:lineRule="auto"/>
              <w:jc w:val="center"/>
              <w:outlineLvl w:val="0"/>
              <w:rPr>
                <w:rFonts w:ascii="GHEA Grapalat" w:hAnsi="GHEA Grapalat"/>
                <w:b/>
                <w:bCs/>
                <w:lang w:val="hy-AM"/>
              </w:rPr>
            </w:pPr>
            <w:r w:rsidRPr="00727EE4">
              <w:rPr>
                <w:rFonts w:ascii="GHEA Grapalat" w:hAnsi="GHEA Grapalat"/>
                <w:b/>
                <w:bCs/>
                <w:lang w:val="hy-AM"/>
              </w:rPr>
              <w:lastRenderedPageBreak/>
              <w:t>Չի ընդունվել։</w:t>
            </w:r>
          </w:p>
          <w:p w14:paraId="679FFFFB" w14:textId="6A1D9DD7" w:rsidR="00AB7F34" w:rsidRDefault="00AB7F34" w:rsidP="00727EE4">
            <w:pPr>
              <w:shd w:val="clear" w:color="auto" w:fill="FFFFFF"/>
              <w:spacing w:line="360" w:lineRule="auto"/>
              <w:jc w:val="both"/>
              <w:rPr>
                <w:rFonts w:ascii="GHEA Grapalat" w:hAnsi="GHEA Grapalat"/>
                <w:lang w:val="hy-AM"/>
              </w:rPr>
            </w:pPr>
            <w:r>
              <w:rPr>
                <w:rFonts w:ascii="GHEA Grapalat" w:hAnsi="GHEA Grapalat"/>
                <w:lang w:val="hy-AM"/>
              </w:rPr>
              <w:t xml:space="preserve">Նախագծում նշվում է, որ վերաքննիչ բողոքի ընդունումը մերժվում է, եթե </w:t>
            </w:r>
            <w:r w:rsidRPr="00507566">
              <w:rPr>
                <w:rFonts w:ascii="GHEA Grapalat" w:hAnsi="GHEA Grapalat"/>
                <w:color w:val="000000"/>
                <w:shd w:val="clear" w:color="auto" w:fill="FFFFFF"/>
                <w:lang w:val="hy-AM"/>
              </w:rPr>
              <w:t xml:space="preserve">վարչական մարմնի կողմից վերաքննիչ բողոք է ներկայացվել նվազագույն աշխատավարձի </w:t>
            </w:r>
            <w:r>
              <w:rPr>
                <w:rFonts w:ascii="GHEA Grapalat" w:hAnsi="GHEA Grapalat"/>
                <w:color w:val="000000"/>
                <w:shd w:val="clear" w:color="auto" w:fill="FFFFFF"/>
                <w:lang w:val="hy-AM"/>
              </w:rPr>
              <w:t>երեք</w:t>
            </w:r>
            <w:r w:rsidRPr="00507566">
              <w:rPr>
                <w:rFonts w:ascii="GHEA Grapalat" w:hAnsi="GHEA Grapalat"/>
                <w:color w:val="000000"/>
                <w:shd w:val="clear" w:color="auto" w:fill="FFFFFF"/>
                <w:lang w:val="hy-AM"/>
              </w:rPr>
              <w:t>հարյուրապատիկը չգերազանցող հանրային իրավական դրամական պահանջով վիճարկման հայցի հիման վրա կայացված գործն ըստ էության լուծող դատական ակտի</w:t>
            </w:r>
            <w:r>
              <w:rPr>
                <w:rFonts w:ascii="GHEA Grapalat" w:hAnsi="GHEA Grapalat"/>
                <w:color w:val="000000"/>
                <w:shd w:val="clear" w:color="auto" w:fill="FFFFFF"/>
                <w:lang w:val="hy-AM"/>
              </w:rPr>
              <w:t xml:space="preserve"> դեմ։</w:t>
            </w:r>
          </w:p>
          <w:p w14:paraId="2691ECC2" w14:textId="4F243670" w:rsidR="00903AAE" w:rsidRPr="00727EE4" w:rsidRDefault="00903AAE" w:rsidP="00727EE4">
            <w:pPr>
              <w:shd w:val="clear" w:color="auto" w:fill="FFFFFF"/>
              <w:spacing w:line="360" w:lineRule="auto"/>
              <w:jc w:val="both"/>
              <w:rPr>
                <w:rFonts w:ascii="GHEA Grapalat" w:hAnsi="GHEA Grapalat"/>
                <w:color w:val="000000"/>
                <w:shd w:val="clear" w:color="auto" w:fill="FFFFFF"/>
                <w:lang w:val="hy-AM"/>
              </w:rPr>
            </w:pPr>
            <w:r w:rsidRPr="00727EE4">
              <w:rPr>
                <w:rFonts w:ascii="GHEA Grapalat" w:hAnsi="GHEA Grapalat"/>
                <w:color w:val="000000"/>
                <w:shd w:val="clear" w:color="auto" w:fill="FFFFFF"/>
                <w:lang w:val="hy-AM"/>
              </w:rPr>
              <w:t xml:space="preserve">Նախագծում ընտրված եզրութաբանությունից պարզ է դառնում, որ վերաքննիչ բողոքարկման իրավունքի սահմանափակումը նախատեսվել է «նվազագույն աշխատավարձի </w:t>
            </w:r>
            <w:r w:rsidR="00AB7F34">
              <w:rPr>
                <w:rFonts w:ascii="GHEA Grapalat" w:hAnsi="GHEA Grapalat"/>
                <w:color w:val="000000"/>
                <w:shd w:val="clear" w:color="auto" w:fill="FFFFFF"/>
                <w:lang w:val="hy-AM"/>
              </w:rPr>
              <w:t>երեք</w:t>
            </w:r>
            <w:r w:rsidRPr="00727EE4">
              <w:rPr>
                <w:rFonts w:ascii="GHEA Grapalat" w:hAnsi="GHEA Grapalat"/>
                <w:color w:val="000000"/>
                <w:shd w:val="clear" w:color="auto" w:fill="FFFFFF"/>
                <w:lang w:val="hy-AM"/>
              </w:rPr>
              <w:t xml:space="preserve">հարյուրապատիկը չգերազանցող» գործերով։ Նման եզրութաբանության օգտագործումը ենթադրում է, որ կարգավորումը կարող է գործել, եթե </w:t>
            </w:r>
            <w:r w:rsidRPr="00727EE4">
              <w:rPr>
                <w:rFonts w:ascii="GHEA Grapalat" w:hAnsi="GHEA Grapalat"/>
                <w:color w:val="000000"/>
                <w:shd w:val="clear" w:color="auto" w:fill="FFFFFF"/>
                <w:lang w:val="hy-AM"/>
              </w:rPr>
              <w:lastRenderedPageBreak/>
              <w:t>հանրային իրավական դրամական պահանջի չափը</w:t>
            </w:r>
            <w:r w:rsidR="001270B8" w:rsidRPr="00727EE4">
              <w:rPr>
                <w:rFonts w:ascii="GHEA Grapalat" w:hAnsi="GHEA Grapalat"/>
                <w:color w:val="000000"/>
                <w:shd w:val="clear" w:color="auto" w:fill="FFFFFF"/>
                <w:lang w:val="hy-AM"/>
              </w:rPr>
              <w:t xml:space="preserve"> չի գերազանցում </w:t>
            </w:r>
            <w:r w:rsidR="00AB7F34" w:rsidRPr="00156D1A">
              <w:rPr>
                <w:rFonts w:ascii="GHEA Grapalat" w:hAnsi="GHEA Grapalat"/>
                <w:color w:val="000000"/>
                <w:shd w:val="clear" w:color="auto" w:fill="FFFFFF"/>
                <w:lang w:val="hy-AM"/>
              </w:rPr>
              <w:t>3</w:t>
            </w:r>
            <w:r w:rsidR="001270B8" w:rsidRPr="00156D1A">
              <w:rPr>
                <w:rFonts w:ascii="GHEA Grapalat" w:hAnsi="GHEA Grapalat"/>
                <w:color w:val="000000"/>
                <w:shd w:val="clear" w:color="auto" w:fill="FFFFFF"/>
                <w:lang w:val="hy-AM"/>
              </w:rPr>
              <w:t>00.000 դրամը, այսինքն՝ այն պետք է</w:t>
            </w:r>
            <w:r w:rsidRPr="00727EE4">
              <w:rPr>
                <w:rFonts w:ascii="GHEA Grapalat" w:hAnsi="GHEA Grapalat"/>
                <w:color w:val="000000"/>
                <w:shd w:val="clear" w:color="auto" w:fill="FFFFFF"/>
                <w:lang w:val="hy-AM"/>
              </w:rPr>
              <w:t xml:space="preserve"> նվազ կամ հավասար </w:t>
            </w:r>
            <w:r w:rsidR="001270B8" w:rsidRPr="00727EE4">
              <w:rPr>
                <w:rFonts w:ascii="GHEA Grapalat" w:hAnsi="GHEA Grapalat"/>
                <w:color w:val="000000"/>
                <w:shd w:val="clear" w:color="auto" w:fill="FFFFFF"/>
                <w:lang w:val="hy-AM"/>
              </w:rPr>
              <w:t>լինի</w:t>
            </w:r>
            <w:r w:rsidRPr="00727EE4">
              <w:rPr>
                <w:rFonts w:ascii="GHEA Grapalat" w:hAnsi="GHEA Grapalat"/>
                <w:color w:val="000000"/>
                <w:shd w:val="clear" w:color="auto" w:fill="FFFFFF"/>
                <w:lang w:val="hy-AM"/>
              </w:rPr>
              <w:t xml:space="preserve"> նվազագույն աշխատավարձի </w:t>
            </w:r>
            <w:r w:rsidR="00AB7F34">
              <w:rPr>
                <w:rFonts w:ascii="GHEA Grapalat" w:hAnsi="GHEA Grapalat"/>
                <w:color w:val="000000"/>
                <w:shd w:val="clear" w:color="auto" w:fill="FFFFFF"/>
                <w:lang w:val="hy-AM"/>
              </w:rPr>
              <w:t>երեք</w:t>
            </w:r>
            <w:r w:rsidRPr="00727EE4">
              <w:rPr>
                <w:rFonts w:ascii="GHEA Grapalat" w:hAnsi="GHEA Grapalat"/>
                <w:color w:val="000000"/>
                <w:shd w:val="clear" w:color="auto" w:fill="FFFFFF"/>
                <w:lang w:val="hy-AM"/>
              </w:rPr>
              <w:t xml:space="preserve">հարյուրապատիկին։ </w:t>
            </w:r>
            <w:r w:rsidR="001270B8" w:rsidRPr="00727EE4">
              <w:rPr>
                <w:rFonts w:ascii="GHEA Grapalat" w:hAnsi="GHEA Grapalat"/>
                <w:color w:val="000000"/>
                <w:shd w:val="clear" w:color="auto" w:fill="FFFFFF"/>
                <w:lang w:val="hy-AM"/>
              </w:rPr>
              <w:t>Այսպիսով</w:t>
            </w:r>
            <w:r w:rsidRPr="00727EE4">
              <w:rPr>
                <w:rFonts w:ascii="GHEA Grapalat" w:hAnsi="GHEA Grapalat"/>
                <w:color w:val="000000"/>
                <w:shd w:val="clear" w:color="auto" w:fill="FFFFFF"/>
                <w:lang w:val="hy-AM"/>
              </w:rPr>
              <w:t xml:space="preserve">՝ </w:t>
            </w:r>
            <w:r w:rsidR="001270B8" w:rsidRPr="00727EE4">
              <w:rPr>
                <w:rFonts w:ascii="GHEA Grapalat" w:hAnsi="GHEA Grapalat"/>
                <w:color w:val="000000"/>
                <w:shd w:val="clear" w:color="auto" w:fill="FFFFFF"/>
                <w:lang w:val="hy-AM"/>
              </w:rPr>
              <w:t xml:space="preserve">Նախագծով սահմանված կարգավորումները գործելու են, </w:t>
            </w:r>
            <w:r w:rsidRPr="00727EE4">
              <w:rPr>
                <w:rFonts w:ascii="GHEA Grapalat" w:hAnsi="GHEA Grapalat"/>
                <w:color w:val="000000"/>
                <w:shd w:val="clear" w:color="auto" w:fill="FFFFFF"/>
                <w:lang w:val="hy-AM"/>
              </w:rPr>
              <w:t xml:space="preserve">քանի դեռ </w:t>
            </w:r>
            <w:r w:rsidR="00AB7F34">
              <w:rPr>
                <w:rFonts w:ascii="GHEA Grapalat" w:hAnsi="GHEA Grapalat"/>
                <w:color w:val="000000"/>
                <w:shd w:val="clear" w:color="auto" w:fill="FFFFFF"/>
                <w:lang w:val="hy-AM"/>
              </w:rPr>
              <w:t>3</w:t>
            </w:r>
            <w:r w:rsidRPr="00156D1A">
              <w:rPr>
                <w:rFonts w:ascii="GHEA Grapalat" w:hAnsi="GHEA Grapalat"/>
                <w:color w:val="000000"/>
                <w:shd w:val="clear" w:color="auto" w:fill="FFFFFF"/>
                <w:lang w:val="hy-AM"/>
              </w:rPr>
              <w:t>00.000 դրամը չի գերազանցվել</w:t>
            </w:r>
            <w:r w:rsidR="001270B8" w:rsidRPr="00156D1A">
              <w:rPr>
                <w:rFonts w:ascii="GHEA Grapalat" w:hAnsi="GHEA Grapalat"/>
                <w:color w:val="000000"/>
                <w:shd w:val="clear" w:color="auto" w:fill="FFFFFF"/>
                <w:lang w:val="hy-AM"/>
              </w:rPr>
              <w:t xml:space="preserve"> (</w:t>
            </w:r>
            <w:r w:rsidR="00AB7F34" w:rsidRPr="00156D1A">
              <w:rPr>
                <w:rFonts w:ascii="GHEA Grapalat" w:hAnsi="GHEA Grapalat"/>
                <w:color w:val="000000"/>
                <w:shd w:val="clear" w:color="auto" w:fill="FFFFFF"/>
                <w:lang w:val="hy-AM"/>
              </w:rPr>
              <w:t>3</w:t>
            </w:r>
            <w:r w:rsidR="001270B8" w:rsidRPr="00156D1A">
              <w:rPr>
                <w:rFonts w:ascii="GHEA Grapalat" w:hAnsi="GHEA Grapalat"/>
                <w:color w:val="000000"/>
                <w:shd w:val="clear" w:color="auto" w:fill="FFFFFF"/>
                <w:lang w:val="hy-AM"/>
              </w:rPr>
              <w:t>00.000+)։</w:t>
            </w:r>
          </w:p>
          <w:p w14:paraId="32045D79" w14:textId="68AFAC82" w:rsidR="00903AAE" w:rsidRPr="00156D1A" w:rsidRDefault="00903AAE" w:rsidP="00727EE4">
            <w:pPr>
              <w:keepNext/>
              <w:keepLines/>
              <w:spacing w:line="360" w:lineRule="auto"/>
              <w:jc w:val="both"/>
              <w:outlineLvl w:val="0"/>
              <w:rPr>
                <w:rFonts w:ascii="GHEA Grapalat" w:hAnsi="GHEA Grapalat"/>
                <w:b/>
                <w:bCs/>
                <w:lang w:val="hy-AM"/>
              </w:rPr>
            </w:pPr>
          </w:p>
        </w:tc>
      </w:tr>
      <w:tr w:rsidR="00881AD5" w:rsidRPr="00156D1A" w14:paraId="66474B11" w14:textId="77777777" w:rsidTr="00094632">
        <w:trPr>
          <w:gridAfter w:val="1"/>
          <w:wAfter w:w="6" w:type="dxa"/>
        </w:trPr>
        <w:tc>
          <w:tcPr>
            <w:tcW w:w="8359" w:type="dxa"/>
          </w:tcPr>
          <w:p w14:paraId="2B9E79CD" w14:textId="6F78FE7B" w:rsidR="000134CD" w:rsidRPr="00727EE4" w:rsidRDefault="001270B8" w:rsidP="00727EE4">
            <w:pPr>
              <w:spacing w:line="360" w:lineRule="auto"/>
              <w:jc w:val="both"/>
              <w:rPr>
                <w:rFonts w:ascii="GHEA Grapalat" w:hAnsi="GHEA Grapalat"/>
                <w:lang w:val="hy"/>
              </w:rPr>
            </w:pPr>
            <w:r w:rsidRPr="00156D1A">
              <w:rPr>
                <w:rFonts w:ascii="GHEA Grapalat" w:hAnsi="GHEA Grapalat"/>
                <w:lang w:val="hy-AM"/>
              </w:rPr>
              <w:lastRenderedPageBreak/>
              <w:t xml:space="preserve">2. </w:t>
            </w:r>
            <w:r w:rsidR="000134CD" w:rsidRPr="00727EE4">
              <w:rPr>
                <w:rFonts w:ascii="GHEA Grapalat" w:hAnsi="GHEA Grapalat"/>
                <w:lang w:val="hy"/>
              </w:rPr>
              <w:t>Առաջարկվում է Նախագծով նախատեսվող՝ վարչական մարմինների նկատմամբ սահմանվող՝ նվազագույն աշխատավարձի երկուհարյուրապատիկը չգերազանցող հանրային իրավական դրամական պահանջներով կայացված եզրափակիչ դատական ակտերը բողոքարկելու դեպքում` վարչական դատարանի կողմից թույլ տրված, արդարադատության բուն էությունը խաթարող դատական սխալի հիմնավորման պահանջ նախատեսող կարգավորմամբ վարչական մարմիններից որպես բացառություն սահմանել Կոռուպցիայի կանխարգելման հանձնաժողովի կողմից բողոքարկվող դատական ակտերը՝ հետևյալ հիմնավորումներով</w:t>
            </w:r>
            <w:r w:rsidR="000134CD" w:rsidRPr="00727EE4">
              <w:rPr>
                <w:rFonts w:ascii="MS Mincho" w:eastAsia="MS Mincho" w:hAnsi="MS Mincho" w:cs="MS Mincho" w:hint="eastAsia"/>
                <w:lang w:val="hy"/>
              </w:rPr>
              <w:t>․</w:t>
            </w:r>
          </w:p>
          <w:p w14:paraId="79B3739A"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Նախագծի հիմնավորման ուսումնասիրությունից պարզ է դառնում, որ նախատեսվող փոփոխությունները նպատակ են հետապնդում թեթևացնել վերաքննիչ ատյանի գերծանրաբեռնվածությունը, և որպես ասվածի հիմնավորում վկայակոչվել են Դատական դեպարտամենտի կողմից ներկայացվող տվյալները, որոնց ուսումնասիրությունից պարզ է դառնում, որ 2024 թվականի ընթացքում բողոքների զգալի մեծամասնությունը ներկայացվել է մինչև 200,000 ՀՀ դրամ հանրային իրավական դրամական պահանջներով, ընդ որում, դրանց զգալի մեծամասնությունը ներկայացվել է ՀՀ ՆԳՆ Ոստիկանության պարեկային ծառայության </w:t>
            </w:r>
            <w:r w:rsidRPr="00727EE4">
              <w:rPr>
                <w:rFonts w:ascii="GHEA Grapalat" w:hAnsi="GHEA Grapalat"/>
                <w:lang w:val="hy"/>
              </w:rPr>
              <w:lastRenderedPageBreak/>
              <w:t xml:space="preserve">կողմից։ Որպես թվային ցուցանիշներ նշվել է, որ մինչև 200,000 ՀՀ դրամի չափով հանրային իրավական դրամական պահանջներով ներկայացվել է 1705 գործով բողոք, որոնցից 1292-ը ներկայացվել է ՀՀ ՆԳՆ Ոստիկանության պարեկային ծառայության կողմից 25.000 դրամ հանրային իրավական դրամական պահանջներով կայացված դատական ակտերով։ </w:t>
            </w:r>
          </w:p>
          <w:p w14:paraId="7466DBBF" w14:textId="61D5FFF0"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Հարկ է նշել, որ Հանձնաժողովի կողմից 2024 թվականի ընթացքում 200,000 ՀՀ դրամը չգերազանցող չափով հանրային իրավական դրամական պահանջով բողոքարկվել է ընդամենը 1 դատական ակտ։ Ակնհայտ է, որ Հանձնաժողովի կողմից բողոքարկվող դատական ակտերի արդյունքում վերաքննիչ ատյանի գերծանրաբեռնվածության վրա ազդեցություն չէր կարող և չի կարող լինել՝ հաշվի առնելով բողոքարկվող դատական ակտերի՝ վերոնշյալ ցուցանիշը։ </w:t>
            </w:r>
          </w:p>
          <w:p w14:paraId="29091185" w14:textId="361F1784"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Առաջարկի հաջորդ հիմնավորումն է Հանձնաժողովի գործունեության առանձնահատկությունների բնույթը, Հանձնաժողովի գործառույթների շրջանակներում կիրառվող՝ 200,000 ՀՀ դրամը չգերազանցող վարչական տույժեր նախատեսող օրենսդրական նորմերի  առանձնահատկություններն ու դրանց կիրառման հետևանքով առաջացող իրավական հետևանքները։ </w:t>
            </w:r>
          </w:p>
          <w:p w14:paraId="5BF1DAC7" w14:textId="3BFDC35C"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Մասնավորապես, ի թիվս այլնի, Հանձնաժողովի գործառույթներից է «Կուսակցությունների մասին» սահմանադրական օրենքով սահմանված դեպքերում և կարգով կուսակցությունների ընթացիկ ֆինանսական գործունեության նկատմամբ վերահսկողության իրականացումը, ներառյալ՝ կուսակցությունների ֆինանսական միջոցների աղբյուրների և ծախսերի, ինչպես նաև գույքի մասին տարեկան հաշվետվությունների ներկայացման պահանջների պահպանման և դրանցում առկա տեղեկատվության և տվյալների արժանահավատության և ամբողջականության ստուգումը։ Այդ գործառույթի իրագործումն իրականացվում է այդ թվում՝ վարչական վարույթների իրականացման միջոցով, որոնց արդյունքում խախտումների առկայության պարագայում նշանակվում են վարչական տույժեր Օրենսգրքի վերը թվարկված հոդվածներով սահմանված չափով, որոնք, մեծամասամբ, չեն գերազանցում նվազագույն աշխատավարձի երկուհարյուրապատիկը, մինչդեռ, հանգեցնում են էական իրավական հետևանքների, օրինակ՝ կուսակցության գործունեության կասեցման «Կուսակցությունների մասին» սահմանադրական օրենքով նախատեսված կարգով, այսպես</w:t>
            </w:r>
          </w:p>
          <w:p w14:paraId="6862FEB9"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Օրինակ, կուսակցության տարեկան հաշվետվությունն օրենքով սահմանված կարգով և ժամկետում չներկայացնելու զանցանքի համար Օրենսգրքի 189.13-րդ հոդվածի 1-ին մասով նախատեսված է վարչական պատասխանատվություն՝ տուգանքի նշանակում կուսակցության </w:t>
            </w:r>
            <w:r w:rsidRPr="00727EE4">
              <w:rPr>
                <w:rFonts w:ascii="GHEA Grapalat" w:hAnsi="GHEA Grapalat"/>
                <w:lang w:val="hy"/>
              </w:rPr>
              <w:lastRenderedPageBreak/>
              <w:t xml:space="preserve">պաշտոնատար անձանց նկատմամբ` սահմանված նվազագույն աշխատավարձի քառասնապատիկից մինչև հիսնապատիկի չափով, իսկ նույն հոդվածի 2-րդ մասը սահմանում է, որ նույն խախտումը, որը կատարվել է կրկին վարչական տույժի միջոցներ կիրառելուց հետո` մեկ ամսվա ընթացքում՝ առաջացնում է տուգանքի նշանակում` սահմանված նվազագույն աշխատավարձի չորսհարյուրհիսնապատիկից մինչև հինգհարյուրապատիկի չափով: </w:t>
            </w:r>
          </w:p>
          <w:p w14:paraId="38D2F7C4"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Միաժամանակ, «Կուսակցությունների մասին» սահմանադրական օրենքի 32-րդ հոդվածի կարգավորումների համատեքստում օրենսդիրը ՀՀ օրենսդրությամբ նախատեսված կարգով պատասխանատվության ենթարկվելուց և Հանձնաժողովի կողմից կուսակցության գործունեությունը կասեցնելու հնարավորության վերաբերյալ գրավոր նախազգուշացվելուց հետո՝ երեսնօրյա ժամկետում, խախտումը չվերացնելը դիտարկել է որպես կուսակցության գործունեության ընթացքում թույլ տրվող օրենքի կոպիտ խախտում, որը հանգեցնում է կուսակցության գործունեության կասեցման: Նույն կարգավորումներն են գործում նաև կուսակցության կողմից օրենքով չթույլատրված կամ օրենքով սահմանված չափը գերազանցող նվիրատվությունները օրենքով սահմանված ժամկետում պետական բյուջե կամ նվիրատուին փոխանցելու կամ օրենքով սահմանված՝ տարեկան հաշվետվության ստուգման համար անհրաժեշտ փաստաթղթերը Հանձնաժողովին տրամադրելու օրենքով սահմանված կարգը </w:t>
            </w:r>
            <w:r w:rsidRPr="00727EE4">
              <w:rPr>
                <w:rFonts w:ascii="GHEA Grapalat" w:hAnsi="GHEA Grapalat"/>
                <w:lang w:val="hy"/>
              </w:rPr>
              <w:lastRenderedPageBreak/>
              <w:t xml:space="preserve">դիտավորությամբ խախտելու զանցանքների դեպքում: Վերոնշյալից հետևում է, որ նախատեսվող փոփոխությունները կարող են հանգեցնել ոչ միայն կուսակցության պաշտոնատար անձի նկատմամբ նշանակված վարչական տույժերի վերացման, այլև այնպիսի իրավական հետևանքների, ինչպես, օրինակ, օրենքով սահմանված կարգով տարեկան հաշվետվություն չներկայացրած և չհրապարակած կուսակցության գործունեության անարգել գործունեության շարունակականությունը, քանի որ նշված վեճերով Հանձնաժողովի կողմից կիրառված վարչական տույժերը դատարանի կողմից վերացվելու պարագայում Հանձնաժողովի կողմից ներկայացված վերաքննիչ բողոքների ընդունումը մերժելու դեպքում հնարավոր չի լինելու նաև իրագործել օրենսդրությամբ Հանձնաժողովին վերապահված հետագա գործողությունները, մասնավորապես, օրինակ՝ հաշվետվություն չներկայացրած և չհրապարակած կուսակցության գործունեության կասեցման վերաբերյալ միջնորդության ներկայացումը Հայաստանի Հանրապետության Ազգային ժողովին և Հայաստանի Հանրապետության կառավարությանը, քանի որ կիրառված վարչական տույժի վերացման պարագայում միաժամանակ վերանալու է նաև դրան հաջորդող իրավական գործընթացների իրագործման հնարավորությունը։ </w:t>
            </w:r>
          </w:p>
          <w:p w14:paraId="1077FE03"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Գտնում ենք, որ Նախագծի հիմնավորմամբ վկայակոչված՝ Եվրոպական դատարանի մի շարք որոշումների համատեքստում, թեև վարչական </w:t>
            </w:r>
            <w:r w:rsidRPr="00727EE4">
              <w:rPr>
                <w:rFonts w:ascii="GHEA Grapalat" w:hAnsi="GHEA Grapalat"/>
                <w:lang w:val="hy"/>
              </w:rPr>
              <w:lastRenderedPageBreak/>
              <w:t xml:space="preserve">տույժի չափի տեսանկյունից Հանձնաժողովի կողմից կիրառվող, 200,000 ՀՀ դրամը չգերազանցող չափով վարչական տույժերի հիմքով ծագած իրավական վեճը կարող է մեկնաբանվել որպես ոչ նշանակալի իրավական վեճ, սակայն այդ վեճի արդյունքում ընդունվող դատական ակտի բողոքարկման սահմանափակումները կարող են առաջացնել այնպիսի հետևանքներ, որոնք կխաթարեն իրար հետ փոխկապակցված մի քանի օրենսդրական ակտերով նախատեսված կարգավորումները, ինչպես նաև կուսակցությունների ֆինանսական գործունեության թափանցիկությունն ու հաշետվողականությունը: Այդ իմաստով, Հանձնաժողովի կողմից իրականացվող կուսակցության տարեկան հաշվետվության ստուգման գործընթացը, ինչպես նաև դրանից բխող վարչական վարույթների գործընթացը պետք է դիտարկվի որպես էական իրավական հետևանք առաջացնող վարչարարություն, որի նկատմամբ Հանձնաժողովի բողոքարկման իրավունքը բխում է արդար դատաքննության իրավունքից, ինչպես նաև կուսակցությունների ֆինանսական գործունեության արդյունավետ վերահսկողությունից: Հետևաբար, գտնում ենք, որ նման վարչական գործերով ընդունվող դատական ակտերի նշանակությունն անհրաժեշտ է գնահատել ոչ միայն հանրային իրավական դրամական պահանջի չափով, այլ նաև հաշվի առնելով դրանցից բխող իրավական և փաստական հետևանքների ծավալը։ </w:t>
            </w:r>
          </w:p>
          <w:p w14:paraId="66586A77" w14:textId="77525A5F"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Նույնը վերաբերում է նաև</w:t>
            </w:r>
            <w:r w:rsidR="001270B8" w:rsidRPr="00727EE4">
              <w:rPr>
                <w:rFonts w:ascii="GHEA Grapalat" w:hAnsi="GHEA Grapalat"/>
                <w:lang w:val="hy"/>
              </w:rPr>
              <w:t xml:space="preserve"> </w:t>
            </w:r>
            <w:r w:rsidRPr="00727EE4">
              <w:rPr>
                <w:rFonts w:ascii="GHEA Grapalat" w:hAnsi="GHEA Grapalat"/>
                <w:lang w:val="hy"/>
              </w:rPr>
              <w:t xml:space="preserve">նվերներ ընդունելու սահմանափակումներին առնչվող խախտումներին, որոնց դեպքում, կրկին, թեև վարչական տույժերի շեմը սահմանված է սկսված՝ նվազագույն աշխատավարձի երկուհարյուրապատիկը չգերազանցող չափից, սակայն թե՛ տվյալ ինստիտուտի նշանակության, թե՛ հակակոռուպցիոն քաղաքականության իրագործմանն ուղղված կոռուպցիայի կանխարգելման համատեքստում Հանձնաժողովի կողմից կիրառվող վարչական տույժերի բողոքարկման արդյունքում ծագող իրավական վեճերը իրավական առումով հանդիսանում են նշանակալի գործեր՝ անկախ օրենսդրությամբ սահմանված հանրային իրավական դրամական պահանջի չափից։ </w:t>
            </w:r>
          </w:p>
          <w:p w14:paraId="68F94BF7" w14:textId="317D7C8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 Նշվածի համատեքստում հարկ է նշել, որ «Կոռուպցիայի կանխարգելման հանձնաժողովի մասին» օրենքի 23-րդ հոդվածով, ի թիվս այլնի, որպես Հանձնաժողովի գործառույթ նախատեսված է հանրային պաշտոն զբաղեցնող անձանց և հանրային ծառայողների կողմից նվերներ ընդունելու սահմանափակումների պահպանմանը հետևելը, նվերների հաշվառման գործընթացը կանոնակարգելը և վերահսկելը: Նշված գործառույթի իրականացման շրջանակներում Հանձնաժողովը համապատասխան խախտման առկայության դեպքում հարուցում և քննում է վարչական իրավախախտման վերաբերյալ գործը, ինչպես նաև կիրառում վարչական պատասխանատվության՝ տույժի միջոցներ, այդ թվում՝ տուգանք:</w:t>
            </w:r>
          </w:p>
          <w:p w14:paraId="3EE442C9"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Այսպես, Օրենսգրքի 166.1-ին հոդվածով նախատեսված է վարչական պատասխանատվություն նվերներ ընդունելու կամ հաշվառելու սահմանված կարգը խախտելու համար: Նշված հոդվածի 1-ին և 2-րդ մասերով որպես սանկցիա նախատեսվել է տուգանքը՝ նվազագույն աշխատավարձի հարյուրապատիկից մինչև հինգհարյուրապատիկի չափով, 3-րդ մասով՝ հարյուրապատիկից մինչև երեքհարյուրապատիկի չափով, 4-րդ մասով՝ հիսնապատիկից մինչև երկուհարյուրհիսնապատիկի չափով` նվեր ստացված առարկայի բռնագրավմամբ, կամ նվեր ստացված առարկայի բռնագրավման անհնարինության դեպքում` տուգանքի նշանակում նվերի՝ ընդունման պահին գործող արժեքի հնգապատիկի չափով:</w:t>
            </w:r>
          </w:p>
          <w:p w14:paraId="55E2DCC1"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Հանձնաժողովում ձևավորված իրավակիրառ պրակտիկայից հետևում է, որ անձի կողմից կատարված արարքում պատասխանատվությունը ծանրացնող հանգամանքների բացակայության կամ մեղմացնող հանգամանքների առկայության դեպքում Հանձնաժողովը կիրառում է վերաբերելի իրավակարգավորմամբ նախատեսված նվազ խիստ տույժի տեսակը կամ նախատեսված տույժի նվազագույն չափը:</w:t>
            </w:r>
          </w:p>
          <w:p w14:paraId="7B3BB9BE"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Վերոգրյալի հաշվառմամբ կարող ենք արձանագրել, որ ՎԻՎ օրենսգրքի 166.1-ին հոդվածով նախատեսված իրավախախտումների կատարման պարագայում Հանձնաժողովի կողմից նշանակվող սանկցիան </w:t>
            </w:r>
            <w:r w:rsidRPr="00727EE4">
              <w:rPr>
                <w:rFonts w:ascii="GHEA Grapalat" w:hAnsi="GHEA Grapalat"/>
                <w:lang w:val="hy"/>
              </w:rPr>
              <w:lastRenderedPageBreak/>
              <w:t>հիմնականում չի գերազանցի նվազագույն աշխատավարձի երկուհարյուրապատիկի չափը:</w:t>
            </w:r>
          </w:p>
          <w:p w14:paraId="3D51A1DD"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Միաժամանակ, հարկ է նկատել, որ նշված հոդվածով, ի թիվս այլնի, պատասխանատվություն է սահմանվում հանրային պաշտոն զբաղեցնող անձի կամ հանրային ծառայողի կողմից իր պաշտոնեական (ծառայողական) պարտականությունների իրականացման հետ կապված՝ «Հանրային ծառայության մասին» օրենքի իմաստով թույլատրելի չհամարվող նվերներ ընդունելու համար, եթե տվյալ արարքը չի պարունակում հանցագործության հատկանիշներ, ինչպես նաև իր ընտանիքի անդամների կամ իր հետ փոխկապակցված անձանց կողմից «Հանրային ծառայության մասին» օրենքի 29-րդ հոդվածի 10-րդ մասով սահմանված նվերների ստացման մասին դիտավորությամբ չհայտնելու կամ սահմանված կարգի խախտմամբ հայտնելու համար:</w:t>
            </w:r>
          </w:p>
          <w:p w14:paraId="7FBB6E14"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Հարկ է նկատել, որ անթույլատրելի նվերների ընդուման օրենսդրական արգելքի սահմանումը պայմանավորված է հանրային հաշվետվողականություն և թափանցիկություն ապահովելու ու հանրային պաշտոնը անձնական շահերին ծառայեցնելու դեպքերից խուսափելու անհրաժեշտությամբ, ինչպես նաև այն հանգամանքով, որ նվերների ստացումը կարող է որոշակիորեն ազդել, այդ թվում՝ կաշկանդել պաշտոնատար անձանց՝ որոշումների կայացման ընթացքում:</w:t>
            </w:r>
          </w:p>
          <w:p w14:paraId="547AEA74"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Վերոգրյալից ելնելով՝ կարող ենք արձանագրել, որ տվյալ իրավախախտումները բարձր կոռուպցիոն ռիսկ են պարունակում, ինչից ելնելով՝ առավել ռիսկային է դրանց պարագայում Հանձնաժողովի բողոքարկման իրավունքի սահմանափակումը:</w:t>
            </w:r>
          </w:p>
          <w:p w14:paraId="30FD0F25"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Ընդ որում, նվերների վերաբերյալ գործող իրավակարգավորումները տարածվում են բոլոր հանրային պաշտոն զբաղեցնող աձանց նկատմամբ, այդ թվում՝ դատավորների, ուստի դատավորների կողմից նշված իրավակարգումների պահանջների խախտման հիմքով գործերի քննության պարագայում առավել ռիսկային է գործը քննող դատարանի կողմից օրենսդրական կարգավորումներն ի նպաստ իրավախախտի մեկնաբանելու հնարավորությունը: Ասվածն էլ ավելի խնդրահարույց է դարձնում նշված դեպքերում Հանձնաժողովի բողոքարկման իրավունքի սահմանափակումը, քանի որ ոչ բոլոր դատական սխալներն են, որ կհանգեցնեն արդարադության բուն էության խաթարման (հատկապես նյութական իրավունքի նորմերի խախտման դեպքում):</w:t>
            </w:r>
          </w:p>
          <w:p w14:paraId="773AD7C1"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Ըստ այդմ, հաշվի առնելով Հանձնաժողովի կողմից իրականացվող վարույթների բովանդակային առանձնահատկությունները, օրենսդրությամբ նախատեսված սանկցիաների չափերը և սանկցիայի նշանակման հարցում Հանձնաժողովի ձևավորած իրավակիրառ պրակտիկան, ինչպես նաև Հանձնաժողովի կողմից քննվող իրավախախտումներում բարձր կոռուպցիոն ռիսկերի առկայության </w:t>
            </w:r>
            <w:r w:rsidRPr="00727EE4">
              <w:rPr>
                <w:rFonts w:ascii="GHEA Grapalat" w:hAnsi="GHEA Grapalat"/>
                <w:lang w:val="hy"/>
              </w:rPr>
              <w:lastRenderedPageBreak/>
              <w:t xml:space="preserve">հանգամանքը՝ առաջարկվում է Հանձնաժողովի կողմից կիրառվող վարչական տույժերի վերաբերյալ գործերով սահմանել բացառություն՝ նախատեսելով վերաքննության կարգով բողոքարման հնարավորություն՝ անկախ վարչական դատարանի կողմից </w:t>
            </w:r>
            <w:r w:rsidRPr="00727EE4">
              <w:rPr>
                <w:rFonts w:ascii="GHEA Grapalat" w:hAnsi="GHEA Grapalat"/>
                <w:b/>
                <w:lang w:val="hy"/>
              </w:rPr>
              <w:t xml:space="preserve">արդարադատության բուն էությունը խաթարող </w:t>
            </w:r>
            <w:r w:rsidRPr="00727EE4">
              <w:rPr>
                <w:rFonts w:ascii="GHEA Grapalat" w:hAnsi="GHEA Grapalat"/>
                <w:lang w:val="hy"/>
              </w:rPr>
              <w:t>դատական սխալ թույլ տված լինելու հանգամանքից:</w:t>
            </w:r>
          </w:p>
          <w:p w14:paraId="27740BBD"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Նախագծով առաջարկվող փոփոխությունների արդյունքում վտանգավոր իրավական հետևանքների կարող են հանգեցնել նաև հայտարարագրման հետ կապված վեճերով Հանձնաժողովի կողմից բողոքարկվող դատական ակտերը։ </w:t>
            </w:r>
          </w:p>
          <w:p w14:paraId="29F31878"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Մասնավորապես, հայտարարագրման հետ կապված խախտումների վերաբերյալ գործերով Օրենսգքրի 169</w:t>
            </w:r>
            <w:r w:rsidRPr="00727EE4">
              <w:rPr>
                <w:rFonts w:ascii="MS Mincho" w:eastAsia="MS Mincho" w:hAnsi="MS Mincho" w:cs="MS Mincho" w:hint="eastAsia"/>
                <w:lang w:val="hy"/>
              </w:rPr>
              <w:t>․</w:t>
            </w:r>
            <w:r w:rsidRPr="00727EE4">
              <w:rPr>
                <w:rFonts w:ascii="GHEA Grapalat" w:hAnsi="GHEA Grapalat"/>
                <w:lang w:val="hy"/>
              </w:rPr>
              <w:t>28-րդ հոդվածով սահմանված է վարչական պատասխանատվություն, հայտարարագրի չներկայացման համար՝ սահմանված նվազագույն աշխատավարձի երկուհարյուրապատիկի չափով, իսկ հայտարարագրում անզգուշությամբ սխալ կամ ոչ ամբողջական տվյալ ներկայացնելու դեպքում՝ սահմանված նվազագույն աշխատավարձի երկուհարյուրապատիկից չորսհարյուրապատիկի չափով:</w:t>
            </w:r>
          </w:p>
          <w:p w14:paraId="6DFE8005"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 xml:space="preserve">Հարկ է նշել, որ Հանձնաժողովի կողմից կիրառվող վարչական տույժերն ունեն կանխարգելիչ նշանակություն, որն առավել առարկայական է հայտարարագրերը չներկայացնելու համար գործող վարչական և քրեական վարույթների համատեքստում: Գործող կարգավորումների </w:t>
            </w:r>
            <w:r w:rsidRPr="00727EE4">
              <w:rPr>
                <w:rFonts w:ascii="GHEA Grapalat" w:hAnsi="GHEA Grapalat"/>
                <w:lang w:val="hy"/>
              </w:rPr>
              <w:lastRenderedPageBreak/>
              <w:t xml:space="preserve">համաձայն՝ հայտարարագրերը չներկայացնելու համար քրեական պատասխանատվությունը կարող է վրա հասնել բացառապես Հանձնաժողովի կողմից վարչական տույժի կիրառումից հետ՝ 30-օրյա ժամկետում այն չներկայացնելու դեպքում, իսկ նման վարչական տույժի կիրառման դեպքում դատարանի կողմից պայմանականորեն այն անվավեր ճանաչվելու դեպքում, բացառվելու է նաև քրեական պատասխանատվության հնարավորությունը, քանի որ թեև քրեական պատասխանատվություն նախատեսող նորմում ամրագրված է վարչական տույժ կիրառված լինելը, սակայն այդ տույժի կիրառված լինելու հիմքով քրեական պատասխանատվության վրա հասնելու համար անհրաժեշտ է նաև այդ վարչական ակտի ուժի մեջ մտնելը: Հակառակ դեպքում կարող է ստեղծվել իրավիճակ,  որ Հանձնաժողովի կողմից կիրառված վարչական տույժի անվավեր ճանաչման, և այդ դատական ակտի բողոքարկման դեպքում բողոքի ընդունումը մերժելու արդյունքում Հանձնաժողովի կողմից օրենքով իրեն վերապահված բոլոր գործառույթները կիրառելուց և սպառելուց հետո հայտարարատուն կարող է այլևս հայտարարագիր չներկայացնել, ինչի պայմաններում, այլևս ո՛չ վարչական, ոչ քրեական պատասխանատվության ենթարկելու միջոց չի կարող կիրառվել այն պայմաններում, երբ օրենսդրությամբ որևէ այլ գործիքակազմ նախատեսված չէ։  </w:t>
            </w:r>
          </w:p>
          <w:p w14:paraId="57822425"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Նախագծով նախատեսվող սահմանափակումների ընդունման դեպքում կարող են առաջանալ իրավական անորոշություններ և անհավասար մոտեցումներ՝ հատկապես այն դեպքերում, երբ նույն իրավախախտման ենթակա տարբեր սուբյեկտների նկատմամբ կայացվեն տարբեր դատական ակտեր: Եվ թեև այդ խնդիրը, տեսականորեն հնարավոր է նաև եռաստիճան դատական բողոքարկման համակարգում, սակայն վերջին դեպքում նման ռիսկերն էապես նվազում են:</w:t>
            </w:r>
          </w:p>
          <w:p w14:paraId="36B181AC"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Ցանկանում ենք նաև հատուկ ընդգծել, որ Հանձնաժողովի որոշումներն ընդունվում են կոլեգիալ կարգով՝ հինգ անդամների կողմից, որոնց պաշտոնները պետական ինքնավար պաշտոններ են։ Հանձնաժողովի որոշումները կայացվում են բաց քվեարկությամբ՝ ապահովելով բազմակարծություն, հավասարակշռություն, անկախություն և ինքնավարություն։ Մինչդեռ, վարչական դատարանի դատական ակտերը կայացվում են միանձնյա կարգով՝ դատավորի կողմից, որը նույնպես հանդիսանում է պետական ինքնավար պաշտոն զբաղեցնող անձ։ Այս ամենի արդյունքում ստացվում է մի իրավիճակ, երբ պետական ինքնավար պաշտոն զբաղեցնող անձը (դատավորը) միանձնյա կարող է վերջնականապես և անբեկանելիորեն կանխորոշել պետական ինքնավար 5 պաշտոն զբաղեցնող անձանցից կազմված պետական ինքնավար մարմնի գործունեությունը:</w:t>
            </w:r>
          </w:p>
          <w:p w14:paraId="52C88258" w14:textId="77777777"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lastRenderedPageBreak/>
              <w:t>Հետևաբար, վարչական մարմինների կողմից ընդունված որոշումներից Հանձնաժողովի որոշումները որպես բացառություն դիտարկելը հիմնավորված է ոչ միայն դրանց բովանդակային նշանակությամբ, այլև՝ դրանց ընդունման կոլեգիալ բնույթով և պետական ինքնավար պաշտոնատար անձանց մասնակցությամբ, ինչն առանձնացնում է դրանք այլ վարչական ակտերից։</w:t>
            </w:r>
          </w:p>
          <w:p w14:paraId="713D4228" w14:textId="6CF67435" w:rsidR="000134CD" w:rsidRPr="00727EE4" w:rsidRDefault="000134CD" w:rsidP="00727EE4">
            <w:pPr>
              <w:spacing w:line="360" w:lineRule="auto"/>
              <w:jc w:val="both"/>
              <w:rPr>
                <w:rFonts w:ascii="GHEA Grapalat" w:hAnsi="GHEA Grapalat"/>
                <w:lang w:val="hy"/>
              </w:rPr>
            </w:pPr>
            <w:r w:rsidRPr="00727EE4">
              <w:rPr>
                <w:rFonts w:ascii="GHEA Grapalat" w:hAnsi="GHEA Grapalat"/>
                <w:lang w:val="hy"/>
              </w:rPr>
              <w:t>Նշվածի համատեքստում՝ կարծում ենք, որ կոռուպցիայի կանխարգելման ոլորտի շրջանակներում նման սահմանափակումը խնդրահարույց է և գործնականում կարող է խոչընդոտել Հանձնաժողովի գործունեությանը և, առհասարակ, կանխարգելման մանդատի լիարժեք իրականացմանը։ Միևնույն ժամանակ, ոլորտային բացառություն չսահմանելու դեպքում, նպատակահարմար ենք համարում տվյալ փաթեթով վերոնշյալ հարաբերություններին վերաբերող Օրենսգրքի համապատասխան հոդվածներով նախատեսված սանկցիաների չափը համամասնորեն բարձրացնել՝ վարչական տույժի նշանակության և դրա հնարավոր հետևանքների համաչափությունը ապահովելու նպատակով։</w:t>
            </w:r>
          </w:p>
          <w:p w14:paraId="032B58DF" w14:textId="77777777" w:rsidR="000134CD" w:rsidRPr="00727EE4" w:rsidRDefault="000134CD" w:rsidP="00727EE4">
            <w:pPr>
              <w:spacing w:line="360" w:lineRule="auto"/>
              <w:jc w:val="both"/>
              <w:rPr>
                <w:rFonts w:ascii="GHEA Grapalat" w:hAnsi="GHEA Grapalat"/>
                <w:lang w:val="hy"/>
              </w:rPr>
            </w:pPr>
          </w:p>
          <w:p w14:paraId="6F9699D9" w14:textId="447084AB" w:rsidR="00881AD5" w:rsidRPr="00727EE4" w:rsidRDefault="00881AD5" w:rsidP="00727EE4">
            <w:pPr>
              <w:spacing w:line="360" w:lineRule="auto"/>
              <w:jc w:val="both"/>
              <w:rPr>
                <w:rFonts w:ascii="GHEA Grapalat" w:hAnsi="GHEA Grapalat"/>
                <w:lang w:val="hy-AM"/>
              </w:rPr>
            </w:pPr>
          </w:p>
        </w:tc>
        <w:tc>
          <w:tcPr>
            <w:tcW w:w="6542" w:type="dxa"/>
            <w:gridSpan w:val="3"/>
          </w:tcPr>
          <w:p w14:paraId="33A6ACDD" w14:textId="77777777" w:rsidR="00881AD5" w:rsidRPr="00727EE4" w:rsidRDefault="007D3930" w:rsidP="00727EE4">
            <w:pPr>
              <w:spacing w:line="360" w:lineRule="auto"/>
              <w:jc w:val="center"/>
              <w:rPr>
                <w:rFonts w:ascii="GHEA Grapalat" w:hAnsi="GHEA Grapalat"/>
                <w:b/>
                <w:bCs/>
                <w:lang w:val="hy-AM"/>
              </w:rPr>
            </w:pPr>
            <w:r w:rsidRPr="00727EE4">
              <w:rPr>
                <w:rFonts w:ascii="GHEA Grapalat" w:hAnsi="GHEA Grapalat"/>
                <w:b/>
                <w:bCs/>
                <w:lang w:val="hy-AM"/>
              </w:rPr>
              <w:lastRenderedPageBreak/>
              <w:t>Չի ընդունվել։</w:t>
            </w:r>
          </w:p>
          <w:p w14:paraId="0ABB782B" w14:textId="77777777" w:rsidR="007D3930" w:rsidRPr="00156D1A" w:rsidRDefault="007D3930" w:rsidP="00727EE4">
            <w:pPr>
              <w:spacing w:line="360" w:lineRule="auto"/>
              <w:contextualSpacing/>
              <w:jc w:val="both"/>
              <w:rPr>
                <w:rFonts w:ascii="GHEA Grapalat" w:hAnsi="GHEA Grapalat"/>
                <w:lang w:val="hy-AM"/>
              </w:rPr>
            </w:pPr>
            <w:r w:rsidRPr="00156D1A">
              <w:rPr>
                <w:rFonts w:ascii="GHEA Grapalat" w:hAnsi="GHEA Grapalat"/>
                <w:lang w:val="hy-AM"/>
              </w:rPr>
              <w:t xml:space="preserve">Սահմանադրական դատարանը 18.07.2012 թվականի թիվ ՍԴՈ-1037 որոշմամբ ընդգծել է, որ դատական ակտի բողոքարկման կամ վերաքննության իրավունքը թեև վերաքննիչ և վճռաբեկ ատյանի դատարաններ ստեղծված լինելու պարագայում հանդիսանում է դատարանի մատչելիության և դատական պաշտպանության արդյունավետ միջոցների իրավունքների բաղադրատարր, այնուամենայնիվ, նշված </w:t>
            </w:r>
            <w:r w:rsidRPr="00156D1A">
              <w:rPr>
                <w:rFonts w:ascii="GHEA Grapalat" w:hAnsi="GHEA Grapalat"/>
                <w:b/>
                <w:bCs/>
                <w:lang w:val="hy-AM"/>
              </w:rPr>
              <w:t>իրավունքները բացարձակ չեն և ենթակա են որոշակի սահմանափակման, որոնցից մեկն էլ հանդիսանում է օրենսգրքի վիճարկվող նորմով նախատեսված որոշակի կատեգորիայի քաղաքացիական գործերով վերաքննության սահմանափակման դեպքը:</w:t>
            </w:r>
            <w:r w:rsidRPr="00156D1A">
              <w:rPr>
                <w:rFonts w:ascii="GHEA Grapalat" w:hAnsi="GHEA Grapalat"/>
                <w:lang w:val="hy-AM"/>
              </w:rPr>
              <w:t xml:space="preserve"> Այս առումով սահմանադրական դատարանն ինքնին իրավաչափ է համարում հայցագնի չափով պայմանավորված` քաղաքացիական գործերով վերաքննության իրավունքի սահմանափակումը: Այլ խնդիր է օրենսգրքի վիճարկվող նորմում ամրագրված գումարի չափի արդարացված լինելը, ինչպես նաև նման </w:t>
            </w:r>
            <w:r w:rsidRPr="00156D1A">
              <w:rPr>
                <w:rFonts w:ascii="GHEA Grapalat" w:hAnsi="GHEA Grapalat"/>
                <w:lang w:val="hy-AM"/>
              </w:rPr>
              <w:lastRenderedPageBreak/>
              <w:t>սահմանափակման` որպես ընդհանուր կանոնից բացառության նախատեսման, համապատասխանությունն արդարադատության ընդհանուր սկզբունքներին:</w:t>
            </w:r>
            <w:r w:rsidRPr="00727EE4">
              <w:rPr>
                <w:rStyle w:val="FootnoteReference"/>
                <w:rFonts w:ascii="GHEA Grapalat" w:hAnsi="GHEA Grapalat"/>
              </w:rPr>
              <w:footnoteReference w:id="1"/>
            </w:r>
          </w:p>
          <w:p w14:paraId="569937CF" w14:textId="77777777" w:rsidR="007D3930" w:rsidRPr="00156D1A" w:rsidRDefault="007D3930" w:rsidP="00727EE4">
            <w:pPr>
              <w:spacing w:line="360" w:lineRule="auto"/>
              <w:jc w:val="both"/>
              <w:rPr>
                <w:rFonts w:ascii="GHEA Grapalat" w:hAnsi="GHEA Grapalat"/>
                <w:lang w:val="hy-AM"/>
              </w:rPr>
            </w:pPr>
            <w:r w:rsidRPr="00156D1A">
              <w:rPr>
                <w:rFonts w:ascii="GHEA Grapalat" w:hAnsi="GHEA Grapalat"/>
                <w:lang w:val="hy-AM"/>
              </w:rPr>
              <w:t>Մարդու իրավունքների եվրոպական դատարանի (այսուհետ՝ Եվրոպական դատարան) դատական պրակտիկայի ամփոփումը թույլ է տալիս փաստել, որ Մարդու իրավունքների և հիմնարար ազատությունների եվրոպական կոնվենցիան (այսուհետ՝ Կոնվենցիա) պետությունների համար չի սահմանում պարտադիր բողոքարկման ատյան ունենալու պահանջ, սակայն բողոքարկման համակարգ նախատեսելու դեպքում այն պետք է համապատասխանի արդար դատաքննության պահանջներին։</w:t>
            </w:r>
          </w:p>
          <w:p w14:paraId="5A09F0AF" w14:textId="4A635ACA" w:rsidR="00B94674" w:rsidRPr="00156D1A" w:rsidRDefault="00B94674" w:rsidP="00727EE4">
            <w:pPr>
              <w:spacing w:line="360" w:lineRule="auto"/>
              <w:jc w:val="both"/>
              <w:rPr>
                <w:rFonts w:ascii="GHEA Grapalat" w:hAnsi="GHEA Grapalat"/>
                <w:lang w:val="hy-AM"/>
              </w:rPr>
            </w:pPr>
            <w:r w:rsidRPr="00156D1A">
              <w:rPr>
                <w:rFonts w:ascii="GHEA Grapalat" w:hAnsi="GHEA Grapalat"/>
                <w:lang w:val="hy-AM"/>
              </w:rPr>
              <w:t xml:space="preserve">Նախագծի նպատակը ոչ թե որոշակի հայցատեսակով գործերի կամ որևէ վարչական մարմնի բողոքարկման իրավունքի սահմանափակումն է, այլ առավել փոքր արժեք ներկայացնող գործերի՝ վերաքննիչ բողոքարկման իրավունքի սահմանափակման նախատեսումը։ Այլ կերպ ասած՝ գործերն ընտրվել են ոչ թե հաշվի առնելով </w:t>
            </w:r>
            <w:r w:rsidRPr="00156D1A">
              <w:rPr>
                <w:rFonts w:ascii="GHEA Grapalat" w:hAnsi="GHEA Grapalat"/>
                <w:lang w:val="hy-AM"/>
              </w:rPr>
              <w:lastRenderedPageBreak/>
              <w:t>հայցատեսակը, այլ հանրային իրավական դրամական պահանջի փոքրարժեքությունը, որով պայմանավորված էլ պետությունն իր իրավունքից հրաժարվելու եղանակով նպաստելու է վերաքննիչ վարչական դատարանի ծանրաբեռնվածության թեթևացմանն ու մի շարք ռեսուրսների խնայողությանը։ Ընդ որում, դրամական պահանջի փոքրարժեքությամբ պայմանավորված վերաքննիչ իրավունքի սահմանափակումների սահմանումն ընդունված պրակտիկա է՝ ուղղված վերադաս դատարանների կողմից առավել խնդրահարույց գործերի քննության ապահովմանը։</w:t>
            </w:r>
          </w:p>
          <w:p w14:paraId="24EB410E" w14:textId="36EE3364" w:rsidR="007D3930" w:rsidRPr="00156D1A" w:rsidRDefault="007D3930" w:rsidP="00727EE4">
            <w:pPr>
              <w:spacing w:line="360" w:lineRule="auto"/>
              <w:jc w:val="both"/>
              <w:rPr>
                <w:rFonts w:ascii="GHEA Grapalat" w:hAnsi="GHEA Grapalat"/>
                <w:lang w:val="hy-AM"/>
              </w:rPr>
            </w:pPr>
            <w:r w:rsidRPr="00727EE4">
              <w:rPr>
                <w:rFonts w:ascii="GHEA Grapalat" w:hAnsi="GHEA Grapalat"/>
                <w:lang w:val="hy-AM"/>
              </w:rPr>
              <w:t xml:space="preserve">Ընդ որում, </w:t>
            </w:r>
            <w:r w:rsidR="00B94674" w:rsidRPr="00727EE4">
              <w:rPr>
                <w:rFonts w:ascii="GHEA Grapalat" w:hAnsi="GHEA Grapalat"/>
                <w:lang w:val="hy-AM"/>
              </w:rPr>
              <w:t>փաստարկները</w:t>
            </w:r>
            <w:r w:rsidRPr="00727EE4">
              <w:rPr>
                <w:rFonts w:ascii="GHEA Grapalat" w:hAnsi="GHEA Grapalat"/>
                <w:lang w:val="hy-AM"/>
              </w:rPr>
              <w:t xml:space="preserve">՝ կապված դատարանների կողմից վարչական ակտերը վերացնելու հետ, </w:t>
            </w:r>
            <w:r w:rsidR="00B94674" w:rsidRPr="00727EE4">
              <w:rPr>
                <w:rFonts w:ascii="GHEA Grapalat" w:hAnsi="GHEA Grapalat"/>
                <w:lang w:val="hy-AM"/>
              </w:rPr>
              <w:t>ռիսկեր են</w:t>
            </w:r>
            <w:r w:rsidRPr="00727EE4">
              <w:rPr>
                <w:rFonts w:ascii="GHEA Grapalat" w:hAnsi="GHEA Grapalat"/>
                <w:lang w:val="hy-AM"/>
              </w:rPr>
              <w:t xml:space="preserve">, դրանք գործում են ինչպես վերաքննության իրավունքի սահմանափակման առկայության, այնպես էլ դրա բացակայության դեպքում։ Այն, որ կուսակցությունների կամ հանրային ծառայողների կողմից թույլ տրված ենթադրյալ խախտումների վերաբերյալ ԿԿՀ որոշումները կարող են առաջին ատյանի դատարանի կողմից վերացվել, </w:t>
            </w:r>
            <w:r w:rsidR="00B94674" w:rsidRPr="00156D1A">
              <w:rPr>
                <w:rFonts w:ascii="GHEA Grapalat" w:hAnsi="GHEA Grapalat"/>
                <w:lang w:val="hy-AM"/>
              </w:rPr>
              <w:t>ինքնին չի կարող այդ որոշումների համար բացառություն սահմանելու հիմք ծառայել</w:t>
            </w:r>
            <w:r w:rsidRPr="00727EE4">
              <w:rPr>
                <w:rFonts w:ascii="GHEA Grapalat" w:hAnsi="GHEA Grapalat"/>
                <w:lang w:val="hy-AM"/>
              </w:rPr>
              <w:t xml:space="preserve">՝ հաշվի </w:t>
            </w:r>
            <w:r w:rsidRPr="00727EE4">
              <w:rPr>
                <w:rFonts w:ascii="GHEA Grapalat" w:hAnsi="GHEA Grapalat"/>
                <w:lang w:val="hy-AM"/>
              </w:rPr>
              <w:lastRenderedPageBreak/>
              <w:t>առնելով, որ</w:t>
            </w:r>
            <w:r w:rsidR="00B94674" w:rsidRPr="00727EE4">
              <w:rPr>
                <w:rFonts w:ascii="GHEA Grapalat" w:hAnsi="GHEA Grapalat"/>
                <w:lang w:val="hy-AM"/>
              </w:rPr>
              <w:t xml:space="preserve"> ԿԿՀ-ի կողմից որոշման կայացման և հետագայում ֆիզիկական կամ իրավաբանական անձի կողմից դրա վիճարկման դեպքում ԿԿՀ-ն</w:t>
            </w:r>
            <w:r w:rsidRPr="00727EE4">
              <w:rPr>
                <w:rFonts w:ascii="GHEA Grapalat" w:hAnsi="GHEA Grapalat"/>
                <w:lang w:val="hy-AM"/>
              </w:rPr>
              <w:t xml:space="preserve"> առնվազն մեկ ատյանում փաստարկների</w:t>
            </w:r>
            <w:r w:rsidR="00B94674" w:rsidRPr="00727EE4">
              <w:rPr>
                <w:rFonts w:ascii="GHEA Grapalat" w:hAnsi="GHEA Grapalat"/>
                <w:lang w:val="hy-AM"/>
              </w:rPr>
              <w:t>, ապացույցների</w:t>
            </w:r>
            <w:r w:rsidRPr="00727EE4">
              <w:rPr>
                <w:rFonts w:ascii="GHEA Grapalat" w:hAnsi="GHEA Grapalat"/>
                <w:lang w:val="hy-AM"/>
              </w:rPr>
              <w:t xml:space="preserve"> ներկայացման</w:t>
            </w:r>
            <w:r w:rsidR="00B94674" w:rsidRPr="00727EE4">
              <w:rPr>
                <w:rFonts w:ascii="GHEA Grapalat" w:hAnsi="GHEA Grapalat"/>
                <w:lang w:val="hy-AM"/>
              </w:rPr>
              <w:t xml:space="preserve"> լիարժեք</w:t>
            </w:r>
            <w:r w:rsidRPr="00727EE4">
              <w:rPr>
                <w:rFonts w:ascii="GHEA Grapalat" w:hAnsi="GHEA Grapalat"/>
                <w:lang w:val="hy-AM"/>
              </w:rPr>
              <w:t xml:space="preserve"> </w:t>
            </w:r>
            <w:r w:rsidR="00B94674" w:rsidRPr="00727EE4">
              <w:rPr>
                <w:rFonts w:ascii="GHEA Grapalat" w:hAnsi="GHEA Grapalat"/>
                <w:lang w:val="hy-AM"/>
              </w:rPr>
              <w:t>հնարավորություն է ունենալու։</w:t>
            </w:r>
            <w:r w:rsidRPr="00727EE4">
              <w:rPr>
                <w:rFonts w:ascii="GHEA Grapalat" w:hAnsi="GHEA Grapalat"/>
                <w:lang w:val="hy-AM"/>
              </w:rPr>
              <w:t xml:space="preserve"> </w:t>
            </w:r>
          </w:p>
          <w:p w14:paraId="6B704EAF" w14:textId="7D2E197F" w:rsidR="00727EE4" w:rsidRPr="00727EE4" w:rsidRDefault="007D3930" w:rsidP="00727EE4">
            <w:pPr>
              <w:spacing w:line="360" w:lineRule="auto"/>
              <w:jc w:val="both"/>
              <w:rPr>
                <w:rFonts w:ascii="GHEA Grapalat" w:hAnsi="GHEA Grapalat"/>
                <w:lang w:val="hy-AM"/>
              </w:rPr>
            </w:pPr>
            <w:r w:rsidRPr="00727EE4">
              <w:rPr>
                <w:rFonts w:ascii="GHEA Grapalat" w:hAnsi="GHEA Grapalat"/>
                <w:lang w:val="hy-AM"/>
              </w:rPr>
              <w:t xml:space="preserve">Ինչ վերաբերում է դատավորի պաշտոնը զբաղեցնող անձի կողմից միանձնյա ԿԿՀ կոլեգիալ որոշումների վերացմանը՝ ապա կարծում ենք, որ դատավորի պաշտոնի էությունը, դերն ու </w:t>
            </w:r>
            <w:r w:rsidR="00727EE4" w:rsidRPr="00727EE4">
              <w:rPr>
                <w:rFonts w:ascii="GHEA Grapalat" w:hAnsi="GHEA Grapalat"/>
                <w:lang w:val="hy-AM"/>
              </w:rPr>
              <w:t>նշանակությունը</w:t>
            </w:r>
            <w:r w:rsidRPr="00727EE4">
              <w:rPr>
                <w:rFonts w:ascii="GHEA Grapalat" w:hAnsi="GHEA Grapalat"/>
                <w:lang w:val="hy-AM"/>
              </w:rPr>
              <w:t xml:space="preserve"> հենց կայանում է նրանում, որ վերջինս քննում է այլ պետական կամ տեղական ինքնակառավարման մարմինների կողմից կայացված ակտերի իրավաչափությունը՝ անկախ, թե այդ մարմինը գործում է կոլեգիալ, թե միանձնյա կարգով։ Հակառակ տրամաբանության դեպքում կոլեգիալ գործող մարմինների որոշումները պետք է բողոքարկվեին անմիջապես Վճռաբեկ դատարան։ </w:t>
            </w:r>
            <w:r w:rsidR="00727EE4" w:rsidRPr="00727EE4">
              <w:rPr>
                <w:rFonts w:ascii="GHEA Grapalat" w:hAnsi="GHEA Grapalat"/>
                <w:lang w:val="hy-AM"/>
              </w:rPr>
              <w:t>Այսպիսով, կարծում ենք, որ վարչական ակտը կոլեգիալ մարմնի կողմից կայացված լինելը չի կարող հիմք հանդիսանալ այդ վարչական ակտին բողոքարկման առավել ընդարձակ սահմաններ տալուն։</w:t>
            </w:r>
          </w:p>
          <w:p w14:paraId="2DDF3028" w14:textId="455FB741" w:rsidR="00B94674" w:rsidRPr="00727EE4" w:rsidRDefault="00B94674" w:rsidP="00727EE4">
            <w:pPr>
              <w:spacing w:line="360" w:lineRule="auto"/>
              <w:jc w:val="both"/>
              <w:rPr>
                <w:rFonts w:ascii="GHEA Grapalat" w:hAnsi="GHEA Grapalat"/>
                <w:lang w:val="hy-AM"/>
              </w:rPr>
            </w:pPr>
            <w:r w:rsidRPr="00727EE4">
              <w:rPr>
                <w:rFonts w:ascii="GHEA Grapalat" w:hAnsi="GHEA Grapalat"/>
                <w:lang w:val="hy-AM"/>
              </w:rPr>
              <w:lastRenderedPageBreak/>
              <w:t>Ինչ վերաբերում է սանկցիաների ավելացմանը, ապա այն դուրս է սույն նախագծի կարգավորման շրջանակներից։</w:t>
            </w:r>
          </w:p>
        </w:tc>
      </w:tr>
      <w:tr w:rsidR="001E39D6" w:rsidRPr="00727EE4" w14:paraId="31D2BF6F" w14:textId="77777777" w:rsidTr="00F260E8">
        <w:trPr>
          <w:trHeight w:val="604"/>
        </w:trPr>
        <w:tc>
          <w:tcPr>
            <w:tcW w:w="12563" w:type="dxa"/>
            <w:gridSpan w:val="3"/>
            <w:vMerge w:val="restart"/>
            <w:shd w:val="clear" w:color="auto" w:fill="D9D9D9" w:themeFill="background1" w:themeFillShade="D9"/>
          </w:tcPr>
          <w:p w14:paraId="64732195" w14:textId="69DF8E5A" w:rsidR="001E39D6" w:rsidRPr="00727EE4" w:rsidRDefault="001E39D6" w:rsidP="00727EE4">
            <w:pPr>
              <w:spacing w:line="360" w:lineRule="auto"/>
              <w:jc w:val="center"/>
              <w:rPr>
                <w:rFonts w:ascii="GHEA Grapalat" w:hAnsi="GHEA Grapalat"/>
                <w:highlight w:val="lightGray"/>
              </w:rPr>
            </w:pPr>
            <w:r w:rsidRPr="00727EE4">
              <w:rPr>
                <w:rFonts w:ascii="GHEA Grapalat" w:hAnsi="GHEA Grapalat"/>
                <w:b/>
                <w:highlight w:val="lightGray"/>
                <w:shd w:val="clear" w:color="auto" w:fill="FFFFFF"/>
                <w:lang w:val="hy-AM"/>
              </w:rPr>
              <w:lastRenderedPageBreak/>
              <w:t xml:space="preserve">9. </w:t>
            </w:r>
            <w:r w:rsidR="00E92A84" w:rsidRPr="00727EE4">
              <w:rPr>
                <w:rFonts w:ascii="GHEA Grapalat" w:hAnsi="GHEA Grapalat"/>
                <w:b/>
                <w:highlight w:val="lightGray"/>
                <w:shd w:val="clear" w:color="auto" w:fill="FFFFFF"/>
                <w:lang w:val="hy-AM"/>
              </w:rPr>
              <w:t>Հ</w:t>
            </w:r>
            <w:r w:rsidR="000134CD" w:rsidRPr="00727EE4">
              <w:rPr>
                <w:rFonts w:ascii="GHEA Grapalat" w:hAnsi="GHEA Grapalat"/>
                <w:b/>
                <w:highlight w:val="lightGray"/>
                <w:shd w:val="clear" w:color="auto" w:fill="FFFFFF"/>
                <w:lang w:val="hy-AM"/>
              </w:rPr>
              <w:t>անրային ծառայությունները կարգավորող հանձնաժողով</w:t>
            </w:r>
          </w:p>
        </w:tc>
        <w:tc>
          <w:tcPr>
            <w:tcW w:w="2344" w:type="dxa"/>
            <w:gridSpan w:val="2"/>
            <w:shd w:val="clear" w:color="auto" w:fill="D9D9D9" w:themeFill="background1" w:themeFillShade="D9"/>
          </w:tcPr>
          <w:p w14:paraId="2FDC4F16" w14:textId="4785CB37" w:rsidR="001E39D6" w:rsidRPr="00727EE4" w:rsidRDefault="000134CD" w:rsidP="00727EE4">
            <w:pPr>
              <w:spacing w:line="360" w:lineRule="auto"/>
              <w:rPr>
                <w:rFonts w:ascii="GHEA Grapalat" w:hAnsi="GHEA Grapalat"/>
                <w:highlight w:val="lightGray"/>
              </w:rPr>
            </w:pPr>
            <w:r w:rsidRPr="00727EE4">
              <w:rPr>
                <w:rFonts w:ascii="GHEA Grapalat" w:hAnsi="GHEA Grapalat"/>
                <w:b/>
                <w:highlight w:val="lightGray"/>
                <w:shd w:val="clear" w:color="auto" w:fill="FFFFFF"/>
                <w:lang w:val="en-GB"/>
              </w:rPr>
              <w:t>23</w:t>
            </w:r>
            <w:r w:rsidR="001E39D6" w:rsidRPr="00727EE4">
              <w:rPr>
                <w:rFonts w:ascii="GHEA Grapalat" w:hAnsi="GHEA Grapalat"/>
                <w:b/>
                <w:highlight w:val="lightGray"/>
                <w:shd w:val="clear" w:color="auto" w:fill="FFFFFF"/>
                <w:lang w:val="hy-AM"/>
              </w:rPr>
              <w:t>.</w:t>
            </w:r>
            <w:r w:rsidRPr="00727EE4">
              <w:rPr>
                <w:rFonts w:ascii="GHEA Grapalat" w:hAnsi="GHEA Grapalat"/>
                <w:b/>
                <w:highlight w:val="lightGray"/>
                <w:shd w:val="clear" w:color="auto" w:fill="FFFFFF"/>
                <w:lang w:val="hy-AM"/>
              </w:rPr>
              <w:t>10</w:t>
            </w:r>
            <w:r w:rsidR="001E39D6" w:rsidRPr="00727EE4">
              <w:rPr>
                <w:rFonts w:ascii="GHEA Grapalat" w:hAnsi="GHEA Grapalat"/>
                <w:b/>
                <w:highlight w:val="lightGray"/>
                <w:shd w:val="clear" w:color="auto" w:fill="FFFFFF"/>
                <w:lang w:val="hy-AM"/>
              </w:rPr>
              <w:t>.202</w:t>
            </w:r>
            <w:r w:rsidRPr="00727EE4">
              <w:rPr>
                <w:rFonts w:ascii="GHEA Grapalat" w:hAnsi="GHEA Grapalat"/>
                <w:b/>
                <w:highlight w:val="lightGray"/>
                <w:shd w:val="clear" w:color="auto" w:fill="FFFFFF"/>
                <w:lang w:val="hy-AM"/>
              </w:rPr>
              <w:t>5</w:t>
            </w:r>
            <w:r w:rsidR="001E39D6" w:rsidRPr="00727EE4">
              <w:rPr>
                <w:rFonts w:ascii="GHEA Grapalat" w:hAnsi="GHEA Grapalat"/>
                <w:b/>
                <w:highlight w:val="lightGray"/>
                <w:shd w:val="clear" w:color="auto" w:fill="FFFFFF"/>
                <w:lang w:val="hy-AM"/>
              </w:rPr>
              <w:t>թ.</w:t>
            </w:r>
          </w:p>
        </w:tc>
      </w:tr>
      <w:tr w:rsidR="001E39D6" w:rsidRPr="00727EE4" w14:paraId="5E32AB2C" w14:textId="77777777" w:rsidTr="00F260E8">
        <w:trPr>
          <w:trHeight w:val="519"/>
        </w:trPr>
        <w:tc>
          <w:tcPr>
            <w:tcW w:w="12563" w:type="dxa"/>
            <w:gridSpan w:val="3"/>
            <w:vMerge/>
            <w:shd w:val="clear" w:color="auto" w:fill="D9D9D9" w:themeFill="background1" w:themeFillShade="D9"/>
          </w:tcPr>
          <w:p w14:paraId="7D06C0E4" w14:textId="77777777" w:rsidR="001E39D6" w:rsidRPr="00727EE4" w:rsidRDefault="001E39D6" w:rsidP="00727EE4">
            <w:pPr>
              <w:spacing w:line="360" w:lineRule="auto"/>
              <w:jc w:val="center"/>
              <w:rPr>
                <w:rFonts w:ascii="GHEA Grapalat" w:hAnsi="GHEA Grapalat"/>
                <w:highlight w:val="lightGray"/>
              </w:rPr>
            </w:pPr>
          </w:p>
        </w:tc>
        <w:tc>
          <w:tcPr>
            <w:tcW w:w="2344" w:type="dxa"/>
            <w:gridSpan w:val="2"/>
            <w:shd w:val="clear" w:color="auto" w:fill="D9D9D9" w:themeFill="background1" w:themeFillShade="D9"/>
          </w:tcPr>
          <w:p w14:paraId="0722D42E" w14:textId="009F96AD" w:rsidR="001E39D6" w:rsidRPr="00727EE4" w:rsidRDefault="000134CD" w:rsidP="00727EE4">
            <w:pPr>
              <w:spacing w:line="360" w:lineRule="auto"/>
              <w:rPr>
                <w:rFonts w:ascii="GHEA Grapalat" w:hAnsi="GHEA Grapalat"/>
                <w:highlight w:val="lightGray"/>
              </w:rPr>
            </w:pPr>
            <w:r w:rsidRPr="00727EE4">
              <w:rPr>
                <w:rFonts w:ascii="GHEA Grapalat" w:hAnsi="GHEA Grapalat"/>
                <w:b/>
                <w:highlight w:val="lightGray"/>
                <w:shd w:val="clear" w:color="auto" w:fill="FFFFFF"/>
                <w:lang w:val="en-US"/>
              </w:rPr>
              <w:t>ՄՄ/34.1-Մ2-2/5916-2025</w:t>
            </w:r>
          </w:p>
        </w:tc>
      </w:tr>
      <w:tr w:rsidR="00881AD5" w:rsidRPr="00727EE4" w14:paraId="465E7117" w14:textId="77777777" w:rsidTr="00727EE4">
        <w:trPr>
          <w:gridAfter w:val="1"/>
          <w:wAfter w:w="6" w:type="dxa"/>
          <w:trHeight w:val="1682"/>
        </w:trPr>
        <w:tc>
          <w:tcPr>
            <w:tcW w:w="8359" w:type="dxa"/>
          </w:tcPr>
          <w:p w14:paraId="39D566D5" w14:textId="417E7D79" w:rsidR="000134CD" w:rsidRPr="00727EE4" w:rsidRDefault="000134CD" w:rsidP="00727EE4">
            <w:pPr>
              <w:spacing w:line="360" w:lineRule="auto"/>
              <w:ind w:right="-143"/>
              <w:jc w:val="both"/>
              <w:rPr>
                <w:rFonts w:ascii="GHEA Grapalat" w:hAnsi="GHEA Grapalat" w:cs="Arial"/>
                <w:bCs/>
                <w:iCs/>
                <w:noProof/>
                <w:spacing w:val="-4"/>
                <w:lang w:val="hy-AM" w:eastAsia="en-US"/>
              </w:rPr>
            </w:pPr>
            <w:r w:rsidRPr="00727EE4">
              <w:rPr>
                <w:rFonts w:ascii="GHEA Grapalat" w:hAnsi="GHEA Grapalat" w:cs="Arial"/>
                <w:bCs/>
                <w:iCs/>
                <w:noProof/>
                <w:spacing w:val="-4"/>
                <w:lang w:val="hy-AM" w:eastAsia="en-US"/>
              </w:rPr>
              <w:lastRenderedPageBreak/>
              <w:t>1</w:t>
            </w:r>
            <w:r w:rsidRPr="00727EE4">
              <w:rPr>
                <w:rFonts w:ascii="MS Mincho" w:eastAsia="MS Mincho" w:hAnsi="MS Mincho" w:cs="MS Mincho" w:hint="eastAsia"/>
                <w:bCs/>
                <w:iCs/>
                <w:noProof/>
                <w:spacing w:val="-4"/>
                <w:lang w:val="hy-AM" w:eastAsia="en-US"/>
              </w:rPr>
              <w:t>․</w:t>
            </w:r>
            <w:r w:rsidRPr="00727EE4">
              <w:rPr>
                <w:rFonts w:ascii="GHEA Grapalat" w:hAnsi="GHEA Grapalat" w:cs="Arial"/>
                <w:bCs/>
                <w:iCs/>
                <w:noProof/>
                <w:spacing w:val="-4"/>
                <w:lang w:val="hy-AM" w:eastAsia="en-US"/>
              </w:rPr>
              <w:t>Առաջարկում ենք լրացուցիչ քննարկել Նախագծի 1-ին հոդվածով ՀՀ վարչական դատավարության օրենսգրքի (այսուհետ՝ Օրենսգիրք)</w:t>
            </w:r>
            <w:r w:rsidR="00094632" w:rsidRPr="00727EE4">
              <w:rPr>
                <w:rFonts w:ascii="GHEA Grapalat" w:hAnsi="GHEA Grapalat" w:cs="Arial"/>
                <w:bCs/>
                <w:iCs/>
                <w:noProof/>
                <w:spacing w:val="-4"/>
                <w:lang w:val="hy-AM" w:eastAsia="en-US"/>
              </w:rPr>
              <w:t xml:space="preserve"> </w:t>
            </w:r>
            <w:r w:rsidRPr="00727EE4">
              <w:rPr>
                <w:rFonts w:ascii="GHEA Grapalat" w:hAnsi="GHEA Grapalat" w:cs="Arial"/>
                <w:bCs/>
                <w:iCs/>
                <w:noProof/>
                <w:spacing w:val="-4"/>
                <w:lang w:val="hy-AM" w:eastAsia="en-US"/>
              </w:rPr>
              <w:t>134-րդ</w:t>
            </w:r>
            <w:r w:rsidR="00094632" w:rsidRPr="00727EE4">
              <w:rPr>
                <w:rFonts w:ascii="GHEA Grapalat" w:hAnsi="GHEA Grapalat" w:cs="Arial"/>
                <w:bCs/>
                <w:iCs/>
                <w:noProof/>
                <w:spacing w:val="-4"/>
                <w:lang w:val="hy-AM" w:eastAsia="en-US"/>
              </w:rPr>
              <w:t xml:space="preserve">  </w:t>
            </w:r>
            <w:r w:rsidRPr="00727EE4">
              <w:rPr>
                <w:rFonts w:ascii="GHEA Grapalat" w:hAnsi="GHEA Grapalat" w:cs="Arial"/>
                <w:bCs/>
                <w:iCs/>
                <w:noProof/>
                <w:spacing w:val="-4"/>
                <w:lang w:val="hy-AM" w:eastAsia="en-US"/>
              </w:rPr>
              <w:t>հոդվածի 1-ին մասում որպես 5</w:t>
            </w:r>
            <w:r w:rsidRPr="00727EE4">
              <w:rPr>
                <w:rFonts w:ascii="MS Mincho" w:eastAsia="MS Mincho" w:hAnsi="MS Mincho" w:cs="MS Mincho" w:hint="eastAsia"/>
                <w:bCs/>
                <w:iCs/>
                <w:noProof/>
                <w:spacing w:val="-4"/>
                <w:lang w:val="hy-AM" w:eastAsia="en-US"/>
              </w:rPr>
              <w:t>․</w:t>
            </w:r>
            <w:r w:rsidRPr="00727EE4">
              <w:rPr>
                <w:rFonts w:ascii="GHEA Grapalat" w:hAnsi="GHEA Grapalat" w:cs="Arial"/>
                <w:bCs/>
                <w:iCs/>
                <w:noProof/>
                <w:spacing w:val="-4"/>
                <w:lang w:val="hy-AM" w:eastAsia="en-US"/>
              </w:rPr>
              <w:t xml:space="preserve">1 կետ լրացվող դրույթի բովանդակությունը՝ դրա իրավական հիմնավորվածության և նպատակահարմարության առումով։ </w:t>
            </w:r>
          </w:p>
          <w:p w14:paraId="4AD6D22B" w14:textId="20AD2A3E" w:rsidR="000134CD" w:rsidRPr="00727EE4" w:rsidRDefault="000134CD" w:rsidP="00727EE4">
            <w:pPr>
              <w:spacing w:line="360" w:lineRule="auto"/>
              <w:ind w:right="-143"/>
              <w:jc w:val="both"/>
              <w:rPr>
                <w:rFonts w:ascii="GHEA Grapalat" w:hAnsi="GHEA Grapalat" w:cs="Arial"/>
                <w:bCs/>
                <w:iCs/>
                <w:noProof/>
                <w:spacing w:val="-4"/>
                <w:lang w:val="hy-AM" w:eastAsia="en-US"/>
              </w:rPr>
            </w:pPr>
            <w:r w:rsidRPr="00727EE4">
              <w:rPr>
                <w:rFonts w:ascii="GHEA Grapalat" w:hAnsi="GHEA Grapalat" w:cs="Arial"/>
                <w:bCs/>
                <w:iCs/>
                <w:noProof/>
                <w:spacing w:val="-4"/>
                <w:lang w:val="hy-AM" w:eastAsia="en-US"/>
              </w:rPr>
              <w:t>ՀՀ Սահմանադրության համաձայն, ի տարբերություն ՀՀ վճռաբեկ դատարանի, որը կոչված է դատական ակտերն օրենքով սահմանված լիազորությունների շրջանակներում վերանայելու միջոցով ապահովել օրենքների և այլ նորմատիվ իրավական ակտերի միատեսակ կիրառությունը ու վերացնել մարդու իրավունքների և ազատությունների հիմնարար խախտումները, ՀՀ վերաքննիչ դատարանը, օրենքով սահմանված լիազորությունների շրջանակներում, վերանայում է առաջին ատյանի դատարանի դատական ակտերը։ Մինչդեռ, չնայած այն հանգամանքին, որ առաջարկվող կարգավորման պարագայում նվազագույն աշխատավարձի երկուհարյուրապատիկը չգերազանցող հանրային իրավական դրամական պահանջներով գործն ըստ էության լուծող դատական ակտի դեմ վերաքննիչ բողոք ներկայացնելու իրավունքը ֆորմալ առումով պահպանվում է, դրանով հանդերձ, սակայն, կարգավորումն, ըստ էության, սահմանափակում է անձի կողմից նշված հանրային իրավական դրամական պահանջներով գործն ըստ էության լուծող դատական ակտի դեմ վերաքննության կարգով վերանայման իրավունքի՝ գործնականում իրացումը</w:t>
            </w:r>
            <w:r w:rsidRPr="00727EE4">
              <w:rPr>
                <w:rFonts w:ascii="MS Mincho" w:eastAsia="MS Mincho" w:hAnsi="MS Mincho" w:cs="MS Mincho" w:hint="eastAsia"/>
                <w:bCs/>
                <w:iCs/>
                <w:noProof/>
                <w:spacing w:val="-4"/>
                <w:lang w:val="hy-AM" w:eastAsia="en-US"/>
              </w:rPr>
              <w:t>․</w:t>
            </w:r>
            <w:r w:rsidRPr="00727EE4">
              <w:rPr>
                <w:rFonts w:ascii="GHEA Grapalat" w:hAnsi="GHEA Grapalat" w:cs="Arial"/>
                <w:bCs/>
                <w:iCs/>
                <w:noProof/>
                <w:spacing w:val="-4"/>
                <w:lang w:val="hy-AM" w:eastAsia="en-US"/>
              </w:rPr>
              <w:t xml:space="preserve"> այն է՝ մի կողմից, նախատեսվում է </w:t>
            </w:r>
            <w:r w:rsidRPr="00727EE4">
              <w:rPr>
                <w:rFonts w:ascii="GHEA Grapalat" w:hAnsi="GHEA Grapalat" w:cs="Arial"/>
                <w:bCs/>
                <w:iCs/>
                <w:noProof/>
                <w:spacing w:val="-4"/>
                <w:lang w:val="hy-AM" w:eastAsia="en-US"/>
              </w:rPr>
              <w:lastRenderedPageBreak/>
              <w:t>բողոքարկման հնարավորություն, մյուս կողմից, սակայն, դրա իրացման մասով չի երաշխավորվում, որ անձը, արդարադատության բուն էությունը խաթարող հնարավոր դատական սխալ թույլ տալու հիմնավորում ներկայացնելու պարտականության կատարման շրջանակում, ծանրաբեռնվելով ավելորդ ձևական պահանջով, գործնականում, կարող է անխոչընդոտ իրականացնել իր խախտված իրավունքի պաշտպանությունը։</w:t>
            </w:r>
          </w:p>
          <w:p w14:paraId="2E499ED4" w14:textId="372EFD03" w:rsidR="000134CD" w:rsidRPr="00727EE4" w:rsidRDefault="000134CD" w:rsidP="00727EE4">
            <w:pPr>
              <w:spacing w:line="360" w:lineRule="auto"/>
              <w:ind w:right="-143"/>
              <w:jc w:val="both"/>
              <w:rPr>
                <w:rFonts w:ascii="GHEA Grapalat" w:hAnsi="GHEA Grapalat" w:cs="Arial"/>
                <w:bCs/>
                <w:iCs/>
                <w:noProof/>
                <w:spacing w:val="-4"/>
                <w:lang w:val="hy-AM" w:eastAsia="en-US"/>
              </w:rPr>
            </w:pPr>
            <w:r w:rsidRPr="00727EE4">
              <w:rPr>
                <w:rFonts w:ascii="GHEA Grapalat" w:hAnsi="GHEA Grapalat" w:cs="Arial"/>
                <w:bCs/>
                <w:iCs/>
                <w:noProof/>
                <w:spacing w:val="-4"/>
                <w:lang w:val="hy-AM" w:eastAsia="en-US"/>
              </w:rPr>
              <w:t xml:space="preserve">Ընդ որում, Օրենսգրքի 158-րդ հոդվածի 3-րդ մասի համաձայն, արդարադատության բուն էությունը խաթարող հնարավոր դատական սխալ թույլ տալու վերաբերյալ հիմնավորում ներկայացնելու պարտականություն նախատեսվում է նաև վճռաբեկ բողոք բերած անձի համար, և, այդ առումով, վճռաբեկ և վերաքննիչ բողոքների մասով նույն պահանջը սահմանելը, Հանձնաժողովի գնահատմամբ, չի բխում ՀՀ-ում գործող եռաստիճան դատական համակարգի և վճռաբեկ ու վերաքննիչ դատարաններին օրենսդրությամբ վերապահված իրավասությունների էությունից։ Ավելին, Հանձնաժողովը գտնում է, որ կարգավորումը կարող է խոչընդոտել  արդյունավետ դատական պաշտպանության և արդար դատաքննության  սահմանադրաիրավական, ինչպես նաև միջազգային իրավական սկզբունքների (չափանիշների) իրացմանը: </w:t>
            </w:r>
          </w:p>
          <w:p w14:paraId="595EF15F" w14:textId="1E01693D" w:rsidR="000134CD" w:rsidRPr="00727EE4" w:rsidRDefault="000134CD" w:rsidP="00727EE4">
            <w:pPr>
              <w:spacing w:line="360" w:lineRule="auto"/>
              <w:ind w:right="-143"/>
              <w:jc w:val="both"/>
              <w:rPr>
                <w:rFonts w:ascii="GHEA Grapalat" w:hAnsi="GHEA Grapalat" w:cs="Arial"/>
                <w:bCs/>
                <w:iCs/>
                <w:noProof/>
                <w:spacing w:val="-4"/>
                <w:lang w:val="hy-AM" w:eastAsia="en-US"/>
              </w:rPr>
            </w:pPr>
            <w:r w:rsidRPr="00727EE4">
              <w:rPr>
                <w:rFonts w:ascii="GHEA Grapalat" w:hAnsi="GHEA Grapalat" w:cs="Arial"/>
                <w:bCs/>
                <w:iCs/>
                <w:noProof/>
                <w:spacing w:val="-4"/>
                <w:lang w:val="hy-AM" w:eastAsia="en-US"/>
              </w:rPr>
              <w:t xml:space="preserve">Հարկ է փաստել նաև, որ Նախագծով առաջարկվող կարգավորման համար հիմք են ընդունվել միայն վերաքննիչ վարչական դատարանի գործունեության 2024 թվականի հաշվետվության տվյալները, առկա չէ հարցի առնչությամբ </w:t>
            </w:r>
            <w:r w:rsidRPr="00727EE4">
              <w:rPr>
                <w:rFonts w:ascii="GHEA Grapalat" w:hAnsi="GHEA Grapalat" w:cs="Arial"/>
                <w:bCs/>
                <w:iCs/>
                <w:noProof/>
                <w:spacing w:val="-4"/>
                <w:lang w:val="hy-AM" w:eastAsia="en-US"/>
              </w:rPr>
              <w:lastRenderedPageBreak/>
              <w:t xml:space="preserve">դատական պրակտիկայի համապարփակ վերլուծություն, ինչը թույլ կտար համապատասխան գործերով բեկանված (փոփոխված) գործերի բնույթից և քանակից ելնելով՝ վերլուծել դրանք ու կատարել անհրաժեշտ եզրահանգումներ։ Հետևաբար, պարզ չէ նաև, թե նշվածի համատեքստում պետական բյուջեի վրա հնարավոր ռիսկերի առումով ինչ հետևանքներ կարող են առաջանալ՝ ինչն էլ, հասկանալի է, խնդրահարույց է՝ հնարավոր բացասական հետևանքներով հանդերձ։ </w:t>
            </w:r>
          </w:p>
          <w:p w14:paraId="58DD953E" w14:textId="5C0D1518" w:rsidR="00881AD5" w:rsidRPr="00727EE4" w:rsidRDefault="00881AD5" w:rsidP="00727EE4">
            <w:pPr>
              <w:spacing w:line="360" w:lineRule="auto"/>
              <w:ind w:right="-143"/>
              <w:jc w:val="both"/>
              <w:rPr>
                <w:rFonts w:ascii="GHEA Grapalat" w:hAnsi="GHEA Grapalat" w:cs="Arial"/>
                <w:bCs/>
                <w:iCs/>
                <w:noProof/>
                <w:spacing w:val="-4"/>
                <w:lang w:val="hy-AM" w:eastAsia="en-US"/>
              </w:rPr>
            </w:pPr>
          </w:p>
        </w:tc>
        <w:tc>
          <w:tcPr>
            <w:tcW w:w="6542" w:type="dxa"/>
            <w:gridSpan w:val="3"/>
          </w:tcPr>
          <w:p w14:paraId="72B9E592" w14:textId="77777777" w:rsidR="00881AD5" w:rsidRPr="00156D1A" w:rsidRDefault="00094632" w:rsidP="00727EE4">
            <w:pPr>
              <w:spacing w:line="360" w:lineRule="auto"/>
              <w:jc w:val="center"/>
              <w:rPr>
                <w:rFonts w:ascii="GHEA Grapalat" w:hAnsi="GHEA Grapalat"/>
                <w:b/>
                <w:bCs/>
                <w:lang w:val="hy-AM"/>
              </w:rPr>
            </w:pPr>
            <w:r w:rsidRPr="00156D1A">
              <w:rPr>
                <w:rFonts w:ascii="GHEA Grapalat" w:hAnsi="GHEA Grapalat"/>
                <w:b/>
                <w:bCs/>
                <w:lang w:val="hy-AM"/>
              </w:rPr>
              <w:lastRenderedPageBreak/>
              <w:t>Չի ընդունվել։</w:t>
            </w:r>
          </w:p>
          <w:p w14:paraId="03F0FF37" w14:textId="081F0277"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t xml:space="preserve">Սահմանադրական դատարանը 18.07.2012 թվականի թիվ ՍԴՈ-1037 որոշմամբ ընդգծել է, որ դատական ակտի բողոքարկման կամ վերաքննության իրավունքը թեև վերաքննիչ և վճռաբեկ ատյանի դատարաններ ստեղծված լինելու պարագայում հանդիսանում է դատարանի մատչելիության և դատական պաշտպանության արդյունավետ միջոցների իրավունքների բաղադրատարր, այնուամենայնիվ, նշված </w:t>
            </w:r>
            <w:r w:rsidRPr="00156D1A">
              <w:rPr>
                <w:rFonts w:ascii="GHEA Grapalat" w:hAnsi="GHEA Grapalat"/>
                <w:b/>
                <w:bCs/>
                <w:lang w:val="hy-AM"/>
              </w:rPr>
              <w:t>իրավունքները բացարձակ չեն և ենթակա են որոշակի սահմանափակման, որոնցից մեկն էլ հանդիսանում է օրենսգրքի վիճարկվող նորմով նախատեսված որոշակի կատեգորիայի քաղաքացիական գործերով վերաքննության սահմանափակման դեպքը:</w:t>
            </w:r>
            <w:r w:rsidRPr="00156D1A">
              <w:rPr>
                <w:rFonts w:ascii="GHEA Grapalat" w:hAnsi="GHEA Grapalat"/>
                <w:lang w:val="hy-AM"/>
              </w:rPr>
              <w:t xml:space="preserve"> Այս առումով սահմանադրական դատարանն ինքնին իրավաչափ է համարում հայցագնի չափով պայմանավորված` քաղաքացիական գործերով վերաքննության իրավունքի սահմանափակումը: Այլ խնդիր է օրենսգրքի վիճարկվող նորմում ամրագրված գումարի չափի արդարացված լինելը, ինչպես նաև նման սահմանափակման` որպես ընդհանուր կանոնից </w:t>
            </w:r>
            <w:r w:rsidRPr="00156D1A">
              <w:rPr>
                <w:rFonts w:ascii="GHEA Grapalat" w:hAnsi="GHEA Grapalat"/>
                <w:lang w:val="hy-AM"/>
              </w:rPr>
              <w:lastRenderedPageBreak/>
              <w:t>բացառության նախատեսման, համապատասխանությունն արդարադատության ընդհանուր սկզբունքներին:</w:t>
            </w:r>
          </w:p>
          <w:p w14:paraId="28AE451B" w14:textId="77777777" w:rsidR="00094632" w:rsidRPr="00156D1A" w:rsidRDefault="00094632" w:rsidP="00727EE4">
            <w:pPr>
              <w:spacing w:line="360" w:lineRule="auto"/>
              <w:contextualSpacing/>
              <w:jc w:val="both"/>
              <w:rPr>
                <w:rFonts w:ascii="GHEA Grapalat" w:hAnsi="GHEA Grapalat"/>
                <w:b/>
                <w:bCs/>
                <w:lang w:val="hy-AM"/>
              </w:rPr>
            </w:pPr>
            <w:r w:rsidRPr="00156D1A">
              <w:rPr>
                <w:rFonts w:ascii="GHEA Grapalat" w:hAnsi="GHEA Grapalat"/>
                <w:lang w:val="hy-AM"/>
              </w:rPr>
              <w:t xml:space="preserve">Արդարադատության մատչելիության ուղիների վերաբերյալ Եվրոպայի խորհրդի նախարարների կոմիտեի 1981թ. մայիսի 14-ի թիվ R (81) 7 հանձնարարականի 15-րդ կետի համաձայն` ոչ խոշոր չափի հայցային պահանջներով վեճերի համար պետք է նախատեսվի հատուկ ընթացակարգ, որը հնարավորություն կտա կողմերին դիմել դատարան` չկրելով վեճի առարկա հանդիսացող գումարի համեմատ անհամաչափ ծախսեր: Այս նպատակներով հնարավոր է նախատեսել հեշտացված (պարզեցված) դատական վարույթ, զերծ մնալ անհարկի դատական լսումներից և </w:t>
            </w:r>
            <w:r w:rsidRPr="00156D1A">
              <w:rPr>
                <w:rFonts w:ascii="GHEA Grapalat" w:hAnsi="GHEA Grapalat"/>
                <w:b/>
                <w:bCs/>
                <w:lang w:val="hy-AM"/>
              </w:rPr>
              <w:t>սահմանափակել բողոքարկման իրավունքը:</w:t>
            </w:r>
          </w:p>
          <w:p w14:paraId="409DE74A" w14:textId="77777777"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t xml:space="preserve">Դատական համակարգի կատարելագործմանն ուղղված քաղաքացիական դատավարության սկզբունքների վերաբերյալ Եվրոպայի խորհրդի նախարարների կոմիտեի 1984 թ. փետրվարի 28-ի թիվ R (84) 5 հանձնարարականի 8-րդ սկզբունքի 1-ին մասի b) կետի համաձայն` պետք է նախատեսվեն որոշակի կանոններ </w:t>
            </w:r>
            <w:r w:rsidRPr="00156D1A">
              <w:rPr>
                <w:rFonts w:ascii="GHEA Grapalat" w:hAnsi="GHEA Grapalat"/>
                <w:lang w:val="hy-AM"/>
              </w:rPr>
              <w:lastRenderedPageBreak/>
              <w:t xml:space="preserve">կամ կանոնների ամբողջություն` ուղղված վեճի լուծման արագացմանը` անվիճելի իրավունքի, նախապես գնահատված վնասի, ինչպես նաև </w:t>
            </w:r>
            <w:r w:rsidRPr="00156D1A">
              <w:rPr>
                <w:rFonts w:ascii="GHEA Grapalat" w:hAnsi="GHEA Grapalat"/>
                <w:b/>
                <w:bCs/>
                <w:lang w:val="hy-AM"/>
              </w:rPr>
              <w:t>ոչ մեծ գումարներով հայցերի հետ կապված դեպքերում:</w:t>
            </w:r>
          </w:p>
          <w:p w14:paraId="04BECA7E" w14:textId="77777777"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t>Դատարանների աշխատանքի չափազանց ծանրաբեռնվածության անթույլատրելիության և սահմանափակման միջոցառումների վերաբերյալ Եվրոպայի խորհրդի նախարարների կոմիտեի 1986թ. սեպտեմբերի 16-ի թիվ R (86) 12 հանձնարարականի 3-րդ կետում անդամ պետություններին խորհուրդ է տրվում դատական ատյանների ծանրաբեռնվածությունը թոթափելու համար ստեղծել արտադատական այնպիսի մարմիններ, որոնց կողմերը կարող են դիմել ոչ մեծ գումարի հայցապահանջներով, ինչպես նաև իրավունքի կոնկրետ ոլորտների խնդիրներով վեճերի լուծման համար:</w:t>
            </w:r>
          </w:p>
          <w:p w14:paraId="03204FB2" w14:textId="0280CFB1"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t xml:space="preserve">Մարդու իրավունքների եվրոպական դատարանի դատական պրակտիկայի ամփոփումը թույլ է տալիս փաստել, որ Մարդու իրավունքների և հիմնարար ազատությունների եվրոպական կոնվենցիան պետությունների համար չի սահմանում պարտադիր </w:t>
            </w:r>
            <w:r w:rsidRPr="00156D1A">
              <w:rPr>
                <w:rFonts w:ascii="GHEA Grapalat" w:hAnsi="GHEA Grapalat"/>
                <w:lang w:val="hy-AM"/>
              </w:rPr>
              <w:lastRenderedPageBreak/>
              <w:t>բողոքարկման ատյան ունենալու պահանջ, սակայն բողոքարկման համակարգ նախատեսելու դեպքում այն պետք է համապատասխանի արդար դատաքննության պահանջներին։</w:t>
            </w:r>
            <w:r w:rsidR="00AB7F34" w:rsidRPr="00156D1A">
              <w:rPr>
                <w:rFonts w:ascii="GHEA Grapalat" w:hAnsi="GHEA Grapalat"/>
                <w:lang w:val="hy-AM"/>
              </w:rPr>
              <w:t xml:space="preserve"> Բողոքարկման իրավունքը, չհանդիսանալով սահմանափակման ոչ ենթակա իրավունք, որոշ պայմանների հաշվառմամբ կարող է ենթարկվել իրավաչափ նպատակ հետապնդող սահմանափակումների։ Ընդ որում, սահմանափակումները կարող են պայմանավորված լինել հայցագնի/հայցի առարկայի արժեքի փոքրարժեքության հետ։ Այս եղանակով օրենսդիրը բացառում է նվազ կարևորություն ունեցող գործերի՝ վերաքննիչ դատարանում բողոքարկումների հնարավորությունը՝ կարևորելով մնացյալ գործերի արդյունավետ քննության իրականացման համար Վերաքննիչ դատարանի ծանրաբեռնվածության թեթևացման անհրաժեշտությունը. նման եզրահանգման համար հիմք է ծառայել նաև ԲԴԽ-ից ստացված տեղեկատվությունը ներկայացված բողոքների մեծամասնության մերժված լինելու վերաբերյալ։ </w:t>
            </w:r>
          </w:p>
          <w:p w14:paraId="4EFFDA4C" w14:textId="77777777" w:rsidR="00AB7F34" w:rsidRPr="00156D1A" w:rsidRDefault="00AB7F34" w:rsidP="00AB7F34">
            <w:pPr>
              <w:spacing w:line="360" w:lineRule="auto"/>
              <w:contextualSpacing/>
              <w:jc w:val="both"/>
              <w:rPr>
                <w:rFonts w:ascii="GHEA Grapalat" w:hAnsi="GHEA Grapalat"/>
                <w:lang w:val="hy-AM"/>
              </w:rPr>
            </w:pPr>
            <w:r w:rsidRPr="00156D1A">
              <w:rPr>
                <w:rFonts w:ascii="GHEA Grapalat" w:hAnsi="GHEA Grapalat"/>
                <w:lang w:val="hy-AM"/>
              </w:rPr>
              <w:lastRenderedPageBreak/>
              <w:t xml:space="preserve">Նախագծով առաջարկվել է սահմանել որոշակի բնույթի գործերով կոնկրետ սուբյեկտի կողմից վերաքննիչ բողոք ներկայացնելու իրավունքի սահմանափակում։ Մասնավորապես, հիմք ընդունելով վերաքննիչ դատարանի դերը դատավարության մեջ, վարչական մարմինների կողմից հանրային իրավական դրամական պահանջներով ներկայացված գործերի քանակը և դրանց 80 տոկոսից ավելին մինչև 300.000 դրամը չգերազանցելը՝ առաջարկվել է նախատեսել սահմանափակում առ այն, որ վարչական մարմինները չեն կարող վերաքնիչ բողոք ներկայացնել 300.000 դրամը չգերազանցող հանրային իրավական դրամական պահանջներով վիճարկման հայցի հիման վրա կայացված գործն ըստ էության լուծող դատական ակտերի դեմ։ Ընդ որում, շեմը՝ նվազագույն աշխատավարձի երեքհարյուրապատիկը, ընտրվել է ինչպես հաշվի առնելով Դատական դեպարտամենտից ստացված տեղեկատվությունը, այնպես էլ ՀՀ քաղաքացիական դատավարության օրենսգրքով արդեն իսկ գործող կարգավորումը։ </w:t>
            </w:r>
          </w:p>
          <w:p w14:paraId="06D5DFE8" w14:textId="436FC5E1"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lastRenderedPageBreak/>
              <w:t xml:space="preserve">ՀՀ վարչական դատավարության օրենսգրքի՝ վերաքննիչ դատարանում վարույթի քննության կարգը սահմանող 22-րդ գլխի ուսումնասիրությունը թույլ է տալիս արձանագրել, որ օրենսդիրը սահմանել է վարչական դատարանի գործն ըստ էության լուծող բոլոր դատական ակտերը վերաքննիչ ատյանում բողոքարկելու հնարավորություն՝ անկախ վեճի բնույթից, հանրային իրավական դրամական պահանջի չափից, գործի բարդությունից և այլն։ Միաժամանակ, օրենսդիրը նախատեսել է վերաքննիչ բողոք ներկայացնելու դրական և բացասական նախադրյալներ, որոնք այն պայմաններն են, որոնց առկայության կամ բացակայության հետ օրենսդիրը կապում է բողոք ներկայացնելու հնարավորությունը։ Այս պայմաններն ինքնանպատակ չեն և դրանցից յուրաքանչյուրը, հետապնդելով դատավարության ընթացքում կոնկրետ խնդրի լուծման նպատակ, կարող է ունենալ ֆորմալ կամ ոչ ֆորմալ/բովանդակային բնույթ։ Այնուամենայնիվ, վարչական դատավարության օրենսգիրքը չի սահմանում բողոքարկման որևէ նախապայման՝ կախված գործն ըստ էության լուծող դատական ակտի տեսակից։ Ի տարբերություն վարչական դատավարության՝ ՀՀ </w:t>
            </w:r>
            <w:r w:rsidRPr="00156D1A">
              <w:rPr>
                <w:rFonts w:ascii="GHEA Grapalat" w:hAnsi="GHEA Grapalat"/>
                <w:lang w:val="hy-AM"/>
              </w:rPr>
              <w:lastRenderedPageBreak/>
              <w:t>քաղաքացիական դատավարության օրենսգիրքը նախատեսում է վերաքննիչ բողոք ներկայացնելու սահմանափակում՝ կախված վեճի առարկայի արժեքի չափից։ Այսպես, ՀՀ քաղաքացիական դատավարության օրենսգրքի 372-րդ հոդվածի 1-ին մասի 6-րդ կետի համաձայն՝ «1. Վերաքննիչ բողոքի ընդունումը մերժվում է, եթե` (...) վերաքննիչ բողոքը բերվել է գույքային պահանջով քաղաքացիական գործով, եթե տվյալ գործով վեճի առարկայի արժեքը չի գերազանցում նվազագույն աշխատավարձի երկուհարյուրապատիկը,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14:paraId="3A340FF6" w14:textId="02D78024" w:rsidR="00094632" w:rsidRPr="00156D1A" w:rsidRDefault="00094632" w:rsidP="00727EE4">
            <w:pPr>
              <w:spacing w:line="360" w:lineRule="auto"/>
              <w:contextualSpacing/>
              <w:jc w:val="both"/>
              <w:rPr>
                <w:rFonts w:ascii="GHEA Grapalat" w:hAnsi="GHEA Grapalat"/>
                <w:lang w:val="hy-AM"/>
              </w:rPr>
            </w:pPr>
            <w:r w:rsidRPr="00156D1A">
              <w:rPr>
                <w:rFonts w:ascii="GHEA Grapalat" w:hAnsi="GHEA Grapalat"/>
                <w:lang w:val="hy-AM"/>
              </w:rPr>
              <w:t xml:space="preserve">Նախագծով առաջարկվող կարգավորումը չի հանգեցնում վերաքննիչ և վճռաբեկ դատարանների նույնականացման, սրանք եռաստիճան համակարգի տարրեր են՝ երբեք չփոխարինելով </w:t>
            </w:r>
            <w:r w:rsidR="00727EE4" w:rsidRPr="00156D1A">
              <w:rPr>
                <w:rFonts w:ascii="GHEA Grapalat" w:hAnsi="GHEA Grapalat"/>
                <w:lang w:val="hy-AM"/>
              </w:rPr>
              <w:t>միմյանց</w:t>
            </w:r>
            <w:r w:rsidRPr="00156D1A">
              <w:rPr>
                <w:rFonts w:ascii="GHEA Grapalat" w:hAnsi="GHEA Grapalat"/>
                <w:lang w:val="hy-AM"/>
              </w:rPr>
              <w:t xml:space="preserve">։ Վերաքննիչ դատարանը շարունակում է մնալ փաստի դատարան՝ իրականացնելով առաջին ատյանի դատարանի կողմից կայացված դատական ակտի իրավաչափության </w:t>
            </w:r>
            <w:r w:rsidRPr="00156D1A">
              <w:rPr>
                <w:rFonts w:ascii="GHEA Grapalat" w:hAnsi="GHEA Grapalat"/>
                <w:lang w:val="hy-AM"/>
              </w:rPr>
              <w:lastRenderedPageBreak/>
              <w:t xml:space="preserve">ստուգում, իսկ Վճռաբեկ դատարանը՝ որպես իրավունքի դատարան, իրականացնում է բացառապես Վերաքննիչ դատարանի կայացրած դատական ակտերի իրավաչափության ստուգում։ </w:t>
            </w:r>
          </w:p>
          <w:p w14:paraId="66A78903" w14:textId="49A6570F" w:rsidR="00D17F30" w:rsidRPr="00156D1A" w:rsidRDefault="00D17F30" w:rsidP="00727EE4">
            <w:pPr>
              <w:spacing w:line="360" w:lineRule="auto"/>
              <w:contextualSpacing/>
              <w:jc w:val="both"/>
              <w:rPr>
                <w:rFonts w:ascii="GHEA Grapalat" w:hAnsi="GHEA Grapalat"/>
                <w:lang w:val="hy-AM"/>
              </w:rPr>
            </w:pPr>
            <w:r w:rsidRPr="00156D1A">
              <w:rPr>
                <w:rFonts w:ascii="GHEA Grapalat" w:hAnsi="GHEA Grapalat"/>
                <w:lang w:val="hy-AM"/>
              </w:rPr>
              <w:t>Հարկ ենք համարում ընդգծել նաև, որ Նախագծի հիմնավորումներում նշվել է՝</w:t>
            </w:r>
          </w:p>
          <w:p w14:paraId="19E8B076" w14:textId="77777777" w:rsidR="00AB7F34" w:rsidRPr="00AB7F34" w:rsidRDefault="00D17F30" w:rsidP="00AB7F34">
            <w:pPr>
              <w:spacing w:line="360" w:lineRule="auto"/>
              <w:contextualSpacing/>
              <w:jc w:val="both"/>
              <w:rPr>
                <w:rFonts w:ascii="GHEA Grapalat" w:hAnsi="GHEA Grapalat"/>
                <w:b/>
                <w:bCs/>
                <w:lang w:val="hy-AM"/>
              </w:rPr>
            </w:pPr>
            <w:r w:rsidRPr="00156D1A">
              <w:rPr>
                <w:rFonts w:ascii="GHEA Grapalat" w:hAnsi="GHEA Grapalat"/>
                <w:lang w:val="hy-AM"/>
              </w:rPr>
              <w:t>«</w:t>
            </w:r>
            <w:r w:rsidR="00AB7F34" w:rsidRPr="00AB7F34">
              <w:rPr>
                <w:rFonts w:ascii="GHEA Grapalat" w:hAnsi="GHEA Grapalat"/>
                <w:lang w:val="hy-AM"/>
              </w:rPr>
              <w:t xml:space="preserve">Վերաքննիչ վարչական դատարանի գործունեության 2024 թվականի հաշվետվության համաձայն՝ հաշվետու տարվա ընթացքում ներկայացվել է </w:t>
            </w:r>
            <w:r w:rsidR="00AB7F34" w:rsidRPr="00AB7F34">
              <w:rPr>
                <w:rFonts w:ascii="GHEA Grapalat" w:hAnsi="GHEA Grapalat"/>
                <w:b/>
                <w:bCs/>
                <w:lang w:val="hy-AM"/>
              </w:rPr>
              <w:t>8748 բողոք</w:t>
            </w:r>
            <w:r w:rsidR="00AB7F34" w:rsidRPr="00AB7F34">
              <w:rPr>
                <w:rFonts w:ascii="GHEA Grapalat" w:hAnsi="GHEA Grapalat"/>
                <w:lang w:val="hy-AM"/>
              </w:rPr>
              <w:t>։</w:t>
            </w:r>
            <w:r w:rsidR="00AB7F34" w:rsidRPr="00AB7F34">
              <w:rPr>
                <w:rFonts w:ascii="GHEA Grapalat" w:hAnsi="GHEA Grapalat"/>
                <w:vertAlign w:val="superscript"/>
                <w:lang w:val="hy-AM"/>
              </w:rPr>
              <w:footnoteReference w:id="2"/>
            </w:r>
            <w:r w:rsidR="00AB7F34" w:rsidRPr="00AB7F34">
              <w:rPr>
                <w:rFonts w:ascii="GHEA Grapalat" w:hAnsi="GHEA Grapalat"/>
                <w:lang w:val="hy-AM"/>
              </w:rPr>
              <w:t xml:space="preserve"> Կատարված հարցմանն ի պատասխան՝ Դատական դեպարտամենտից ստացվել է տեղեկատվություն առ այն, որ 2024 թվականի ընթացքում դրամական պարտավորություն առաջացնող վարչական ակտերի վերաբերյալ կայացված դատական ակտերի դեմ ներկայացվել է ընդհանուր </w:t>
            </w:r>
            <w:r w:rsidR="00AB7F34" w:rsidRPr="00AB7F34">
              <w:rPr>
                <w:rFonts w:ascii="GHEA Grapalat" w:hAnsi="GHEA Grapalat"/>
                <w:b/>
                <w:bCs/>
                <w:lang w:val="hy-AM"/>
              </w:rPr>
              <w:t>2.877</w:t>
            </w:r>
            <w:r w:rsidR="00AB7F34" w:rsidRPr="00AB7F34">
              <w:rPr>
                <w:rFonts w:ascii="GHEA Grapalat" w:hAnsi="GHEA Grapalat"/>
                <w:lang w:val="hy-AM"/>
              </w:rPr>
              <w:t xml:space="preserve"> վերաքննիչ բողոք, որից </w:t>
            </w:r>
            <w:r w:rsidR="00AB7F34" w:rsidRPr="00AB7F34">
              <w:rPr>
                <w:rFonts w:ascii="GHEA Grapalat" w:hAnsi="GHEA Grapalat"/>
                <w:b/>
                <w:bCs/>
                <w:lang w:val="hy-AM"/>
              </w:rPr>
              <w:t>2.367-ը վարչական մարմինների կողմից</w:t>
            </w:r>
            <w:r w:rsidR="00AB7F34" w:rsidRPr="00AB7F34">
              <w:rPr>
                <w:rFonts w:ascii="GHEA Grapalat" w:hAnsi="GHEA Grapalat"/>
                <w:lang w:val="hy-AM"/>
              </w:rPr>
              <w:t xml:space="preserve">։ Ընդ որում, վարչական մարմինների կողմից ներկայացված 2.367 բողոքից </w:t>
            </w:r>
            <w:r w:rsidR="00AB7F34" w:rsidRPr="00156D1A">
              <w:rPr>
                <w:rFonts w:ascii="GHEA Grapalat" w:hAnsi="GHEA Grapalat"/>
                <w:b/>
                <w:bCs/>
                <w:lang w:val="hy-AM"/>
              </w:rPr>
              <w:t>1974</w:t>
            </w:r>
            <w:r w:rsidR="00AB7F34" w:rsidRPr="00AB7F34">
              <w:rPr>
                <w:rFonts w:ascii="GHEA Grapalat" w:hAnsi="GHEA Grapalat"/>
                <w:b/>
                <w:bCs/>
                <w:lang w:val="hy-AM"/>
              </w:rPr>
              <w:t>-ը</w:t>
            </w:r>
            <w:r w:rsidR="00AB7F34" w:rsidRPr="00AB7F34">
              <w:rPr>
                <w:rFonts w:ascii="GHEA Grapalat" w:hAnsi="GHEA Grapalat"/>
                <w:lang w:val="hy-AM"/>
              </w:rPr>
              <w:t xml:space="preserve"> ներկայացվել է </w:t>
            </w:r>
            <w:r w:rsidR="00AB7F34" w:rsidRPr="00AB7F34">
              <w:rPr>
                <w:rFonts w:ascii="GHEA Grapalat" w:hAnsi="GHEA Grapalat"/>
                <w:b/>
                <w:bCs/>
                <w:lang w:val="hy-AM"/>
              </w:rPr>
              <w:t>մինչև 300.000 դրամով հանրային իրավական դրամական պահանջներով։</w:t>
            </w:r>
          </w:p>
          <w:p w14:paraId="0EC669B9" w14:textId="77777777" w:rsidR="00AB7F34" w:rsidRPr="00AB7F34" w:rsidRDefault="00AB7F34" w:rsidP="00AB7F34">
            <w:pPr>
              <w:spacing w:line="360" w:lineRule="auto"/>
              <w:contextualSpacing/>
              <w:jc w:val="both"/>
              <w:rPr>
                <w:rFonts w:ascii="GHEA Grapalat" w:hAnsi="GHEA Grapalat"/>
                <w:lang w:val="hy-AM"/>
              </w:rPr>
            </w:pPr>
            <w:r w:rsidRPr="00AB7F34">
              <w:rPr>
                <w:rFonts w:ascii="GHEA Grapalat" w:hAnsi="GHEA Grapalat"/>
                <w:lang w:val="hy-AM"/>
              </w:rPr>
              <w:lastRenderedPageBreak/>
              <w:t>Ստացվում է, որ վերաքննիչ վարչական դատարանում 2024 թվականին՝</w:t>
            </w:r>
          </w:p>
          <w:p w14:paraId="031D1F2E" w14:textId="77777777" w:rsidR="00AB7F34" w:rsidRPr="00AB7F34" w:rsidRDefault="00AB7F34" w:rsidP="00AB7F34">
            <w:pPr>
              <w:numPr>
                <w:ilvl w:val="0"/>
                <w:numId w:val="9"/>
              </w:numPr>
              <w:spacing w:line="360" w:lineRule="auto"/>
              <w:ind w:left="924" w:hanging="357"/>
              <w:contextualSpacing/>
              <w:jc w:val="both"/>
              <w:rPr>
                <w:rFonts w:ascii="GHEA Grapalat" w:hAnsi="GHEA Grapalat"/>
                <w:lang w:val="hy-AM"/>
              </w:rPr>
            </w:pPr>
            <w:r w:rsidRPr="00AB7F34">
              <w:rPr>
                <w:rFonts w:ascii="GHEA Grapalat" w:hAnsi="GHEA Grapalat"/>
                <w:lang w:val="hy-AM"/>
              </w:rPr>
              <w:t xml:space="preserve">բողոքների 32%-ը ներկայացվել է դրամական պարտավորություն առաջացնող վարչական ակտերի վերաբերյալ կայացված դատական ակտերի դեմ, </w:t>
            </w:r>
          </w:p>
          <w:p w14:paraId="172D20C1" w14:textId="77777777" w:rsidR="00AB7F34" w:rsidRPr="00AB7F34" w:rsidRDefault="00AB7F34" w:rsidP="00AB7F34">
            <w:pPr>
              <w:numPr>
                <w:ilvl w:val="0"/>
                <w:numId w:val="9"/>
              </w:numPr>
              <w:spacing w:line="360" w:lineRule="auto"/>
              <w:ind w:left="924" w:hanging="357"/>
              <w:contextualSpacing/>
              <w:jc w:val="both"/>
              <w:rPr>
                <w:rFonts w:ascii="GHEA Grapalat" w:hAnsi="GHEA Grapalat"/>
                <w:lang w:val="hy-AM"/>
              </w:rPr>
            </w:pPr>
            <w:r w:rsidRPr="00AB7F34">
              <w:rPr>
                <w:rFonts w:ascii="GHEA Grapalat" w:hAnsi="GHEA Grapalat"/>
                <w:lang w:val="hy-AM"/>
              </w:rPr>
              <w:t>դրանց 82%-ը ներկայացվել է վարչական մարմինների կողմից,</w:t>
            </w:r>
          </w:p>
          <w:p w14:paraId="13EB56A9" w14:textId="2107BCBF" w:rsidR="00AB7F34" w:rsidRPr="00AB7F34" w:rsidRDefault="00AB7F34" w:rsidP="00AB7F34">
            <w:pPr>
              <w:numPr>
                <w:ilvl w:val="0"/>
                <w:numId w:val="9"/>
              </w:numPr>
              <w:spacing w:line="360" w:lineRule="auto"/>
              <w:ind w:left="924" w:hanging="357"/>
              <w:contextualSpacing/>
              <w:jc w:val="both"/>
              <w:rPr>
                <w:rFonts w:ascii="GHEA Grapalat" w:hAnsi="GHEA Grapalat"/>
                <w:lang w:val="hy-AM"/>
              </w:rPr>
            </w:pPr>
            <w:r w:rsidRPr="00AB7F34">
              <w:rPr>
                <w:rFonts w:ascii="GHEA Grapalat" w:hAnsi="GHEA Grapalat"/>
                <w:lang w:val="hy-AM"/>
              </w:rPr>
              <w:t xml:space="preserve">դրանց 83%-ը ներկայացվել է մինչև 300.000 դրամով հանրային իրավական դրամական պահանջներով </w:t>
            </w:r>
            <w:r w:rsidRPr="00156D1A">
              <w:rPr>
                <w:rFonts w:ascii="GHEA Grapalat" w:hAnsi="GHEA Grapalat"/>
                <w:lang w:val="hy-AM"/>
              </w:rPr>
              <w:t xml:space="preserve">(դրանց 65%-ը ներկայացվել է </w:t>
            </w:r>
            <w:r w:rsidRPr="00AB7F34">
              <w:rPr>
                <w:rFonts w:ascii="GHEA Grapalat" w:hAnsi="GHEA Grapalat"/>
                <w:lang w:val="hy-AM"/>
              </w:rPr>
              <w:t>ՀՀ ՆԳՆ Ոստիկանության պարեկային ծառայության կողմից 25.000 դրամ հանրային իրավական դրամական պահանջներով կայացված դատական ակտերով</w:t>
            </w:r>
            <w:r w:rsidRPr="00156D1A">
              <w:rPr>
                <w:rFonts w:ascii="GHEA Grapalat" w:hAnsi="GHEA Grapalat"/>
                <w:lang w:val="hy-AM"/>
              </w:rPr>
              <w:t>)։</w:t>
            </w:r>
          </w:p>
          <w:p w14:paraId="3A36D157" w14:textId="40E0A7B4" w:rsidR="00D17F30" w:rsidRPr="00AB7F34" w:rsidRDefault="00AB7F34" w:rsidP="00727EE4">
            <w:pPr>
              <w:spacing w:line="360" w:lineRule="auto"/>
              <w:contextualSpacing/>
              <w:jc w:val="both"/>
              <w:rPr>
                <w:rFonts w:ascii="GHEA Grapalat" w:hAnsi="GHEA Grapalat"/>
                <w:lang w:val="hy-AM"/>
              </w:rPr>
            </w:pPr>
            <w:r w:rsidRPr="00AB7F34">
              <w:rPr>
                <w:rFonts w:ascii="GHEA Grapalat" w:hAnsi="GHEA Grapalat"/>
                <w:lang w:val="hy-AM"/>
              </w:rPr>
              <w:t>Ընդ որում, 1974 գործից 1705-ը ներկայացվել է մինչև</w:t>
            </w:r>
            <w:r w:rsidRPr="00AB7F34">
              <w:rPr>
                <w:rFonts w:ascii="GHEA Grapalat" w:hAnsi="GHEA Grapalat"/>
                <w:b/>
                <w:bCs/>
                <w:lang w:val="hy-AM"/>
              </w:rPr>
              <w:t xml:space="preserve"> </w:t>
            </w:r>
            <w:r w:rsidRPr="00AB7F34">
              <w:rPr>
                <w:rFonts w:ascii="GHEA Grapalat" w:hAnsi="GHEA Grapalat"/>
                <w:lang w:val="hy-AM"/>
              </w:rPr>
              <w:t>200.000 դրամով հանրային իրավական դրամական պահանջներով, որոնցից</w:t>
            </w:r>
            <w:r w:rsidRPr="00AB7F34">
              <w:rPr>
                <w:rFonts w:ascii="GHEA Grapalat" w:hAnsi="GHEA Grapalat"/>
                <w:i/>
                <w:iCs/>
                <w:lang w:val="hy-AM"/>
              </w:rPr>
              <w:t xml:space="preserve"> </w:t>
            </w:r>
            <w:r w:rsidRPr="00AB7F34">
              <w:rPr>
                <w:rFonts w:ascii="GHEA Grapalat" w:hAnsi="GHEA Grapalat"/>
                <w:lang w:val="hy-AM"/>
              </w:rPr>
              <w:t>1292-ը ներկայացվել է ՀՀ ՆԳՆ Ոստիկանության պարեկային ծառայության կողմից 25.000 դրամ հանրային իրավական դրամական պահանջներով կայացված դատական ակտերով։</w:t>
            </w:r>
            <w:r w:rsidRPr="00AB7F34">
              <w:rPr>
                <w:rFonts w:ascii="GHEA Grapalat" w:hAnsi="GHEA Grapalat"/>
                <w:b/>
                <w:bCs/>
                <w:lang w:val="hy-AM"/>
              </w:rPr>
              <w:t xml:space="preserve"> </w:t>
            </w:r>
            <w:r w:rsidRPr="00AB7F34">
              <w:rPr>
                <w:rFonts w:ascii="GHEA Grapalat" w:hAnsi="GHEA Grapalat"/>
                <w:lang w:val="hy-AM"/>
              </w:rPr>
              <w:t xml:space="preserve">Ընդ </w:t>
            </w:r>
            <w:r w:rsidRPr="00AB7F34">
              <w:rPr>
                <w:rFonts w:ascii="GHEA Grapalat" w:hAnsi="GHEA Grapalat"/>
                <w:lang w:val="hy-AM"/>
              </w:rPr>
              <w:lastRenderedPageBreak/>
              <w:t xml:space="preserve">որում, հատկանշական է, որ ըստ Բարձրագույն դատական խորհրդից ստացված տեղեկատվության՝ </w:t>
            </w:r>
            <w:r w:rsidRPr="00156D1A">
              <w:rPr>
                <w:rFonts w:ascii="GHEA Grapalat" w:hAnsi="GHEA Grapalat"/>
                <w:lang w:val="hy-AM"/>
              </w:rPr>
              <w:t xml:space="preserve">1705 բողոքներից 985-ը մերժվել են, 77-ը՝ բավարարվել, 543-ը դեռ չեն լուծվել։ Այսինքն՝ քննված բողոքների </w:t>
            </w:r>
            <w:r w:rsidRPr="00156D1A">
              <w:rPr>
                <w:rFonts w:ascii="GHEA Grapalat" w:hAnsi="GHEA Grapalat"/>
                <w:b/>
                <w:bCs/>
                <w:lang w:val="hy-AM"/>
              </w:rPr>
              <w:t>84%-ը մերժվել է։</w:t>
            </w:r>
          </w:p>
          <w:p w14:paraId="3A4FD356" w14:textId="5F820438" w:rsidR="00D17F30" w:rsidRPr="00156D1A" w:rsidRDefault="00D17F30" w:rsidP="00727EE4">
            <w:pPr>
              <w:spacing w:line="360" w:lineRule="auto"/>
              <w:contextualSpacing/>
              <w:jc w:val="both"/>
              <w:rPr>
                <w:rFonts w:ascii="GHEA Grapalat" w:hAnsi="GHEA Grapalat"/>
                <w:lang w:val="hy-AM"/>
              </w:rPr>
            </w:pPr>
            <w:r w:rsidRPr="00156D1A">
              <w:rPr>
                <w:rFonts w:ascii="GHEA Grapalat" w:hAnsi="GHEA Grapalat"/>
                <w:lang w:val="hy-AM"/>
              </w:rPr>
              <w:t>(...)</w:t>
            </w:r>
          </w:p>
          <w:p w14:paraId="0628CC98" w14:textId="77777777" w:rsidR="00D17F30" w:rsidRPr="00727EE4" w:rsidRDefault="00D17F30" w:rsidP="00727EE4">
            <w:pPr>
              <w:spacing w:line="360" w:lineRule="auto"/>
              <w:contextualSpacing/>
              <w:jc w:val="both"/>
              <w:rPr>
                <w:rFonts w:ascii="GHEA Grapalat" w:hAnsi="GHEA Grapalat"/>
              </w:rPr>
            </w:pPr>
            <w:r w:rsidRPr="00156D1A">
              <w:rPr>
                <w:rFonts w:ascii="GHEA Grapalat" w:hAnsi="GHEA Grapalat"/>
                <w:lang w:val="hy-AM"/>
              </w:rPr>
              <w:t xml:space="preserve">Ընդ որում, այս համատեքստում էական է ընդգծել, որ պետությունն ինքն է հրաժարվում բողոքարկման իրավունքից՝ հաշվի առնելով բողոքարկման իրավունքից հրաժարման արդյունքում մի շարք ռեսուրսների խնայողությունը։ </w:t>
            </w:r>
            <w:r w:rsidRPr="00727EE4">
              <w:rPr>
                <w:rFonts w:ascii="GHEA Grapalat" w:hAnsi="GHEA Grapalat"/>
              </w:rPr>
              <w:t>Այսպես՝ բողոքարկմա իրավունքից հրաժարումը հնարավորություն է տալիս՝</w:t>
            </w:r>
          </w:p>
          <w:p w14:paraId="7C9D0C18" w14:textId="77777777" w:rsidR="00727EE4" w:rsidRPr="00156D1A" w:rsidRDefault="00D17F30" w:rsidP="00727EE4">
            <w:pPr>
              <w:pStyle w:val="ListParagraph"/>
              <w:numPr>
                <w:ilvl w:val="0"/>
                <w:numId w:val="7"/>
              </w:numPr>
              <w:spacing w:line="360" w:lineRule="auto"/>
              <w:ind w:left="357" w:hanging="357"/>
              <w:jc w:val="both"/>
              <w:rPr>
                <w:rFonts w:ascii="GHEA Grapalat" w:hAnsi="GHEA Grapalat"/>
                <w:sz w:val="24"/>
                <w:szCs w:val="24"/>
                <w:lang w:val="ru-RU"/>
              </w:rPr>
            </w:pPr>
            <w:r w:rsidRPr="00727EE4">
              <w:rPr>
                <w:rFonts w:ascii="GHEA Grapalat" w:hAnsi="GHEA Grapalat"/>
                <w:sz w:val="24"/>
                <w:szCs w:val="24"/>
              </w:rPr>
              <w:t>ապահովել</w:t>
            </w:r>
            <w:r w:rsidRPr="00156D1A">
              <w:rPr>
                <w:rFonts w:ascii="GHEA Grapalat" w:hAnsi="GHEA Grapalat"/>
                <w:sz w:val="24"/>
                <w:szCs w:val="24"/>
                <w:lang w:val="ru-RU"/>
              </w:rPr>
              <w:t xml:space="preserve"> </w:t>
            </w:r>
            <w:r w:rsidRPr="00727EE4">
              <w:rPr>
                <w:rFonts w:ascii="GHEA Grapalat" w:hAnsi="GHEA Grapalat"/>
                <w:sz w:val="24"/>
                <w:szCs w:val="24"/>
              </w:rPr>
              <w:t>վերաքննիչ</w:t>
            </w:r>
            <w:r w:rsidRPr="00156D1A">
              <w:rPr>
                <w:rFonts w:ascii="GHEA Grapalat" w:hAnsi="GHEA Grapalat"/>
                <w:sz w:val="24"/>
                <w:szCs w:val="24"/>
                <w:lang w:val="ru-RU"/>
              </w:rPr>
              <w:t xml:space="preserve"> </w:t>
            </w:r>
            <w:r w:rsidRPr="00727EE4">
              <w:rPr>
                <w:rFonts w:ascii="GHEA Grapalat" w:hAnsi="GHEA Grapalat"/>
                <w:sz w:val="24"/>
                <w:szCs w:val="24"/>
              </w:rPr>
              <w:t>վարչական</w:t>
            </w:r>
            <w:r w:rsidRPr="00156D1A">
              <w:rPr>
                <w:rFonts w:ascii="GHEA Grapalat" w:hAnsi="GHEA Grapalat"/>
                <w:sz w:val="24"/>
                <w:szCs w:val="24"/>
                <w:lang w:val="ru-RU"/>
              </w:rPr>
              <w:t xml:space="preserve"> </w:t>
            </w:r>
            <w:r w:rsidRPr="00727EE4">
              <w:rPr>
                <w:rFonts w:ascii="GHEA Grapalat" w:hAnsi="GHEA Grapalat"/>
                <w:sz w:val="24"/>
                <w:szCs w:val="24"/>
              </w:rPr>
              <w:t>դատարանի</w:t>
            </w:r>
            <w:r w:rsidRPr="00156D1A">
              <w:rPr>
                <w:rFonts w:ascii="GHEA Grapalat" w:hAnsi="GHEA Grapalat"/>
                <w:sz w:val="24"/>
                <w:szCs w:val="24"/>
                <w:lang w:val="ru-RU"/>
              </w:rPr>
              <w:t xml:space="preserve"> </w:t>
            </w:r>
            <w:r w:rsidRPr="00727EE4">
              <w:rPr>
                <w:rFonts w:ascii="GHEA Grapalat" w:hAnsi="GHEA Grapalat"/>
                <w:sz w:val="24"/>
                <w:szCs w:val="24"/>
              </w:rPr>
              <w:t>ծանրաբեռնվածության</w:t>
            </w:r>
            <w:r w:rsidRPr="00156D1A">
              <w:rPr>
                <w:rFonts w:ascii="GHEA Grapalat" w:hAnsi="GHEA Grapalat"/>
                <w:sz w:val="24"/>
                <w:szCs w:val="24"/>
                <w:lang w:val="ru-RU"/>
              </w:rPr>
              <w:t xml:space="preserve"> </w:t>
            </w:r>
            <w:r w:rsidRPr="00727EE4">
              <w:rPr>
                <w:rFonts w:ascii="GHEA Grapalat" w:hAnsi="GHEA Grapalat"/>
                <w:sz w:val="24"/>
                <w:szCs w:val="24"/>
              </w:rPr>
              <w:t>թեթևացում՝</w:t>
            </w:r>
            <w:r w:rsidRPr="00156D1A">
              <w:rPr>
                <w:rFonts w:ascii="GHEA Grapalat" w:hAnsi="GHEA Grapalat"/>
                <w:sz w:val="24"/>
                <w:szCs w:val="24"/>
                <w:lang w:val="ru-RU"/>
              </w:rPr>
              <w:t xml:space="preserve"> </w:t>
            </w:r>
            <w:r w:rsidRPr="00727EE4">
              <w:rPr>
                <w:rFonts w:ascii="GHEA Grapalat" w:hAnsi="GHEA Grapalat"/>
                <w:sz w:val="24"/>
                <w:szCs w:val="24"/>
              </w:rPr>
              <w:t>հնարավորություն</w:t>
            </w:r>
            <w:r w:rsidRPr="00156D1A">
              <w:rPr>
                <w:rFonts w:ascii="GHEA Grapalat" w:hAnsi="GHEA Grapalat"/>
                <w:sz w:val="24"/>
                <w:szCs w:val="24"/>
                <w:lang w:val="ru-RU"/>
              </w:rPr>
              <w:t xml:space="preserve"> </w:t>
            </w:r>
            <w:r w:rsidRPr="00727EE4">
              <w:rPr>
                <w:rFonts w:ascii="GHEA Grapalat" w:hAnsi="GHEA Grapalat"/>
                <w:sz w:val="24"/>
                <w:szCs w:val="24"/>
              </w:rPr>
              <w:t>տալով</w:t>
            </w:r>
            <w:r w:rsidRPr="00156D1A">
              <w:rPr>
                <w:rFonts w:ascii="GHEA Grapalat" w:hAnsi="GHEA Grapalat"/>
                <w:sz w:val="24"/>
                <w:szCs w:val="24"/>
                <w:lang w:val="ru-RU"/>
              </w:rPr>
              <w:t xml:space="preserve"> </w:t>
            </w:r>
            <w:r w:rsidRPr="00727EE4">
              <w:rPr>
                <w:rFonts w:ascii="GHEA Grapalat" w:hAnsi="GHEA Grapalat"/>
                <w:sz w:val="24"/>
                <w:szCs w:val="24"/>
              </w:rPr>
              <w:t>ինչպես</w:t>
            </w:r>
            <w:r w:rsidRPr="00156D1A">
              <w:rPr>
                <w:rFonts w:ascii="GHEA Grapalat" w:hAnsi="GHEA Grapalat"/>
                <w:sz w:val="24"/>
                <w:szCs w:val="24"/>
                <w:lang w:val="ru-RU"/>
              </w:rPr>
              <w:t xml:space="preserve"> </w:t>
            </w:r>
            <w:r w:rsidRPr="00727EE4">
              <w:rPr>
                <w:rFonts w:ascii="GHEA Grapalat" w:hAnsi="GHEA Grapalat"/>
                <w:sz w:val="24"/>
                <w:szCs w:val="24"/>
              </w:rPr>
              <w:t>դատավորներին</w:t>
            </w:r>
            <w:r w:rsidRPr="00156D1A">
              <w:rPr>
                <w:rFonts w:ascii="GHEA Grapalat" w:hAnsi="GHEA Grapalat"/>
                <w:sz w:val="24"/>
                <w:szCs w:val="24"/>
                <w:lang w:val="ru-RU"/>
              </w:rPr>
              <w:t xml:space="preserve">, </w:t>
            </w:r>
            <w:r w:rsidRPr="00727EE4">
              <w:rPr>
                <w:rFonts w:ascii="GHEA Grapalat" w:hAnsi="GHEA Grapalat"/>
                <w:sz w:val="24"/>
                <w:szCs w:val="24"/>
              </w:rPr>
              <w:t>այնպես</w:t>
            </w:r>
            <w:r w:rsidRPr="00156D1A">
              <w:rPr>
                <w:rFonts w:ascii="GHEA Grapalat" w:hAnsi="GHEA Grapalat"/>
                <w:sz w:val="24"/>
                <w:szCs w:val="24"/>
                <w:lang w:val="ru-RU"/>
              </w:rPr>
              <w:t xml:space="preserve"> </w:t>
            </w:r>
            <w:r w:rsidRPr="00727EE4">
              <w:rPr>
                <w:rFonts w:ascii="GHEA Grapalat" w:hAnsi="GHEA Grapalat"/>
                <w:sz w:val="24"/>
                <w:szCs w:val="24"/>
              </w:rPr>
              <w:t>էլ</w:t>
            </w:r>
            <w:r w:rsidRPr="00156D1A">
              <w:rPr>
                <w:rFonts w:ascii="GHEA Grapalat" w:hAnsi="GHEA Grapalat"/>
                <w:sz w:val="24"/>
                <w:szCs w:val="24"/>
                <w:lang w:val="ru-RU"/>
              </w:rPr>
              <w:t xml:space="preserve"> </w:t>
            </w:r>
            <w:r w:rsidRPr="00727EE4">
              <w:rPr>
                <w:rFonts w:ascii="GHEA Grapalat" w:hAnsi="GHEA Grapalat"/>
                <w:sz w:val="24"/>
                <w:szCs w:val="24"/>
              </w:rPr>
              <w:t>վերջիններիս</w:t>
            </w:r>
            <w:r w:rsidRPr="00156D1A">
              <w:rPr>
                <w:rFonts w:ascii="GHEA Grapalat" w:hAnsi="GHEA Grapalat"/>
                <w:sz w:val="24"/>
                <w:szCs w:val="24"/>
                <w:lang w:val="ru-RU"/>
              </w:rPr>
              <w:t xml:space="preserve"> </w:t>
            </w:r>
            <w:r w:rsidRPr="00727EE4">
              <w:rPr>
                <w:rFonts w:ascii="GHEA Grapalat" w:hAnsi="GHEA Grapalat"/>
                <w:sz w:val="24"/>
                <w:szCs w:val="24"/>
              </w:rPr>
              <w:t>աշխատակազմերին</w:t>
            </w:r>
            <w:r w:rsidRPr="00156D1A">
              <w:rPr>
                <w:rFonts w:ascii="GHEA Grapalat" w:hAnsi="GHEA Grapalat"/>
                <w:sz w:val="24"/>
                <w:szCs w:val="24"/>
                <w:lang w:val="ru-RU"/>
              </w:rPr>
              <w:t xml:space="preserve"> </w:t>
            </w:r>
            <w:r w:rsidRPr="00727EE4">
              <w:rPr>
                <w:rFonts w:ascii="GHEA Grapalat" w:hAnsi="GHEA Grapalat"/>
                <w:sz w:val="24"/>
                <w:szCs w:val="24"/>
              </w:rPr>
              <w:t>առավել</w:t>
            </w:r>
            <w:r w:rsidRPr="00156D1A">
              <w:rPr>
                <w:rFonts w:ascii="GHEA Grapalat" w:hAnsi="GHEA Grapalat"/>
                <w:sz w:val="24"/>
                <w:szCs w:val="24"/>
                <w:lang w:val="ru-RU"/>
              </w:rPr>
              <w:t xml:space="preserve"> </w:t>
            </w:r>
            <w:r w:rsidRPr="00727EE4">
              <w:rPr>
                <w:rFonts w:ascii="GHEA Grapalat" w:hAnsi="GHEA Grapalat"/>
                <w:sz w:val="24"/>
                <w:szCs w:val="24"/>
              </w:rPr>
              <w:t>մեծ</w:t>
            </w:r>
            <w:r w:rsidRPr="00156D1A">
              <w:rPr>
                <w:rFonts w:ascii="GHEA Grapalat" w:hAnsi="GHEA Grapalat"/>
                <w:sz w:val="24"/>
                <w:szCs w:val="24"/>
                <w:lang w:val="ru-RU"/>
              </w:rPr>
              <w:t xml:space="preserve"> </w:t>
            </w:r>
            <w:r w:rsidRPr="00727EE4">
              <w:rPr>
                <w:rFonts w:ascii="GHEA Grapalat" w:hAnsi="GHEA Grapalat"/>
                <w:sz w:val="24"/>
                <w:szCs w:val="24"/>
              </w:rPr>
              <w:t>ռեսուրս</w:t>
            </w:r>
            <w:r w:rsidRPr="00156D1A">
              <w:rPr>
                <w:rFonts w:ascii="GHEA Grapalat" w:hAnsi="GHEA Grapalat"/>
                <w:sz w:val="24"/>
                <w:szCs w:val="24"/>
                <w:lang w:val="ru-RU"/>
              </w:rPr>
              <w:t xml:space="preserve"> </w:t>
            </w:r>
            <w:r w:rsidRPr="00727EE4">
              <w:rPr>
                <w:rFonts w:ascii="GHEA Grapalat" w:hAnsi="GHEA Grapalat"/>
                <w:sz w:val="24"/>
                <w:szCs w:val="24"/>
              </w:rPr>
              <w:t>ներդնել</w:t>
            </w:r>
            <w:r w:rsidRPr="00156D1A">
              <w:rPr>
                <w:rFonts w:ascii="GHEA Grapalat" w:hAnsi="GHEA Grapalat"/>
                <w:sz w:val="24"/>
                <w:szCs w:val="24"/>
                <w:lang w:val="ru-RU"/>
              </w:rPr>
              <w:t xml:space="preserve"> </w:t>
            </w:r>
            <w:r w:rsidRPr="00727EE4">
              <w:rPr>
                <w:rFonts w:ascii="GHEA Grapalat" w:hAnsi="GHEA Grapalat"/>
                <w:sz w:val="24"/>
                <w:szCs w:val="24"/>
              </w:rPr>
              <w:t>ավելի</w:t>
            </w:r>
            <w:r w:rsidRPr="00156D1A">
              <w:rPr>
                <w:rFonts w:ascii="GHEA Grapalat" w:hAnsi="GHEA Grapalat"/>
                <w:sz w:val="24"/>
                <w:szCs w:val="24"/>
                <w:lang w:val="ru-RU"/>
              </w:rPr>
              <w:t xml:space="preserve"> </w:t>
            </w:r>
            <w:r w:rsidRPr="00727EE4">
              <w:rPr>
                <w:rFonts w:ascii="GHEA Grapalat" w:hAnsi="GHEA Grapalat"/>
                <w:sz w:val="24"/>
                <w:szCs w:val="24"/>
              </w:rPr>
              <w:t>բարդ</w:t>
            </w:r>
            <w:r w:rsidRPr="00156D1A">
              <w:rPr>
                <w:rFonts w:ascii="GHEA Grapalat" w:hAnsi="GHEA Grapalat"/>
                <w:sz w:val="24"/>
                <w:szCs w:val="24"/>
                <w:lang w:val="ru-RU"/>
              </w:rPr>
              <w:t xml:space="preserve"> </w:t>
            </w:r>
            <w:r w:rsidRPr="00727EE4">
              <w:rPr>
                <w:rFonts w:ascii="GHEA Grapalat" w:hAnsi="GHEA Grapalat"/>
                <w:sz w:val="24"/>
                <w:szCs w:val="24"/>
              </w:rPr>
              <w:t>գործերի</w:t>
            </w:r>
            <w:r w:rsidRPr="00156D1A">
              <w:rPr>
                <w:rFonts w:ascii="GHEA Grapalat" w:hAnsi="GHEA Grapalat"/>
                <w:sz w:val="24"/>
                <w:szCs w:val="24"/>
                <w:lang w:val="ru-RU"/>
              </w:rPr>
              <w:t xml:space="preserve"> </w:t>
            </w:r>
            <w:r w:rsidRPr="00727EE4">
              <w:rPr>
                <w:rFonts w:ascii="GHEA Grapalat" w:hAnsi="GHEA Grapalat"/>
                <w:sz w:val="24"/>
                <w:szCs w:val="24"/>
              </w:rPr>
              <w:t>լուծման</w:t>
            </w:r>
            <w:r w:rsidRPr="00156D1A">
              <w:rPr>
                <w:rFonts w:ascii="GHEA Grapalat" w:hAnsi="GHEA Grapalat"/>
                <w:sz w:val="24"/>
                <w:szCs w:val="24"/>
                <w:lang w:val="ru-RU"/>
              </w:rPr>
              <w:t xml:space="preserve"> </w:t>
            </w:r>
            <w:r w:rsidRPr="00727EE4">
              <w:rPr>
                <w:rFonts w:ascii="GHEA Grapalat" w:hAnsi="GHEA Grapalat"/>
                <w:sz w:val="24"/>
                <w:szCs w:val="24"/>
              </w:rPr>
              <w:t>հարցում</w:t>
            </w:r>
            <w:r w:rsidRPr="00156D1A">
              <w:rPr>
                <w:rFonts w:ascii="GHEA Grapalat" w:hAnsi="GHEA Grapalat"/>
                <w:sz w:val="24"/>
                <w:szCs w:val="24"/>
                <w:lang w:val="ru-RU"/>
              </w:rPr>
              <w:t>,</w:t>
            </w:r>
          </w:p>
          <w:p w14:paraId="42D2A427" w14:textId="77777777" w:rsidR="00727EE4" w:rsidRPr="00156D1A" w:rsidRDefault="00D17F30" w:rsidP="00727EE4">
            <w:pPr>
              <w:pStyle w:val="ListParagraph"/>
              <w:numPr>
                <w:ilvl w:val="0"/>
                <w:numId w:val="7"/>
              </w:numPr>
              <w:spacing w:line="360" w:lineRule="auto"/>
              <w:ind w:left="357" w:hanging="357"/>
              <w:jc w:val="both"/>
              <w:rPr>
                <w:rFonts w:ascii="GHEA Grapalat" w:hAnsi="GHEA Grapalat"/>
                <w:sz w:val="24"/>
                <w:szCs w:val="24"/>
                <w:lang w:val="ru-RU"/>
              </w:rPr>
            </w:pPr>
            <w:r w:rsidRPr="00727EE4">
              <w:rPr>
                <w:rFonts w:ascii="GHEA Grapalat" w:hAnsi="GHEA Grapalat"/>
                <w:sz w:val="24"/>
                <w:szCs w:val="24"/>
              </w:rPr>
              <w:t>չիրականացնել</w:t>
            </w:r>
            <w:r w:rsidRPr="00156D1A">
              <w:rPr>
                <w:rFonts w:ascii="GHEA Grapalat" w:hAnsi="GHEA Grapalat"/>
                <w:sz w:val="24"/>
                <w:szCs w:val="24"/>
                <w:lang w:val="ru-RU"/>
              </w:rPr>
              <w:t xml:space="preserve"> </w:t>
            </w:r>
            <w:r w:rsidRPr="00727EE4">
              <w:rPr>
                <w:rFonts w:ascii="GHEA Grapalat" w:hAnsi="GHEA Grapalat"/>
                <w:sz w:val="24"/>
                <w:szCs w:val="24"/>
              </w:rPr>
              <w:t>ծանուցումներ</w:t>
            </w:r>
            <w:r w:rsidRPr="00156D1A">
              <w:rPr>
                <w:rFonts w:ascii="GHEA Grapalat" w:hAnsi="GHEA Grapalat"/>
                <w:sz w:val="24"/>
                <w:szCs w:val="24"/>
                <w:lang w:val="ru-RU"/>
              </w:rPr>
              <w:t xml:space="preserve"> </w:t>
            </w:r>
            <w:r w:rsidRPr="00727EE4">
              <w:rPr>
                <w:rFonts w:ascii="GHEA Grapalat" w:hAnsi="GHEA Grapalat"/>
                <w:sz w:val="24"/>
                <w:szCs w:val="24"/>
              </w:rPr>
              <w:t>փոքր</w:t>
            </w:r>
            <w:r w:rsidRPr="00156D1A">
              <w:rPr>
                <w:rFonts w:ascii="GHEA Grapalat" w:hAnsi="GHEA Grapalat"/>
                <w:sz w:val="24"/>
                <w:szCs w:val="24"/>
                <w:lang w:val="ru-RU"/>
              </w:rPr>
              <w:t xml:space="preserve"> </w:t>
            </w:r>
            <w:r w:rsidRPr="00727EE4">
              <w:rPr>
                <w:rFonts w:ascii="GHEA Grapalat" w:hAnsi="GHEA Grapalat"/>
                <w:sz w:val="24"/>
                <w:szCs w:val="24"/>
              </w:rPr>
              <w:t>արժեք</w:t>
            </w:r>
            <w:r w:rsidRPr="00156D1A">
              <w:rPr>
                <w:rFonts w:ascii="GHEA Grapalat" w:hAnsi="GHEA Grapalat"/>
                <w:sz w:val="24"/>
                <w:szCs w:val="24"/>
                <w:lang w:val="ru-RU"/>
              </w:rPr>
              <w:t xml:space="preserve"> </w:t>
            </w:r>
            <w:r w:rsidRPr="00727EE4">
              <w:rPr>
                <w:rFonts w:ascii="GHEA Grapalat" w:hAnsi="GHEA Grapalat"/>
                <w:sz w:val="24"/>
                <w:szCs w:val="24"/>
              </w:rPr>
              <w:t>ունեցող</w:t>
            </w:r>
            <w:r w:rsidRPr="00156D1A">
              <w:rPr>
                <w:rFonts w:ascii="GHEA Grapalat" w:hAnsi="GHEA Grapalat"/>
                <w:sz w:val="24"/>
                <w:szCs w:val="24"/>
                <w:lang w:val="ru-RU"/>
              </w:rPr>
              <w:t xml:space="preserve"> </w:t>
            </w:r>
            <w:r w:rsidRPr="00727EE4">
              <w:rPr>
                <w:rFonts w:ascii="GHEA Grapalat" w:hAnsi="GHEA Grapalat"/>
                <w:sz w:val="24"/>
                <w:szCs w:val="24"/>
              </w:rPr>
              <w:t>գործերով՝</w:t>
            </w:r>
            <w:r w:rsidRPr="00156D1A">
              <w:rPr>
                <w:rFonts w:ascii="GHEA Grapalat" w:hAnsi="GHEA Grapalat"/>
                <w:sz w:val="24"/>
                <w:szCs w:val="24"/>
                <w:lang w:val="ru-RU"/>
              </w:rPr>
              <w:t xml:space="preserve"> </w:t>
            </w:r>
            <w:r w:rsidRPr="00727EE4">
              <w:rPr>
                <w:rFonts w:ascii="GHEA Grapalat" w:hAnsi="GHEA Grapalat"/>
                <w:sz w:val="24"/>
                <w:szCs w:val="24"/>
              </w:rPr>
              <w:t>դրանով</w:t>
            </w:r>
            <w:r w:rsidRPr="00156D1A">
              <w:rPr>
                <w:rFonts w:ascii="GHEA Grapalat" w:hAnsi="GHEA Grapalat"/>
                <w:sz w:val="24"/>
                <w:szCs w:val="24"/>
                <w:lang w:val="ru-RU"/>
              </w:rPr>
              <w:t xml:space="preserve"> </w:t>
            </w:r>
            <w:r w:rsidRPr="00727EE4">
              <w:rPr>
                <w:rFonts w:ascii="GHEA Grapalat" w:hAnsi="GHEA Grapalat"/>
                <w:sz w:val="24"/>
                <w:szCs w:val="24"/>
              </w:rPr>
              <w:t>իսկ</w:t>
            </w:r>
            <w:r w:rsidRPr="00156D1A">
              <w:rPr>
                <w:rFonts w:ascii="GHEA Grapalat" w:hAnsi="GHEA Grapalat"/>
                <w:sz w:val="24"/>
                <w:szCs w:val="24"/>
                <w:lang w:val="ru-RU"/>
              </w:rPr>
              <w:t xml:space="preserve"> </w:t>
            </w:r>
            <w:r w:rsidRPr="00727EE4">
              <w:rPr>
                <w:rFonts w:ascii="GHEA Grapalat" w:hAnsi="GHEA Grapalat"/>
                <w:sz w:val="24"/>
                <w:szCs w:val="24"/>
              </w:rPr>
              <w:t>խնայելով</w:t>
            </w:r>
            <w:r w:rsidRPr="00156D1A">
              <w:rPr>
                <w:rFonts w:ascii="GHEA Grapalat" w:hAnsi="GHEA Grapalat"/>
                <w:sz w:val="24"/>
                <w:szCs w:val="24"/>
                <w:lang w:val="ru-RU"/>
              </w:rPr>
              <w:t xml:space="preserve"> </w:t>
            </w:r>
            <w:r w:rsidRPr="00727EE4">
              <w:rPr>
                <w:rFonts w:ascii="GHEA Grapalat" w:hAnsi="GHEA Grapalat"/>
                <w:sz w:val="24"/>
                <w:szCs w:val="24"/>
              </w:rPr>
              <w:t>փոստային</w:t>
            </w:r>
            <w:r w:rsidRPr="00156D1A">
              <w:rPr>
                <w:rFonts w:ascii="GHEA Grapalat" w:hAnsi="GHEA Grapalat"/>
                <w:sz w:val="24"/>
                <w:szCs w:val="24"/>
                <w:lang w:val="ru-RU"/>
              </w:rPr>
              <w:t xml:space="preserve"> </w:t>
            </w:r>
            <w:r w:rsidRPr="00727EE4">
              <w:rPr>
                <w:rFonts w:ascii="GHEA Grapalat" w:hAnsi="GHEA Grapalat"/>
                <w:sz w:val="24"/>
                <w:szCs w:val="24"/>
              </w:rPr>
              <w:t>և</w:t>
            </w:r>
            <w:r w:rsidRPr="00156D1A">
              <w:rPr>
                <w:rFonts w:ascii="GHEA Grapalat" w:hAnsi="GHEA Grapalat"/>
                <w:sz w:val="24"/>
                <w:szCs w:val="24"/>
                <w:lang w:val="ru-RU"/>
              </w:rPr>
              <w:t xml:space="preserve"> </w:t>
            </w:r>
            <w:r w:rsidRPr="00727EE4">
              <w:rPr>
                <w:rFonts w:ascii="GHEA Grapalat" w:hAnsi="GHEA Grapalat"/>
                <w:sz w:val="24"/>
                <w:szCs w:val="24"/>
              </w:rPr>
              <w:t>այլ</w:t>
            </w:r>
            <w:r w:rsidRPr="00156D1A">
              <w:rPr>
                <w:rFonts w:ascii="GHEA Grapalat" w:hAnsi="GHEA Grapalat"/>
                <w:sz w:val="24"/>
                <w:szCs w:val="24"/>
                <w:lang w:val="ru-RU"/>
              </w:rPr>
              <w:t xml:space="preserve"> </w:t>
            </w:r>
            <w:r w:rsidRPr="00727EE4">
              <w:rPr>
                <w:rFonts w:ascii="GHEA Grapalat" w:hAnsi="GHEA Grapalat"/>
                <w:sz w:val="24"/>
                <w:szCs w:val="24"/>
              </w:rPr>
              <w:t>ծախսեր</w:t>
            </w:r>
            <w:r w:rsidRPr="00156D1A">
              <w:rPr>
                <w:rFonts w:ascii="GHEA Grapalat" w:hAnsi="GHEA Grapalat"/>
                <w:sz w:val="24"/>
                <w:szCs w:val="24"/>
                <w:lang w:val="ru-RU"/>
              </w:rPr>
              <w:t xml:space="preserve">, </w:t>
            </w:r>
            <w:r w:rsidRPr="00727EE4">
              <w:rPr>
                <w:rFonts w:ascii="GHEA Grapalat" w:hAnsi="GHEA Grapalat"/>
                <w:sz w:val="24"/>
                <w:szCs w:val="24"/>
              </w:rPr>
              <w:t>որոնք</w:t>
            </w:r>
            <w:r w:rsidRPr="00156D1A">
              <w:rPr>
                <w:rFonts w:ascii="GHEA Grapalat" w:hAnsi="GHEA Grapalat"/>
                <w:sz w:val="24"/>
                <w:szCs w:val="24"/>
                <w:lang w:val="ru-RU"/>
              </w:rPr>
              <w:t xml:space="preserve"> </w:t>
            </w:r>
            <w:r w:rsidRPr="00727EE4">
              <w:rPr>
                <w:rFonts w:ascii="GHEA Grapalat" w:hAnsi="GHEA Grapalat"/>
                <w:sz w:val="24"/>
                <w:szCs w:val="24"/>
              </w:rPr>
              <w:t>կատարվում</w:t>
            </w:r>
            <w:r w:rsidRPr="00156D1A">
              <w:rPr>
                <w:rFonts w:ascii="GHEA Grapalat" w:hAnsi="GHEA Grapalat"/>
                <w:sz w:val="24"/>
                <w:szCs w:val="24"/>
                <w:lang w:val="ru-RU"/>
              </w:rPr>
              <w:t xml:space="preserve"> </w:t>
            </w:r>
            <w:r w:rsidRPr="00727EE4">
              <w:rPr>
                <w:rFonts w:ascii="GHEA Grapalat" w:hAnsi="GHEA Grapalat"/>
                <w:sz w:val="24"/>
                <w:szCs w:val="24"/>
              </w:rPr>
              <w:t>են</w:t>
            </w:r>
            <w:r w:rsidRPr="00156D1A">
              <w:rPr>
                <w:rFonts w:ascii="GHEA Grapalat" w:hAnsi="GHEA Grapalat"/>
                <w:sz w:val="24"/>
                <w:szCs w:val="24"/>
                <w:lang w:val="ru-RU"/>
              </w:rPr>
              <w:t xml:space="preserve"> </w:t>
            </w:r>
            <w:r w:rsidRPr="00727EE4">
              <w:rPr>
                <w:rFonts w:ascii="GHEA Grapalat" w:hAnsi="GHEA Grapalat"/>
                <w:sz w:val="24"/>
                <w:szCs w:val="24"/>
              </w:rPr>
              <w:t>դատարանների</w:t>
            </w:r>
            <w:r w:rsidRPr="00156D1A">
              <w:rPr>
                <w:rFonts w:ascii="GHEA Grapalat" w:hAnsi="GHEA Grapalat"/>
                <w:sz w:val="24"/>
                <w:szCs w:val="24"/>
                <w:lang w:val="ru-RU"/>
              </w:rPr>
              <w:t xml:space="preserve"> </w:t>
            </w:r>
            <w:r w:rsidRPr="00727EE4">
              <w:rPr>
                <w:rFonts w:ascii="GHEA Grapalat" w:hAnsi="GHEA Grapalat"/>
                <w:sz w:val="24"/>
                <w:szCs w:val="24"/>
              </w:rPr>
              <w:lastRenderedPageBreak/>
              <w:t>որոշումների</w:t>
            </w:r>
            <w:r w:rsidRPr="00156D1A">
              <w:rPr>
                <w:rFonts w:ascii="GHEA Grapalat" w:hAnsi="GHEA Grapalat"/>
                <w:sz w:val="24"/>
                <w:szCs w:val="24"/>
                <w:lang w:val="ru-RU"/>
              </w:rPr>
              <w:t xml:space="preserve"> </w:t>
            </w:r>
            <w:r w:rsidRPr="00727EE4">
              <w:rPr>
                <w:rFonts w:ascii="GHEA Grapalat" w:hAnsi="GHEA Grapalat"/>
                <w:sz w:val="24"/>
                <w:szCs w:val="24"/>
              </w:rPr>
              <w:t>և</w:t>
            </w:r>
            <w:r w:rsidRPr="00156D1A">
              <w:rPr>
                <w:rFonts w:ascii="GHEA Grapalat" w:hAnsi="GHEA Grapalat"/>
                <w:sz w:val="24"/>
                <w:szCs w:val="24"/>
                <w:lang w:val="ru-RU"/>
              </w:rPr>
              <w:t xml:space="preserve"> </w:t>
            </w:r>
            <w:r w:rsidRPr="00727EE4">
              <w:rPr>
                <w:rFonts w:ascii="GHEA Grapalat" w:hAnsi="GHEA Grapalat"/>
                <w:sz w:val="24"/>
                <w:szCs w:val="24"/>
              </w:rPr>
              <w:t>դատավարական</w:t>
            </w:r>
            <w:r w:rsidRPr="00156D1A">
              <w:rPr>
                <w:rFonts w:ascii="GHEA Grapalat" w:hAnsi="GHEA Grapalat"/>
                <w:sz w:val="24"/>
                <w:szCs w:val="24"/>
                <w:lang w:val="ru-RU"/>
              </w:rPr>
              <w:t xml:space="preserve"> </w:t>
            </w:r>
            <w:r w:rsidRPr="00727EE4">
              <w:rPr>
                <w:rFonts w:ascii="GHEA Grapalat" w:hAnsi="GHEA Grapalat"/>
                <w:sz w:val="24"/>
                <w:szCs w:val="24"/>
              </w:rPr>
              <w:t>փաստաթղթերի՝</w:t>
            </w:r>
            <w:r w:rsidRPr="00156D1A">
              <w:rPr>
                <w:rFonts w:ascii="GHEA Grapalat" w:hAnsi="GHEA Grapalat"/>
                <w:sz w:val="24"/>
                <w:szCs w:val="24"/>
                <w:lang w:val="ru-RU"/>
              </w:rPr>
              <w:t xml:space="preserve"> </w:t>
            </w:r>
            <w:r w:rsidRPr="00727EE4">
              <w:rPr>
                <w:rFonts w:ascii="GHEA Grapalat" w:hAnsi="GHEA Grapalat"/>
                <w:sz w:val="24"/>
                <w:szCs w:val="24"/>
              </w:rPr>
              <w:t>կողմերին</w:t>
            </w:r>
            <w:r w:rsidRPr="00156D1A">
              <w:rPr>
                <w:rFonts w:ascii="GHEA Grapalat" w:hAnsi="GHEA Grapalat"/>
                <w:sz w:val="24"/>
                <w:szCs w:val="24"/>
                <w:lang w:val="ru-RU"/>
              </w:rPr>
              <w:t xml:space="preserve"> </w:t>
            </w:r>
            <w:r w:rsidRPr="00727EE4">
              <w:rPr>
                <w:rFonts w:ascii="GHEA Grapalat" w:hAnsi="GHEA Grapalat"/>
                <w:sz w:val="24"/>
                <w:szCs w:val="24"/>
              </w:rPr>
              <w:t>ուղարկելու</w:t>
            </w:r>
            <w:r w:rsidRPr="00156D1A">
              <w:rPr>
                <w:rFonts w:ascii="GHEA Grapalat" w:hAnsi="GHEA Grapalat"/>
                <w:sz w:val="24"/>
                <w:szCs w:val="24"/>
                <w:lang w:val="ru-RU"/>
              </w:rPr>
              <w:t xml:space="preserve"> </w:t>
            </w:r>
            <w:r w:rsidRPr="00727EE4">
              <w:rPr>
                <w:rFonts w:ascii="GHEA Grapalat" w:hAnsi="GHEA Grapalat"/>
                <w:sz w:val="24"/>
                <w:szCs w:val="24"/>
              </w:rPr>
              <w:t>հետևանքով</w:t>
            </w:r>
            <w:r w:rsidRPr="00156D1A">
              <w:rPr>
                <w:rFonts w:ascii="GHEA Grapalat" w:hAnsi="GHEA Grapalat"/>
                <w:sz w:val="24"/>
                <w:szCs w:val="24"/>
                <w:lang w:val="ru-RU"/>
              </w:rPr>
              <w:t>,</w:t>
            </w:r>
          </w:p>
          <w:p w14:paraId="47B358B2" w14:textId="19A90CFD" w:rsidR="00094632" w:rsidRPr="00727EE4" w:rsidRDefault="00D17F30" w:rsidP="00727EE4">
            <w:pPr>
              <w:pStyle w:val="ListParagraph"/>
              <w:numPr>
                <w:ilvl w:val="0"/>
                <w:numId w:val="7"/>
              </w:numPr>
              <w:spacing w:line="360" w:lineRule="auto"/>
              <w:ind w:left="357" w:hanging="357"/>
              <w:jc w:val="both"/>
              <w:rPr>
                <w:rFonts w:ascii="GHEA Grapalat" w:hAnsi="GHEA Grapalat"/>
                <w:sz w:val="24"/>
                <w:szCs w:val="24"/>
              </w:rPr>
            </w:pPr>
            <w:r w:rsidRPr="00727EE4">
              <w:rPr>
                <w:rFonts w:ascii="GHEA Grapalat" w:hAnsi="GHEA Grapalat"/>
                <w:sz w:val="24"/>
                <w:szCs w:val="24"/>
              </w:rPr>
              <w:t xml:space="preserve">նվազեցնել ոչ արդյունավետ բողոքարկումների քանակը </w:t>
            </w:r>
            <w:r w:rsidRPr="00727EE4">
              <w:rPr>
                <w:rFonts w:ascii="GHEA Grapalat" w:hAnsi="GHEA Grapalat"/>
                <w:sz w:val="24"/>
                <w:szCs w:val="24"/>
                <w:lang w:val="en-GB"/>
              </w:rPr>
              <w:t>(ըստ ԲԴԽ վիճակագրության՝ քննված բողոքների 84%-ը մերժվել է)։</w:t>
            </w:r>
            <w:r w:rsidRPr="00727EE4">
              <w:rPr>
                <w:rFonts w:ascii="GHEA Grapalat" w:hAnsi="GHEA Grapalat"/>
                <w:sz w:val="24"/>
                <w:szCs w:val="24"/>
                <w:shd w:val="clear" w:color="auto" w:fill="FFFFFF"/>
                <w:lang w:val="hy-AM"/>
              </w:rPr>
              <w:t>»։</w:t>
            </w:r>
          </w:p>
        </w:tc>
      </w:tr>
      <w:tr w:rsidR="00727EE4" w:rsidRPr="00156D1A" w14:paraId="62805FB9" w14:textId="77777777" w:rsidTr="00094632">
        <w:trPr>
          <w:gridAfter w:val="1"/>
          <w:wAfter w:w="6" w:type="dxa"/>
        </w:trPr>
        <w:tc>
          <w:tcPr>
            <w:tcW w:w="8359" w:type="dxa"/>
          </w:tcPr>
          <w:p w14:paraId="533CABED" w14:textId="37852101" w:rsidR="00727EE4" w:rsidRPr="00727EE4" w:rsidRDefault="00727EE4" w:rsidP="00727EE4">
            <w:pPr>
              <w:spacing w:line="360" w:lineRule="auto"/>
              <w:ind w:right="-143"/>
              <w:jc w:val="both"/>
              <w:rPr>
                <w:rFonts w:ascii="GHEA Grapalat" w:hAnsi="GHEA Grapalat" w:cs="Arial"/>
                <w:bCs/>
                <w:iCs/>
                <w:noProof/>
                <w:spacing w:val="-4"/>
                <w:lang w:val="hy-AM" w:eastAsia="en-US"/>
              </w:rPr>
            </w:pPr>
            <w:r w:rsidRPr="00156D1A">
              <w:rPr>
                <w:rFonts w:ascii="GHEA Grapalat" w:hAnsi="GHEA Grapalat" w:cs="Arial"/>
                <w:bCs/>
                <w:iCs/>
                <w:noProof/>
                <w:spacing w:val="-4"/>
                <w:lang w:eastAsia="en-US"/>
              </w:rPr>
              <w:lastRenderedPageBreak/>
              <w:t xml:space="preserve">2. </w:t>
            </w:r>
            <w:r w:rsidRPr="00727EE4">
              <w:rPr>
                <w:rFonts w:ascii="GHEA Grapalat" w:hAnsi="GHEA Grapalat" w:cs="Arial"/>
                <w:bCs/>
                <w:iCs/>
                <w:noProof/>
                <w:spacing w:val="-4"/>
                <w:lang w:val="hy-AM" w:eastAsia="en-US"/>
              </w:rPr>
              <w:t>Միաժամանակ, հասկանալի չէ Նախագծի 4-րդ հոդվածի 2-րդ մասով Նախագծին հետադարձ ուժ տալու՝ այն է՝ մինչև տվյալ օրենքի ուժի մեջ մտնելը ներկայացված հայցադիմումների հիման վրա հարուցված գործերի վրա տարածելու վերաբերյալ կարգավորումը՝ օրենքով դրա անթույլատրելիության տեսանկյունից։</w:t>
            </w:r>
          </w:p>
        </w:tc>
        <w:tc>
          <w:tcPr>
            <w:tcW w:w="6542" w:type="dxa"/>
            <w:gridSpan w:val="3"/>
          </w:tcPr>
          <w:p w14:paraId="13310154" w14:textId="77777777" w:rsidR="00727EE4" w:rsidRPr="00156D1A" w:rsidRDefault="00727EE4" w:rsidP="00727EE4">
            <w:pPr>
              <w:spacing w:line="360" w:lineRule="auto"/>
              <w:jc w:val="center"/>
              <w:rPr>
                <w:rFonts w:ascii="GHEA Grapalat" w:hAnsi="GHEA Grapalat"/>
                <w:b/>
                <w:bCs/>
                <w:lang w:val="hy-AM"/>
              </w:rPr>
            </w:pPr>
            <w:r w:rsidRPr="00156D1A">
              <w:rPr>
                <w:rFonts w:ascii="GHEA Grapalat" w:hAnsi="GHEA Grapalat"/>
                <w:b/>
                <w:bCs/>
                <w:lang w:val="hy-AM"/>
              </w:rPr>
              <w:t>Չի ընդունվել։</w:t>
            </w:r>
          </w:p>
          <w:p w14:paraId="5A0CB587" w14:textId="77777777" w:rsidR="00727EE4" w:rsidRPr="00156D1A" w:rsidRDefault="00727EE4" w:rsidP="00727EE4">
            <w:pPr>
              <w:spacing w:line="360" w:lineRule="auto"/>
              <w:jc w:val="both"/>
              <w:rPr>
                <w:rFonts w:ascii="GHEA Grapalat" w:hAnsi="GHEA Grapalat"/>
                <w:lang w:val="hy-AM"/>
              </w:rPr>
            </w:pPr>
            <w:r w:rsidRPr="00156D1A">
              <w:rPr>
                <w:rFonts w:ascii="GHEA Grapalat" w:hAnsi="GHEA Grapalat"/>
                <w:lang w:val="hy-AM"/>
              </w:rPr>
              <w:t>ՀՀ Սահմանադրության 73-րդ հոդվածի 1-ին մասի համաձայն՝ անձի իրավական վիճակը վատթարացնող օրենքները և այլ իրավական ակտերը հետադարձ ուժ չունեն:</w:t>
            </w:r>
          </w:p>
          <w:p w14:paraId="349CD6DB" w14:textId="77777777" w:rsidR="00727EE4" w:rsidRPr="00156D1A" w:rsidRDefault="00727EE4" w:rsidP="00727EE4">
            <w:pPr>
              <w:spacing w:line="360" w:lineRule="auto"/>
              <w:jc w:val="both"/>
              <w:rPr>
                <w:rFonts w:ascii="GHEA Grapalat" w:hAnsi="GHEA Grapalat"/>
                <w:shd w:val="clear" w:color="auto" w:fill="FFFFFF"/>
                <w:lang w:val="hy-AM"/>
              </w:rPr>
            </w:pPr>
            <w:r w:rsidRPr="00727EE4">
              <w:rPr>
                <w:rFonts w:ascii="GHEA Grapalat" w:hAnsi="GHEA Grapalat"/>
                <w:shd w:val="clear" w:color="auto" w:fill="FFFFFF"/>
                <w:lang w:val="hy-AM"/>
              </w:rPr>
              <w:t xml:space="preserve">«Նորմատիվ իրավական ակտերի մասին» օրենքի </w:t>
            </w:r>
            <w:r w:rsidRPr="00156D1A">
              <w:rPr>
                <w:rFonts w:ascii="GHEA Grapalat" w:hAnsi="GHEA Grapalat"/>
                <w:shd w:val="clear" w:color="auto" w:fill="FFFFFF"/>
                <w:lang w:val="hy-AM"/>
              </w:rPr>
              <w:t>28-րդ հոդվածի 2-րդ մասի համաձայն՝ 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7FEB6F17" w14:textId="77777777" w:rsidR="00727EE4" w:rsidRPr="00727EE4" w:rsidRDefault="00727EE4" w:rsidP="00727EE4">
            <w:pPr>
              <w:spacing w:line="360" w:lineRule="auto"/>
              <w:jc w:val="both"/>
              <w:rPr>
                <w:rFonts w:ascii="GHEA Grapalat" w:hAnsi="GHEA Grapalat"/>
                <w:shd w:val="clear" w:color="auto" w:fill="FFFFFF"/>
                <w:lang w:val="hy-AM"/>
              </w:rPr>
            </w:pPr>
            <w:r w:rsidRPr="00727EE4">
              <w:rPr>
                <w:rFonts w:ascii="GHEA Grapalat" w:hAnsi="GHEA Grapalat"/>
                <w:shd w:val="clear" w:color="auto" w:fill="FFFFFF"/>
                <w:lang w:val="hy-AM"/>
              </w:rPr>
              <w:t xml:space="preserve">«Հայաստանի Հանրապետության վարչական դատավարության օրենսգրքում լրացումներ կատարելու </w:t>
            </w:r>
            <w:r w:rsidRPr="00727EE4">
              <w:rPr>
                <w:rFonts w:ascii="GHEA Grapalat" w:hAnsi="GHEA Grapalat"/>
                <w:shd w:val="clear" w:color="auto" w:fill="FFFFFF"/>
                <w:lang w:val="hy-AM"/>
              </w:rPr>
              <w:lastRenderedPageBreak/>
              <w:t xml:space="preserve">մասին» օրենքի նախագծով (այսուհետ՝ Նախագիծ) սահմանվում է վերաքննիչ բողոք ներկայացնելու իրավունքի սահմանափակում </w:t>
            </w:r>
            <w:r w:rsidRPr="00727EE4">
              <w:rPr>
                <w:rFonts w:ascii="GHEA Grapalat" w:hAnsi="GHEA Grapalat"/>
                <w:b/>
                <w:bCs/>
                <w:shd w:val="clear" w:color="auto" w:fill="FFFFFF"/>
                <w:lang w:val="hy-AM"/>
              </w:rPr>
              <w:t>միայն վարչական մարմինների համար</w:t>
            </w:r>
            <w:r w:rsidRPr="00727EE4">
              <w:rPr>
                <w:rFonts w:ascii="GHEA Grapalat" w:hAnsi="GHEA Grapalat"/>
                <w:shd w:val="clear" w:color="auto" w:fill="FFFFFF"/>
                <w:lang w:val="hy-AM"/>
              </w:rPr>
              <w:t>։ Առաջարկվող կարգավորմանը թեև տրվել է հետադարձ ուժ՝ այն տարածելով նաև մինչև օրենքն ուժի մեջ մտնելը ներկայացված հայցադիմումների հիման վրա հարուցված գործերի վրա, սակայն հետադարձ ուժը տրվել է վարչական մարմնի, այսինքն՝ պետական կամ տեղական ինքնակառավարման մարմնի բողոքարկման իրավունքը սահմանափակող կարգավորմանը, իսկ ֆիզիկական և իրավաբանական անձանց կողմից վերաքննիչ բողոք ներկայացնելու իրավունքը պահպանվել է՝ անկախ հանրային իրավական դրամական պահանջի չափից։ Այլ կերպ ասած՝ պետությունն ընդունելու է օրենք, որով հետադարձ ուժ է տալու իր իրավունքների սահմանափակմանը՝ առանց այլ անձանց համար վրա հասնող բացասական հետևանքի։ Նման պայմաններում կարծում ենք, որ պետության կողմից իր իսկ իրավունքները սահմանափակող դրույթին հետադարձ ուժ տալը խնդրահարույց չէ։</w:t>
            </w:r>
          </w:p>
          <w:p w14:paraId="599C76A4" w14:textId="37500087" w:rsidR="00727EE4" w:rsidRPr="00156D1A" w:rsidRDefault="00727EE4" w:rsidP="00727EE4">
            <w:pPr>
              <w:spacing w:line="360" w:lineRule="auto"/>
              <w:jc w:val="both"/>
              <w:rPr>
                <w:rFonts w:ascii="GHEA Grapalat" w:hAnsi="GHEA Grapalat"/>
                <w:lang w:val="hy-AM"/>
              </w:rPr>
            </w:pPr>
          </w:p>
        </w:tc>
      </w:tr>
      <w:tr w:rsidR="00727EE4" w:rsidRPr="00727EE4" w14:paraId="0AD167D4" w14:textId="77777777" w:rsidTr="00F260E8">
        <w:trPr>
          <w:trHeight w:val="459"/>
        </w:trPr>
        <w:tc>
          <w:tcPr>
            <w:tcW w:w="12563" w:type="dxa"/>
            <w:gridSpan w:val="3"/>
            <w:vMerge w:val="restart"/>
            <w:shd w:val="clear" w:color="auto" w:fill="D9D9D9" w:themeFill="background1" w:themeFillShade="D9"/>
          </w:tcPr>
          <w:p w14:paraId="302563B0" w14:textId="23B0CFFE" w:rsidR="00727EE4" w:rsidRPr="00727EE4" w:rsidRDefault="00727EE4" w:rsidP="00727EE4">
            <w:pPr>
              <w:spacing w:line="360" w:lineRule="auto"/>
              <w:ind w:right="-137"/>
              <w:jc w:val="center"/>
              <w:rPr>
                <w:rFonts w:ascii="GHEA Grapalat" w:hAnsi="GHEA Grapalat"/>
              </w:rPr>
            </w:pPr>
            <w:r w:rsidRPr="00727EE4">
              <w:rPr>
                <w:rFonts w:ascii="GHEA Grapalat" w:hAnsi="GHEA Grapalat"/>
                <w:b/>
                <w:shd w:val="clear" w:color="auto" w:fill="D9D9D9" w:themeFill="background1" w:themeFillShade="D9"/>
                <w:lang w:val="hy-AM"/>
              </w:rPr>
              <w:lastRenderedPageBreak/>
              <w:t>10</w:t>
            </w:r>
            <w:r w:rsidRPr="00727EE4">
              <w:rPr>
                <w:rFonts w:ascii="GHEA Grapalat" w:hAnsi="GHEA Grapalat"/>
                <w:b/>
                <w:shd w:val="clear" w:color="auto" w:fill="D9D9D9" w:themeFill="background1" w:themeFillShade="D9"/>
                <w:lang w:val="en-US"/>
              </w:rPr>
              <w:t>. Ներքին գործերի նախարարություն</w:t>
            </w:r>
          </w:p>
        </w:tc>
        <w:tc>
          <w:tcPr>
            <w:tcW w:w="2344" w:type="dxa"/>
            <w:gridSpan w:val="2"/>
            <w:shd w:val="clear" w:color="auto" w:fill="D9D9D9" w:themeFill="background1" w:themeFillShade="D9"/>
          </w:tcPr>
          <w:p w14:paraId="256E12BB" w14:textId="65CD8515" w:rsidR="00727EE4" w:rsidRPr="00727EE4" w:rsidRDefault="00727EE4" w:rsidP="00727EE4">
            <w:pPr>
              <w:tabs>
                <w:tab w:val="left" w:pos="279"/>
              </w:tabs>
              <w:spacing w:line="360" w:lineRule="auto"/>
              <w:rPr>
                <w:rFonts w:ascii="GHEA Grapalat" w:hAnsi="GHEA Grapalat"/>
                <w:b/>
                <w:bCs/>
              </w:rPr>
            </w:pPr>
            <w:r w:rsidRPr="00727EE4">
              <w:rPr>
                <w:rFonts w:ascii="GHEA Grapalat" w:hAnsi="GHEA Grapalat"/>
                <w:b/>
                <w:bCs/>
                <w:lang w:val="en-GB"/>
              </w:rPr>
              <w:t>24.10.2025թ.</w:t>
            </w:r>
          </w:p>
        </w:tc>
      </w:tr>
      <w:tr w:rsidR="00727EE4" w:rsidRPr="00727EE4" w14:paraId="4758D732" w14:textId="77777777" w:rsidTr="00F260E8">
        <w:trPr>
          <w:trHeight w:val="511"/>
        </w:trPr>
        <w:tc>
          <w:tcPr>
            <w:tcW w:w="12563" w:type="dxa"/>
            <w:gridSpan w:val="3"/>
            <w:vMerge/>
            <w:shd w:val="clear" w:color="auto" w:fill="D9D9D9" w:themeFill="background1" w:themeFillShade="D9"/>
          </w:tcPr>
          <w:p w14:paraId="1E88E5F7" w14:textId="77777777" w:rsidR="00727EE4" w:rsidRPr="00727EE4" w:rsidRDefault="00727EE4" w:rsidP="00727EE4">
            <w:pPr>
              <w:spacing w:line="360" w:lineRule="auto"/>
              <w:ind w:right="-137"/>
              <w:jc w:val="center"/>
              <w:rPr>
                <w:rFonts w:ascii="GHEA Grapalat" w:hAnsi="GHEA Grapalat"/>
              </w:rPr>
            </w:pPr>
          </w:p>
        </w:tc>
        <w:tc>
          <w:tcPr>
            <w:tcW w:w="2344" w:type="dxa"/>
            <w:gridSpan w:val="2"/>
            <w:shd w:val="clear" w:color="auto" w:fill="D9D9D9" w:themeFill="background1" w:themeFillShade="D9"/>
          </w:tcPr>
          <w:p w14:paraId="04EB062E" w14:textId="1877751C" w:rsidR="00727EE4" w:rsidRPr="00727EE4" w:rsidRDefault="00727EE4" w:rsidP="00727EE4">
            <w:pPr>
              <w:spacing w:line="360" w:lineRule="auto"/>
              <w:rPr>
                <w:rFonts w:ascii="GHEA Grapalat" w:hAnsi="GHEA Grapalat"/>
                <w:b/>
                <w:bCs/>
                <w:lang w:val="en-GB"/>
              </w:rPr>
            </w:pPr>
            <w:r w:rsidRPr="00727EE4">
              <w:rPr>
                <w:rFonts w:ascii="GHEA Grapalat" w:hAnsi="GHEA Grapalat"/>
                <w:b/>
                <w:bCs/>
              </w:rPr>
              <w:t>43/6/291492-25</w:t>
            </w:r>
          </w:p>
        </w:tc>
      </w:tr>
      <w:tr w:rsidR="00727EE4" w:rsidRPr="00727EE4" w14:paraId="3DBB58AB" w14:textId="77777777" w:rsidTr="00094632">
        <w:trPr>
          <w:gridAfter w:val="1"/>
          <w:wAfter w:w="6" w:type="dxa"/>
        </w:trPr>
        <w:tc>
          <w:tcPr>
            <w:tcW w:w="8359" w:type="dxa"/>
          </w:tcPr>
          <w:p w14:paraId="5793BD00" w14:textId="391C6DA8" w:rsidR="00727EE4" w:rsidRPr="00727EE4" w:rsidRDefault="00727EE4" w:rsidP="00727EE4">
            <w:pPr>
              <w:spacing w:line="360" w:lineRule="auto"/>
              <w:ind w:left="-450"/>
              <w:jc w:val="both"/>
              <w:rPr>
                <w:rFonts w:ascii="GHEA Grapalat" w:hAnsi="GHEA Grapalat"/>
                <w:bCs/>
                <w:lang w:val="hy-AM"/>
              </w:rPr>
            </w:pPr>
            <w:r w:rsidRPr="00727EE4">
              <w:rPr>
                <w:rFonts w:ascii="GHEA Grapalat" w:hAnsi="GHEA Grapalat" w:cs="Sylfaen"/>
                <w:bCs/>
                <w:iCs/>
                <w:color w:val="000000" w:themeColor="text1"/>
                <w:lang w:val="hy-AM"/>
              </w:rPr>
              <w:t xml:space="preserve">ՀՀՆերքին գործերի նախարարությունում ուսումնասիրվել է </w:t>
            </w:r>
            <w:r w:rsidRPr="00727EE4">
              <w:rPr>
                <w:rFonts w:ascii="GHEA Grapalat" w:hAnsi="GHEA Grapalat"/>
                <w:lang w:val="hy-AM"/>
              </w:rPr>
              <w:t xml:space="preserve">«Հայաստանի Հանրապետության վարչական դատավարության օրենսգրքում լրացումներ կատարելու մասին» </w:t>
            </w:r>
            <w:r w:rsidRPr="00727EE4">
              <w:rPr>
                <w:rFonts w:ascii="GHEA Grapalat" w:hAnsi="GHEA Grapalat"/>
                <w:bCs/>
                <w:lang w:val="hy-AM"/>
              </w:rPr>
              <w:t>օրենքի</w:t>
            </w:r>
            <w:r w:rsidRPr="00727EE4">
              <w:rPr>
                <w:rFonts w:ascii="GHEA Grapalat" w:hAnsi="GHEA Grapalat"/>
                <w:b/>
                <w:bCs/>
                <w:lang w:val="hy-AM"/>
              </w:rPr>
              <w:t xml:space="preserve"> </w:t>
            </w:r>
            <w:r w:rsidRPr="00727EE4">
              <w:rPr>
                <w:rFonts w:ascii="GHEA Grapalat" w:hAnsi="GHEA Grapalat"/>
                <w:lang w:val="hy-AM"/>
              </w:rPr>
              <w:t>նախագիծը</w:t>
            </w:r>
            <w:r w:rsidRPr="00727EE4">
              <w:rPr>
                <w:rFonts w:ascii="GHEA Grapalat" w:hAnsi="GHEA Grapalat" w:cs="Sylfaen"/>
                <w:bCs/>
                <w:iCs/>
                <w:color w:val="000000" w:themeColor="text1"/>
                <w:lang w:val="hy-AM"/>
              </w:rPr>
              <w:t xml:space="preserve">, </w:t>
            </w:r>
            <w:r w:rsidRPr="00727EE4">
              <w:rPr>
                <w:rFonts w:ascii="GHEA Grapalat" w:hAnsi="GHEA Grapalat"/>
                <w:bCs/>
                <w:lang w:val="hy-AM"/>
              </w:rPr>
              <w:t>որի վերաբերյալ առաջարկություններ և առարկություններ չկան։</w:t>
            </w:r>
          </w:p>
          <w:p w14:paraId="0BC88417" w14:textId="2407BABD" w:rsidR="00727EE4" w:rsidRPr="00727EE4" w:rsidRDefault="00727EE4" w:rsidP="00727EE4">
            <w:pPr>
              <w:spacing w:line="360" w:lineRule="auto"/>
              <w:jc w:val="both"/>
              <w:rPr>
                <w:rFonts w:ascii="GHEA Grapalat" w:hAnsi="GHEA Grapalat"/>
                <w:lang w:val="hy-AM"/>
              </w:rPr>
            </w:pPr>
          </w:p>
        </w:tc>
        <w:tc>
          <w:tcPr>
            <w:tcW w:w="6542" w:type="dxa"/>
            <w:gridSpan w:val="3"/>
          </w:tcPr>
          <w:p w14:paraId="26802D04" w14:textId="61614645" w:rsidR="00727EE4" w:rsidRPr="00727EE4" w:rsidRDefault="00727EE4" w:rsidP="00727EE4">
            <w:pPr>
              <w:spacing w:line="360" w:lineRule="auto"/>
              <w:jc w:val="center"/>
              <w:rPr>
                <w:rFonts w:ascii="GHEA Grapalat" w:hAnsi="GHEA Grapalat"/>
                <w:b/>
                <w:lang w:val="hy-AM"/>
              </w:rPr>
            </w:pPr>
            <w:r w:rsidRPr="00727EE4">
              <w:rPr>
                <w:rFonts w:ascii="GHEA Grapalat" w:hAnsi="GHEA Grapalat"/>
                <w:b/>
                <w:lang w:val="hy-AM"/>
              </w:rPr>
              <w:t>Ընդունվել է։</w:t>
            </w:r>
          </w:p>
          <w:p w14:paraId="58CFFA1F" w14:textId="3C4DDEC4" w:rsidR="00727EE4" w:rsidRPr="00727EE4" w:rsidRDefault="00727EE4" w:rsidP="00727EE4">
            <w:pPr>
              <w:spacing w:line="360" w:lineRule="auto"/>
              <w:jc w:val="both"/>
              <w:rPr>
                <w:rFonts w:ascii="GHEA Grapalat" w:hAnsi="GHEA Grapalat"/>
                <w:lang w:val="hy-AM"/>
              </w:rPr>
            </w:pPr>
          </w:p>
        </w:tc>
      </w:tr>
      <w:tr w:rsidR="00727EE4" w:rsidRPr="00727EE4" w14:paraId="74F62B6C" w14:textId="77777777" w:rsidTr="00F260E8">
        <w:trPr>
          <w:trHeight w:val="511"/>
        </w:trPr>
        <w:tc>
          <w:tcPr>
            <w:tcW w:w="12563" w:type="dxa"/>
            <w:gridSpan w:val="3"/>
            <w:vMerge w:val="restart"/>
            <w:shd w:val="clear" w:color="auto" w:fill="D9D9D9" w:themeFill="background1" w:themeFillShade="D9"/>
          </w:tcPr>
          <w:p w14:paraId="3BC2ACCF" w14:textId="3DD4A31F" w:rsidR="00727EE4" w:rsidRPr="00727EE4" w:rsidRDefault="00727EE4" w:rsidP="00727EE4">
            <w:pPr>
              <w:spacing w:line="360" w:lineRule="auto"/>
              <w:jc w:val="center"/>
              <w:rPr>
                <w:rFonts w:ascii="GHEA Grapalat" w:hAnsi="GHEA Grapalat"/>
              </w:rPr>
            </w:pPr>
            <w:r w:rsidRPr="00727EE4">
              <w:rPr>
                <w:rFonts w:ascii="GHEA Grapalat" w:hAnsi="GHEA Grapalat"/>
                <w:b/>
                <w:lang w:val="hy-AM"/>
              </w:rPr>
              <w:t>11. Բարձրագույն դատական խորհուրդ</w:t>
            </w:r>
          </w:p>
        </w:tc>
        <w:tc>
          <w:tcPr>
            <w:tcW w:w="2344" w:type="dxa"/>
            <w:gridSpan w:val="2"/>
            <w:shd w:val="clear" w:color="auto" w:fill="D9D9D9" w:themeFill="background1" w:themeFillShade="D9"/>
          </w:tcPr>
          <w:p w14:paraId="366C5498" w14:textId="2E90E2A1" w:rsidR="00727EE4" w:rsidRPr="00727EE4" w:rsidRDefault="00727EE4" w:rsidP="00727EE4">
            <w:pPr>
              <w:spacing w:line="360" w:lineRule="auto"/>
              <w:jc w:val="center"/>
              <w:rPr>
                <w:rFonts w:ascii="GHEA Grapalat" w:hAnsi="GHEA Grapalat"/>
              </w:rPr>
            </w:pPr>
            <w:r w:rsidRPr="00727EE4">
              <w:rPr>
                <w:rFonts w:ascii="GHEA Grapalat" w:hAnsi="GHEA Grapalat"/>
                <w:b/>
                <w:bCs/>
                <w:lang w:val="en-GB"/>
              </w:rPr>
              <w:t>27.10.2025թ.</w:t>
            </w:r>
          </w:p>
        </w:tc>
      </w:tr>
      <w:tr w:rsidR="00727EE4" w:rsidRPr="00727EE4" w14:paraId="43A62E00" w14:textId="77777777" w:rsidTr="00F260E8">
        <w:trPr>
          <w:trHeight w:val="432"/>
        </w:trPr>
        <w:tc>
          <w:tcPr>
            <w:tcW w:w="12563" w:type="dxa"/>
            <w:gridSpan w:val="3"/>
            <w:vMerge/>
            <w:shd w:val="clear" w:color="auto" w:fill="D9D9D9" w:themeFill="background1" w:themeFillShade="D9"/>
          </w:tcPr>
          <w:p w14:paraId="22ECD721" w14:textId="77777777" w:rsidR="00727EE4" w:rsidRPr="00727EE4" w:rsidRDefault="00727EE4"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7305E16E" w14:textId="67A13591" w:rsidR="00727EE4" w:rsidRPr="00727EE4" w:rsidRDefault="00727EE4" w:rsidP="00727EE4">
            <w:pPr>
              <w:spacing w:line="360" w:lineRule="auto"/>
              <w:jc w:val="center"/>
              <w:rPr>
                <w:rFonts w:ascii="GHEA Grapalat" w:hAnsi="GHEA Grapalat"/>
              </w:rPr>
            </w:pPr>
            <w:r w:rsidRPr="00727EE4">
              <w:rPr>
                <w:rFonts w:ascii="GHEA Grapalat" w:hAnsi="GHEA Grapalat"/>
                <w:b/>
                <w:bCs/>
              </w:rPr>
              <w:t>ԴԴ/4553-25</w:t>
            </w:r>
          </w:p>
        </w:tc>
      </w:tr>
      <w:tr w:rsidR="00727EE4" w:rsidRPr="00156D1A" w14:paraId="1144267D" w14:textId="77777777" w:rsidTr="00094632">
        <w:trPr>
          <w:gridAfter w:val="1"/>
          <w:wAfter w:w="6" w:type="dxa"/>
        </w:trPr>
        <w:tc>
          <w:tcPr>
            <w:tcW w:w="8359" w:type="dxa"/>
          </w:tcPr>
          <w:p w14:paraId="73614290" w14:textId="289A83B0" w:rsidR="00727EE4" w:rsidRPr="00727EE4"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r w:rsidRPr="00156D1A">
              <w:rPr>
                <w:rFonts w:ascii="GHEA Grapalat" w:hAnsi="GHEA Grapalat" w:cs="Arial"/>
              </w:rPr>
              <w:t xml:space="preserve">1. </w:t>
            </w:r>
            <w:r w:rsidRPr="00727EE4">
              <w:rPr>
                <w:rFonts w:ascii="GHEA Grapalat" w:hAnsi="GHEA Grapalat" w:cs="Arial"/>
                <w:lang w:val="hy-AM"/>
              </w:rPr>
              <w:t xml:space="preserve">Նախագծի 1-ին հոդվածով նախատեսվում է հետևյալը. «(…) հանրային իրավական դրամական պահանջներով կայացված եզրափակիչ դատական ակտերը բողոքարկելու դեպքում (…)», մինչդեռ, ՀՀ վարչական դատավարության օրենսգրքում հանրային իրավական դրամական պահանջներով դատական ակտ կայացնելու իրավասություն դատարանին վերապահված չէ, և հարկ է նշել, որ հանրային իրավական դրամական պահանջները, օրենքով սահմանված կարգով, վարչական ակտերի հիման վրա Հայաստանի Հանրապետության պետական կամ համայնքային բյուջե պարտադիր կարգով դրամական գումարներ վճարելու պահանջներն են </w:t>
            </w:r>
            <w:r w:rsidRPr="00727EE4">
              <w:rPr>
                <w:rFonts w:ascii="GHEA Grapalat" w:hAnsi="GHEA Grapalat" w:cs="Arial"/>
                <w:i/>
                <w:lang w:val="hy-AM"/>
              </w:rPr>
              <w:t>(«Վարչարարության հիմունքների և վարչական վարույթի մասին» օրենքի 87-րդ հոդված)</w:t>
            </w:r>
            <w:r w:rsidRPr="00727EE4">
              <w:rPr>
                <w:rFonts w:ascii="GHEA Grapalat" w:hAnsi="GHEA Grapalat" w:cs="Arial"/>
                <w:lang w:val="hy-AM"/>
              </w:rPr>
              <w:t xml:space="preserve">, և Նախագծի կարգավորման առարկայի համատեքստում՝ գտնում ենք, որ ճիշտ ձևակերպումը կլինի հետևյալը՝ «(…) հանրային </w:t>
            </w:r>
            <w:r w:rsidRPr="00727EE4">
              <w:rPr>
                <w:rFonts w:ascii="GHEA Grapalat" w:hAnsi="GHEA Grapalat" w:cs="Arial"/>
                <w:lang w:val="hy-AM"/>
              </w:rPr>
              <w:lastRenderedPageBreak/>
              <w:t xml:space="preserve">իրավական դրամական պահանջներով վիճարկման հայցի հիման վրա կայացված եզրափակիչ դատական ակտերը բողոքարկելու դեպքում (…)»։ </w:t>
            </w:r>
          </w:p>
          <w:p w14:paraId="754377E2" w14:textId="77777777" w:rsidR="00727EE4" w:rsidRPr="00727EE4" w:rsidRDefault="00727EE4" w:rsidP="00727EE4">
            <w:pPr>
              <w:shd w:val="clear" w:color="auto" w:fill="FFFFFF"/>
              <w:tabs>
                <w:tab w:val="left" w:pos="851"/>
              </w:tabs>
              <w:spacing w:line="360" w:lineRule="auto"/>
              <w:jc w:val="both"/>
              <w:rPr>
                <w:rFonts w:ascii="GHEA Grapalat" w:hAnsi="GHEA Grapalat" w:cs="Arial"/>
                <w:lang w:val="hy-AM"/>
              </w:rPr>
            </w:pPr>
            <w:r w:rsidRPr="00727EE4">
              <w:rPr>
                <w:rFonts w:ascii="GHEA Grapalat" w:hAnsi="GHEA Grapalat" w:cs="Arial"/>
                <w:lang w:val="hy-AM"/>
              </w:rPr>
              <w:t>Վերոնշյալ եզրութաբանական փոփոխությունը համապատասխան համատեքստի շրջանակներում առաջարկվում է ապահովել նաև Նախագծի 3-րդ հոդվածում։</w:t>
            </w:r>
          </w:p>
          <w:p w14:paraId="74EB8EE1" w14:textId="77777777" w:rsidR="00727EE4" w:rsidRPr="00156D1A" w:rsidRDefault="00727EE4" w:rsidP="00727EE4">
            <w:pPr>
              <w:spacing w:line="360" w:lineRule="auto"/>
              <w:jc w:val="both"/>
              <w:rPr>
                <w:rFonts w:ascii="GHEA Grapalat" w:hAnsi="GHEA Grapalat"/>
                <w:lang w:val="hy-AM"/>
              </w:rPr>
            </w:pPr>
          </w:p>
        </w:tc>
        <w:tc>
          <w:tcPr>
            <w:tcW w:w="6542" w:type="dxa"/>
            <w:gridSpan w:val="3"/>
          </w:tcPr>
          <w:p w14:paraId="136CA2C8" w14:textId="77777777" w:rsidR="00727EE4" w:rsidRPr="006012CB" w:rsidRDefault="00727EE4" w:rsidP="00727EE4">
            <w:pPr>
              <w:spacing w:line="360" w:lineRule="auto"/>
              <w:jc w:val="center"/>
              <w:rPr>
                <w:rFonts w:ascii="GHEA Grapalat" w:hAnsi="GHEA Grapalat"/>
                <w:b/>
                <w:lang w:val="hy-AM"/>
              </w:rPr>
            </w:pPr>
            <w:r w:rsidRPr="006012CB">
              <w:rPr>
                <w:rFonts w:ascii="GHEA Grapalat" w:hAnsi="GHEA Grapalat"/>
                <w:b/>
                <w:lang w:val="hy-AM"/>
              </w:rPr>
              <w:lastRenderedPageBreak/>
              <w:t>Ընդունվել է:</w:t>
            </w:r>
          </w:p>
          <w:p w14:paraId="0BD54EFE" w14:textId="0C9BF59F" w:rsidR="00727EE4" w:rsidRPr="00156D1A" w:rsidRDefault="00727EE4" w:rsidP="00727EE4">
            <w:pPr>
              <w:spacing w:line="360" w:lineRule="auto"/>
              <w:jc w:val="both"/>
              <w:rPr>
                <w:rFonts w:ascii="GHEA Grapalat" w:hAnsi="GHEA Grapalat"/>
                <w:bCs/>
                <w:lang w:val="hy-AM"/>
              </w:rPr>
            </w:pPr>
            <w:r w:rsidRPr="00156D1A">
              <w:rPr>
                <w:rFonts w:ascii="GHEA Grapalat" w:hAnsi="GHEA Grapalat"/>
                <w:bCs/>
                <w:lang w:val="hy-AM"/>
              </w:rPr>
              <w:t>Նախագծում կատարվել են համապատասխան փոփոխություններ։</w:t>
            </w:r>
          </w:p>
        </w:tc>
      </w:tr>
      <w:tr w:rsidR="00727EE4" w:rsidRPr="00156D1A" w14:paraId="77DE4CD5" w14:textId="77777777" w:rsidTr="00094632">
        <w:trPr>
          <w:gridAfter w:val="1"/>
          <w:wAfter w:w="6" w:type="dxa"/>
        </w:trPr>
        <w:tc>
          <w:tcPr>
            <w:tcW w:w="8359" w:type="dxa"/>
          </w:tcPr>
          <w:p w14:paraId="6E0F529E" w14:textId="77777777"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lastRenderedPageBreak/>
              <w:t>2. Նախագծի 4-րդ հոդվածի 2-րդ մասի համաձայն՝ նույն օրենքը տարածվում է նաև մինչև նույն օրենքն ուժի մեջ մտնելը ներկայացված հայցադիմումների հիման վրա հարուցված գործերի վրա։</w:t>
            </w:r>
          </w:p>
          <w:p w14:paraId="5CE174E7" w14:textId="504EA559"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Գտնում ենք, որ Նախագծի եզրափակիչ և անցումային դրույթներով պետք է նախատեսել կարգավորում առ այն, որ վերջինիս դրույթները չեն տարածվում օրենքի ուժի մեջ մտնելու օրվա դրությամբ վարույթ ընդունված հայցադիմումների, ինչպես նաև վարույթ ընդունված վերաքննիչ և վճռաբեկ բողոքների վրա:</w:t>
            </w:r>
          </w:p>
          <w:p w14:paraId="52C75AA9" w14:textId="77777777" w:rsidR="00727EE4" w:rsidRPr="00156D1A"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p>
        </w:tc>
        <w:tc>
          <w:tcPr>
            <w:tcW w:w="6542" w:type="dxa"/>
            <w:gridSpan w:val="3"/>
          </w:tcPr>
          <w:p w14:paraId="5B2C1E4E" w14:textId="77777777" w:rsidR="00727EE4" w:rsidRPr="00156D1A" w:rsidRDefault="00727EE4" w:rsidP="00727EE4">
            <w:pPr>
              <w:spacing w:line="360" w:lineRule="auto"/>
              <w:jc w:val="center"/>
              <w:rPr>
                <w:rFonts w:ascii="GHEA Grapalat" w:hAnsi="GHEA Grapalat"/>
                <w:b/>
                <w:bCs/>
                <w:lang w:val="hy-AM"/>
              </w:rPr>
            </w:pPr>
            <w:r w:rsidRPr="00156D1A">
              <w:rPr>
                <w:rFonts w:ascii="GHEA Grapalat" w:hAnsi="GHEA Grapalat"/>
                <w:b/>
                <w:bCs/>
                <w:lang w:val="hy-AM"/>
              </w:rPr>
              <w:t>Չի ընդունվել։</w:t>
            </w:r>
          </w:p>
          <w:p w14:paraId="45409717" w14:textId="7A340897" w:rsidR="00727EE4" w:rsidRPr="00156D1A" w:rsidRDefault="00727EE4" w:rsidP="00727EE4">
            <w:pPr>
              <w:spacing w:line="360" w:lineRule="auto"/>
              <w:jc w:val="both"/>
              <w:rPr>
                <w:rFonts w:ascii="GHEA Grapalat" w:hAnsi="GHEA Grapalat"/>
                <w:shd w:val="clear" w:color="auto" w:fill="FFFFFF"/>
                <w:lang w:val="hy-AM"/>
              </w:rPr>
            </w:pPr>
            <w:r w:rsidRPr="00156D1A">
              <w:rPr>
                <w:rFonts w:ascii="GHEA Grapalat" w:hAnsi="GHEA Grapalat"/>
                <w:lang w:val="hy-AM"/>
              </w:rPr>
              <w:t>Նախագծի անցումային դրույթներով առաջարկվել է կարգավորումները տարածել նաև մինչև</w:t>
            </w:r>
            <w:r w:rsidRPr="00727EE4">
              <w:rPr>
                <w:rFonts w:ascii="GHEA Grapalat" w:hAnsi="GHEA Grapalat"/>
                <w:shd w:val="clear" w:color="auto" w:fill="FFFFFF"/>
                <w:lang w:val="hy-AM"/>
              </w:rPr>
              <w:t xml:space="preserve"> օրենքն ուժի մեջ մտնելը ներկայացված հայցադիմումների հիման վրա հարուցված գործերի վրա</w:t>
            </w:r>
            <w:r>
              <w:rPr>
                <w:rFonts w:ascii="GHEA Grapalat" w:hAnsi="GHEA Grapalat"/>
                <w:shd w:val="clear" w:color="auto" w:fill="FFFFFF"/>
                <w:lang w:val="hy-AM"/>
              </w:rPr>
              <w:t xml:space="preserve">։ Այնուամենայնիվ, քանի որ </w:t>
            </w:r>
            <w:r w:rsidR="00B45754">
              <w:rPr>
                <w:rFonts w:ascii="GHEA Grapalat" w:hAnsi="GHEA Grapalat"/>
                <w:shd w:val="clear" w:color="auto" w:fill="FFFFFF"/>
                <w:lang w:val="hy-AM"/>
              </w:rPr>
              <w:t xml:space="preserve">Նախագծով առաջարկվող սահմանափակումը հանդիսանալու է վերաքննիչ բողոքը վարույթ ընդունելը մերժելու հիմք, ուստի դրա գործողությունը չի տարածվել արդեն իսկ վարույթ ընդունված վերաքննիչ բողոքների վրա՝ կարևորելով իրավական որոշակիության և օրինական ակնկալիքի պահպանման անհրաժեշտությունը։ </w:t>
            </w:r>
            <w:r w:rsidR="00B45754" w:rsidRPr="00156D1A">
              <w:rPr>
                <w:rFonts w:ascii="GHEA Grapalat" w:hAnsi="GHEA Grapalat"/>
                <w:shd w:val="clear" w:color="auto" w:fill="FFFFFF"/>
                <w:lang w:val="hy-AM"/>
              </w:rPr>
              <w:t xml:space="preserve">Ինչ վերաբերում վարույթ ընդունված վճռաբեկ բողոքների վրա նախագծային կարգավորումները տարածելուն, ապա նման կարգավորում չի սահմանվել՝ հաշվի առնելով, որ </w:t>
            </w:r>
            <w:r w:rsidR="00B45754" w:rsidRPr="00156D1A">
              <w:rPr>
                <w:rFonts w:ascii="GHEA Grapalat" w:hAnsi="GHEA Grapalat"/>
                <w:shd w:val="clear" w:color="auto" w:fill="FFFFFF"/>
                <w:lang w:val="hy-AM"/>
              </w:rPr>
              <w:lastRenderedPageBreak/>
              <w:t>վճռաբեկ բողոքի ընդունումը մերժելու հիմք՝ կախված հանրային իրավական դրամական պահանջի չափից, չի նախատեսվել։</w:t>
            </w:r>
          </w:p>
          <w:p w14:paraId="44EDF50A" w14:textId="77777777" w:rsidR="00727EE4" w:rsidRPr="00727EE4" w:rsidRDefault="00727EE4" w:rsidP="00B45754">
            <w:pPr>
              <w:spacing w:line="360" w:lineRule="auto"/>
              <w:jc w:val="both"/>
              <w:rPr>
                <w:rFonts w:ascii="GHEA Grapalat" w:hAnsi="GHEA Grapalat"/>
                <w:b/>
                <w:lang w:val="hy-AM"/>
              </w:rPr>
            </w:pPr>
          </w:p>
        </w:tc>
      </w:tr>
      <w:tr w:rsidR="00727EE4" w:rsidRPr="00156D1A" w14:paraId="637DB7D6" w14:textId="77777777" w:rsidTr="00094632">
        <w:trPr>
          <w:gridAfter w:val="1"/>
          <w:wAfter w:w="6" w:type="dxa"/>
        </w:trPr>
        <w:tc>
          <w:tcPr>
            <w:tcW w:w="8359" w:type="dxa"/>
          </w:tcPr>
          <w:p w14:paraId="71C1229B" w14:textId="77777777" w:rsidR="00727EE4" w:rsidRPr="00727EE4" w:rsidRDefault="00727EE4" w:rsidP="00727EE4">
            <w:pPr>
              <w:shd w:val="clear" w:color="auto" w:fill="FFFFFF"/>
              <w:spacing w:line="360" w:lineRule="auto"/>
              <w:jc w:val="both"/>
              <w:rPr>
                <w:rFonts w:ascii="GHEA Grapalat" w:hAnsi="GHEA Grapalat" w:cs="Arial"/>
                <w:lang w:val="hy-AM"/>
              </w:rPr>
            </w:pPr>
            <w:r w:rsidRPr="00156D1A">
              <w:rPr>
                <w:rFonts w:ascii="GHEA Grapalat" w:hAnsi="GHEA Grapalat" w:cs="Arial"/>
                <w:lang w:val="hy-AM"/>
              </w:rPr>
              <w:lastRenderedPageBreak/>
              <w:t xml:space="preserve">3. </w:t>
            </w:r>
            <w:r w:rsidRPr="00727EE4">
              <w:rPr>
                <w:rFonts w:ascii="GHEA Grapalat" w:hAnsi="GHEA Grapalat" w:cs="Arial"/>
                <w:lang w:val="hy-AM"/>
              </w:rPr>
              <w:t>Նախագծով լրացվող կարգավորումների համաձայն՝ երկուհարյուրապատիկը չգերազանցող հանրային իրավական դրամական պահանջներով կայացված վարչական ակտերի վիճարկման գործերով կայացված գործն ըստ էության լուծող դատական ակտերի բողոքարկման իրավունքը նախատեսվում է ենթարկել սահմանափակման՝ այն վերապահելով միայն հայցվորին:</w:t>
            </w:r>
          </w:p>
          <w:p w14:paraId="19598454" w14:textId="4D52EA45" w:rsidR="00727EE4" w:rsidRPr="00727EE4"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r w:rsidRPr="00156D1A">
              <w:rPr>
                <w:rFonts w:ascii="GHEA Grapalat" w:hAnsi="GHEA Grapalat" w:cs="Arial"/>
                <w:lang w:val="hy-AM"/>
              </w:rPr>
              <w:t>Ա</w:t>
            </w:r>
            <w:r w:rsidRPr="00727EE4">
              <w:rPr>
                <w:rFonts w:ascii="GHEA Grapalat" w:hAnsi="GHEA Grapalat" w:cs="Arial"/>
                <w:lang w:val="hy-AM"/>
              </w:rPr>
              <w:t>ռաջարկվում է Նախագծով սահմանված շեմը՝ նվազագույն աշխատավարձի երկուհարյուրապատիկի փոխարեն Նախագծով սահմանել առնվազն նվազագույն աշխատավարձի հինգհարյուրապատիկի չափով, ինչի արդյունքում մինչև 500.000 (հինգ հարյուր հազար) դրամ հանրային իրավական դրամական պահանջներով կայացված վարչական ակտերի վիճարկման գործերով ընդունված դատական ակտերի բողոքարկման իրավունքը վերապահվելու է միայն հայցվորներին:</w:t>
            </w:r>
          </w:p>
          <w:p w14:paraId="1A365346" w14:textId="77777777" w:rsidR="00727EE4" w:rsidRPr="00727EE4"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r w:rsidRPr="00727EE4">
              <w:rPr>
                <w:rFonts w:ascii="GHEA Grapalat" w:hAnsi="GHEA Grapalat" w:cs="Arial"/>
                <w:lang w:val="hy-AM"/>
              </w:rPr>
              <w:t xml:space="preserve">Նման առաջարկությունը պայմանավորված է այն հանգամանքով, որ Նախագծով առաջարկվող շեմը չի կարող էականորեն նվազեցնել ՀՀ վերաքննիչ վարչական դատարանի ծանրաբեռնվածությունը: ՀՀ </w:t>
            </w:r>
            <w:r w:rsidRPr="00727EE4">
              <w:rPr>
                <w:rFonts w:ascii="GHEA Grapalat" w:hAnsi="GHEA Grapalat" w:cs="Arial"/>
                <w:lang w:val="hy-AM"/>
              </w:rPr>
              <w:lastRenderedPageBreak/>
              <w:t>վերաքննիչ վարչական դատարանի պրակտիկայի և ՀՀ դատական դեպարտամենտի միջոցով ՀՀ արդարադատության նախարարություն ներկայացված ՀՀ վերաքննիչ վարչական դատարանի գործունեության 2024 թվականի հաշվետվության ուսումնասիրությունը ցույց է տալիս, որ 2024 թվականին մինչև 200.000 դրամ հանրային իրավական դրամական պահանջներով վարչական ակտերի վերաբերյալ ներկայացված բողոքների զգալի մասը վերաբերել են  լուսաթափանցելիության վերաբերյալ վեճերին, որոնց քանակը 2025 թվականի ընթացքում էականորեն՝ գրեթե 3 անգամ, նվազել է, ինչը փաստում է, որ Նախագծով նախատեսվող փոփոխությունն իր նպատակային ուղղվածության տեսանկյունից, արդյունավետ ազդեցություն չի կարող ունենալ: Ավելին,  վիճակագրական տվյալների ուսումնասիրության արդյունքում պարզվել է, որ  հանրային իրավական դրամական պահանջների վերաբերյալ վարչական գործերով վիճարկվող վարչական ակտերով առաջադրված պարտավորությունների չափը կազմում է նվազագույն աշխատավարձի հինգհարյուրապատիկից մինչև հազարապատիկը:</w:t>
            </w:r>
          </w:p>
          <w:p w14:paraId="31256638" w14:textId="77777777" w:rsidR="00727EE4" w:rsidRPr="00727EE4"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r w:rsidRPr="00727EE4">
              <w:rPr>
                <w:rFonts w:ascii="GHEA Grapalat" w:hAnsi="GHEA Grapalat" w:cs="Arial"/>
                <w:lang w:val="hy-AM"/>
              </w:rPr>
              <w:t xml:space="preserve">Հիմք ընդունելով  վերոգրյալը՝ առաջարկվում է  վերանայել </w:t>
            </w:r>
            <w:r w:rsidRPr="00156D1A">
              <w:rPr>
                <w:rFonts w:ascii="GHEA Grapalat" w:hAnsi="GHEA Grapalat" w:cs="Arial"/>
                <w:lang w:val="hy-AM"/>
              </w:rPr>
              <w:t>Ն</w:t>
            </w:r>
            <w:r w:rsidRPr="00727EE4">
              <w:rPr>
                <w:rFonts w:ascii="GHEA Grapalat" w:hAnsi="GHEA Grapalat" w:cs="Arial"/>
                <w:lang w:val="hy-AM"/>
              </w:rPr>
              <w:t>ախագծով սահմանված շեմը՝ այն դարձնելով նվազագույն աշխատավարձի հինգհարյուրապատիկից ոչ պակաս:</w:t>
            </w:r>
          </w:p>
          <w:p w14:paraId="0235C176" w14:textId="02CF3842" w:rsidR="00727EE4" w:rsidRPr="00156D1A" w:rsidRDefault="00727EE4" w:rsidP="00727EE4">
            <w:pPr>
              <w:shd w:val="clear" w:color="auto" w:fill="FFFFFF"/>
              <w:tabs>
                <w:tab w:val="left" w:pos="851"/>
              </w:tabs>
              <w:overflowPunct w:val="0"/>
              <w:autoSpaceDE w:val="0"/>
              <w:autoSpaceDN w:val="0"/>
              <w:adjustRightInd w:val="0"/>
              <w:spacing w:line="360" w:lineRule="auto"/>
              <w:jc w:val="both"/>
              <w:rPr>
                <w:rFonts w:ascii="GHEA Grapalat" w:hAnsi="GHEA Grapalat" w:cs="Arial"/>
                <w:lang w:val="hy-AM"/>
              </w:rPr>
            </w:pPr>
          </w:p>
        </w:tc>
        <w:tc>
          <w:tcPr>
            <w:tcW w:w="6542" w:type="dxa"/>
            <w:gridSpan w:val="3"/>
          </w:tcPr>
          <w:p w14:paraId="2AFDB618" w14:textId="44E78A1A" w:rsidR="00727EE4" w:rsidRDefault="00AB7F34" w:rsidP="00727EE4">
            <w:pPr>
              <w:spacing w:line="360" w:lineRule="auto"/>
              <w:jc w:val="center"/>
              <w:rPr>
                <w:rFonts w:ascii="GHEA Grapalat" w:hAnsi="GHEA Grapalat"/>
                <w:b/>
                <w:lang w:val="hy-AM"/>
              </w:rPr>
            </w:pPr>
            <w:r>
              <w:rPr>
                <w:rFonts w:ascii="GHEA Grapalat" w:hAnsi="GHEA Grapalat"/>
                <w:b/>
                <w:lang w:val="hy-AM"/>
              </w:rPr>
              <w:lastRenderedPageBreak/>
              <w:t>Մասամբ ընդունվել է։</w:t>
            </w:r>
          </w:p>
          <w:p w14:paraId="6C5FC8C2" w14:textId="4D69E880" w:rsidR="00AB7F34" w:rsidRPr="00AB7F34" w:rsidRDefault="00AB7F34" w:rsidP="00AB7F34">
            <w:pPr>
              <w:spacing w:line="360" w:lineRule="auto"/>
              <w:jc w:val="both"/>
              <w:rPr>
                <w:rFonts w:ascii="GHEA Grapalat" w:hAnsi="GHEA Grapalat"/>
                <w:bCs/>
                <w:lang w:val="hy-AM"/>
              </w:rPr>
            </w:pPr>
            <w:r>
              <w:rPr>
                <w:rFonts w:ascii="GHEA Grapalat" w:hAnsi="GHEA Grapalat"/>
                <w:bCs/>
                <w:lang w:val="hy-AM"/>
              </w:rPr>
              <w:t xml:space="preserve">Նախագծում վերաքննիչ բողոք ներկայացնելու իրավունքի սահմանափակումը նախատեսվել է </w:t>
            </w:r>
            <w:r w:rsidRPr="00140738">
              <w:rPr>
                <w:rFonts w:ascii="GHEA Grapalat" w:hAnsi="GHEA Grapalat"/>
                <w:color w:val="000000"/>
                <w:shd w:val="clear" w:color="auto" w:fill="FFFFFF"/>
                <w:lang w:val="hy-AM"/>
              </w:rPr>
              <w:t xml:space="preserve">նվազագույն աշխատավարձի </w:t>
            </w:r>
            <w:r>
              <w:rPr>
                <w:rFonts w:ascii="GHEA Grapalat" w:hAnsi="GHEA Grapalat"/>
                <w:color w:val="000000"/>
                <w:shd w:val="clear" w:color="auto" w:fill="FFFFFF"/>
                <w:lang w:val="hy-AM"/>
              </w:rPr>
              <w:t>երեք</w:t>
            </w:r>
            <w:r w:rsidRPr="00140738">
              <w:rPr>
                <w:rFonts w:ascii="GHEA Grapalat" w:hAnsi="GHEA Grapalat"/>
                <w:color w:val="000000"/>
                <w:shd w:val="clear" w:color="auto" w:fill="FFFFFF"/>
                <w:lang w:val="hy-AM"/>
              </w:rPr>
              <w:t xml:space="preserve">հարյուրապատիկը չգերազանցող հանրային իրավական դրամական պահանջով </w:t>
            </w:r>
            <w:r>
              <w:rPr>
                <w:rFonts w:ascii="GHEA Grapalat" w:hAnsi="GHEA Grapalat"/>
                <w:color w:val="000000"/>
                <w:shd w:val="clear" w:color="auto" w:fill="FFFFFF"/>
                <w:lang w:val="hy-AM"/>
              </w:rPr>
              <w:t xml:space="preserve">վիճարկման հայցի հիման վրա կայացված </w:t>
            </w:r>
            <w:r w:rsidRPr="00140738">
              <w:rPr>
                <w:rFonts w:ascii="GHEA Grapalat" w:hAnsi="GHEA Grapalat"/>
                <w:color w:val="000000"/>
                <w:shd w:val="clear" w:color="auto" w:fill="FFFFFF"/>
                <w:lang w:val="hy-AM"/>
              </w:rPr>
              <w:t>գործն ըստ էության լուծող դատական ակտ</w:t>
            </w:r>
            <w:r>
              <w:rPr>
                <w:rFonts w:ascii="GHEA Grapalat" w:hAnsi="GHEA Grapalat"/>
                <w:color w:val="000000"/>
                <w:shd w:val="clear" w:color="auto" w:fill="FFFFFF"/>
                <w:lang w:val="hy-AM"/>
              </w:rPr>
              <w:t>երի համար։</w:t>
            </w:r>
          </w:p>
          <w:p w14:paraId="3812F83B" w14:textId="6AFEAF27"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 xml:space="preserve">Նախագծով առաջարկվել է սահմանել որոշակի բնույթի գործերով կոնկրետ սուբյեկտի կողմից վերաքննիչ բողոք ներկայացնելու իրավունքի սահմանափակում։ Մասնավորապես, հիմք ընդունելով վերաքննիչ դատարանի դերը դատավարության մեջ, վարչական մարմինների կողմից հանրային իրավական դրամական պահանջներով ներկայացված գործերի քանակը և դրանց 80 տոկոսից ավելին մինչև </w:t>
            </w:r>
            <w:r w:rsidR="00AB7F34" w:rsidRPr="00156D1A">
              <w:rPr>
                <w:rFonts w:ascii="GHEA Grapalat" w:hAnsi="GHEA Grapalat"/>
                <w:lang w:val="hy-AM"/>
              </w:rPr>
              <w:t>3</w:t>
            </w:r>
            <w:r w:rsidRPr="00156D1A">
              <w:rPr>
                <w:rFonts w:ascii="GHEA Grapalat" w:hAnsi="GHEA Grapalat"/>
                <w:lang w:val="hy-AM"/>
              </w:rPr>
              <w:t xml:space="preserve">00.000 դրամը չգերազանցելը՝ առաջարկվել է նախատեսել սահմանափակում առ այն, որ վարչական մարմինները </w:t>
            </w:r>
            <w:r w:rsidR="00AB7F34" w:rsidRPr="00156D1A">
              <w:rPr>
                <w:rFonts w:ascii="GHEA Grapalat" w:hAnsi="GHEA Grapalat"/>
                <w:lang w:val="hy-AM"/>
              </w:rPr>
              <w:lastRenderedPageBreak/>
              <w:t>չեն կարող մինչև</w:t>
            </w:r>
            <w:r w:rsidRPr="00156D1A">
              <w:rPr>
                <w:rFonts w:ascii="GHEA Grapalat" w:hAnsi="GHEA Grapalat"/>
                <w:lang w:val="hy-AM"/>
              </w:rPr>
              <w:t xml:space="preserve"> </w:t>
            </w:r>
            <w:r w:rsidR="00AB7F34" w:rsidRPr="00156D1A">
              <w:rPr>
                <w:rFonts w:ascii="GHEA Grapalat" w:hAnsi="GHEA Grapalat"/>
                <w:lang w:val="hy-AM"/>
              </w:rPr>
              <w:t>3</w:t>
            </w:r>
            <w:r w:rsidRPr="00156D1A">
              <w:rPr>
                <w:rFonts w:ascii="GHEA Grapalat" w:hAnsi="GHEA Grapalat"/>
                <w:lang w:val="hy-AM"/>
              </w:rPr>
              <w:t>00.000 դրամ հանրային իրավական դրամական պահանջներով կայացված գործն ըստ էության լուծող դատական ակտերը բողոքարկել վերաքննիչ դատարանում</w:t>
            </w:r>
            <w:r w:rsidR="00AB7F34" w:rsidRPr="00156D1A">
              <w:rPr>
                <w:rFonts w:ascii="GHEA Grapalat" w:hAnsi="GHEA Grapalat"/>
                <w:lang w:val="hy-AM"/>
              </w:rPr>
              <w:t xml:space="preserve">։ </w:t>
            </w:r>
            <w:r w:rsidRPr="00156D1A">
              <w:rPr>
                <w:rFonts w:ascii="GHEA Grapalat" w:hAnsi="GHEA Grapalat"/>
                <w:lang w:val="hy-AM"/>
              </w:rPr>
              <w:t xml:space="preserve">Ընդ որում, շեմը՝ նվազագույն աշխատավարձի </w:t>
            </w:r>
            <w:r w:rsidR="00AB7F34" w:rsidRPr="00156D1A">
              <w:rPr>
                <w:rFonts w:ascii="GHEA Grapalat" w:hAnsi="GHEA Grapalat"/>
                <w:lang w:val="hy-AM"/>
              </w:rPr>
              <w:t>երեք</w:t>
            </w:r>
            <w:r w:rsidRPr="00156D1A">
              <w:rPr>
                <w:rFonts w:ascii="GHEA Grapalat" w:hAnsi="GHEA Grapalat"/>
                <w:lang w:val="hy-AM"/>
              </w:rPr>
              <w:t xml:space="preserve">հարյուրապատիկը, ընտրվել է ինչպես հաշվի առնելով Դատական դեպարտամենտից ստացված տեղեկատվությունը, այնպես էլ ՀՀ քաղաքացիական դատավարության օրենսգրքով արդեն իսկ գործող կարգավորումը։ </w:t>
            </w:r>
          </w:p>
          <w:p w14:paraId="66C84324" w14:textId="28D0AB95" w:rsidR="00B45754" w:rsidRPr="00156D1A" w:rsidRDefault="00B45754" w:rsidP="00727EE4">
            <w:pPr>
              <w:spacing w:line="360" w:lineRule="auto"/>
              <w:contextualSpacing/>
              <w:jc w:val="both"/>
              <w:rPr>
                <w:rFonts w:ascii="GHEA Grapalat" w:hAnsi="GHEA Grapalat"/>
                <w:lang w:val="hy-AM"/>
              </w:rPr>
            </w:pPr>
            <w:r w:rsidRPr="00156D1A">
              <w:rPr>
                <w:rFonts w:ascii="Cambria" w:hAnsi="Cambria" w:cs="Cambria"/>
                <w:lang w:val="hy-AM"/>
              </w:rPr>
              <w:t> </w:t>
            </w:r>
            <w:r w:rsidRPr="00156D1A">
              <w:rPr>
                <w:rFonts w:ascii="GHEA Grapalat" w:hAnsi="GHEA Grapalat"/>
                <w:lang w:val="hy-AM"/>
              </w:rPr>
              <w:t>Նման սահմանափակում նախատեսելիս էական է, որ նորմում</w:t>
            </w:r>
            <w:r w:rsidRPr="00156D1A">
              <w:rPr>
                <w:rFonts w:ascii="GHEA Grapalat" w:hAnsi="GHEA Grapalat" w:hint="eastAsia"/>
                <w:lang w:val="hy-AM"/>
              </w:rPr>
              <w:t xml:space="preserve"> </w:t>
            </w:r>
            <w:r w:rsidRPr="00156D1A">
              <w:rPr>
                <w:rFonts w:ascii="GHEA Grapalat" w:hAnsi="GHEA Grapalat"/>
                <w:lang w:val="hy-AM"/>
              </w:rPr>
              <w:t>ամրագրված</w:t>
            </w:r>
            <w:r w:rsidRPr="00156D1A">
              <w:rPr>
                <w:rFonts w:ascii="GHEA Grapalat" w:hAnsi="GHEA Grapalat" w:hint="eastAsia"/>
                <w:lang w:val="hy-AM"/>
              </w:rPr>
              <w:t xml:space="preserve"> </w:t>
            </w:r>
            <w:r w:rsidRPr="00156D1A">
              <w:rPr>
                <w:rFonts w:ascii="GHEA Grapalat" w:hAnsi="GHEA Grapalat"/>
                <w:lang w:val="hy-AM"/>
              </w:rPr>
              <w:t>գումարի</w:t>
            </w:r>
            <w:r w:rsidRPr="00156D1A">
              <w:rPr>
                <w:rFonts w:ascii="GHEA Grapalat" w:hAnsi="GHEA Grapalat" w:hint="eastAsia"/>
                <w:lang w:val="hy-AM"/>
              </w:rPr>
              <w:t xml:space="preserve"> </w:t>
            </w:r>
            <w:r w:rsidRPr="00156D1A">
              <w:rPr>
                <w:rFonts w:ascii="GHEA Grapalat" w:hAnsi="GHEA Grapalat"/>
                <w:lang w:val="hy-AM"/>
              </w:rPr>
              <w:t>չափն</w:t>
            </w:r>
            <w:r w:rsidRPr="00156D1A">
              <w:rPr>
                <w:rFonts w:ascii="GHEA Grapalat" w:hAnsi="GHEA Grapalat" w:hint="eastAsia"/>
                <w:lang w:val="hy-AM"/>
              </w:rPr>
              <w:t xml:space="preserve"> </w:t>
            </w:r>
            <w:r w:rsidRPr="00156D1A">
              <w:rPr>
                <w:rFonts w:ascii="GHEA Grapalat" w:hAnsi="GHEA Grapalat"/>
                <w:lang w:val="hy-AM"/>
              </w:rPr>
              <w:t>արդարացված</w:t>
            </w:r>
            <w:r w:rsidRPr="00156D1A">
              <w:rPr>
                <w:rFonts w:ascii="GHEA Grapalat" w:hAnsi="GHEA Grapalat" w:hint="eastAsia"/>
                <w:lang w:val="hy-AM"/>
              </w:rPr>
              <w:t xml:space="preserve"> </w:t>
            </w:r>
            <w:r w:rsidRPr="00156D1A">
              <w:rPr>
                <w:rFonts w:ascii="GHEA Grapalat" w:hAnsi="GHEA Grapalat"/>
                <w:lang w:val="hy-AM"/>
              </w:rPr>
              <w:t>լինի ու համապատասխանի</w:t>
            </w:r>
            <w:r w:rsidRPr="00156D1A">
              <w:rPr>
                <w:rFonts w:ascii="GHEA Grapalat" w:hAnsi="GHEA Grapalat" w:hint="eastAsia"/>
                <w:lang w:val="hy-AM"/>
              </w:rPr>
              <w:t xml:space="preserve"> </w:t>
            </w:r>
            <w:r w:rsidRPr="00156D1A">
              <w:rPr>
                <w:rFonts w:ascii="GHEA Grapalat" w:hAnsi="GHEA Grapalat"/>
                <w:lang w:val="hy-AM"/>
              </w:rPr>
              <w:t>արդարադատության</w:t>
            </w:r>
            <w:r w:rsidRPr="00156D1A">
              <w:rPr>
                <w:rFonts w:ascii="GHEA Grapalat" w:hAnsi="GHEA Grapalat" w:hint="eastAsia"/>
                <w:lang w:val="hy-AM"/>
              </w:rPr>
              <w:t xml:space="preserve"> </w:t>
            </w:r>
            <w:r w:rsidRPr="00156D1A">
              <w:rPr>
                <w:rFonts w:ascii="GHEA Grapalat" w:hAnsi="GHEA Grapalat"/>
                <w:lang w:val="hy-AM"/>
              </w:rPr>
              <w:t>ընդհանուր</w:t>
            </w:r>
            <w:r w:rsidRPr="00156D1A">
              <w:rPr>
                <w:rFonts w:ascii="GHEA Grapalat" w:hAnsi="GHEA Grapalat" w:hint="eastAsia"/>
                <w:lang w:val="hy-AM"/>
              </w:rPr>
              <w:t xml:space="preserve"> </w:t>
            </w:r>
            <w:r w:rsidRPr="00156D1A">
              <w:rPr>
                <w:rFonts w:ascii="GHEA Grapalat" w:hAnsi="GHEA Grapalat"/>
                <w:lang w:val="hy-AM"/>
              </w:rPr>
              <w:t>սկզբունքներին</w:t>
            </w:r>
            <w:r w:rsidRPr="00156D1A">
              <w:rPr>
                <w:rFonts w:ascii="GHEA Grapalat" w:hAnsi="GHEA Grapalat" w:hint="eastAsia"/>
                <w:lang w:val="hy-AM"/>
              </w:rPr>
              <w:t>:</w:t>
            </w:r>
          </w:p>
          <w:p w14:paraId="2AC41824" w14:textId="3124D291"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Նվազագույն շեմը 500.000 դրամ սահմանելը կարող է հանգեցնել մի իրավիճակի, երբ վարչական մարմինների կողմից հանրային իրավական դրամական պահանջներով վիճարկման հայցերի ներկայացման հնարավորությունը գրեթե կբացառվի՝ հաշվի առնելով, որ օրինակ 2024 թվականի տվյալներով 2367 բողոքներից 2047-ը ներկայացվել է 500.000 դրամ հանրային իրավական դրամական պահանջներով։</w:t>
            </w:r>
          </w:p>
          <w:p w14:paraId="634B86C2" w14:textId="444F3F08" w:rsidR="00727EE4" w:rsidRPr="00727EE4" w:rsidRDefault="00727EE4" w:rsidP="00727EE4">
            <w:pPr>
              <w:spacing w:line="360" w:lineRule="auto"/>
              <w:rPr>
                <w:rFonts w:ascii="GHEA Grapalat" w:hAnsi="GHEA Grapalat"/>
                <w:b/>
                <w:lang w:val="hy-AM"/>
              </w:rPr>
            </w:pPr>
          </w:p>
        </w:tc>
      </w:tr>
      <w:tr w:rsidR="00727EE4" w:rsidRPr="00727EE4" w14:paraId="4A8CFEE5" w14:textId="77777777" w:rsidTr="00F260E8">
        <w:trPr>
          <w:trHeight w:val="517"/>
        </w:trPr>
        <w:tc>
          <w:tcPr>
            <w:tcW w:w="12563" w:type="dxa"/>
            <w:gridSpan w:val="3"/>
            <w:vMerge w:val="restart"/>
            <w:shd w:val="clear" w:color="auto" w:fill="D9D9D9" w:themeFill="background1" w:themeFillShade="D9"/>
          </w:tcPr>
          <w:p w14:paraId="7E85566F" w14:textId="31594B72" w:rsidR="00727EE4" w:rsidRPr="00727EE4" w:rsidRDefault="00727EE4" w:rsidP="00727EE4">
            <w:pPr>
              <w:spacing w:line="360" w:lineRule="auto"/>
              <w:jc w:val="center"/>
              <w:rPr>
                <w:rFonts w:ascii="GHEA Grapalat" w:hAnsi="GHEA Grapalat"/>
              </w:rPr>
            </w:pPr>
            <w:r w:rsidRPr="00727EE4">
              <w:rPr>
                <w:rFonts w:ascii="GHEA Grapalat" w:hAnsi="GHEA Grapalat"/>
                <w:b/>
                <w:lang w:val="en-US"/>
              </w:rPr>
              <w:lastRenderedPageBreak/>
              <w:t>1</w:t>
            </w:r>
            <w:r w:rsidRPr="00727EE4">
              <w:rPr>
                <w:rFonts w:ascii="GHEA Grapalat" w:hAnsi="GHEA Grapalat"/>
                <w:b/>
                <w:lang w:val="hy-AM"/>
              </w:rPr>
              <w:t>2</w:t>
            </w:r>
            <w:r w:rsidRPr="00727EE4">
              <w:rPr>
                <w:rFonts w:ascii="GHEA Grapalat" w:hAnsi="GHEA Grapalat"/>
                <w:b/>
                <w:lang w:val="en-US"/>
              </w:rPr>
              <w:t>. Պետական եկամուտների կոմիռե</w:t>
            </w:r>
          </w:p>
        </w:tc>
        <w:tc>
          <w:tcPr>
            <w:tcW w:w="2344" w:type="dxa"/>
            <w:gridSpan w:val="2"/>
            <w:shd w:val="clear" w:color="auto" w:fill="D9D9D9" w:themeFill="background1" w:themeFillShade="D9"/>
          </w:tcPr>
          <w:p w14:paraId="5C51D609" w14:textId="46CB001A" w:rsidR="00727EE4" w:rsidRPr="00727EE4" w:rsidRDefault="00727EE4" w:rsidP="00727EE4">
            <w:pPr>
              <w:spacing w:line="360" w:lineRule="auto"/>
              <w:jc w:val="both"/>
              <w:rPr>
                <w:rFonts w:ascii="GHEA Grapalat" w:hAnsi="GHEA Grapalat"/>
                <w:b/>
                <w:bCs/>
              </w:rPr>
            </w:pPr>
            <w:r w:rsidRPr="00727EE4">
              <w:rPr>
                <w:rFonts w:ascii="GHEA Grapalat" w:hAnsi="GHEA Grapalat"/>
                <w:b/>
                <w:bCs/>
                <w:lang w:val="en-GB"/>
              </w:rPr>
              <w:t>04.11.2025թ.</w:t>
            </w:r>
          </w:p>
        </w:tc>
      </w:tr>
      <w:tr w:rsidR="00727EE4" w:rsidRPr="00727EE4" w14:paraId="50397675" w14:textId="77777777" w:rsidTr="00F260E8">
        <w:trPr>
          <w:trHeight w:val="534"/>
        </w:trPr>
        <w:tc>
          <w:tcPr>
            <w:tcW w:w="12563" w:type="dxa"/>
            <w:gridSpan w:val="3"/>
            <w:vMerge/>
            <w:shd w:val="clear" w:color="auto" w:fill="D9D9D9" w:themeFill="background1" w:themeFillShade="D9"/>
          </w:tcPr>
          <w:p w14:paraId="1E1B790D" w14:textId="77777777" w:rsidR="00727EE4" w:rsidRPr="00727EE4" w:rsidRDefault="00727EE4"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1EFFA3BE" w14:textId="4A79A418" w:rsidR="00727EE4" w:rsidRPr="00727EE4" w:rsidRDefault="00727EE4" w:rsidP="00727EE4">
            <w:pPr>
              <w:spacing w:line="360" w:lineRule="auto"/>
              <w:jc w:val="both"/>
              <w:rPr>
                <w:rFonts w:ascii="GHEA Grapalat" w:hAnsi="GHEA Grapalat"/>
                <w:b/>
                <w:bCs/>
                <w:lang w:val="en-GB"/>
              </w:rPr>
            </w:pPr>
            <w:r w:rsidRPr="00727EE4">
              <w:rPr>
                <w:rFonts w:ascii="GHEA Grapalat" w:hAnsi="GHEA Grapalat"/>
                <w:b/>
                <w:bCs/>
              </w:rPr>
              <w:t>01/11-1/63904-2025</w:t>
            </w:r>
          </w:p>
        </w:tc>
      </w:tr>
      <w:tr w:rsidR="00727EE4" w:rsidRPr="00727EE4" w14:paraId="26BE7678" w14:textId="77777777" w:rsidTr="00094632">
        <w:trPr>
          <w:gridAfter w:val="1"/>
          <w:wAfter w:w="6" w:type="dxa"/>
        </w:trPr>
        <w:tc>
          <w:tcPr>
            <w:tcW w:w="8359" w:type="dxa"/>
          </w:tcPr>
          <w:p w14:paraId="01FE687F" w14:textId="77777777" w:rsidR="00727EE4" w:rsidRPr="00727EE4" w:rsidRDefault="00727EE4" w:rsidP="00727EE4">
            <w:pPr>
              <w:pStyle w:val="NoSpacing"/>
              <w:spacing w:before="120" w:line="360" w:lineRule="auto"/>
              <w:ind w:left="-567" w:firstLine="567"/>
              <w:jc w:val="both"/>
              <w:rPr>
                <w:rFonts w:ascii="GHEA Grapalat" w:eastAsia="SimSun" w:hAnsi="GHEA Grapalat"/>
                <w:sz w:val="24"/>
                <w:szCs w:val="24"/>
                <w:lang w:val="hy-AM"/>
              </w:rPr>
            </w:pPr>
            <w:r w:rsidRPr="00727EE4">
              <w:rPr>
                <w:rFonts w:ascii="GHEA Grapalat" w:eastAsia="SimSun" w:hAnsi="GHEA Grapalat"/>
                <w:sz w:val="24"/>
                <w:szCs w:val="24"/>
                <w:lang w:val="hy-AM"/>
              </w:rPr>
              <w:t>«Հայաստանի Հանրապետության վարչական դատավարության օրենսգրքում լրացումներ կատարելու մասին» Հայաստանի Հանրապետության օրենքի նախագծի վերաբերյալ դիտողություններ և առաջարկություններ չունենք:</w:t>
            </w:r>
          </w:p>
          <w:p w14:paraId="732BE28D" w14:textId="7EA3EF53" w:rsidR="00727EE4" w:rsidRPr="00727EE4" w:rsidRDefault="00727EE4" w:rsidP="00727EE4">
            <w:pPr>
              <w:spacing w:line="360" w:lineRule="auto"/>
              <w:jc w:val="both"/>
              <w:rPr>
                <w:rFonts w:ascii="GHEA Grapalat" w:hAnsi="GHEA Grapalat"/>
                <w:lang w:val="hy-AM"/>
              </w:rPr>
            </w:pPr>
          </w:p>
        </w:tc>
        <w:tc>
          <w:tcPr>
            <w:tcW w:w="6542" w:type="dxa"/>
            <w:gridSpan w:val="3"/>
          </w:tcPr>
          <w:p w14:paraId="759F31D5" w14:textId="7385396B" w:rsidR="00727EE4" w:rsidRPr="00727EE4" w:rsidRDefault="00727EE4" w:rsidP="00727EE4">
            <w:pPr>
              <w:spacing w:line="360" w:lineRule="auto"/>
              <w:jc w:val="center"/>
              <w:rPr>
                <w:rFonts w:ascii="GHEA Grapalat" w:hAnsi="GHEA Grapalat"/>
                <w:b/>
                <w:lang w:val="hy-AM"/>
              </w:rPr>
            </w:pPr>
            <w:r w:rsidRPr="00727EE4">
              <w:rPr>
                <w:rFonts w:ascii="GHEA Grapalat" w:hAnsi="GHEA Grapalat"/>
                <w:b/>
                <w:lang w:val="hy-AM"/>
              </w:rPr>
              <w:t>Ընդունվել է։</w:t>
            </w:r>
          </w:p>
          <w:p w14:paraId="37D94F28" w14:textId="0B473BBA"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 xml:space="preserve"> </w:t>
            </w:r>
          </w:p>
        </w:tc>
      </w:tr>
      <w:tr w:rsidR="00727EE4" w:rsidRPr="00727EE4" w14:paraId="4840F234" w14:textId="77777777" w:rsidTr="00F260E8">
        <w:trPr>
          <w:trHeight w:val="442"/>
        </w:trPr>
        <w:tc>
          <w:tcPr>
            <w:tcW w:w="12563" w:type="dxa"/>
            <w:gridSpan w:val="3"/>
            <w:vMerge w:val="restart"/>
            <w:shd w:val="clear" w:color="auto" w:fill="D9D9D9" w:themeFill="background1" w:themeFillShade="D9"/>
          </w:tcPr>
          <w:p w14:paraId="1BD6FFE4" w14:textId="681E3F65" w:rsidR="00727EE4" w:rsidRPr="00727EE4" w:rsidRDefault="00727EE4" w:rsidP="00727EE4">
            <w:pPr>
              <w:spacing w:line="360" w:lineRule="auto"/>
              <w:jc w:val="center"/>
              <w:rPr>
                <w:rFonts w:ascii="GHEA Grapalat" w:hAnsi="GHEA Grapalat"/>
              </w:rPr>
            </w:pPr>
            <w:r w:rsidRPr="00727EE4">
              <w:rPr>
                <w:rFonts w:ascii="GHEA Grapalat" w:hAnsi="GHEA Grapalat"/>
                <w:b/>
                <w:lang w:val="hy-AM"/>
              </w:rPr>
              <w:t>13. Մրցակցության և սպառողների շահերի պաշտպանության հանձնաժողով</w:t>
            </w:r>
          </w:p>
        </w:tc>
        <w:tc>
          <w:tcPr>
            <w:tcW w:w="2344" w:type="dxa"/>
            <w:gridSpan w:val="2"/>
            <w:shd w:val="clear" w:color="auto" w:fill="D9D9D9" w:themeFill="background1" w:themeFillShade="D9"/>
          </w:tcPr>
          <w:p w14:paraId="222388B9" w14:textId="39BEE3F9" w:rsidR="00727EE4" w:rsidRPr="00727EE4" w:rsidRDefault="00727EE4" w:rsidP="00727EE4">
            <w:pPr>
              <w:spacing w:line="360" w:lineRule="auto"/>
              <w:rPr>
                <w:rFonts w:ascii="GHEA Grapalat" w:hAnsi="GHEA Grapalat"/>
                <w:b/>
                <w:bCs/>
              </w:rPr>
            </w:pPr>
            <w:r w:rsidRPr="00727EE4">
              <w:rPr>
                <w:rFonts w:ascii="GHEA Grapalat" w:hAnsi="GHEA Grapalat"/>
                <w:b/>
                <w:bCs/>
                <w:lang w:val="en-GB"/>
              </w:rPr>
              <w:t>03.11.2025թ.</w:t>
            </w:r>
          </w:p>
        </w:tc>
      </w:tr>
      <w:tr w:rsidR="00727EE4" w:rsidRPr="00727EE4" w14:paraId="794A8AFB" w14:textId="77777777" w:rsidTr="00F260E8">
        <w:trPr>
          <w:trHeight w:val="402"/>
        </w:trPr>
        <w:tc>
          <w:tcPr>
            <w:tcW w:w="12563" w:type="dxa"/>
            <w:gridSpan w:val="3"/>
            <w:vMerge/>
            <w:shd w:val="clear" w:color="auto" w:fill="D9D9D9" w:themeFill="background1" w:themeFillShade="D9"/>
          </w:tcPr>
          <w:p w14:paraId="7E989C4A" w14:textId="77777777" w:rsidR="00727EE4" w:rsidRPr="00727EE4" w:rsidRDefault="00727EE4"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3FB0B633" w14:textId="6D6794A8" w:rsidR="00727EE4" w:rsidRPr="00727EE4" w:rsidRDefault="00727EE4" w:rsidP="00727EE4">
            <w:pPr>
              <w:spacing w:line="360" w:lineRule="auto"/>
              <w:jc w:val="both"/>
              <w:rPr>
                <w:rFonts w:ascii="GHEA Grapalat" w:hAnsi="GHEA Grapalat"/>
              </w:rPr>
            </w:pPr>
            <w:r w:rsidRPr="00727EE4">
              <w:rPr>
                <w:rFonts w:ascii="GHEA Grapalat" w:hAnsi="GHEA Grapalat"/>
                <w:b/>
                <w:bCs/>
              </w:rPr>
              <w:t>ԳԳ/1279-2025</w:t>
            </w:r>
          </w:p>
        </w:tc>
      </w:tr>
      <w:tr w:rsidR="00727EE4" w:rsidRPr="00156D1A" w14:paraId="4B22CA23" w14:textId="77777777" w:rsidTr="00094632">
        <w:trPr>
          <w:gridAfter w:val="1"/>
          <w:wAfter w:w="6" w:type="dxa"/>
        </w:trPr>
        <w:tc>
          <w:tcPr>
            <w:tcW w:w="8359" w:type="dxa"/>
          </w:tcPr>
          <w:p w14:paraId="1662F974" w14:textId="2D1CD851" w:rsidR="00727EE4" w:rsidRPr="00727EE4" w:rsidRDefault="00727EE4" w:rsidP="00727EE4">
            <w:pPr>
              <w:spacing w:line="360" w:lineRule="auto"/>
              <w:jc w:val="both"/>
              <w:rPr>
                <w:rFonts w:ascii="GHEA Grapalat" w:hAnsi="GHEA Grapalat"/>
                <w:lang w:val="hy-AM"/>
              </w:rPr>
            </w:pPr>
            <w:r w:rsidRPr="00156D1A">
              <w:rPr>
                <w:rFonts w:ascii="GHEA Grapalat" w:hAnsi="GHEA Grapalat"/>
              </w:rPr>
              <w:t xml:space="preserve">1. </w:t>
            </w:r>
            <w:r w:rsidRPr="00727EE4">
              <w:rPr>
                <w:rFonts w:ascii="GHEA Grapalat" w:hAnsi="GHEA Grapalat"/>
                <w:lang w:val="hy-AM"/>
              </w:rPr>
              <w:t xml:space="preserve">«Հայաստանի Հանրապետության վարչական դատավարության օրենսգրքում լրացումներ կատարելու մասին» օրենքի նախագծը (այսուհետ նաև՝ </w:t>
            </w:r>
            <w:r w:rsidRPr="00727EE4">
              <w:rPr>
                <w:rFonts w:ascii="GHEA Grapalat" w:hAnsi="GHEA Grapalat"/>
                <w:b/>
                <w:bCs/>
                <w:lang w:val="hy-AM"/>
              </w:rPr>
              <w:t>Նախագիծ</w:t>
            </w:r>
            <w:r w:rsidRPr="00727EE4">
              <w:rPr>
                <w:rFonts w:ascii="GHEA Grapalat" w:hAnsi="GHEA Grapalat"/>
                <w:lang w:val="hy-AM"/>
              </w:rPr>
              <w:t>) համարում ենք խիստ ողջունելի՝ հաշվի առնելով նաև Նախագծի հիմնավորումներում առկա վիճակագրությունը։ Կարծում ենք, որ այն զգալիորեն կնվազեցնի վերադաս դատական ատյանների ծանրաբեռնվածությունը՝ նպաստելով գործի ողջամիտ ժամկետում քննությանը</w:t>
            </w:r>
            <w:r w:rsidRPr="00727EE4">
              <w:rPr>
                <w:rFonts w:ascii="MS Mincho" w:eastAsia="MS Mincho" w:hAnsi="MS Mincho" w:cs="MS Mincho" w:hint="eastAsia"/>
                <w:lang w:val="hy-AM"/>
              </w:rPr>
              <w:t>․</w:t>
            </w:r>
          </w:p>
          <w:p w14:paraId="6E08A00B" w14:textId="77777777"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Միաժամանակ անհրաժեշտ ենք համարում ներկայացնել որոշ դիտարկումներ, որոնք հանգում են հետևյալին</w:t>
            </w:r>
            <w:r w:rsidRPr="00727EE4">
              <w:rPr>
                <w:rFonts w:ascii="MS Mincho" w:eastAsia="MS Mincho" w:hAnsi="MS Mincho" w:cs="MS Mincho" w:hint="eastAsia"/>
                <w:lang w:val="hy-AM"/>
              </w:rPr>
              <w:t>․</w:t>
            </w:r>
          </w:p>
          <w:p w14:paraId="5BF0C795" w14:textId="47FB32E8"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lastRenderedPageBreak/>
              <w:t>Նախագծի 3-րդ հոդվածով առաջարկվում է ՀՀ վարչական դատավարության օրենսգրքի 137-րդ հոդվածի 1-ին մասը լրացնել հետևյալ բովանդակությամբ 5.1-ին կետով.</w:t>
            </w:r>
          </w:p>
          <w:p w14:paraId="3F2591D8" w14:textId="1E2221AB"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 xml:space="preserve">«5.1) վարչական մարմնի կողմից վերաքննիչ բողոք է ներկայացվել </w:t>
            </w:r>
            <w:bookmarkStart w:id="1" w:name="_Hlk212814100"/>
            <w:r w:rsidRPr="00727EE4">
              <w:rPr>
                <w:rFonts w:ascii="GHEA Grapalat" w:hAnsi="GHEA Grapalat"/>
                <w:lang w:val="hy-AM"/>
              </w:rPr>
              <w:t>նվազագույն աշխատավարձի երկուհարյուրապատիկը չգերազանցող հանրային իրավական դրամական պահանջներով գործն ըստ էության լուծող դատական ակտի դեմ</w:t>
            </w:r>
            <w:bookmarkEnd w:id="1"/>
            <w:r w:rsidRPr="00727EE4">
              <w:rPr>
                <w:rFonts w:ascii="GHEA Grapalat" w:hAnsi="GHEA Grapalat"/>
                <w:lang w:val="hy-AM"/>
              </w:rPr>
              <w:t>, բացառությամբ այն դեպքերի, երբ բողոք բերող անձն իր վերաքննիչ բողոքում հիմնավորում է, որ վարչական դատարանը թույլ է տվել դատական սխալ, որը խաթարել է արդարադատության բուն էությունը»։</w:t>
            </w:r>
            <w:r w:rsidR="00CF199D">
              <w:rPr>
                <w:rFonts w:ascii="GHEA Grapalat" w:hAnsi="GHEA Grapalat"/>
                <w:lang w:val="hy-AM"/>
              </w:rPr>
              <w:t xml:space="preserve"> «»</w:t>
            </w:r>
          </w:p>
          <w:p w14:paraId="1F58E8D5" w14:textId="77777777" w:rsidR="00727EE4" w:rsidRPr="00727EE4" w:rsidRDefault="00727EE4" w:rsidP="00727EE4">
            <w:pPr>
              <w:spacing w:line="360" w:lineRule="auto"/>
              <w:jc w:val="both"/>
              <w:rPr>
                <w:rFonts w:ascii="GHEA Grapalat" w:hAnsi="GHEA Grapalat"/>
                <w:lang w:val="hy-AM"/>
              </w:rPr>
            </w:pPr>
            <w:r w:rsidRPr="00CF199D">
              <w:rPr>
                <w:rFonts w:ascii="GHEA Grapalat" w:hAnsi="GHEA Grapalat"/>
                <w:lang w:val="hy-AM"/>
              </w:rPr>
              <w:t xml:space="preserve">Տվյալ դեպքում առաջարկում ենք հոդվածը վերախմբագրել այն տրամաբանությամբ, որ նվազագույն աշխատավարձի երկուհարյուրապատիկը չգերազանցող հանրային իրավական դրամական պահանջներով գործն ըստ էության լուծող դատական ակտի դեմ բերված վերաքննիչ բողոքի վարույթ ընդունումը մերժվում է, բացառությամբ այն դեպքերի, երբ </w:t>
            </w:r>
            <w:r w:rsidRPr="00CF199D">
              <w:rPr>
                <w:rFonts w:ascii="GHEA Grapalat" w:hAnsi="GHEA Grapalat"/>
                <w:b/>
                <w:bCs/>
                <w:lang w:val="hy-AM"/>
              </w:rPr>
              <w:t>վերաքննիչ դատարանի գնահատմամբ</w:t>
            </w:r>
            <w:r w:rsidRPr="00CF199D">
              <w:rPr>
                <w:rFonts w:ascii="GHEA Grapalat" w:hAnsi="GHEA Grapalat"/>
                <w:lang w:val="hy-AM"/>
              </w:rPr>
              <w:t xml:space="preserve"> բողոք բերող անձն իր վերաքննիչ բողոքում </w:t>
            </w:r>
            <w:r w:rsidRPr="00CF199D">
              <w:rPr>
                <w:rFonts w:ascii="GHEA Grapalat" w:hAnsi="GHEA Grapalat"/>
                <w:b/>
                <w:bCs/>
                <w:lang w:val="hy-AM"/>
              </w:rPr>
              <w:t xml:space="preserve">առերևույթ </w:t>
            </w:r>
            <w:r w:rsidRPr="00CF199D">
              <w:rPr>
                <w:rFonts w:ascii="GHEA Grapalat" w:hAnsi="GHEA Grapalat"/>
                <w:lang w:val="hy-AM"/>
              </w:rPr>
              <w:t>հիմնավորում է, որ վարչական դատարանը թույլ է տվել դատական սխալ, որը խաթարել է արդարադատության բուն էությունը։</w:t>
            </w:r>
            <w:r w:rsidRPr="00727EE4">
              <w:rPr>
                <w:rFonts w:ascii="GHEA Grapalat" w:hAnsi="GHEA Grapalat"/>
                <w:lang w:val="hy-AM"/>
              </w:rPr>
              <w:t xml:space="preserve"> </w:t>
            </w:r>
          </w:p>
          <w:p w14:paraId="30E8F34B" w14:textId="77777777"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 xml:space="preserve">Հակառակ պարագայում, ստացվում է, որ ՀՀ վերաքննիչ դատարանի կողմից նման բողոքի  վարույթ ընդունելն մշտապես հանգեցնելու է բողոքի </w:t>
            </w:r>
            <w:r w:rsidRPr="00727EE4">
              <w:rPr>
                <w:rFonts w:ascii="GHEA Grapalat" w:hAnsi="GHEA Grapalat"/>
                <w:lang w:val="hy-AM"/>
              </w:rPr>
              <w:lastRenderedPageBreak/>
              <w:t>բավարարման, քանի որ բողոքը վարույթ ընդունելու փուլում հիմնավորված է արդարադատության բուն էությունը խաթարող դատական սխալի առկայությունը։</w:t>
            </w:r>
          </w:p>
          <w:p w14:paraId="3BC2B1D3" w14:textId="70F17EFD" w:rsidR="00727EE4" w:rsidRPr="00156D1A" w:rsidRDefault="00727EE4" w:rsidP="00727EE4">
            <w:pPr>
              <w:spacing w:line="360" w:lineRule="auto"/>
              <w:jc w:val="both"/>
              <w:rPr>
                <w:rFonts w:ascii="GHEA Grapalat" w:hAnsi="GHEA Grapalat"/>
                <w:lang w:val="hy-AM"/>
              </w:rPr>
            </w:pPr>
          </w:p>
        </w:tc>
        <w:tc>
          <w:tcPr>
            <w:tcW w:w="6542" w:type="dxa"/>
            <w:gridSpan w:val="3"/>
          </w:tcPr>
          <w:p w14:paraId="477E1389" w14:textId="105710BE" w:rsidR="00727EE4" w:rsidRPr="00727EE4" w:rsidRDefault="00B45754" w:rsidP="00727EE4">
            <w:pPr>
              <w:spacing w:line="360" w:lineRule="auto"/>
              <w:jc w:val="center"/>
              <w:rPr>
                <w:rFonts w:ascii="GHEA Grapalat" w:hAnsi="GHEA Grapalat"/>
                <w:b/>
                <w:lang w:val="hy-AM"/>
              </w:rPr>
            </w:pPr>
            <w:r>
              <w:rPr>
                <w:rFonts w:ascii="GHEA Grapalat" w:hAnsi="GHEA Grapalat"/>
                <w:b/>
                <w:lang w:val="hy-AM"/>
              </w:rPr>
              <w:lastRenderedPageBreak/>
              <w:t>Չի ը</w:t>
            </w:r>
            <w:r w:rsidR="00727EE4" w:rsidRPr="00727EE4">
              <w:rPr>
                <w:rFonts w:ascii="GHEA Grapalat" w:hAnsi="GHEA Grapalat"/>
                <w:b/>
                <w:lang w:val="hy-AM"/>
              </w:rPr>
              <w:t>նդունվել:</w:t>
            </w:r>
          </w:p>
          <w:p w14:paraId="372CC232" w14:textId="77EF44EC" w:rsidR="00CF199D" w:rsidRPr="00156D1A" w:rsidRDefault="006012CB" w:rsidP="00CF199D">
            <w:pPr>
              <w:spacing w:line="360" w:lineRule="auto"/>
              <w:jc w:val="both"/>
              <w:rPr>
                <w:rFonts w:ascii="GHEA Grapalat" w:hAnsi="GHEA Grapalat"/>
                <w:bCs/>
                <w:lang w:val="hy-AM"/>
              </w:rPr>
            </w:pPr>
            <w:r w:rsidRPr="00156D1A">
              <w:rPr>
                <w:rFonts w:ascii="GHEA Grapalat" w:hAnsi="GHEA Grapalat"/>
                <w:bCs/>
                <w:lang w:val="hy-AM"/>
              </w:rPr>
              <w:t xml:space="preserve">Նախագծում փոփոխությունների կատարման արդյունքում սահմանվել է վերաքննիչ բողոքի ընդունումը մերժելու հիմք, եթե </w:t>
            </w:r>
            <w:r w:rsidRPr="00140738">
              <w:rPr>
                <w:rFonts w:ascii="GHEA Grapalat" w:hAnsi="GHEA Grapalat"/>
                <w:color w:val="000000"/>
                <w:shd w:val="clear" w:color="auto" w:fill="FFFFFF"/>
                <w:lang w:val="hy-AM"/>
              </w:rPr>
              <w:t xml:space="preserve">վարչական մարմնի կողմից վերաքննիչ բողոք է ներկայացվել նվազագույն աշխատավարձի </w:t>
            </w:r>
            <w:r>
              <w:rPr>
                <w:rFonts w:ascii="GHEA Grapalat" w:hAnsi="GHEA Grapalat"/>
                <w:color w:val="000000"/>
                <w:shd w:val="clear" w:color="auto" w:fill="FFFFFF"/>
                <w:lang w:val="hy-AM"/>
              </w:rPr>
              <w:t>երեք</w:t>
            </w:r>
            <w:r w:rsidRPr="00140738">
              <w:rPr>
                <w:rFonts w:ascii="GHEA Grapalat" w:hAnsi="GHEA Grapalat"/>
                <w:color w:val="000000"/>
                <w:shd w:val="clear" w:color="auto" w:fill="FFFFFF"/>
                <w:lang w:val="hy-AM"/>
              </w:rPr>
              <w:t xml:space="preserve">հարյուրապատիկը չգերազանցող հանրային իրավական դրամական պահանջով </w:t>
            </w:r>
            <w:r>
              <w:rPr>
                <w:rFonts w:ascii="GHEA Grapalat" w:hAnsi="GHEA Grapalat"/>
                <w:color w:val="000000"/>
                <w:shd w:val="clear" w:color="auto" w:fill="FFFFFF"/>
                <w:lang w:val="hy-AM"/>
              </w:rPr>
              <w:t xml:space="preserve">վիճարկման հայցի հիման վրա կայացված </w:t>
            </w:r>
            <w:r w:rsidRPr="00140738">
              <w:rPr>
                <w:rFonts w:ascii="GHEA Grapalat" w:hAnsi="GHEA Grapalat"/>
                <w:color w:val="000000"/>
                <w:shd w:val="clear" w:color="auto" w:fill="FFFFFF"/>
                <w:lang w:val="hy-AM"/>
              </w:rPr>
              <w:t xml:space="preserve">գործն ըստ </w:t>
            </w:r>
            <w:r w:rsidRPr="00140738">
              <w:rPr>
                <w:rFonts w:ascii="GHEA Grapalat" w:hAnsi="GHEA Grapalat"/>
                <w:color w:val="000000"/>
                <w:shd w:val="clear" w:color="auto" w:fill="FFFFFF"/>
                <w:lang w:val="hy-AM"/>
              </w:rPr>
              <w:lastRenderedPageBreak/>
              <w:t>էության լուծող դատական ակտի դեմ</w:t>
            </w:r>
            <w:r>
              <w:rPr>
                <w:rFonts w:ascii="GHEA Grapalat" w:hAnsi="GHEA Grapalat"/>
                <w:color w:val="000000"/>
                <w:shd w:val="clear" w:color="auto" w:fill="FFFFFF"/>
                <w:lang w:val="hy-AM"/>
              </w:rPr>
              <w:t>՝ անկախ հիմնավորումներից։</w:t>
            </w:r>
          </w:p>
        </w:tc>
      </w:tr>
      <w:tr w:rsidR="00727EE4" w:rsidRPr="00156D1A" w14:paraId="24EF86B4" w14:textId="77777777" w:rsidTr="00094632">
        <w:trPr>
          <w:gridAfter w:val="1"/>
          <w:wAfter w:w="6" w:type="dxa"/>
        </w:trPr>
        <w:tc>
          <w:tcPr>
            <w:tcW w:w="8359" w:type="dxa"/>
          </w:tcPr>
          <w:p w14:paraId="2396D969" w14:textId="229F238D" w:rsidR="00727EE4" w:rsidRPr="00727EE4" w:rsidRDefault="00727EE4" w:rsidP="00727EE4">
            <w:pPr>
              <w:spacing w:line="360" w:lineRule="auto"/>
              <w:jc w:val="both"/>
              <w:rPr>
                <w:rFonts w:ascii="GHEA Grapalat" w:hAnsi="GHEA Grapalat"/>
                <w:lang w:val="hy-AM"/>
              </w:rPr>
            </w:pPr>
            <w:r w:rsidRPr="00727EE4">
              <w:rPr>
                <w:rFonts w:ascii="GHEA Grapalat" w:hAnsi="GHEA Grapalat"/>
                <w:b/>
                <w:bCs/>
                <w:lang w:val="hy-AM"/>
              </w:rPr>
              <w:lastRenderedPageBreak/>
              <w:t>2</w:t>
            </w:r>
            <w:r w:rsidRPr="00727EE4">
              <w:rPr>
                <w:rFonts w:ascii="MS Mincho" w:eastAsia="MS Mincho" w:hAnsi="MS Mincho" w:cs="MS Mincho" w:hint="eastAsia"/>
                <w:b/>
                <w:bCs/>
                <w:lang w:val="hy-AM"/>
              </w:rPr>
              <w:t>․</w:t>
            </w:r>
            <w:r w:rsidRPr="00727EE4">
              <w:rPr>
                <w:rFonts w:ascii="GHEA Grapalat" w:hAnsi="GHEA Grapalat"/>
                <w:lang w:val="hy-AM"/>
              </w:rPr>
              <w:t xml:space="preserve"> Նախագծով լուծված չէ ՀՀ վերաքննիչ դատարանի կողմից նվազագույն աշխատավարձի երկուհարյուրապատիկը չգերազանցող հանրային իրավական դրամական պահանջներով գործն ըստ էության լուծող դատական ակտի դեմ բերված բողոքը վարույթ ընդունելու և գործի քննության արդյունքում գոր</w:t>
            </w:r>
            <w:r w:rsidR="00CF199D">
              <w:rPr>
                <w:rFonts w:ascii="GHEA Grapalat" w:hAnsi="GHEA Grapalat"/>
                <w:lang w:val="hy-AM"/>
              </w:rPr>
              <w:t>ծ</w:t>
            </w:r>
            <w:r w:rsidRPr="00727EE4">
              <w:rPr>
                <w:rFonts w:ascii="GHEA Grapalat" w:hAnsi="GHEA Grapalat"/>
                <w:lang w:val="hy-AM"/>
              </w:rPr>
              <w:t>ն ըստ էության լուծող դատական ակտ կայացնելու դեպքում տվյալ դատական ակտի վճռաբեկության կարգով բողոքարկելիության հետ կապված հարցերը, ներառյալ՝ այն ենթակա է բողոքարկման, թե ոչ, եթե այո, ապա որ դեպքում։</w:t>
            </w:r>
          </w:p>
          <w:p w14:paraId="5A42943C" w14:textId="77777777" w:rsidR="00727EE4" w:rsidRPr="00156D1A" w:rsidRDefault="00727EE4" w:rsidP="00727EE4">
            <w:pPr>
              <w:spacing w:line="360" w:lineRule="auto"/>
              <w:jc w:val="both"/>
              <w:rPr>
                <w:rFonts w:ascii="GHEA Grapalat" w:hAnsi="GHEA Grapalat"/>
                <w:lang w:val="hy-AM"/>
              </w:rPr>
            </w:pPr>
          </w:p>
        </w:tc>
        <w:tc>
          <w:tcPr>
            <w:tcW w:w="6542" w:type="dxa"/>
            <w:gridSpan w:val="3"/>
          </w:tcPr>
          <w:p w14:paraId="6EF36DB5" w14:textId="77777777" w:rsidR="00727EE4" w:rsidRPr="00727EE4" w:rsidRDefault="00727EE4" w:rsidP="00727EE4">
            <w:pPr>
              <w:spacing w:line="360" w:lineRule="auto"/>
              <w:jc w:val="center"/>
              <w:rPr>
                <w:rFonts w:ascii="GHEA Grapalat" w:hAnsi="GHEA Grapalat"/>
                <w:b/>
                <w:lang w:val="hy-AM"/>
              </w:rPr>
            </w:pPr>
            <w:r w:rsidRPr="00727EE4">
              <w:rPr>
                <w:rFonts w:ascii="GHEA Grapalat" w:hAnsi="GHEA Grapalat"/>
                <w:b/>
                <w:lang w:val="hy-AM"/>
              </w:rPr>
              <w:t>Չի ընդունվել։</w:t>
            </w:r>
          </w:p>
          <w:p w14:paraId="473DB257" w14:textId="10A50F24" w:rsidR="00727EE4" w:rsidRPr="00156D1A" w:rsidRDefault="00727EE4" w:rsidP="00727EE4">
            <w:pPr>
              <w:spacing w:line="360" w:lineRule="auto"/>
              <w:jc w:val="both"/>
              <w:rPr>
                <w:rFonts w:ascii="GHEA Grapalat" w:hAnsi="GHEA Grapalat"/>
                <w:bCs/>
                <w:lang w:val="hy-AM"/>
              </w:rPr>
            </w:pPr>
            <w:r w:rsidRPr="00156D1A">
              <w:rPr>
                <w:rFonts w:ascii="GHEA Grapalat" w:hAnsi="GHEA Grapalat"/>
                <w:bCs/>
                <w:lang w:val="hy-AM"/>
              </w:rPr>
              <w:t xml:space="preserve">Նախագծով </w:t>
            </w:r>
            <w:r w:rsidRPr="00727EE4">
              <w:rPr>
                <w:rFonts w:ascii="GHEA Grapalat" w:hAnsi="GHEA Grapalat"/>
                <w:lang w:val="hy-AM"/>
              </w:rPr>
              <w:t>նվազագույն աշխատավարձի եր</w:t>
            </w:r>
            <w:r w:rsidR="006012CB">
              <w:rPr>
                <w:rFonts w:ascii="GHEA Grapalat" w:hAnsi="GHEA Grapalat"/>
                <w:lang w:val="hy-AM"/>
              </w:rPr>
              <w:t>եք</w:t>
            </w:r>
            <w:r w:rsidRPr="00727EE4">
              <w:rPr>
                <w:rFonts w:ascii="GHEA Grapalat" w:hAnsi="GHEA Grapalat"/>
                <w:lang w:val="hy-AM"/>
              </w:rPr>
              <w:t>հարյուրապատիկը չգերազանցող հանրային իրավական դրամական պահանջներով գործն ըստ էության լուծող դատական ակտերի քննությ</w:t>
            </w:r>
            <w:r w:rsidR="006012CB">
              <w:rPr>
                <w:rFonts w:ascii="GHEA Grapalat" w:hAnsi="GHEA Grapalat"/>
                <w:lang w:val="hy-AM"/>
              </w:rPr>
              <w:t>ունը Վերաքննիչ դատարանի կողմից բացառվելու պայմաններում</w:t>
            </w:r>
            <w:r w:rsidRPr="00727EE4">
              <w:rPr>
                <w:rFonts w:ascii="GHEA Grapalat" w:hAnsi="GHEA Grapalat"/>
                <w:lang w:val="hy-AM"/>
              </w:rPr>
              <w:t xml:space="preserve"> վճռաբեկության կարգով բողոքարկման հատուկ նախադրյալներ չեն սահմանվել</w:t>
            </w:r>
            <w:r w:rsidR="006012CB">
              <w:rPr>
                <w:rFonts w:ascii="GHEA Grapalat" w:hAnsi="GHEA Grapalat"/>
                <w:lang w:val="hy-AM"/>
              </w:rPr>
              <w:t>։</w:t>
            </w:r>
          </w:p>
        </w:tc>
      </w:tr>
      <w:tr w:rsidR="00727EE4" w:rsidRPr="00156D1A" w14:paraId="5A66C752" w14:textId="77777777" w:rsidTr="00094632">
        <w:trPr>
          <w:gridAfter w:val="1"/>
          <w:wAfter w:w="6" w:type="dxa"/>
        </w:trPr>
        <w:tc>
          <w:tcPr>
            <w:tcW w:w="8359" w:type="dxa"/>
          </w:tcPr>
          <w:p w14:paraId="0C3C5E55" w14:textId="7FC8FA6C"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 xml:space="preserve">3. Հաշվի առնելով այն հանգամանքը, որ Նախագծով առաջարկվում է սահմանափակել վարչական մարմինների կողմից բողոքարկման ենթակա դատական ակտերի շրջանակը, որը կհանգեցնի վերադաս դատարանների ծանրաբեռնվածության նվազեցման՝ ակնհայտ է, որ առաջարկվող կարգավորումներն իրենց նպատակին կծառայեն </w:t>
            </w:r>
            <w:r w:rsidRPr="00727EE4">
              <w:rPr>
                <w:rFonts w:ascii="GHEA Grapalat" w:hAnsi="GHEA Grapalat"/>
                <w:b/>
                <w:bCs/>
                <w:lang w:val="hy-AM"/>
              </w:rPr>
              <w:t>միայն տևական ժամանակ անց՝ լավագույն դեպքում մեկ տարի հետո</w:t>
            </w:r>
            <w:r w:rsidRPr="00727EE4">
              <w:rPr>
                <w:rFonts w:ascii="GHEA Grapalat" w:hAnsi="GHEA Grapalat"/>
                <w:lang w:val="hy-AM"/>
              </w:rPr>
              <w:t xml:space="preserve">, քանի </w:t>
            </w:r>
            <w:r w:rsidRPr="00727EE4">
              <w:rPr>
                <w:rFonts w:ascii="GHEA Grapalat" w:hAnsi="GHEA Grapalat"/>
                <w:lang w:val="hy-AM"/>
              </w:rPr>
              <w:lastRenderedPageBreak/>
              <w:t>որ դրանք կիրառվելու են միայն օրենքի ուժի մեջ մտնելուց հետո հարուցված վարչական գործերով։</w:t>
            </w:r>
          </w:p>
          <w:p w14:paraId="0B7365A7" w14:textId="77777777" w:rsidR="00727EE4" w:rsidRPr="00727EE4" w:rsidRDefault="00727EE4" w:rsidP="00727EE4">
            <w:pPr>
              <w:spacing w:line="360" w:lineRule="auto"/>
              <w:jc w:val="both"/>
              <w:rPr>
                <w:rFonts w:ascii="GHEA Grapalat" w:hAnsi="GHEA Grapalat"/>
                <w:b/>
                <w:bCs/>
                <w:lang w:val="hy-AM"/>
              </w:rPr>
            </w:pPr>
            <w:r w:rsidRPr="00727EE4">
              <w:rPr>
                <w:rFonts w:ascii="GHEA Grapalat" w:hAnsi="GHEA Grapalat"/>
                <w:lang w:val="hy-AM"/>
              </w:rPr>
              <w:t xml:space="preserve">Նման պայմաններում, հաշվի առնելով Նախագծի հիմնավորման մեջ ներկայացված վիճակագրական տվյալները, երբ նման գործերը զգալի կշիռ ունեն վերաքննիչ դատարանի կողմից քննվող գործերի շրջանակում, ինչպես նաև այն հանգամանքը, որ այս կարգավորումները ընթացիկ հարաբերությունների նկատմամբ կիրառելիս կարող է միայն դրական ազդեցություն ունենալ մասնավոր անձանց իրավունքների պաշտպանության արդյունավետության վրա, այդ թվում՝ նման պահանջներին չհամապատասխանող վարույթների կարճմամբ, առաջարկում ենք  </w:t>
            </w:r>
            <w:r w:rsidRPr="00727EE4">
              <w:rPr>
                <w:rFonts w:ascii="GHEA Grapalat" w:hAnsi="GHEA Grapalat"/>
                <w:b/>
                <w:bCs/>
                <w:lang w:val="hy-AM"/>
              </w:rPr>
              <w:t>Նախագծում նախատեսել անցումային դրույթներ, որոնց համաձայն կարգավորումները, բացի նոր հարուցվող հայցերից, կիրառելի են նաև</w:t>
            </w:r>
          </w:p>
          <w:p w14:paraId="06937774" w14:textId="4427723E" w:rsidR="00727EE4" w:rsidRPr="00727EE4" w:rsidRDefault="00727EE4" w:rsidP="00727EE4">
            <w:pPr>
              <w:spacing w:line="360" w:lineRule="auto"/>
              <w:jc w:val="both"/>
              <w:rPr>
                <w:rFonts w:ascii="GHEA Grapalat" w:hAnsi="GHEA Grapalat"/>
                <w:lang w:val="hy-AM"/>
              </w:rPr>
            </w:pPr>
            <w:r w:rsidRPr="00727EE4">
              <w:rPr>
                <w:rFonts w:ascii="GHEA Grapalat" w:hAnsi="GHEA Grapalat"/>
                <w:b/>
                <w:bCs/>
                <w:lang w:val="hy-AM"/>
              </w:rPr>
              <w:t xml:space="preserve">1) </w:t>
            </w:r>
            <w:r w:rsidRPr="00727EE4">
              <w:rPr>
                <w:rFonts w:ascii="GHEA Grapalat" w:hAnsi="GHEA Grapalat"/>
                <w:lang w:val="hy-AM"/>
              </w:rPr>
              <w:t>մինչև օրենքի ուժի մեջ մտնելը կայացված վճիռների դեմ բերված և դեռևս վարույթ չընդունված վերաքննիչ բողոքների նկատմամբ՝ որպես հետևանք հանգեցնելով դրանց վերադարձման և համապատասխան հիմնավորմամբ ներկայացնելուն կամ չբողոքարկվելուն</w:t>
            </w:r>
            <w:r w:rsidRPr="00727EE4">
              <w:rPr>
                <w:rFonts w:ascii="MS Mincho" w:eastAsia="MS Mincho" w:hAnsi="MS Mincho" w:cs="MS Mincho" w:hint="eastAsia"/>
                <w:lang w:val="hy-AM"/>
              </w:rPr>
              <w:t>․</w:t>
            </w:r>
          </w:p>
          <w:p w14:paraId="625A5CCB" w14:textId="6395596D"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t>2) մինչև օրենքի ուժի մեջ մտնելը հարուցված և վարչական դատարանում քննվող գործերով կայացվելիք վճիռների բողոքարկման նկատմամբ</w:t>
            </w:r>
          </w:p>
          <w:p w14:paraId="3FA6C10E" w14:textId="5DCA436B" w:rsidR="00727EE4" w:rsidRPr="00727EE4" w:rsidRDefault="00727EE4" w:rsidP="00727EE4">
            <w:pPr>
              <w:spacing w:line="360" w:lineRule="auto"/>
              <w:jc w:val="both"/>
              <w:rPr>
                <w:rFonts w:ascii="GHEA Grapalat" w:hAnsi="GHEA Grapalat"/>
                <w:lang w:val="hy-AM"/>
              </w:rPr>
            </w:pPr>
            <w:r w:rsidRPr="00727EE4">
              <w:rPr>
                <w:rFonts w:ascii="GHEA Grapalat" w:hAnsi="GHEA Grapalat"/>
                <w:lang w:val="hy-AM"/>
              </w:rPr>
              <w:lastRenderedPageBreak/>
              <w:t>3) վարչական վերաքննիչ դատարանի վարույթում գտնվող օրենքի պահանջներին համապատասխանող գործերի նկատմամբ, որոնք շրջանակում</w:t>
            </w:r>
          </w:p>
          <w:p w14:paraId="7B49007D" w14:textId="77777777" w:rsidR="00727EE4" w:rsidRPr="00727EE4" w:rsidRDefault="00727EE4" w:rsidP="00727EE4">
            <w:pPr>
              <w:numPr>
                <w:ilvl w:val="0"/>
                <w:numId w:val="6"/>
              </w:numPr>
              <w:spacing w:line="360" w:lineRule="auto"/>
              <w:jc w:val="both"/>
              <w:rPr>
                <w:rFonts w:ascii="GHEA Grapalat" w:hAnsi="GHEA Grapalat"/>
                <w:lang w:val="hy-AM"/>
              </w:rPr>
            </w:pPr>
            <w:r w:rsidRPr="00727EE4">
              <w:rPr>
                <w:rFonts w:ascii="GHEA Grapalat" w:hAnsi="GHEA Grapalat"/>
                <w:lang w:val="hy-AM"/>
              </w:rPr>
              <w:t xml:space="preserve">մեկամսյա ժամկետում վարչական մարմինները ունեն պարտականություն միջնորդությամբ լրացնելու վերաքննիչ բողոքի այդ մասով հիմնավորումը, այսինքն՝ որ վարչական դատարանը տվյալ գործով թույլ է տվել դատական սխալ, որը խաթարել է արդարադատության բուն էությունը, </w:t>
            </w:r>
          </w:p>
          <w:p w14:paraId="3AA4A369" w14:textId="77777777" w:rsidR="00727EE4" w:rsidRPr="00727EE4" w:rsidRDefault="00727EE4" w:rsidP="00727EE4">
            <w:pPr>
              <w:numPr>
                <w:ilvl w:val="0"/>
                <w:numId w:val="6"/>
              </w:numPr>
              <w:spacing w:line="360" w:lineRule="auto"/>
              <w:jc w:val="both"/>
              <w:rPr>
                <w:rFonts w:ascii="GHEA Grapalat" w:hAnsi="GHEA Grapalat"/>
                <w:lang w:val="hy-AM"/>
              </w:rPr>
            </w:pPr>
            <w:r w:rsidRPr="00727EE4">
              <w:rPr>
                <w:rFonts w:ascii="GHEA Grapalat" w:hAnsi="GHEA Grapalat"/>
                <w:lang w:val="hy-AM"/>
              </w:rPr>
              <w:t>ՀՀ վերաքննիչ վարչական դատարանը նման միջնորդություն չստանալու կամ ստանալու և անհիմն համարելու դեպքում մեկամսյա ժամկետում որոշում է կայացնում այն մերժելու և վերաքննիչ վարույթը կարճելու մասին որոշում ընդունելու լիազորությունը։</w:t>
            </w:r>
          </w:p>
          <w:p w14:paraId="1B665988" w14:textId="009FC45A" w:rsidR="00727EE4" w:rsidRPr="00156D1A" w:rsidRDefault="00727EE4" w:rsidP="00727EE4">
            <w:pPr>
              <w:spacing w:line="360" w:lineRule="auto"/>
              <w:jc w:val="both"/>
              <w:rPr>
                <w:rFonts w:ascii="GHEA Grapalat" w:hAnsi="GHEA Grapalat"/>
                <w:lang w:val="hy-AM"/>
              </w:rPr>
            </w:pPr>
          </w:p>
        </w:tc>
        <w:tc>
          <w:tcPr>
            <w:tcW w:w="6542" w:type="dxa"/>
            <w:gridSpan w:val="3"/>
          </w:tcPr>
          <w:p w14:paraId="7A7D689B" w14:textId="77777777" w:rsidR="00727EE4" w:rsidRPr="00727EE4" w:rsidRDefault="00727EE4" w:rsidP="00727EE4">
            <w:pPr>
              <w:spacing w:line="360" w:lineRule="auto"/>
              <w:jc w:val="center"/>
              <w:rPr>
                <w:rFonts w:ascii="GHEA Grapalat" w:hAnsi="GHEA Grapalat"/>
                <w:b/>
                <w:lang w:val="hy-AM"/>
              </w:rPr>
            </w:pPr>
            <w:r w:rsidRPr="00727EE4">
              <w:rPr>
                <w:rFonts w:ascii="GHEA Grapalat" w:hAnsi="GHEA Grapalat"/>
                <w:b/>
                <w:lang w:val="hy-AM"/>
              </w:rPr>
              <w:lastRenderedPageBreak/>
              <w:t>Չի ընդունվել։</w:t>
            </w:r>
          </w:p>
          <w:p w14:paraId="408571AD" w14:textId="2AB5A4D5" w:rsidR="00727EE4" w:rsidRPr="00727EE4" w:rsidRDefault="00CD7042" w:rsidP="00CD7042">
            <w:pPr>
              <w:spacing w:line="360" w:lineRule="auto"/>
              <w:jc w:val="both"/>
              <w:rPr>
                <w:rFonts w:ascii="GHEA Grapalat" w:hAnsi="GHEA Grapalat"/>
                <w:bCs/>
                <w:lang w:val="hy-AM"/>
              </w:rPr>
            </w:pPr>
            <w:r w:rsidRPr="00156D1A">
              <w:rPr>
                <w:rFonts w:ascii="GHEA Grapalat" w:hAnsi="GHEA Grapalat"/>
                <w:lang w:val="hy-AM"/>
              </w:rPr>
              <w:t>Նախագծի անցումային դրույթներով առաջարկվել է կարգավորումները տարածել նաև մինչև</w:t>
            </w:r>
            <w:r w:rsidRPr="00727EE4">
              <w:rPr>
                <w:rFonts w:ascii="GHEA Grapalat" w:hAnsi="GHEA Grapalat"/>
                <w:shd w:val="clear" w:color="auto" w:fill="FFFFFF"/>
                <w:lang w:val="hy-AM"/>
              </w:rPr>
              <w:t xml:space="preserve"> օրենքն ուժի մեջ մտնելը ներկայացված հայցադիմումների հիման վրա հարուցված գործերի վրա</w:t>
            </w:r>
            <w:r>
              <w:rPr>
                <w:rFonts w:ascii="GHEA Grapalat" w:hAnsi="GHEA Grapalat"/>
                <w:shd w:val="clear" w:color="auto" w:fill="FFFFFF"/>
                <w:lang w:val="hy-AM"/>
              </w:rPr>
              <w:t xml:space="preserve">։ Այնուամենայնիվ, քանի որ Նախագծով առաջարկվող սահմանափակումը հանդիսանալու է վերաքննիչ բողոքը վարույթ ընդունելը </w:t>
            </w:r>
            <w:r>
              <w:rPr>
                <w:rFonts w:ascii="GHEA Grapalat" w:hAnsi="GHEA Grapalat"/>
                <w:shd w:val="clear" w:color="auto" w:fill="FFFFFF"/>
                <w:lang w:val="hy-AM"/>
              </w:rPr>
              <w:lastRenderedPageBreak/>
              <w:t xml:space="preserve">մերժելու հիմք, ուստի դրա գործողությունը չի տարածվել արդեն իսկ վարույթ ընդունված վերաքննիչ բողոքների վրա և չի նախատեսվել որպես վերաքննիչ վարույթը կարճելու հիմք՝ կարևորելով իրավական որոշակիության և օրինական ակնկալիքի պահպանման անհրաժեշտությունը։ </w:t>
            </w:r>
          </w:p>
        </w:tc>
      </w:tr>
      <w:tr w:rsidR="00727EE4" w:rsidRPr="00727EE4" w14:paraId="4A723854" w14:textId="77777777" w:rsidTr="00F260E8">
        <w:trPr>
          <w:trHeight w:val="534"/>
        </w:trPr>
        <w:tc>
          <w:tcPr>
            <w:tcW w:w="12563" w:type="dxa"/>
            <w:gridSpan w:val="3"/>
            <w:vMerge w:val="restart"/>
            <w:shd w:val="clear" w:color="auto" w:fill="D9D9D9" w:themeFill="background1" w:themeFillShade="D9"/>
          </w:tcPr>
          <w:p w14:paraId="10B16F9E" w14:textId="434857E2" w:rsidR="00727EE4" w:rsidRPr="00727EE4" w:rsidRDefault="00727EE4" w:rsidP="00727EE4">
            <w:pPr>
              <w:spacing w:line="360" w:lineRule="auto"/>
              <w:jc w:val="center"/>
              <w:rPr>
                <w:rFonts w:ascii="GHEA Grapalat" w:hAnsi="GHEA Grapalat"/>
              </w:rPr>
            </w:pPr>
            <w:r w:rsidRPr="00727EE4">
              <w:rPr>
                <w:rFonts w:ascii="GHEA Grapalat" w:hAnsi="GHEA Grapalat"/>
                <w:b/>
                <w:lang w:val="hy-AM"/>
              </w:rPr>
              <w:lastRenderedPageBreak/>
              <w:t>14. Ֆինանսների նախարարություն</w:t>
            </w:r>
          </w:p>
        </w:tc>
        <w:tc>
          <w:tcPr>
            <w:tcW w:w="2344" w:type="dxa"/>
            <w:gridSpan w:val="2"/>
            <w:shd w:val="clear" w:color="auto" w:fill="D9D9D9" w:themeFill="background1" w:themeFillShade="D9"/>
          </w:tcPr>
          <w:p w14:paraId="0213BE25" w14:textId="06103967" w:rsidR="00727EE4" w:rsidRPr="00727EE4" w:rsidRDefault="00727EE4" w:rsidP="00727EE4">
            <w:pPr>
              <w:spacing w:line="360" w:lineRule="auto"/>
              <w:rPr>
                <w:rFonts w:ascii="GHEA Grapalat" w:hAnsi="GHEA Grapalat"/>
                <w:b/>
                <w:bCs/>
                <w:lang w:val="en-GB"/>
              </w:rPr>
            </w:pPr>
            <w:r w:rsidRPr="00727EE4">
              <w:rPr>
                <w:rFonts w:ascii="GHEA Grapalat" w:hAnsi="GHEA Grapalat"/>
                <w:b/>
                <w:bCs/>
                <w:lang w:val="en-GB"/>
              </w:rPr>
              <w:t>21.11.2025թ.</w:t>
            </w:r>
          </w:p>
        </w:tc>
      </w:tr>
      <w:tr w:rsidR="00727EE4" w:rsidRPr="00727EE4" w14:paraId="3B4F026C" w14:textId="77777777" w:rsidTr="00F260E8">
        <w:trPr>
          <w:trHeight w:val="409"/>
        </w:trPr>
        <w:tc>
          <w:tcPr>
            <w:tcW w:w="12563" w:type="dxa"/>
            <w:gridSpan w:val="3"/>
            <w:vMerge/>
            <w:shd w:val="clear" w:color="auto" w:fill="D9D9D9" w:themeFill="background1" w:themeFillShade="D9"/>
          </w:tcPr>
          <w:p w14:paraId="1AE7D2C6" w14:textId="77777777" w:rsidR="00727EE4" w:rsidRPr="00727EE4" w:rsidRDefault="00727EE4" w:rsidP="00727EE4">
            <w:pPr>
              <w:spacing w:line="360" w:lineRule="auto"/>
              <w:jc w:val="center"/>
              <w:rPr>
                <w:rFonts w:ascii="GHEA Grapalat" w:hAnsi="GHEA Grapalat"/>
              </w:rPr>
            </w:pPr>
          </w:p>
        </w:tc>
        <w:tc>
          <w:tcPr>
            <w:tcW w:w="2344" w:type="dxa"/>
            <w:gridSpan w:val="2"/>
            <w:shd w:val="clear" w:color="auto" w:fill="D9D9D9" w:themeFill="background1" w:themeFillShade="D9"/>
          </w:tcPr>
          <w:p w14:paraId="4A8DC1C2" w14:textId="32994E72" w:rsidR="00727EE4" w:rsidRPr="00727EE4" w:rsidRDefault="00727EE4" w:rsidP="00727EE4">
            <w:pPr>
              <w:spacing w:line="360" w:lineRule="auto"/>
              <w:rPr>
                <w:rFonts w:ascii="GHEA Grapalat" w:hAnsi="GHEA Grapalat"/>
                <w:b/>
                <w:bCs/>
                <w:lang w:val="hy-AM"/>
              </w:rPr>
            </w:pPr>
            <w:r w:rsidRPr="00727EE4">
              <w:rPr>
                <w:rFonts w:ascii="GHEA Grapalat" w:hAnsi="GHEA Grapalat"/>
                <w:b/>
                <w:bCs/>
                <w:lang w:val="hy-AM"/>
              </w:rPr>
              <w:t>01/11-4/23944-2025</w:t>
            </w:r>
          </w:p>
        </w:tc>
      </w:tr>
      <w:tr w:rsidR="00727EE4" w:rsidRPr="00156D1A" w14:paraId="7A6B06A3" w14:textId="77777777" w:rsidTr="00094632">
        <w:trPr>
          <w:gridAfter w:val="1"/>
          <w:wAfter w:w="6" w:type="dxa"/>
        </w:trPr>
        <w:tc>
          <w:tcPr>
            <w:tcW w:w="8359" w:type="dxa"/>
          </w:tcPr>
          <w:p w14:paraId="2013C780"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 xml:space="preserve">Նախագծի 1-ին հոդվածով նախատեսվում է Օրենսգրքի 134-րդ հոդվածի 1-ին մասը լրացնել 5.1-ին կետով. «5.1) վարչական մարմնի կողմից նվազագույն աշխատավարձի երկուհարյուրապատիկը չգերազանցող հանրային իրավական դրամական պահանջներով կայացված եզրափակիչ </w:t>
            </w:r>
            <w:r w:rsidRPr="00727EE4">
              <w:rPr>
                <w:rFonts w:ascii="GHEA Grapalat" w:hAnsi="GHEA Grapalat"/>
                <w:lang w:val="hy-AM"/>
              </w:rPr>
              <w:lastRenderedPageBreak/>
              <w:t>դատական ակտերը բողոքարկելու դեպքում` հիմնավորում, որ վարչական դատարանը թույլ է տվել դատական սխալ, որը խաթարել է արդարադատության բուն էությունը.»։</w:t>
            </w:r>
          </w:p>
          <w:p w14:paraId="31D9384B"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Նախագծի 3-րդ հոդվածով նախատեսվում է 137-րդ հոդվածի 1-ին մասը լրացնել հետևյալ բովանդակությամբ 5.1-ին կետով. «5.1) վարչական մարմնի կողմից վերաքննիչ բողոք է ներկայացվել նվազագույն աշխատավարձի երկուհարյուրապատիկը չգերազանցող հանրային իրավական դրամական պահանջներով գործն ըստ էության լուծող դատական ակտի դեմ, բացառությամբ այն դեպքերի, երբ բողոք բերող անձն իր վերաքննիչ բողոքում հիմնավորում է, որ վարչական դատարանը թույլ է տվել դատական սխալ, որը խաթարել է արդարադատության բուն էությունը.»։</w:t>
            </w:r>
          </w:p>
          <w:p w14:paraId="755150F6"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Նախագծին կից ներկայացված հիմնավորման համաձայն՝ առաջարկվող օրենսդրական փոփոխությունների պայմաններում  հնարավոր կլինի թեթևացնել վերաքննիչ վարչական դատարանի ծանրաբեռնվածությունը՝ փոքր արժեք ունեցող գործերով բողոքարկումների համար բողոքարկման լրացուցիչ նախադրյալների նախատեսման միջոցով։</w:t>
            </w:r>
          </w:p>
          <w:p w14:paraId="4B9BE4A7" w14:textId="665A2F91"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 xml:space="preserve">Առաջարկվող կարգավորումը վերաքննիչ բողոք ներկայացնելու իրավունքի իրացումը պայմանավորում է հանրային իրավական դրամական պահանջի չափով, ինչը, կարծում ենք, պատշաճ չափորոշիչ չէ: Հանրային իրավական դրամական պահանջի չափն ինքնին չի կարող </w:t>
            </w:r>
            <w:r w:rsidRPr="00727EE4">
              <w:rPr>
                <w:rFonts w:ascii="GHEA Grapalat" w:hAnsi="GHEA Grapalat"/>
                <w:lang w:val="hy-AM"/>
              </w:rPr>
              <w:lastRenderedPageBreak/>
              <w:t>արտահայտել գործի բարդությունը կամ հանրային նշանակությունը: Ընդ որում, այս կառուցակարգերը կարող են ստեղծել մի իրավիճակ, որ առաջարկվող սահմանաչափից ցածր պահանջներով ակտերի վիճարկման արդյունքում կձևավորվի կայուն դատական պրակտիկա, որը, իր հերթին, կազդի սահմանափակման մեջ չմտած ակտերով գործերի ընթացքի վրա:</w:t>
            </w:r>
          </w:p>
          <w:p w14:paraId="55D665CD" w14:textId="5A0C2C7E" w:rsidR="00727EE4" w:rsidRPr="00727EE4" w:rsidRDefault="00727EE4" w:rsidP="00727EE4">
            <w:pPr>
              <w:tabs>
                <w:tab w:val="left" w:pos="810"/>
                <w:tab w:val="left" w:pos="900"/>
              </w:tabs>
              <w:spacing w:line="360" w:lineRule="auto"/>
              <w:jc w:val="both"/>
              <w:rPr>
                <w:rFonts w:ascii="GHEA Grapalat" w:hAnsi="GHEA Grapalat"/>
                <w:lang w:val="hy-AM"/>
              </w:rPr>
            </w:pPr>
          </w:p>
        </w:tc>
        <w:tc>
          <w:tcPr>
            <w:tcW w:w="6542" w:type="dxa"/>
            <w:gridSpan w:val="3"/>
          </w:tcPr>
          <w:p w14:paraId="019341A3" w14:textId="77777777" w:rsidR="00727EE4" w:rsidRPr="00156D1A" w:rsidRDefault="00727EE4" w:rsidP="00727EE4">
            <w:pPr>
              <w:spacing w:line="360" w:lineRule="auto"/>
              <w:jc w:val="center"/>
              <w:rPr>
                <w:rFonts w:ascii="GHEA Grapalat" w:hAnsi="GHEA Grapalat"/>
                <w:b/>
                <w:bCs/>
                <w:lang w:val="hy-AM"/>
              </w:rPr>
            </w:pPr>
            <w:r w:rsidRPr="00156D1A">
              <w:rPr>
                <w:rFonts w:ascii="GHEA Grapalat" w:hAnsi="GHEA Grapalat"/>
                <w:b/>
                <w:bCs/>
                <w:lang w:val="hy-AM"/>
              </w:rPr>
              <w:lastRenderedPageBreak/>
              <w:t>Չի ընդունվել։</w:t>
            </w:r>
          </w:p>
          <w:p w14:paraId="0949B1B5" w14:textId="77777777"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 xml:space="preserve">Սահմանադրական դատարանը 18.07.2012 թվականի թիվ ՍԴՈ-1037 որոշմամբ ընդգծել է, որ դատական ակտի բողոքարկման կամ վերաքննության իրավունքը թեև </w:t>
            </w:r>
            <w:r w:rsidRPr="00156D1A">
              <w:rPr>
                <w:rFonts w:ascii="GHEA Grapalat" w:hAnsi="GHEA Grapalat"/>
                <w:lang w:val="hy-AM"/>
              </w:rPr>
              <w:lastRenderedPageBreak/>
              <w:t xml:space="preserve">վերաքննիչ և վճռաբեկ ատյանի դատարաններ ստեղծված լինելու պարագայում հանդիսանում է դատարանի մատչելիության և դատական պաշտպանության արդյունավետ միջոցների իրավունքների բաղադրատարր, այնուամենայնիվ, նշված </w:t>
            </w:r>
            <w:r w:rsidRPr="00156D1A">
              <w:rPr>
                <w:rFonts w:ascii="GHEA Grapalat" w:hAnsi="GHEA Grapalat"/>
                <w:b/>
                <w:bCs/>
                <w:lang w:val="hy-AM"/>
              </w:rPr>
              <w:t>իրավունքները բացարձակ չեն և ենթակա են որոշակի սահմանափակման, որոնցից մեկն էլ հանդիսանում է օրենսգրքի վիճարկվող նորմով նախատեսված որոշակի կատեգորիայի քաղաքացիական գործերով վերաքննության սահմանափակման դեպքը:</w:t>
            </w:r>
            <w:r w:rsidRPr="00156D1A">
              <w:rPr>
                <w:rFonts w:ascii="GHEA Grapalat" w:hAnsi="GHEA Grapalat"/>
                <w:lang w:val="hy-AM"/>
              </w:rPr>
              <w:t xml:space="preserve"> Այս առումով սահմանադրական դատարանն ինքնին իրավաչափ է համարում հայցագնի չափով պայմանավորված` քաղաքացիական գործերով վերաքննության իրավունքի սահմանափակումը: Այլ խնդիր է օրենսգրքի վիճարկվող նորմում ամրագրված գումարի չափի արդարացված լինելը, ինչպես նաև նման սահմանափակման` որպես ընդհանուր կանոնից բացառության նախատեսման, համապատասխանությունն արդարադատության ընդհանուր սկզբունքներին:</w:t>
            </w:r>
          </w:p>
          <w:p w14:paraId="6B3315AA" w14:textId="77777777" w:rsidR="00727EE4" w:rsidRPr="00156D1A" w:rsidRDefault="00727EE4" w:rsidP="00727EE4">
            <w:pPr>
              <w:spacing w:line="360" w:lineRule="auto"/>
              <w:contextualSpacing/>
              <w:jc w:val="both"/>
              <w:rPr>
                <w:rFonts w:ascii="GHEA Grapalat" w:hAnsi="GHEA Grapalat"/>
                <w:b/>
                <w:bCs/>
                <w:lang w:val="hy-AM"/>
              </w:rPr>
            </w:pPr>
            <w:r w:rsidRPr="00156D1A">
              <w:rPr>
                <w:rFonts w:ascii="GHEA Grapalat" w:hAnsi="GHEA Grapalat"/>
                <w:lang w:val="hy-AM"/>
              </w:rPr>
              <w:lastRenderedPageBreak/>
              <w:t xml:space="preserve">Արդարադատության մատչելիության ուղիների վերաբերյալ Եվրոպայի խորհրդի նախարարների կոմիտեի 1981թ. մայիսի 14-ի թիվ R (81) 7 հանձնարարականի 15-րդ կետի համաձայն` ոչ խոշոր չափի հայցային պահանջներով վեճերի համար պետք է նախատեսվի հատուկ ընթացակարգ, որը հնարավորություն կտա կողմերին դիմել դատարան` չկրելով վեճի առարկա հանդիսացող գումարի համեմատ անհամաչափ ծախսեր: Այս նպատակներով հնարավոր է նախատեսել հեշտացված (պարզեցված) դատական վարույթ, զերծ մնալ անհարկի դատական լսումներից և </w:t>
            </w:r>
            <w:r w:rsidRPr="00156D1A">
              <w:rPr>
                <w:rFonts w:ascii="GHEA Grapalat" w:hAnsi="GHEA Grapalat"/>
                <w:b/>
                <w:bCs/>
                <w:lang w:val="hy-AM"/>
              </w:rPr>
              <w:t>սահմանափակել բողոքարկման իրավունքը:</w:t>
            </w:r>
          </w:p>
          <w:p w14:paraId="21D306D8" w14:textId="77777777"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 xml:space="preserve">Դատական համակարգի կատարելագործմանն ուղղված քաղաքացիական դատավարության սկզբունքների վերաբերյալ Եվրոպայի խորհրդի նախարարների կոմիտեի 1984 թ. փետրվարի 28-ի թիվ R (84) 5 հանձնարարականի 8-րդ սկզբունքի 1-ին մասի b) կետի համաձայն` պետք է նախատեսվեն որոշակի կանոններ կամ կանոնների ամբողջություն` ուղղված վեճի լուծման արագացմանը` անվիճելի իրավունքի, նախապես </w:t>
            </w:r>
            <w:r w:rsidRPr="00156D1A">
              <w:rPr>
                <w:rFonts w:ascii="GHEA Grapalat" w:hAnsi="GHEA Grapalat"/>
                <w:lang w:val="hy-AM"/>
              </w:rPr>
              <w:lastRenderedPageBreak/>
              <w:t xml:space="preserve">գնահատված վնասի, ինչպես նաև </w:t>
            </w:r>
            <w:r w:rsidRPr="00156D1A">
              <w:rPr>
                <w:rFonts w:ascii="GHEA Grapalat" w:hAnsi="GHEA Grapalat"/>
                <w:b/>
                <w:bCs/>
                <w:lang w:val="hy-AM"/>
              </w:rPr>
              <w:t>ոչ մեծ գումարներով հայցերի հետ կապված դեպքերում:</w:t>
            </w:r>
          </w:p>
          <w:p w14:paraId="37BA53BA" w14:textId="77777777"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Դատարանների աշխատանքի չափազանց ծանրաբեռնվածության անթույլատրելիության և սահմանափակման միջոցառումների վերաբերյալ Եվրոպայի խորհրդի նախարարների կոմիտեի 1986թ. սեպտեմբերի 16-ի թիվ R (86) 12 հանձնարարականի 3-րդ կետում անդամ պետություններին խորհուրդ է տրվում դատական ատյանների ծանրաբեռնվածությունը թոթափելու համար ստեղծել արտադատական այնպիսի մարմիններ, որոնց կողմերը կարող են դիմել ոչ մեծ գումարի հայցապահանջներով, ինչպես նաև իրավունքի կոնկրետ ոլորտների խնդիրներով վեճերի լուծման համար:</w:t>
            </w:r>
          </w:p>
          <w:p w14:paraId="022AD673" w14:textId="146E5F3B" w:rsidR="00727EE4" w:rsidRPr="00156D1A" w:rsidRDefault="00727EE4" w:rsidP="00727EE4">
            <w:pPr>
              <w:spacing w:line="360" w:lineRule="auto"/>
              <w:contextualSpacing/>
              <w:jc w:val="both"/>
              <w:rPr>
                <w:rFonts w:ascii="GHEA Grapalat" w:hAnsi="GHEA Grapalat"/>
                <w:lang w:val="hy-AM"/>
              </w:rPr>
            </w:pPr>
            <w:r w:rsidRPr="00156D1A">
              <w:rPr>
                <w:rFonts w:ascii="GHEA Grapalat" w:hAnsi="GHEA Grapalat"/>
                <w:lang w:val="hy-AM"/>
              </w:rPr>
              <w:t>Եվրոպական դատարան</w:t>
            </w:r>
            <w:r w:rsidR="00CD7042" w:rsidRPr="00156D1A">
              <w:rPr>
                <w:rFonts w:ascii="GHEA Grapalat" w:hAnsi="GHEA Grapalat"/>
                <w:lang w:val="hy-AM"/>
              </w:rPr>
              <w:t>ի</w:t>
            </w:r>
            <w:r w:rsidRPr="00156D1A">
              <w:rPr>
                <w:rFonts w:ascii="GHEA Grapalat" w:hAnsi="GHEA Grapalat"/>
                <w:lang w:val="hy-AM"/>
              </w:rPr>
              <w:t xml:space="preserve"> դատական պրակտիկայի ամփոփումը թույլ է տալիս փաստել, որ Մարդու իրավունքների և հիմնարար ազատությունների եվրոպական կոնվենցիան պետությունների համար չի սահմանում պարտադիր բողոքարկման ատյան ունենալու պահանջ, սակայն բողոքարկման համակարգ </w:t>
            </w:r>
            <w:r w:rsidRPr="00156D1A">
              <w:rPr>
                <w:rFonts w:ascii="GHEA Grapalat" w:hAnsi="GHEA Grapalat"/>
                <w:lang w:val="hy-AM"/>
              </w:rPr>
              <w:lastRenderedPageBreak/>
              <w:t>նախատեսելու դեպքում այն պետք է համապատասխանի արդար դատաքննության պահանջներին։</w:t>
            </w:r>
          </w:p>
          <w:p w14:paraId="40719F04" w14:textId="1716AF52" w:rsidR="00727EE4" w:rsidRPr="00156D1A" w:rsidRDefault="00727EE4" w:rsidP="00727EE4">
            <w:pPr>
              <w:spacing w:line="360" w:lineRule="auto"/>
              <w:jc w:val="both"/>
              <w:rPr>
                <w:rFonts w:ascii="GHEA Grapalat" w:hAnsi="GHEA Grapalat"/>
                <w:lang w:val="hy-AM"/>
              </w:rPr>
            </w:pPr>
            <w:r w:rsidRPr="00156D1A">
              <w:rPr>
                <w:rFonts w:ascii="GHEA Grapalat" w:hAnsi="GHEA Grapalat"/>
                <w:lang w:val="hy-AM"/>
              </w:rPr>
              <w:t xml:space="preserve">Նախագծով առաջարկվել է սահմանել որոշակի բնույթի գործերով կոնկրետ սուբյեկտի կողմից վերաքննիչ բողոք ներկայացնելու իրավունքի սահմանափակում։ Մասնավորապես, հիմք ընդունելով վերաքննիչ դատարանի դերը դատավարության մեջ, վարչական մարմինների կողմից հանրային իրավական դրամական պահանջներով ներկայացված գործերի քանակը և դրանց 80 տոկոսից ավելին մինչև </w:t>
            </w:r>
            <w:r w:rsidR="006012CB" w:rsidRPr="00156D1A">
              <w:rPr>
                <w:rFonts w:ascii="GHEA Grapalat" w:hAnsi="GHEA Grapalat"/>
                <w:lang w:val="hy-AM"/>
              </w:rPr>
              <w:t>3</w:t>
            </w:r>
            <w:r w:rsidRPr="00156D1A">
              <w:rPr>
                <w:rFonts w:ascii="GHEA Grapalat" w:hAnsi="GHEA Grapalat"/>
                <w:lang w:val="hy-AM"/>
              </w:rPr>
              <w:t xml:space="preserve">00.000 դրամը չգերազանցելը՝ առաջարկվել է նախատեսել սահմանափակում առ այն, որ վարչական մարմինները կարող են մինչև </w:t>
            </w:r>
            <w:r w:rsidR="006012CB" w:rsidRPr="00156D1A">
              <w:rPr>
                <w:rFonts w:ascii="GHEA Grapalat" w:hAnsi="GHEA Grapalat"/>
                <w:lang w:val="hy-AM"/>
              </w:rPr>
              <w:t>3</w:t>
            </w:r>
            <w:r w:rsidRPr="00156D1A">
              <w:rPr>
                <w:rFonts w:ascii="GHEA Grapalat" w:hAnsi="GHEA Grapalat"/>
                <w:lang w:val="hy-AM"/>
              </w:rPr>
              <w:t>00.000 դրամ հանրային իրավական դրամական պահանջներով կայացված գործն ըստ էության լուծող դատական ակտերը բողոքարկել</w:t>
            </w:r>
            <w:r w:rsidR="006012CB" w:rsidRPr="00156D1A">
              <w:rPr>
                <w:rFonts w:ascii="GHEA Grapalat" w:hAnsi="GHEA Grapalat"/>
                <w:lang w:val="hy-AM"/>
              </w:rPr>
              <w:t>ու իրավունք չունեն։</w:t>
            </w:r>
          </w:p>
          <w:p w14:paraId="61EE40DC" w14:textId="3A2D925F" w:rsidR="00727EE4" w:rsidRPr="00156D1A" w:rsidRDefault="00CD7042" w:rsidP="00727EE4">
            <w:pPr>
              <w:spacing w:line="360" w:lineRule="auto"/>
              <w:contextualSpacing/>
              <w:jc w:val="both"/>
              <w:rPr>
                <w:rFonts w:ascii="GHEA Grapalat" w:hAnsi="GHEA Grapalat"/>
                <w:lang w:val="hy-AM"/>
              </w:rPr>
            </w:pPr>
            <w:r w:rsidRPr="00156D1A">
              <w:rPr>
                <w:rFonts w:ascii="GHEA Grapalat" w:hAnsi="GHEA Grapalat"/>
                <w:lang w:val="hy-AM"/>
              </w:rPr>
              <w:t>Ընդ որում,</w:t>
            </w:r>
            <w:r w:rsidR="00727EE4" w:rsidRPr="00156D1A">
              <w:rPr>
                <w:rFonts w:ascii="GHEA Grapalat" w:hAnsi="GHEA Grapalat"/>
                <w:lang w:val="hy-AM"/>
              </w:rPr>
              <w:t xml:space="preserve"> ՀՀ քաղաքացիական դատավարության օրենսգիրքը նախատեսում է վերաքննիչ բողոք ներկայացնելու սահմանափակում՝ կախված վեճի առարկայի արժեքի չափից։ Այսպես, ՀՀ քաղաքացիական դատավարության օրենսգրքի 372-րդ հոդվածի 1-ին մասի </w:t>
            </w:r>
            <w:r w:rsidR="00727EE4" w:rsidRPr="00156D1A">
              <w:rPr>
                <w:rFonts w:ascii="GHEA Grapalat" w:hAnsi="GHEA Grapalat"/>
                <w:lang w:val="hy-AM"/>
              </w:rPr>
              <w:lastRenderedPageBreak/>
              <w:t xml:space="preserve">6-րդ կետի համաձայն՝ «1. Վերաքննիչ բողոքի ընդունումը մերժվում է, եթե` (...) վերաքննիչ բողոքը բերվել է </w:t>
            </w:r>
            <w:r w:rsidR="00727EE4" w:rsidRPr="00156D1A">
              <w:rPr>
                <w:rFonts w:ascii="GHEA Grapalat" w:hAnsi="GHEA Grapalat"/>
                <w:b/>
                <w:bCs/>
                <w:lang w:val="hy-AM"/>
              </w:rPr>
              <w:t>գույքային պահանջով քաղաքացիական գործով, եթե տվյալ գործով վեճի առարկայի արժեքը չի գերազանցում նվազագույն աշխատավարձի երկուհարյուրապատիկը</w:t>
            </w:r>
            <w:r w:rsidR="00727EE4" w:rsidRPr="00156D1A">
              <w:rPr>
                <w:rFonts w:ascii="GHEA Grapalat" w:hAnsi="GHEA Grapalat"/>
                <w:lang w:val="hy-AM"/>
              </w:rPr>
              <w:t>,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14:paraId="04A1F503" w14:textId="694813C0" w:rsidR="00727EE4" w:rsidRPr="00156D1A" w:rsidRDefault="00CD7042" w:rsidP="00727EE4">
            <w:pPr>
              <w:spacing w:line="360" w:lineRule="auto"/>
              <w:contextualSpacing/>
              <w:jc w:val="both"/>
              <w:rPr>
                <w:rFonts w:ascii="GHEA Grapalat" w:hAnsi="GHEA Grapalat"/>
                <w:lang w:val="hy-AM"/>
              </w:rPr>
            </w:pPr>
            <w:r w:rsidRPr="00156D1A">
              <w:rPr>
                <w:rFonts w:ascii="GHEA Grapalat" w:hAnsi="GHEA Grapalat"/>
                <w:lang w:val="hy-AM"/>
              </w:rPr>
              <w:t xml:space="preserve">Նախագծի նպատակը ոչ թե որոշակի հայցատեսակով գործերի կամ որևէ վարչական մարմնի բողոքարկման իրավունքի սահմանափակումն է, այլ առավել փոքր արժեք ներկայացնող գործերի՝ վերաքննիչ բողոքարկման իրավունքի սահմանափակման նախատեսումը։ Այլ կերպ ասած՝ գործերն ընտրվել են ոչ թե հաշվի առնելով հայցատեսակը, այլ հանրային իրավական դրամական պահանջի փոքրարժեքությունը, որով պայմանավորված էլ պետությունն իր իրավունքից հրաժարվելու եղանակով նպաստելու է վերաքննիչ վարչական դատարանի ծանրաբեռնվածության թեթևացմանն ու մի շարք </w:t>
            </w:r>
            <w:r w:rsidRPr="00156D1A">
              <w:rPr>
                <w:rFonts w:ascii="GHEA Grapalat" w:hAnsi="GHEA Grapalat"/>
                <w:lang w:val="hy-AM"/>
              </w:rPr>
              <w:lastRenderedPageBreak/>
              <w:t>ռեսուրսների խնայողությանը։ Ընդ որում, դրամական պահանջի փոքրարժեքությամբ պայմանավորված վերաքննիչ իրավունքի սահմանափակումների սահմանումն ընդունված պրակտիկա է՝ ուղղված վերադաս դատարանների կողմից առավել խնդրահարույց գործերի քննության ապահովմանը։</w:t>
            </w:r>
          </w:p>
          <w:p w14:paraId="20D84C08" w14:textId="54B0FB1D" w:rsidR="00CD7042" w:rsidRPr="00CD7042" w:rsidRDefault="00CD7042" w:rsidP="00CD7042">
            <w:pPr>
              <w:spacing w:line="360" w:lineRule="auto"/>
              <w:jc w:val="both"/>
              <w:rPr>
                <w:rFonts w:ascii="GHEA Grapalat" w:hAnsi="GHEA Grapalat"/>
                <w:lang w:val="hy-AM"/>
              </w:rPr>
            </w:pPr>
            <w:r w:rsidRPr="00727EE4">
              <w:rPr>
                <w:rFonts w:ascii="GHEA Grapalat" w:hAnsi="GHEA Grapalat"/>
                <w:lang w:val="hy-AM"/>
              </w:rPr>
              <w:t xml:space="preserve">Ընդ որում, փաստարկները՝ կապված դատարանների կողմից վարչական ակտերը վերացնելու </w:t>
            </w:r>
            <w:r>
              <w:rPr>
                <w:rFonts w:ascii="GHEA Grapalat" w:hAnsi="GHEA Grapalat"/>
                <w:lang w:val="hy-AM"/>
              </w:rPr>
              <w:t xml:space="preserve">կամ կայուն պրակտիկա ձևավորելու </w:t>
            </w:r>
            <w:r w:rsidRPr="00727EE4">
              <w:rPr>
                <w:rFonts w:ascii="GHEA Grapalat" w:hAnsi="GHEA Grapalat"/>
                <w:lang w:val="hy-AM"/>
              </w:rPr>
              <w:t xml:space="preserve">հետ, </w:t>
            </w:r>
            <w:r>
              <w:rPr>
                <w:rFonts w:ascii="GHEA Grapalat" w:hAnsi="GHEA Grapalat"/>
                <w:lang w:val="hy-AM"/>
              </w:rPr>
              <w:t>հանգամանքներ</w:t>
            </w:r>
            <w:r w:rsidRPr="00727EE4">
              <w:rPr>
                <w:rFonts w:ascii="GHEA Grapalat" w:hAnsi="GHEA Grapalat"/>
                <w:lang w:val="hy-AM"/>
              </w:rPr>
              <w:t xml:space="preserve"> են, դրանք գործում են ինչպես վերաքննության իրավունքի սահմանափակման առկայության, այնպես էլ դրա բացակայության դեպքում։ Այն, որ</w:t>
            </w:r>
            <w:r>
              <w:rPr>
                <w:rFonts w:ascii="GHEA Grapalat" w:hAnsi="GHEA Grapalat"/>
                <w:lang w:val="hy-AM"/>
              </w:rPr>
              <w:t xml:space="preserve"> որոշակի գործերի համար սահմանվում է վերաքննիչ բողոք ներկայացնելու իրավունքի սահմանափակում, չի կարող հիմք հանդիսանալ առաջին ատյանի դատարանի կողմից կայացված դատական ակտերը մշտապես կասկածի տակ դնելուն՝ </w:t>
            </w:r>
            <w:r w:rsidRPr="00727EE4">
              <w:rPr>
                <w:rFonts w:ascii="GHEA Grapalat" w:hAnsi="GHEA Grapalat"/>
                <w:lang w:val="hy-AM"/>
              </w:rPr>
              <w:t xml:space="preserve">հաշվի առնելով, որ </w:t>
            </w:r>
            <w:r>
              <w:rPr>
                <w:rFonts w:ascii="GHEA Grapalat" w:hAnsi="GHEA Grapalat"/>
                <w:lang w:val="hy-AM"/>
              </w:rPr>
              <w:t>վարչական մարմինների կոմղից</w:t>
            </w:r>
            <w:r w:rsidRPr="00727EE4">
              <w:rPr>
                <w:rFonts w:ascii="GHEA Grapalat" w:hAnsi="GHEA Grapalat"/>
                <w:lang w:val="hy-AM"/>
              </w:rPr>
              <w:t xml:space="preserve"> որոշման կայացման և հետագայում ֆիզիկական կամ իրավաբանական անձի կողմից դրա վիճարկման դեպքում</w:t>
            </w:r>
            <w:r>
              <w:rPr>
                <w:rFonts w:ascii="GHEA Grapalat" w:hAnsi="GHEA Grapalat"/>
                <w:lang w:val="hy-AM"/>
              </w:rPr>
              <w:t xml:space="preserve"> վարչական մարմիններն</w:t>
            </w:r>
            <w:r w:rsidRPr="00727EE4">
              <w:rPr>
                <w:rFonts w:ascii="GHEA Grapalat" w:hAnsi="GHEA Grapalat"/>
                <w:lang w:val="hy-AM"/>
              </w:rPr>
              <w:t xml:space="preserve"> առնվազն մեկ </w:t>
            </w:r>
            <w:r w:rsidRPr="00727EE4">
              <w:rPr>
                <w:rFonts w:ascii="GHEA Grapalat" w:hAnsi="GHEA Grapalat"/>
                <w:lang w:val="hy-AM"/>
              </w:rPr>
              <w:lastRenderedPageBreak/>
              <w:t xml:space="preserve">ատյանում փաստարկների, ապացույցների ներկայացման լիարժեք հնարավորություն </w:t>
            </w:r>
            <w:r>
              <w:rPr>
                <w:rFonts w:ascii="GHEA Grapalat" w:hAnsi="GHEA Grapalat"/>
                <w:lang w:val="hy-AM"/>
              </w:rPr>
              <w:t>են</w:t>
            </w:r>
            <w:r w:rsidRPr="00727EE4">
              <w:rPr>
                <w:rFonts w:ascii="GHEA Grapalat" w:hAnsi="GHEA Grapalat"/>
                <w:lang w:val="hy-AM"/>
              </w:rPr>
              <w:t xml:space="preserve"> ունենալու։ </w:t>
            </w:r>
          </w:p>
          <w:p w14:paraId="1D0C42CA" w14:textId="4DD4B30A" w:rsidR="00727EE4" w:rsidRPr="00156D1A" w:rsidRDefault="00727EE4" w:rsidP="00727EE4">
            <w:pPr>
              <w:spacing w:line="360" w:lineRule="auto"/>
              <w:rPr>
                <w:rFonts w:ascii="GHEA Grapalat" w:hAnsi="GHEA Grapalat"/>
                <w:lang w:val="hy-AM"/>
              </w:rPr>
            </w:pPr>
          </w:p>
        </w:tc>
      </w:tr>
      <w:tr w:rsidR="00727EE4" w:rsidRPr="00156D1A" w14:paraId="615C7BBA" w14:textId="77777777" w:rsidTr="00094632">
        <w:trPr>
          <w:gridAfter w:val="1"/>
          <w:wAfter w:w="6" w:type="dxa"/>
        </w:trPr>
        <w:tc>
          <w:tcPr>
            <w:tcW w:w="8359" w:type="dxa"/>
          </w:tcPr>
          <w:p w14:paraId="2F87498E"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b/>
                <w:lang w:val="hy-AM"/>
              </w:rPr>
              <w:lastRenderedPageBreak/>
              <w:t>2.</w:t>
            </w:r>
            <w:r w:rsidRPr="00727EE4">
              <w:rPr>
                <w:rFonts w:ascii="GHEA Grapalat" w:hAnsi="GHEA Grapalat"/>
                <w:lang w:val="hy-AM"/>
              </w:rPr>
              <w:t xml:space="preserve"> «Դատական օրենսգիրք» ՀՀ սահմանադրական օրենքի 27-րդ հոդվածի 1-ին մասի համաձայն՝ վերաքննիչ դատարանն օրենքով սահմանված լիազորությունների սահմաններում վերանայում է առաջին ատյանի դատարանների` բողոքարկման ենթակա դատական ակտերը:</w:t>
            </w:r>
          </w:p>
          <w:p w14:paraId="741D9DF5"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Նույն օրենքի 29-րդ հոդվածի 2-րդ մասի համաձայն՝ Վճռաբեկ դատարանը դատական ակտերն օրենքով սահմանված լիազորությունների շրջանակում վերանայելու միջոցով` 1) ապահովում է օրենքների և այլ նորմատիվ իրավական ակտերի միատեսակ կիրառությունը. 2) վերացնում է մարդու իրավունքների և ազատությունների հիմնարար խախտումները:</w:t>
            </w:r>
          </w:p>
          <w:p w14:paraId="2F41A3E2"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 xml:space="preserve">Նույն հոդվածի 4-րդ մասի համաձայն՝ </w:t>
            </w:r>
            <w:r w:rsidRPr="00727EE4">
              <w:rPr>
                <w:rFonts w:ascii="GHEA Grapalat" w:hAnsi="GHEA Grapalat"/>
                <w:b/>
                <w:lang w:val="hy-AM"/>
              </w:rPr>
              <w:t>մարդու իրավունքների և ազատությունների հիմնարար խախտումները վերացնելու նպատակով Վճռաբեկ դատարանը վերանայում է այն դատական ակտերը, որոնք խաթարում են արդարադատության բուն էությունը:</w:t>
            </w:r>
          </w:p>
          <w:p w14:paraId="0438F3E4" w14:textId="77777777"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 xml:space="preserve">Հարկ է նկատել, որ նախագծով սահմանվում է, որ վերաքննիչ բողոքը վարույթ ընդունելու նախապայման է վարչական դատարանի կողմից թույլ տրված դատական սխալը, որը խաթարել է արդարադատության բուն էությունը, մինչդեռ, նման մոտեցմամբ վերաքննիչ դատարանի </w:t>
            </w:r>
            <w:r w:rsidRPr="00727EE4">
              <w:rPr>
                <w:rFonts w:ascii="GHEA Grapalat" w:hAnsi="GHEA Grapalat"/>
                <w:lang w:val="hy-AM"/>
              </w:rPr>
              <w:lastRenderedPageBreak/>
              <w:t>գործառույթը տեղափոխվում է բացառապես իրավունքի վերահսկողության հարթություն (ինչը բնորոշ է վճռաբեկ դատարանին) և վերջինս զրկվում է փաստական հանգամանքների գնահատման գործառույթից, ինչը հակասում է վերաքննիչ դատարանի սահմանադրական դերակատարմանը:</w:t>
            </w:r>
          </w:p>
          <w:p w14:paraId="4FB735E5" w14:textId="0C0091F5" w:rsidR="00727EE4" w:rsidRPr="00727EE4" w:rsidRDefault="00727EE4" w:rsidP="00727EE4">
            <w:pPr>
              <w:tabs>
                <w:tab w:val="left" w:pos="810"/>
                <w:tab w:val="left" w:pos="900"/>
              </w:tabs>
              <w:spacing w:line="360" w:lineRule="auto"/>
              <w:jc w:val="both"/>
              <w:rPr>
                <w:rFonts w:ascii="GHEA Grapalat" w:hAnsi="GHEA Grapalat"/>
                <w:lang w:val="hy-AM"/>
              </w:rPr>
            </w:pPr>
            <w:r w:rsidRPr="00727EE4">
              <w:rPr>
                <w:rFonts w:ascii="GHEA Grapalat" w:hAnsi="GHEA Grapalat"/>
                <w:lang w:val="hy-AM"/>
              </w:rPr>
              <w:t>Կարծում ենք, որ առաջարկվող կարգավորումը խախտում է եռաստիճան դատական համակարգում յուրաքանչյուր ատյանի գործառույթների տարանջատումը և հանգեցնում վերաքննիչ վերահսկողության ձևականացման:</w:t>
            </w:r>
          </w:p>
        </w:tc>
        <w:tc>
          <w:tcPr>
            <w:tcW w:w="6542" w:type="dxa"/>
            <w:gridSpan w:val="3"/>
          </w:tcPr>
          <w:p w14:paraId="161A4631" w14:textId="214BE415" w:rsidR="00727EE4" w:rsidRPr="00156D1A" w:rsidRDefault="00727EE4" w:rsidP="00727EE4">
            <w:pPr>
              <w:spacing w:line="360" w:lineRule="auto"/>
              <w:contextualSpacing/>
              <w:jc w:val="center"/>
              <w:rPr>
                <w:rFonts w:ascii="GHEA Grapalat" w:hAnsi="GHEA Grapalat"/>
                <w:b/>
                <w:bCs/>
                <w:lang w:val="hy-AM"/>
              </w:rPr>
            </w:pPr>
            <w:r w:rsidRPr="00156D1A">
              <w:rPr>
                <w:rFonts w:ascii="GHEA Grapalat" w:hAnsi="GHEA Grapalat"/>
                <w:b/>
                <w:bCs/>
                <w:lang w:val="hy-AM"/>
              </w:rPr>
              <w:lastRenderedPageBreak/>
              <w:t>Չի ընդունվել։</w:t>
            </w:r>
          </w:p>
          <w:p w14:paraId="304C6CF5" w14:textId="77777777" w:rsidR="00CD7042" w:rsidRPr="00156D1A" w:rsidRDefault="00CD7042" w:rsidP="00CD7042">
            <w:pPr>
              <w:spacing w:line="360" w:lineRule="auto"/>
              <w:contextualSpacing/>
              <w:jc w:val="both"/>
              <w:rPr>
                <w:rFonts w:ascii="GHEA Grapalat" w:hAnsi="GHEA Grapalat"/>
                <w:lang w:val="hy-AM"/>
              </w:rPr>
            </w:pPr>
            <w:r w:rsidRPr="00156D1A">
              <w:rPr>
                <w:rFonts w:ascii="GHEA Grapalat" w:hAnsi="GHEA Grapalat"/>
                <w:lang w:val="hy-AM"/>
              </w:rPr>
              <w:t xml:space="preserve">Նախագծով առաջարկվող կարգավորումը չի հանգեցնում վերաքննիչ և վճռաբեկ դատարանների նույնականացման, սրանք եռաստիճան համակարգի տարրեր են՝ երբեք չփոխարինելով միմյանց։ Այն, որ վերաքննիչ և վճռաբեկ դատարանի կողմից բողոքը վարույթ ընդունվելու համար կարող են սահմանվել նմանատիպ պահանջներ, ինքնին չի հանգեցնում շփոթի կամ դրանց նույնացման։ Վերաքննիչ դատարանը շարունակում է մնալ փաստի դատարան՝ իրականացնելով առաջին ատյանի դատարանի կողմից կայացված դատական ակտի իրավաչափության ստուգում, իսկ Վճռաբեկ դատարանը՝ որպես իրավունքի դատարան, իրականացնում է բացառապես Վերաքննիչ դատարանի կայացրած դատական ակտերի իրավաչափության ստուգում։ </w:t>
            </w:r>
          </w:p>
          <w:p w14:paraId="429B7822" w14:textId="77777777" w:rsidR="00727EE4" w:rsidRPr="00727EE4" w:rsidRDefault="00727EE4" w:rsidP="00727EE4">
            <w:pPr>
              <w:spacing w:line="360" w:lineRule="auto"/>
              <w:jc w:val="center"/>
              <w:rPr>
                <w:rFonts w:ascii="GHEA Grapalat" w:hAnsi="GHEA Grapalat"/>
                <w:b/>
                <w:lang w:val="hy-AM"/>
              </w:rPr>
            </w:pPr>
          </w:p>
        </w:tc>
      </w:tr>
    </w:tbl>
    <w:p w14:paraId="695D1838" w14:textId="77777777" w:rsidR="00E31722" w:rsidRPr="00156D1A" w:rsidRDefault="00E31722" w:rsidP="00727EE4">
      <w:pPr>
        <w:spacing w:line="360" w:lineRule="auto"/>
        <w:rPr>
          <w:rFonts w:ascii="GHEA Grapalat" w:hAnsi="GHEA Grapalat"/>
          <w:lang w:val="hy-AM"/>
        </w:rPr>
      </w:pPr>
    </w:p>
    <w:sectPr w:rsidR="00E31722" w:rsidRPr="00156D1A" w:rsidSect="00156D1A">
      <w:pgSz w:w="15840" w:h="12240" w:orient="landscape"/>
      <w:pgMar w:top="806" w:right="990" w:bottom="907" w:left="80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6A4C1" w14:textId="77777777" w:rsidR="00BB4094" w:rsidRDefault="00BB4094" w:rsidP="007D3930">
      <w:r>
        <w:separator/>
      </w:r>
    </w:p>
  </w:endnote>
  <w:endnote w:type="continuationSeparator" w:id="0">
    <w:p w14:paraId="2D2D8685" w14:textId="77777777" w:rsidR="00BB4094" w:rsidRDefault="00BB4094" w:rsidP="007D3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n AMU">
    <w:panose1 w:val="01000000000000000000"/>
    <w:charset w:val="00"/>
    <w:family w:val="auto"/>
    <w:pitch w:val="variable"/>
    <w:sig w:usb0="A1002EAF" w:usb1="5000000A" w:usb2="00000000" w:usb3="00000000" w:csb0="0001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BBC23" w14:textId="77777777" w:rsidR="00BB4094" w:rsidRDefault="00BB4094" w:rsidP="007D3930">
      <w:r>
        <w:separator/>
      </w:r>
    </w:p>
  </w:footnote>
  <w:footnote w:type="continuationSeparator" w:id="0">
    <w:p w14:paraId="6040AA5B" w14:textId="77777777" w:rsidR="00BB4094" w:rsidRDefault="00BB4094" w:rsidP="007D3930">
      <w:r>
        <w:continuationSeparator/>
      </w:r>
    </w:p>
  </w:footnote>
  <w:footnote w:id="1">
    <w:p w14:paraId="54FDC3C4" w14:textId="77777777" w:rsidR="007D3930" w:rsidRPr="00C109F1" w:rsidRDefault="007D3930" w:rsidP="007D3930">
      <w:pPr>
        <w:pStyle w:val="FootnoteText"/>
        <w:rPr>
          <w:lang w:val="hy-AM"/>
        </w:rPr>
      </w:pPr>
      <w:r w:rsidRPr="00C109F1">
        <w:rPr>
          <w:rStyle w:val="FootnoteReference"/>
        </w:rPr>
        <w:footnoteRef/>
      </w:r>
      <w:r w:rsidRPr="00C109F1">
        <w:t xml:space="preserve"> </w:t>
      </w:r>
      <w:hyperlink r:id="rId1" w:history="1">
        <w:r w:rsidRPr="00C109F1">
          <w:rPr>
            <w:rStyle w:val="Hyperlink"/>
          </w:rPr>
          <w:t>https://www.arlis.am/hy/acts/77244</w:t>
        </w:r>
      </w:hyperlink>
    </w:p>
  </w:footnote>
  <w:footnote w:id="2">
    <w:p w14:paraId="2C67133C" w14:textId="77777777" w:rsidR="00AB7F34" w:rsidRPr="00C109F1" w:rsidRDefault="00AB7F34" w:rsidP="00AB7F34">
      <w:pPr>
        <w:pStyle w:val="FootnoteText"/>
        <w:rPr>
          <w:lang w:val="hy-AM"/>
        </w:rPr>
      </w:pPr>
      <w:r w:rsidRPr="00C109F1">
        <w:rPr>
          <w:rStyle w:val="FootnoteReference"/>
        </w:rPr>
        <w:footnoteRef/>
      </w:r>
      <w:r w:rsidRPr="00D0736D">
        <w:rPr>
          <w:lang w:val="hy-AM"/>
        </w:rPr>
        <w:t xml:space="preserve"> </w:t>
      </w:r>
      <w:hyperlink r:id="rId2" w:history="1">
        <w:r w:rsidRPr="00D0736D">
          <w:rPr>
            <w:rStyle w:val="Hyperlink"/>
            <w:lang w:val="hy-AM"/>
          </w:rPr>
          <w:t>https://court.am/hy/statistic-inner/248</w:t>
        </w:r>
      </w:hyperlink>
      <w:r w:rsidRPr="00C109F1">
        <w:rPr>
          <w:rStyle w:val="Hyperlink"/>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E73223"/>
    <w:multiLevelType w:val="hybridMultilevel"/>
    <w:tmpl w:val="49F01448"/>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 w15:restartNumberingAfterBreak="0">
    <w:nsid w:val="35177ECC"/>
    <w:multiLevelType w:val="hybridMultilevel"/>
    <w:tmpl w:val="67E64B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4953459D"/>
    <w:multiLevelType w:val="hybridMultilevel"/>
    <w:tmpl w:val="9252B6D2"/>
    <w:lvl w:ilvl="0" w:tplc="04090001">
      <w:start w:val="1"/>
      <w:numFmt w:val="bullet"/>
      <w:lvlText w:val=""/>
      <w:lvlJc w:val="left"/>
      <w:pPr>
        <w:ind w:left="799" w:hanging="360"/>
      </w:pPr>
      <w:rPr>
        <w:rFonts w:ascii="Symbol" w:hAnsi="Symbol" w:hint="default"/>
      </w:rPr>
    </w:lvl>
    <w:lvl w:ilvl="1" w:tplc="04090003" w:tentative="1">
      <w:start w:val="1"/>
      <w:numFmt w:val="bullet"/>
      <w:lvlText w:val="o"/>
      <w:lvlJc w:val="left"/>
      <w:pPr>
        <w:ind w:left="1519" w:hanging="360"/>
      </w:pPr>
      <w:rPr>
        <w:rFonts w:ascii="Courier New" w:hAnsi="Courier New" w:cs="Courier New" w:hint="default"/>
      </w:rPr>
    </w:lvl>
    <w:lvl w:ilvl="2" w:tplc="04090005" w:tentative="1">
      <w:start w:val="1"/>
      <w:numFmt w:val="bullet"/>
      <w:lvlText w:val=""/>
      <w:lvlJc w:val="left"/>
      <w:pPr>
        <w:ind w:left="2239" w:hanging="360"/>
      </w:pPr>
      <w:rPr>
        <w:rFonts w:ascii="Wingdings" w:hAnsi="Wingdings" w:hint="default"/>
      </w:rPr>
    </w:lvl>
    <w:lvl w:ilvl="3" w:tplc="04090001" w:tentative="1">
      <w:start w:val="1"/>
      <w:numFmt w:val="bullet"/>
      <w:lvlText w:val=""/>
      <w:lvlJc w:val="left"/>
      <w:pPr>
        <w:ind w:left="2959" w:hanging="360"/>
      </w:pPr>
      <w:rPr>
        <w:rFonts w:ascii="Symbol" w:hAnsi="Symbol" w:hint="default"/>
      </w:rPr>
    </w:lvl>
    <w:lvl w:ilvl="4" w:tplc="04090003" w:tentative="1">
      <w:start w:val="1"/>
      <w:numFmt w:val="bullet"/>
      <w:lvlText w:val="o"/>
      <w:lvlJc w:val="left"/>
      <w:pPr>
        <w:ind w:left="3679" w:hanging="360"/>
      </w:pPr>
      <w:rPr>
        <w:rFonts w:ascii="Courier New" w:hAnsi="Courier New" w:cs="Courier New" w:hint="default"/>
      </w:rPr>
    </w:lvl>
    <w:lvl w:ilvl="5" w:tplc="04090005" w:tentative="1">
      <w:start w:val="1"/>
      <w:numFmt w:val="bullet"/>
      <w:lvlText w:val=""/>
      <w:lvlJc w:val="left"/>
      <w:pPr>
        <w:ind w:left="4399" w:hanging="360"/>
      </w:pPr>
      <w:rPr>
        <w:rFonts w:ascii="Wingdings" w:hAnsi="Wingdings" w:hint="default"/>
      </w:rPr>
    </w:lvl>
    <w:lvl w:ilvl="6" w:tplc="04090001" w:tentative="1">
      <w:start w:val="1"/>
      <w:numFmt w:val="bullet"/>
      <w:lvlText w:val=""/>
      <w:lvlJc w:val="left"/>
      <w:pPr>
        <w:ind w:left="5119" w:hanging="360"/>
      </w:pPr>
      <w:rPr>
        <w:rFonts w:ascii="Symbol" w:hAnsi="Symbol" w:hint="default"/>
      </w:rPr>
    </w:lvl>
    <w:lvl w:ilvl="7" w:tplc="04090003" w:tentative="1">
      <w:start w:val="1"/>
      <w:numFmt w:val="bullet"/>
      <w:lvlText w:val="o"/>
      <w:lvlJc w:val="left"/>
      <w:pPr>
        <w:ind w:left="5839" w:hanging="360"/>
      </w:pPr>
      <w:rPr>
        <w:rFonts w:ascii="Courier New" w:hAnsi="Courier New" w:cs="Courier New" w:hint="default"/>
      </w:rPr>
    </w:lvl>
    <w:lvl w:ilvl="8" w:tplc="04090005" w:tentative="1">
      <w:start w:val="1"/>
      <w:numFmt w:val="bullet"/>
      <w:lvlText w:val=""/>
      <w:lvlJc w:val="left"/>
      <w:pPr>
        <w:ind w:left="6559" w:hanging="360"/>
      </w:pPr>
      <w:rPr>
        <w:rFonts w:ascii="Wingdings" w:hAnsi="Wingdings" w:hint="default"/>
      </w:rPr>
    </w:lvl>
  </w:abstractNum>
  <w:abstractNum w:abstractNumId="3" w15:restartNumberingAfterBreak="0">
    <w:nsid w:val="4B01195E"/>
    <w:multiLevelType w:val="hybridMultilevel"/>
    <w:tmpl w:val="DDFE1416"/>
    <w:lvl w:ilvl="0" w:tplc="F964F25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5AA708E4"/>
    <w:multiLevelType w:val="hybridMultilevel"/>
    <w:tmpl w:val="829E6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CD1B78"/>
    <w:multiLevelType w:val="hybridMultilevel"/>
    <w:tmpl w:val="DE3ADCC2"/>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15:restartNumberingAfterBreak="0">
    <w:nsid w:val="6E353EC7"/>
    <w:multiLevelType w:val="hybridMultilevel"/>
    <w:tmpl w:val="8BF82832"/>
    <w:lvl w:ilvl="0" w:tplc="009E3026">
      <w:numFmt w:val="bullet"/>
      <w:lvlText w:val="-"/>
      <w:lvlJc w:val="left"/>
      <w:pPr>
        <w:ind w:left="990" w:hanging="360"/>
      </w:pPr>
      <w:rPr>
        <w:rFonts w:ascii="GHEA Grapalat" w:eastAsia="Times New Roman" w:hAnsi="GHEA Grapalat" w:cs="GHEA Grapalat"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7" w15:restartNumberingAfterBreak="0">
    <w:nsid w:val="702764CA"/>
    <w:multiLevelType w:val="hybridMultilevel"/>
    <w:tmpl w:val="E3A26A66"/>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8" w15:restartNumberingAfterBreak="0">
    <w:nsid w:val="793D77E9"/>
    <w:multiLevelType w:val="hybridMultilevel"/>
    <w:tmpl w:val="EEA281DA"/>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num w:numId="1">
    <w:abstractNumId w:val="5"/>
  </w:num>
  <w:num w:numId="2">
    <w:abstractNumId w:val="8"/>
  </w:num>
  <w:num w:numId="3">
    <w:abstractNumId w:val="4"/>
  </w:num>
  <w:num w:numId="4">
    <w:abstractNumId w:val="3"/>
  </w:num>
  <w:num w:numId="5">
    <w:abstractNumId w:val="1"/>
  </w:num>
  <w:num w:numId="6">
    <w:abstractNumId w:val="6"/>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AD5"/>
    <w:rsid w:val="00007A34"/>
    <w:rsid w:val="000134CD"/>
    <w:rsid w:val="0002372C"/>
    <w:rsid w:val="000447A1"/>
    <w:rsid w:val="0005628A"/>
    <w:rsid w:val="00062D80"/>
    <w:rsid w:val="00063AC6"/>
    <w:rsid w:val="00076037"/>
    <w:rsid w:val="0007612A"/>
    <w:rsid w:val="000855F8"/>
    <w:rsid w:val="00094632"/>
    <w:rsid w:val="000C6A1D"/>
    <w:rsid w:val="000D30E2"/>
    <w:rsid w:val="0011610A"/>
    <w:rsid w:val="001270B8"/>
    <w:rsid w:val="001310A8"/>
    <w:rsid w:val="00156D1A"/>
    <w:rsid w:val="00180FCA"/>
    <w:rsid w:val="0018674E"/>
    <w:rsid w:val="00196759"/>
    <w:rsid w:val="001B0E1F"/>
    <w:rsid w:val="001B2484"/>
    <w:rsid w:val="001B2CA0"/>
    <w:rsid w:val="001C63AC"/>
    <w:rsid w:val="001E39D6"/>
    <w:rsid w:val="001F4BC1"/>
    <w:rsid w:val="002000BB"/>
    <w:rsid w:val="002114B1"/>
    <w:rsid w:val="00225F3B"/>
    <w:rsid w:val="00275D06"/>
    <w:rsid w:val="002812AB"/>
    <w:rsid w:val="002865D9"/>
    <w:rsid w:val="002B13C0"/>
    <w:rsid w:val="002C7F98"/>
    <w:rsid w:val="002D4647"/>
    <w:rsid w:val="002D54A3"/>
    <w:rsid w:val="002E64E4"/>
    <w:rsid w:val="00312340"/>
    <w:rsid w:val="0031769D"/>
    <w:rsid w:val="00391DC7"/>
    <w:rsid w:val="003C4767"/>
    <w:rsid w:val="003D6B7B"/>
    <w:rsid w:val="0040544B"/>
    <w:rsid w:val="00405A58"/>
    <w:rsid w:val="0041425D"/>
    <w:rsid w:val="00432968"/>
    <w:rsid w:val="00442D35"/>
    <w:rsid w:val="004552CA"/>
    <w:rsid w:val="00460B33"/>
    <w:rsid w:val="0049706C"/>
    <w:rsid w:val="004B5A39"/>
    <w:rsid w:val="004B70BE"/>
    <w:rsid w:val="004C2A27"/>
    <w:rsid w:val="004E3288"/>
    <w:rsid w:val="005013FB"/>
    <w:rsid w:val="005251B4"/>
    <w:rsid w:val="00554CB4"/>
    <w:rsid w:val="0056519D"/>
    <w:rsid w:val="00573277"/>
    <w:rsid w:val="005745DF"/>
    <w:rsid w:val="005A2B7A"/>
    <w:rsid w:val="005B6FB4"/>
    <w:rsid w:val="005C15EC"/>
    <w:rsid w:val="005D7C8D"/>
    <w:rsid w:val="006012CB"/>
    <w:rsid w:val="00625EC2"/>
    <w:rsid w:val="00635019"/>
    <w:rsid w:val="00643616"/>
    <w:rsid w:val="006444BC"/>
    <w:rsid w:val="00647ADB"/>
    <w:rsid w:val="00652FF1"/>
    <w:rsid w:val="00674A93"/>
    <w:rsid w:val="00683CC4"/>
    <w:rsid w:val="006B4C14"/>
    <w:rsid w:val="006C2601"/>
    <w:rsid w:val="006E73AB"/>
    <w:rsid w:val="006F327D"/>
    <w:rsid w:val="00704129"/>
    <w:rsid w:val="00727EE4"/>
    <w:rsid w:val="00745F25"/>
    <w:rsid w:val="00776B1D"/>
    <w:rsid w:val="00782996"/>
    <w:rsid w:val="00787558"/>
    <w:rsid w:val="00795295"/>
    <w:rsid w:val="007D3930"/>
    <w:rsid w:val="007F2304"/>
    <w:rsid w:val="007F5640"/>
    <w:rsid w:val="008008E8"/>
    <w:rsid w:val="00824474"/>
    <w:rsid w:val="008311AA"/>
    <w:rsid w:val="008334EC"/>
    <w:rsid w:val="008427D4"/>
    <w:rsid w:val="008457CF"/>
    <w:rsid w:val="00881AD5"/>
    <w:rsid w:val="00897369"/>
    <w:rsid w:val="008A07E5"/>
    <w:rsid w:val="008B2EF7"/>
    <w:rsid w:val="008B3962"/>
    <w:rsid w:val="008C1F24"/>
    <w:rsid w:val="008E2142"/>
    <w:rsid w:val="008E6B18"/>
    <w:rsid w:val="008E7263"/>
    <w:rsid w:val="00903AAE"/>
    <w:rsid w:val="00906831"/>
    <w:rsid w:val="00960DED"/>
    <w:rsid w:val="00975E6D"/>
    <w:rsid w:val="009957E3"/>
    <w:rsid w:val="009A777B"/>
    <w:rsid w:val="009C7406"/>
    <w:rsid w:val="009D19F0"/>
    <w:rsid w:val="009F09B3"/>
    <w:rsid w:val="00A32506"/>
    <w:rsid w:val="00A4158C"/>
    <w:rsid w:val="00A44CDA"/>
    <w:rsid w:val="00A940D2"/>
    <w:rsid w:val="00A961C5"/>
    <w:rsid w:val="00AB7F34"/>
    <w:rsid w:val="00AD70D3"/>
    <w:rsid w:val="00AF6CD4"/>
    <w:rsid w:val="00B03DBC"/>
    <w:rsid w:val="00B068CB"/>
    <w:rsid w:val="00B27B87"/>
    <w:rsid w:val="00B45754"/>
    <w:rsid w:val="00B51B95"/>
    <w:rsid w:val="00B5343D"/>
    <w:rsid w:val="00B70468"/>
    <w:rsid w:val="00B8028E"/>
    <w:rsid w:val="00B94674"/>
    <w:rsid w:val="00BB4094"/>
    <w:rsid w:val="00BB53F0"/>
    <w:rsid w:val="00BB5F95"/>
    <w:rsid w:val="00BE1BBC"/>
    <w:rsid w:val="00BF20B9"/>
    <w:rsid w:val="00C057E9"/>
    <w:rsid w:val="00C07C69"/>
    <w:rsid w:val="00C13A90"/>
    <w:rsid w:val="00C322E4"/>
    <w:rsid w:val="00C3304A"/>
    <w:rsid w:val="00C55668"/>
    <w:rsid w:val="00C624FB"/>
    <w:rsid w:val="00C80D87"/>
    <w:rsid w:val="00C95198"/>
    <w:rsid w:val="00CD7042"/>
    <w:rsid w:val="00CF199D"/>
    <w:rsid w:val="00CF3EDB"/>
    <w:rsid w:val="00D078E5"/>
    <w:rsid w:val="00D1215F"/>
    <w:rsid w:val="00D17F30"/>
    <w:rsid w:val="00D303AF"/>
    <w:rsid w:val="00D42A3C"/>
    <w:rsid w:val="00D57A2B"/>
    <w:rsid w:val="00D81677"/>
    <w:rsid w:val="00D8226C"/>
    <w:rsid w:val="00D83A21"/>
    <w:rsid w:val="00DA090C"/>
    <w:rsid w:val="00DA1B9F"/>
    <w:rsid w:val="00DA2D35"/>
    <w:rsid w:val="00DB29CB"/>
    <w:rsid w:val="00E06CD9"/>
    <w:rsid w:val="00E31722"/>
    <w:rsid w:val="00E3348F"/>
    <w:rsid w:val="00E517C8"/>
    <w:rsid w:val="00E64F1F"/>
    <w:rsid w:val="00E828E1"/>
    <w:rsid w:val="00E9132C"/>
    <w:rsid w:val="00E92A84"/>
    <w:rsid w:val="00EA7803"/>
    <w:rsid w:val="00ED1238"/>
    <w:rsid w:val="00ED25E5"/>
    <w:rsid w:val="00F01E1D"/>
    <w:rsid w:val="00F05F76"/>
    <w:rsid w:val="00F260E8"/>
    <w:rsid w:val="00F2718E"/>
    <w:rsid w:val="00F31649"/>
    <w:rsid w:val="00F57BBD"/>
    <w:rsid w:val="00FC5904"/>
    <w:rsid w:val="00FC6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C051"/>
  <w15:chartTrackingRefBased/>
  <w15:docId w15:val="{3C4C7D6D-9253-49D9-9D46-C0C25C670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AD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881AD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881AD5"/>
    <w:rPr>
      <w:rFonts w:ascii="Calibri" w:eastAsia="Times New Roman" w:hAnsi="Calibri" w:cs="Times New Roman"/>
    </w:rPr>
  </w:style>
  <w:style w:type="table" w:styleId="TableGrid">
    <w:name w:val="Table Grid"/>
    <w:basedOn w:val="TableNormal"/>
    <w:uiPriority w:val="59"/>
    <w:rsid w:val="00881A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81AD5"/>
    <w:rPr>
      <w:b/>
      <w:bCs/>
    </w:rPr>
  </w:style>
  <w:style w:type="paragraph" w:styleId="BodyText">
    <w:name w:val="Body Text"/>
    <w:basedOn w:val="Normal"/>
    <w:link w:val="BodyTextChar"/>
    <w:rsid w:val="00881AD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881AD5"/>
    <w:rPr>
      <w:rFonts w:ascii="Calibri" w:eastAsia="Calibri" w:hAnsi="Calibri"/>
      <w:color w:val="00000A"/>
    </w:rPr>
  </w:style>
  <w:style w:type="paragraph" w:customStyle="1" w:styleId="Default">
    <w:name w:val="Default"/>
    <w:rsid w:val="001E39D6"/>
    <w:pPr>
      <w:widowControl w:val="0"/>
      <w:autoSpaceDE w:val="0"/>
      <w:autoSpaceDN w:val="0"/>
      <w:adjustRightInd w:val="0"/>
      <w:spacing w:after="0" w:line="240" w:lineRule="auto"/>
    </w:pPr>
    <w:rPr>
      <w:rFonts w:ascii="Times Armenian" w:eastAsia="Times New Roman" w:hAnsi="Times Armenian" w:cs="Times Armenian"/>
      <w:color w:val="000000"/>
      <w:sz w:val="24"/>
      <w:szCs w:val="24"/>
      <w:lang w:val="ru-RU" w:eastAsia="ru-RU"/>
    </w:rPr>
  </w:style>
  <w:style w:type="paragraph" w:styleId="BalloonText">
    <w:name w:val="Balloon Text"/>
    <w:basedOn w:val="Normal"/>
    <w:link w:val="BalloonTextChar"/>
    <w:uiPriority w:val="99"/>
    <w:semiHidden/>
    <w:unhideWhenUsed/>
    <w:rsid w:val="002114B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4B1"/>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5A2B7A"/>
    <w:rPr>
      <w:color w:val="0563C1" w:themeColor="hyperlink"/>
      <w:u w:val="single"/>
    </w:rPr>
  </w:style>
  <w:style w:type="character" w:styleId="CommentReference">
    <w:name w:val="annotation reference"/>
    <w:basedOn w:val="DefaultParagraphFont"/>
    <w:uiPriority w:val="99"/>
    <w:semiHidden/>
    <w:unhideWhenUsed/>
    <w:rsid w:val="00ED25E5"/>
    <w:rPr>
      <w:sz w:val="16"/>
      <w:szCs w:val="16"/>
    </w:rPr>
  </w:style>
  <w:style w:type="paragraph" w:styleId="CommentText">
    <w:name w:val="annotation text"/>
    <w:basedOn w:val="Normal"/>
    <w:link w:val="CommentTextChar"/>
    <w:uiPriority w:val="99"/>
    <w:semiHidden/>
    <w:unhideWhenUsed/>
    <w:rsid w:val="00ED25E5"/>
    <w:rPr>
      <w:sz w:val="20"/>
      <w:szCs w:val="20"/>
    </w:rPr>
  </w:style>
  <w:style w:type="character" w:customStyle="1" w:styleId="CommentTextChar">
    <w:name w:val="Comment Text Char"/>
    <w:basedOn w:val="DefaultParagraphFont"/>
    <w:link w:val="CommentText"/>
    <w:uiPriority w:val="99"/>
    <w:semiHidden/>
    <w:rsid w:val="00ED25E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D25E5"/>
    <w:rPr>
      <w:b/>
      <w:bCs/>
    </w:rPr>
  </w:style>
  <w:style w:type="character" w:customStyle="1" w:styleId="CommentSubjectChar">
    <w:name w:val="Comment Subject Char"/>
    <w:basedOn w:val="CommentTextChar"/>
    <w:link w:val="CommentSubject"/>
    <w:uiPriority w:val="99"/>
    <w:semiHidden/>
    <w:rsid w:val="00ED25E5"/>
    <w:rPr>
      <w:rFonts w:ascii="Times New Roman" w:eastAsia="Times New Roman" w:hAnsi="Times New Roman" w:cs="Times New Roman"/>
      <w:b/>
      <w:bCs/>
      <w:sz w:val="20"/>
      <w:szCs w:val="20"/>
      <w:lang w:val="ru-RU" w:eastAsia="ru-RU"/>
    </w:rPr>
  </w:style>
  <w:style w:type="paragraph" w:styleId="Revision">
    <w:name w:val="Revision"/>
    <w:hidden/>
    <w:uiPriority w:val="99"/>
    <w:semiHidden/>
    <w:rsid w:val="0018674E"/>
    <w:pPr>
      <w:spacing w:after="0" w:line="240" w:lineRule="auto"/>
    </w:pPr>
    <w:rPr>
      <w:rFonts w:ascii="Times New Roman" w:eastAsia="Times New Roman" w:hAnsi="Times New Roman" w:cs="Times New Roman"/>
      <w:sz w:val="24"/>
      <w:szCs w:val="24"/>
      <w:lang w:val="ru-RU" w:eastAsia="ru-RU"/>
    </w:rPr>
  </w:style>
  <w:style w:type="paragraph" w:styleId="NoSpacing">
    <w:name w:val="No Spacing"/>
    <w:link w:val="NoSpacingChar"/>
    <w:qFormat/>
    <w:rsid w:val="000134CD"/>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0134CD"/>
    <w:rPr>
      <w:rFonts w:ascii="Calibri" w:eastAsia="Calibri" w:hAnsi="Calibri" w:cs="Times New Roman"/>
    </w:rPr>
  </w:style>
  <w:style w:type="paragraph" w:styleId="FootnoteText">
    <w:name w:val="footnote text"/>
    <w:basedOn w:val="Normal"/>
    <w:link w:val="FootnoteTextChar"/>
    <w:uiPriority w:val="99"/>
    <w:unhideWhenUsed/>
    <w:rsid w:val="007D3930"/>
    <w:rPr>
      <w:rFonts w:asciiTheme="minorHAnsi" w:eastAsiaTheme="minorHAnsi" w:hAnsiTheme="minorHAnsi" w:cstheme="minorBidi"/>
      <w:kern w:val="2"/>
      <w:sz w:val="20"/>
      <w:szCs w:val="20"/>
      <w:lang w:val="en-US" w:eastAsia="en-US"/>
      <w14:ligatures w14:val="standardContextual"/>
    </w:rPr>
  </w:style>
  <w:style w:type="character" w:customStyle="1" w:styleId="FootnoteTextChar">
    <w:name w:val="Footnote Text Char"/>
    <w:basedOn w:val="DefaultParagraphFont"/>
    <w:link w:val="FootnoteText"/>
    <w:uiPriority w:val="99"/>
    <w:rsid w:val="007D3930"/>
    <w:rPr>
      <w:kern w:val="2"/>
      <w:sz w:val="20"/>
      <w:szCs w:val="20"/>
      <w14:ligatures w14:val="standardContextual"/>
    </w:rPr>
  </w:style>
  <w:style w:type="character" w:styleId="FootnoteReference">
    <w:name w:val="footnote reference"/>
    <w:basedOn w:val="DefaultParagraphFont"/>
    <w:uiPriority w:val="99"/>
    <w:semiHidden/>
    <w:unhideWhenUsed/>
    <w:rsid w:val="007D3930"/>
    <w:rPr>
      <w:vertAlign w:val="superscript"/>
    </w:rPr>
  </w:style>
  <w:style w:type="character" w:customStyle="1" w:styleId="apple-converted-space">
    <w:name w:val="apple-converted-space"/>
    <w:basedOn w:val="DefaultParagraphFont"/>
    <w:rsid w:val="00B45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court.am/hy/statistic-inner/248" TargetMode="External"/><Relationship Id="rId1" Type="http://schemas.openxmlformats.org/officeDocument/2006/relationships/hyperlink" Target="https://www.arlis.am/hy/acts/772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59B09-C390-4FEB-AAEA-31B15C587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Pages>
  <Words>10036</Words>
  <Characters>57210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Ghazaryan</dc:creator>
  <cp:keywords>https://mul2.gov.am/tasks/1245470/oneclick?token=49cce1c8dfc4a755ad19a8467ec7ecb2</cp:keywords>
  <dc:description/>
  <cp:lastModifiedBy>Mane Gevorgyan</cp:lastModifiedBy>
  <cp:revision>12</cp:revision>
  <dcterms:created xsi:type="dcterms:W3CDTF">2024-08-19T12:07:00Z</dcterms:created>
  <dcterms:modified xsi:type="dcterms:W3CDTF">2025-11-25T10:47:00Z</dcterms:modified>
</cp:coreProperties>
</file>