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4489B" w14:textId="32ECB793" w:rsidR="00C700BD" w:rsidRPr="00101AFB" w:rsidRDefault="00C700BD" w:rsidP="00101AFB">
      <w:pPr>
        <w:spacing w:line="240" w:lineRule="auto"/>
        <w:jc w:val="center"/>
        <w:rPr>
          <w:rFonts w:ascii="GHEA Grapalat" w:hAnsi="GHEA Grapalat"/>
          <w:b/>
          <w:bCs/>
          <w:lang w:val="hy-AM"/>
        </w:rPr>
      </w:pPr>
      <w:r w:rsidRPr="00101AFB">
        <w:rPr>
          <w:rFonts w:ascii="GHEA Grapalat" w:hAnsi="GHEA Grapalat"/>
          <w:b/>
          <w:bCs/>
          <w:lang w:val="hy-AM"/>
        </w:rPr>
        <w:t>ԱՄՓՈՓԱԹԵՐԹ</w:t>
      </w:r>
    </w:p>
    <w:p w14:paraId="6D66BBEB" w14:textId="77777777" w:rsidR="00D203CC" w:rsidRPr="00101AFB" w:rsidRDefault="00D203CC" w:rsidP="00101AFB">
      <w:pPr>
        <w:spacing w:after="0" w:line="240" w:lineRule="auto"/>
        <w:jc w:val="center"/>
        <w:rPr>
          <w:rFonts w:ascii="GHEA Grapalat" w:hAnsi="GHEA Grapalat"/>
          <w:b/>
          <w:bCs/>
          <w:lang w:val="hy-AM"/>
        </w:rPr>
      </w:pPr>
      <w:r w:rsidRPr="00101AFB">
        <w:rPr>
          <w:rFonts w:ascii="GHEA Grapalat" w:hAnsi="GHEA Grapalat" w:cs="Arial"/>
          <w:b/>
          <w:bCs/>
          <w:lang w:val="hy-AM"/>
        </w:rPr>
        <w:t>«ՀԱՅԱՍՏԱՆԻ</w:t>
      </w:r>
      <w:r w:rsidRPr="00101AFB">
        <w:rPr>
          <w:rFonts w:ascii="Calibri" w:hAnsi="Calibri" w:cs="Calibri"/>
          <w:b/>
          <w:bCs/>
          <w:lang w:val="hy-AM"/>
        </w:rPr>
        <w:t> </w:t>
      </w:r>
      <w:r w:rsidRPr="00101AFB">
        <w:rPr>
          <w:rFonts w:ascii="GHEA Grapalat" w:hAnsi="GHEA Grapalat" w:cs="Arial"/>
          <w:b/>
          <w:bCs/>
          <w:lang w:val="hy-AM"/>
        </w:rPr>
        <w:t>ՀԱՆՐԱՊԵՏՈՒԹՅԱՆ</w:t>
      </w:r>
      <w:r w:rsidRPr="00101AFB">
        <w:rPr>
          <w:rFonts w:ascii="Calibri" w:hAnsi="Calibri" w:cs="Calibri"/>
          <w:b/>
          <w:bCs/>
          <w:lang w:val="hy-AM"/>
        </w:rPr>
        <w:t> </w:t>
      </w:r>
      <w:r w:rsidRPr="00101AFB">
        <w:rPr>
          <w:rFonts w:ascii="GHEA Grapalat" w:hAnsi="GHEA Grapalat" w:cs="Arial"/>
          <w:b/>
          <w:bCs/>
          <w:lang w:val="hy-AM"/>
        </w:rPr>
        <w:t>ՔԱՂԱՔԱՑԻԱԿԱՆ ԴԱՏԱՎԱՐՈՒԹՅԱՆ</w:t>
      </w:r>
      <w:r w:rsidRPr="00101AFB">
        <w:rPr>
          <w:rFonts w:ascii="Calibri" w:hAnsi="Calibri" w:cs="Calibri"/>
          <w:b/>
          <w:bCs/>
          <w:lang w:val="hy-AM"/>
        </w:rPr>
        <w:t> </w:t>
      </w:r>
      <w:r w:rsidRPr="00101AFB">
        <w:rPr>
          <w:rFonts w:ascii="GHEA Grapalat" w:hAnsi="GHEA Grapalat" w:cs="Arial"/>
          <w:b/>
          <w:bCs/>
          <w:lang w:val="hy-AM"/>
        </w:rPr>
        <w:t>ՕՐԵՆՍԳՐՔՈՒՄ</w:t>
      </w:r>
      <w:r w:rsidRPr="00101AFB">
        <w:rPr>
          <w:rFonts w:ascii="Calibri" w:hAnsi="Calibri" w:cs="Calibri"/>
          <w:b/>
          <w:bCs/>
          <w:lang w:val="hy-AM"/>
        </w:rPr>
        <w:t> </w:t>
      </w:r>
      <w:r w:rsidRPr="00101AFB">
        <w:rPr>
          <w:rFonts w:ascii="GHEA Grapalat" w:hAnsi="GHEA Grapalat" w:cs="Arial"/>
          <w:b/>
          <w:bCs/>
          <w:lang w:val="hy-AM"/>
        </w:rPr>
        <w:t>ԼՐԱՑՈՒՄ</w:t>
      </w:r>
      <w:r w:rsidRPr="00101AFB">
        <w:rPr>
          <w:rFonts w:ascii="Calibri" w:hAnsi="Calibri" w:cs="Calibri"/>
          <w:b/>
          <w:bCs/>
          <w:lang w:val="hy-AM"/>
        </w:rPr>
        <w:t> </w:t>
      </w:r>
      <w:r w:rsidRPr="00101AFB">
        <w:rPr>
          <w:rFonts w:ascii="GHEA Grapalat" w:hAnsi="GHEA Grapalat" w:cs="Arial"/>
          <w:b/>
          <w:bCs/>
          <w:lang w:val="hy-AM"/>
        </w:rPr>
        <w:t>ԿԱՏԱՐԵԼՈՒ</w:t>
      </w:r>
      <w:r w:rsidRPr="00101AFB">
        <w:rPr>
          <w:rFonts w:ascii="Calibri" w:hAnsi="Calibri" w:cs="Calibri"/>
          <w:b/>
          <w:bCs/>
          <w:lang w:val="hy-AM"/>
        </w:rPr>
        <w:t> </w:t>
      </w:r>
      <w:r w:rsidRPr="00101AFB">
        <w:rPr>
          <w:rFonts w:ascii="GHEA Grapalat" w:hAnsi="GHEA Grapalat" w:cs="Arial"/>
          <w:b/>
          <w:bCs/>
          <w:lang w:val="hy-AM"/>
        </w:rPr>
        <w:t>ՄԱՍԻՆ» ՀՀ</w:t>
      </w:r>
    </w:p>
    <w:p w14:paraId="194427DA" w14:textId="77777777" w:rsidR="00D203CC" w:rsidRPr="00101AFB" w:rsidRDefault="00D203CC" w:rsidP="00101AFB">
      <w:pPr>
        <w:spacing w:after="0" w:line="240" w:lineRule="auto"/>
        <w:jc w:val="center"/>
        <w:rPr>
          <w:rFonts w:ascii="GHEA Grapalat" w:hAnsi="GHEA Grapalat"/>
          <w:b/>
          <w:bCs/>
          <w:lang w:val="hy-AM"/>
        </w:rPr>
      </w:pPr>
      <w:r w:rsidRPr="00101AFB">
        <w:rPr>
          <w:rFonts w:ascii="GHEA Grapalat" w:hAnsi="GHEA Grapalat"/>
          <w:b/>
          <w:bCs/>
          <w:lang w:val="hy-AM"/>
        </w:rPr>
        <w:t>ՕՐԵՆՔԻ ՆԱԽԱԳԾԻ ՎԵՐԱԲԵՐՅԱԼ ՆԵՐԿԱՅԱՑՎԱԾ ԱՌԱՋԱՐԿՆԵՐԻ</w:t>
      </w:r>
    </w:p>
    <w:p w14:paraId="50641947" w14:textId="77777777" w:rsidR="00C700BD" w:rsidRPr="00101AFB" w:rsidRDefault="00C700BD" w:rsidP="00101AFB">
      <w:pPr>
        <w:spacing w:line="240" w:lineRule="auto"/>
        <w:rPr>
          <w:rFonts w:ascii="GHEA Grapalat" w:hAnsi="GHEA Grapalat"/>
          <w:lang w:val="hy-AM"/>
        </w:rPr>
      </w:pPr>
    </w:p>
    <w:p w14:paraId="6D5F3696" w14:textId="77777777" w:rsidR="00CE2870" w:rsidRPr="00101AFB" w:rsidRDefault="00CE2870" w:rsidP="00101AFB">
      <w:pPr>
        <w:shd w:val="clear" w:color="auto" w:fill="FFFFFF"/>
        <w:spacing w:after="0" w:line="240" w:lineRule="auto"/>
        <w:ind w:firstLine="375"/>
        <w:jc w:val="center"/>
        <w:rPr>
          <w:rFonts w:ascii="GHEA Grapalat" w:eastAsia="Times New Roman" w:hAnsi="GHEA Grapalat" w:cs="Arial"/>
          <w:color w:val="333333"/>
          <w:kern w:val="0"/>
          <w14:ligatures w14:val="none"/>
        </w:rPr>
      </w:pPr>
      <w:r w:rsidRPr="00101AFB">
        <w:rPr>
          <w:rFonts w:ascii="Calibri" w:eastAsia="Times New Roman" w:hAnsi="Calibri" w:cs="Calibri"/>
          <w:color w:val="333333"/>
          <w:kern w:val="0"/>
          <w14:ligatures w14:val="none"/>
        </w:rPr>
        <w:t>     </w:t>
      </w:r>
      <w:r w:rsidRPr="00101AFB">
        <w:rPr>
          <w:rFonts w:ascii="GHEA Grapalat" w:eastAsia="Times New Roman" w:hAnsi="GHEA Grapalat" w:cs="Arial"/>
          <w:color w:val="333333"/>
          <w:kern w:val="0"/>
          <w14:ligatures w14:val="none"/>
        </w:rPr>
        <w:t xml:space="preserve"> </w:t>
      </w:r>
      <w:r w:rsidRPr="00101AFB">
        <w:rPr>
          <w:rFonts w:ascii="Calibri" w:eastAsia="Times New Roman" w:hAnsi="Calibri" w:cs="Calibri"/>
          <w:color w:val="333333"/>
          <w:kern w:val="0"/>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75"/>
        <w:gridCol w:w="2912"/>
        <w:gridCol w:w="1963"/>
      </w:tblGrid>
      <w:tr w:rsidR="00CE2870" w:rsidRPr="00101AFB" w14:paraId="1D61006C" w14:textId="77777777" w:rsidTr="00E75954">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8BE11F3" w14:textId="4C19615C" w:rsidR="00CE2870" w:rsidRPr="00101AFB" w:rsidRDefault="00CE2870" w:rsidP="00101AFB">
            <w:pPr>
              <w:spacing w:after="0" w:line="240" w:lineRule="auto"/>
              <w:jc w:val="center"/>
              <w:rPr>
                <w:rFonts w:ascii="GHEA Grapalat" w:eastAsia="Times New Roman" w:hAnsi="GHEA Grapalat" w:cs="Arial"/>
                <w:color w:val="333333"/>
                <w:kern w:val="0"/>
                <w14:ligatures w14:val="none"/>
              </w:rPr>
            </w:pPr>
            <w:r w:rsidRPr="00101AFB">
              <w:rPr>
                <w:rFonts w:ascii="GHEA Grapalat" w:eastAsia="Times New Roman" w:hAnsi="GHEA Grapalat" w:cs="Arial"/>
                <w:color w:val="333333"/>
                <w:kern w:val="0"/>
                <w14:ligatures w14:val="none"/>
              </w:rPr>
              <w:t xml:space="preserve">1. </w:t>
            </w:r>
            <w:r w:rsidRPr="00101AFB">
              <w:rPr>
                <w:rFonts w:ascii="GHEA Grapalat" w:eastAsia="Aptos" w:hAnsi="GHEA Grapalat" w:cs="Times New Roman"/>
                <w:b/>
                <w:lang w:val="hy-AM"/>
              </w:rPr>
              <w:t>ՀՀ Էկոնոմիկայի նախարարություն</w:t>
            </w:r>
          </w:p>
        </w:tc>
        <w:tc>
          <w:tcPr>
            <w:tcW w:w="1753" w:type="dxa"/>
            <w:tcBorders>
              <w:top w:val="outset" w:sz="6" w:space="0" w:color="auto"/>
              <w:left w:val="outset" w:sz="6" w:space="0" w:color="auto"/>
              <w:bottom w:val="outset" w:sz="6" w:space="0" w:color="auto"/>
              <w:right w:val="outset" w:sz="6" w:space="0" w:color="auto"/>
            </w:tcBorders>
            <w:shd w:val="clear" w:color="auto" w:fill="D0D0D0"/>
            <w:hideMark/>
          </w:tcPr>
          <w:p w14:paraId="2EC3820D" w14:textId="6284AC70" w:rsidR="00CE2870" w:rsidRPr="00101AFB" w:rsidRDefault="00405FCE" w:rsidP="00101AFB">
            <w:pPr>
              <w:spacing w:after="0" w:line="240" w:lineRule="auto"/>
              <w:jc w:val="center"/>
              <w:rPr>
                <w:rFonts w:ascii="GHEA Grapalat" w:eastAsia="Times New Roman" w:hAnsi="GHEA Grapalat" w:cs="Arial"/>
                <w:b/>
                <w:color w:val="333333"/>
                <w:kern w:val="0"/>
                <w14:ligatures w14:val="none"/>
              </w:rPr>
            </w:pPr>
            <w:r w:rsidRPr="00101AFB">
              <w:rPr>
                <w:rFonts w:ascii="GHEA Grapalat" w:eastAsia="Times New Roman" w:hAnsi="GHEA Grapalat" w:cs="Arial"/>
                <w:b/>
                <w:color w:val="333333"/>
                <w:kern w:val="0"/>
                <w:lang w:val="hy-AM"/>
                <w14:ligatures w14:val="none"/>
              </w:rPr>
              <w:t xml:space="preserve"> </w:t>
            </w:r>
            <w:r w:rsidR="00EB7AB0" w:rsidRPr="00101AFB">
              <w:rPr>
                <w:rFonts w:ascii="GHEA Grapalat" w:eastAsia="Aptos" w:hAnsi="GHEA Grapalat" w:cs="Times New Roman"/>
                <w:b/>
                <w:lang w:val="hy-AM"/>
              </w:rPr>
              <w:t>27</w:t>
            </w:r>
            <w:r w:rsidR="00D203CC" w:rsidRPr="00101AFB">
              <w:rPr>
                <w:rFonts w:ascii="GHEA Grapalat" w:eastAsia="Aptos" w:hAnsi="GHEA Grapalat" w:cs="Times New Roman"/>
                <w:b/>
                <w:lang w:val="hy-AM"/>
              </w:rPr>
              <w:t>.06</w:t>
            </w:r>
            <w:r w:rsidR="00CE2870" w:rsidRPr="00101AFB">
              <w:rPr>
                <w:rFonts w:ascii="GHEA Grapalat" w:eastAsia="Aptos" w:hAnsi="GHEA Grapalat" w:cs="Times New Roman"/>
                <w:b/>
                <w:lang w:val="hy-AM"/>
              </w:rPr>
              <w:t>.2025թ.</w:t>
            </w:r>
          </w:p>
        </w:tc>
      </w:tr>
      <w:tr w:rsidR="00CE2870" w:rsidRPr="00101AFB" w14:paraId="50712BC9" w14:textId="77777777" w:rsidTr="00CE2870">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59DE97" w14:textId="77777777" w:rsidR="00CE2870" w:rsidRPr="00101AFB" w:rsidRDefault="00CE2870" w:rsidP="00101AFB">
            <w:pPr>
              <w:spacing w:after="0" w:line="240" w:lineRule="auto"/>
              <w:rPr>
                <w:rFonts w:ascii="GHEA Grapalat" w:eastAsia="Times New Roman" w:hAnsi="GHEA Grapalat" w:cs="Arial"/>
                <w:color w:val="333333"/>
                <w:kern w:val="0"/>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6BBD18E6" w14:textId="76271479" w:rsidR="00CE2870" w:rsidRPr="00101AFB" w:rsidRDefault="00CE2870" w:rsidP="00101AFB">
            <w:pPr>
              <w:spacing w:after="0" w:line="240" w:lineRule="auto"/>
              <w:rPr>
                <w:rFonts w:ascii="GHEA Grapalat" w:eastAsia="Aptos" w:hAnsi="GHEA Grapalat" w:cs="Times New Roman"/>
                <w:b/>
                <w:lang w:val="hy-AM"/>
              </w:rPr>
            </w:pPr>
            <w:r w:rsidRPr="00101AFB">
              <w:rPr>
                <w:rFonts w:ascii="GHEA Grapalat" w:eastAsia="Aptos" w:hAnsi="GHEA Grapalat" w:cs="Times New Roman"/>
                <w:b/>
                <w:lang w:val="hy-AM"/>
              </w:rPr>
              <w:t xml:space="preserve">N </w:t>
            </w:r>
            <w:r w:rsidR="00EB7AB0" w:rsidRPr="00101AFB">
              <w:rPr>
                <w:rFonts w:ascii="GHEA Grapalat" w:eastAsia="Aptos" w:hAnsi="GHEA Grapalat" w:cs="Times New Roman"/>
                <w:b/>
                <w:lang w:val="hy-AM"/>
              </w:rPr>
              <w:t>01/14349-2025</w:t>
            </w:r>
          </w:p>
        </w:tc>
      </w:tr>
      <w:tr w:rsidR="006B6CCC" w:rsidRPr="00B516FE" w14:paraId="077F63EF"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hideMark/>
          </w:tcPr>
          <w:p w14:paraId="20A99E28" w14:textId="2BE15214" w:rsidR="006B6CCC" w:rsidRPr="00101AFB" w:rsidRDefault="006B6CCC" w:rsidP="00101AFB">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101AFB">
              <w:rPr>
                <w:rFonts w:ascii="GHEA Grapalat" w:hAnsi="GHEA Grapalat"/>
                <w:lang w:val="hy-AM"/>
              </w:rPr>
              <w:t>Առաջարկում ենք հիմնավորմամբ պարզաբանել, թե ինչպես են կարգավորվելու օպերատորի գործունեության ընթացքում ծագած իրավահարաբերությունները այն դեպքում, եթե դատարանի վերջնական դատական ակտով օպեր</w:t>
            </w:r>
            <w:r w:rsidR="00460CA8" w:rsidRPr="00101AFB">
              <w:rPr>
                <w:rFonts w:ascii="GHEA Grapalat" w:hAnsi="GHEA Grapalat"/>
                <w:lang w:val="hy-AM"/>
              </w:rPr>
              <w:t>ա</w:t>
            </w:r>
            <w:r w:rsidRPr="00101AFB">
              <w:rPr>
                <w:rFonts w:ascii="GHEA Grapalat" w:hAnsi="GHEA Grapalat"/>
                <w:lang w:val="hy-AM"/>
              </w:rPr>
              <w:t>տորի ընտրության արդյունքները կճանաչվեն անվավեր, և ինչպիսի հետևանքներ կառաջանան այդ պարագայում։</w:t>
            </w:r>
          </w:p>
        </w:tc>
        <w:tc>
          <w:tcPr>
            <w:tcW w:w="0" w:type="auto"/>
            <w:tcBorders>
              <w:top w:val="outset" w:sz="6" w:space="0" w:color="auto"/>
              <w:left w:val="outset" w:sz="6" w:space="0" w:color="auto"/>
              <w:bottom w:val="outset" w:sz="6" w:space="0" w:color="auto"/>
              <w:right w:val="nil"/>
            </w:tcBorders>
            <w:shd w:val="clear" w:color="auto" w:fill="FFFFFF"/>
            <w:hideMark/>
          </w:tcPr>
          <w:p w14:paraId="262519BB" w14:textId="53274104" w:rsidR="006B6CCC" w:rsidRPr="00101AFB" w:rsidRDefault="006B6CCC" w:rsidP="00C6620B">
            <w:pPr>
              <w:spacing w:line="240" w:lineRule="auto"/>
              <w:ind w:left="198"/>
              <w:rPr>
                <w:rFonts w:ascii="GHEA Grapalat" w:hAnsi="GHEA Grapalat"/>
                <w:lang w:val="hy-AM"/>
              </w:rPr>
            </w:pPr>
            <w:r w:rsidRPr="00101AFB">
              <w:rPr>
                <w:rFonts w:ascii="GHEA Grapalat" w:hAnsi="GHEA Grapalat"/>
                <w:lang w:val="hy-AM"/>
              </w:rPr>
              <w:t>Չի ընդունվել:              Օրենքի նախագծով չեն կարգավորվում օպեր</w:t>
            </w:r>
            <w:r w:rsidR="00460CA8" w:rsidRPr="00101AFB">
              <w:rPr>
                <w:rFonts w:ascii="GHEA Grapalat" w:hAnsi="GHEA Grapalat"/>
                <w:lang w:val="hy-AM"/>
              </w:rPr>
              <w:t>ա</w:t>
            </w:r>
            <w:r w:rsidRPr="00101AFB">
              <w:rPr>
                <w:rFonts w:ascii="GHEA Grapalat" w:hAnsi="GHEA Grapalat"/>
                <w:lang w:val="hy-AM"/>
              </w:rPr>
              <w:t xml:space="preserve">տորի ընտրության արդյունքները անվավեր ճանաչելու </w:t>
            </w:r>
            <w:r w:rsidR="0090373E" w:rsidRPr="00101AFB">
              <w:rPr>
                <w:rFonts w:ascii="GHEA Grapalat" w:hAnsi="GHEA Grapalat"/>
                <w:lang w:val="hy-AM"/>
              </w:rPr>
              <w:t>հե</w:t>
            </w:r>
            <w:r w:rsidRPr="00101AFB">
              <w:rPr>
                <w:rFonts w:ascii="GHEA Grapalat" w:hAnsi="GHEA Grapalat"/>
                <w:lang w:val="hy-AM"/>
              </w:rPr>
              <w:t xml:space="preserve">տ կապված հարաբերություններ, ուստի նախագծի հիմնավորումներում ներկայացված հարցին անդրադառնալու անհրաժեշտություն չկա և այն դուրս է Օրենքի նախագծով կարգավորվող հարցերի շրջանակից: </w:t>
            </w:r>
          </w:p>
        </w:tc>
        <w:tc>
          <w:tcPr>
            <w:tcW w:w="0" w:type="auto"/>
            <w:tcBorders>
              <w:top w:val="outset" w:sz="6" w:space="0" w:color="auto"/>
              <w:left w:val="nil"/>
              <w:bottom w:val="outset" w:sz="6" w:space="0" w:color="auto"/>
              <w:right w:val="outset" w:sz="6" w:space="0" w:color="auto"/>
            </w:tcBorders>
            <w:shd w:val="clear" w:color="auto" w:fill="FFFFFF"/>
            <w:hideMark/>
          </w:tcPr>
          <w:p w14:paraId="7858F36C" w14:textId="77777777" w:rsidR="006B6CCC" w:rsidRPr="00101AFB" w:rsidRDefault="006B6CCC" w:rsidP="00101AFB">
            <w:pPr>
              <w:spacing w:after="0" w:line="240" w:lineRule="auto"/>
              <w:rPr>
                <w:rFonts w:ascii="GHEA Grapalat" w:eastAsia="Times New Roman" w:hAnsi="GHEA Grapalat" w:cs="Arial"/>
                <w:color w:val="333333"/>
                <w:kern w:val="0"/>
                <w:lang w:val="hy-AM"/>
                <w14:ligatures w14:val="none"/>
              </w:rPr>
            </w:pPr>
            <w:r w:rsidRPr="00101AFB">
              <w:rPr>
                <w:rFonts w:ascii="Calibri" w:eastAsia="Times New Roman" w:hAnsi="Calibri" w:cs="Calibri"/>
                <w:color w:val="333333"/>
                <w:kern w:val="0"/>
                <w:lang w:val="hy-AM"/>
                <w14:ligatures w14:val="none"/>
              </w:rPr>
              <w:t> </w:t>
            </w:r>
          </w:p>
        </w:tc>
      </w:tr>
    </w:tbl>
    <w:p w14:paraId="0F83A9C4" w14:textId="48979698" w:rsidR="00FC55DB" w:rsidRPr="00101AFB" w:rsidRDefault="00FC55DB" w:rsidP="00101AFB">
      <w:pPr>
        <w:spacing w:line="240" w:lineRule="auto"/>
        <w:rPr>
          <w:rFonts w:ascii="GHEA Grapalat" w:hAnsi="GHEA Grapalat"/>
          <w:lang w:val="hy-AM"/>
        </w:rPr>
      </w:pPr>
    </w:p>
    <w:tbl>
      <w:tblPr>
        <w:tblpPr w:leftFromText="180" w:rightFromText="180" w:vertAnchor="page" w:horzAnchor="margin" w:tblpXSpec="center" w:tblpY="1051"/>
        <w:tblW w:w="975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25"/>
        <w:gridCol w:w="2925"/>
      </w:tblGrid>
      <w:tr w:rsidR="006B6CCC" w:rsidRPr="00101AFB" w14:paraId="295C39FA" w14:textId="77777777" w:rsidTr="006B6CCC">
        <w:trPr>
          <w:trHeight w:val="243"/>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hideMark/>
          </w:tcPr>
          <w:p w14:paraId="6ACB74C3" w14:textId="348D8C3E" w:rsidR="006B6CCC" w:rsidRPr="00101AFB" w:rsidRDefault="006B6CCC" w:rsidP="00101AFB">
            <w:pPr>
              <w:tabs>
                <w:tab w:val="left" w:pos="1650"/>
              </w:tabs>
              <w:spacing w:line="240" w:lineRule="auto"/>
              <w:jc w:val="center"/>
              <w:rPr>
                <w:rFonts w:ascii="GHEA Grapalat" w:eastAsia="Aptos" w:hAnsi="GHEA Grapalat" w:cs="Times New Roman"/>
                <w:lang w:val="hy-AM"/>
              </w:rPr>
            </w:pPr>
            <w:r w:rsidRPr="00101AFB">
              <w:rPr>
                <w:rFonts w:ascii="GHEA Grapalat" w:eastAsia="Aptos" w:hAnsi="GHEA Grapalat" w:cs="Times New Roman"/>
                <w:lang w:val="hy-AM"/>
              </w:rPr>
              <w:t xml:space="preserve">2. </w:t>
            </w:r>
            <w:r w:rsidRPr="00101AFB">
              <w:rPr>
                <w:rFonts w:ascii="GHEA Grapalat" w:eastAsia="Aptos" w:hAnsi="GHEA Grapalat" w:cs="Times New Roman"/>
                <w:b/>
                <w:lang w:val="hy-AM"/>
              </w:rPr>
              <w:t>ՀՀ Ֆինանսների նախարարություն</w:t>
            </w:r>
          </w:p>
        </w:tc>
        <w:tc>
          <w:tcPr>
            <w:tcW w:w="1542" w:type="dxa"/>
            <w:tcBorders>
              <w:top w:val="outset" w:sz="6" w:space="0" w:color="auto"/>
              <w:left w:val="outset" w:sz="6" w:space="0" w:color="auto"/>
              <w:bottom w:val="outset" w:sz="6" w:space="0" w:color="auto"/>
              <w:right w:val="outset" w:sz="6" w:space="0" w:color="auto"/>
            </w:tcBorders>
            <w:shd w:val="clear" w:color="auto" w:fill="D0D0D0"/>
            <w:hideMark/>
          </w:tcPr>
          <w:p w14:paraId="1A4B59E6" w14:textId="77777777" w:rsidR="006B6CCC" w:rsidRPr="00101AFB" w:rsidRDefault="006B6CCC" w:rsidP="00101AFB">
            <w:pPr>
              <w:spacing w:after="0" w:line="240" w:lineRule="auto"/>
              <w:jc w:val="center"/>
              <w:rPr>
                <w:rFonts w:ascii="GHEA Grapalat" w:eastAsia="Times New Roman" w:hAnsi="GHEA Grapalat" w:cs="Arial"/>
                <w:b/>
                <w:kern w:val="0"/>
                <w14:ligatures w14:val="none"/>
              </w:rPr>
            </w:pPr>
            <w:r w:rsidRPr="00101AFB">
              <w:rPr>
                <w:rFonts w:ascii="GHEA Grapalat" w:eastAsia="Times New Roman" w:hAnsi="GHEA Grapalat" w:cs="Arial"/>
                <w:b/>
                <w:kern w:val="0"/>
                <w14:ligatures w14:val="none"/>
              </w:rPr>
              <w:t>07.0</w:t>
            </w:r>
            <w:r w:rsidRPr="00101AFB">
              <w:rPr>
                <w:rFonts w:ascii="GHEA Grapalat" w:eastAsia="Times New Roman" w:hAnsi="GHEA Grapalat" w:cs="Arial"/>
                <w:b/>
                <w:kern w:val="0"/>
                <w:lang w:val="hy-AM"/>
                <w14:ligatures w14:val="none"/>
              </w:rPr>
              <w:t>7</w:t>
            </w:r>
            <w:r w:rsidRPr="00101AFB">
              <w:rPr>
                <w:rFonts w:ascii="GHEA Grapalat" w:eastAsia="Times New Roman" w:hAnsi="GHEA Grapalat" w:cs="Arial"/>
                <w:b/>
                <w:kern w:val="0"/>
                <w14:ligatures w14:val="none"/>
              </w:rPr>
              <w:t>.2025թ.</w:t>
            </w:r>
          </w:p>
        </w:tc>
      </w:tr>
      <w:tr w:rsidR="006B6CCC" w:rsidRPr="00101AFB" w14:paraId="3BC9097D" w14:textId="77777777" w:rsidTr="006B6CCC">
        <w:trPr>
          <w:trHeight w:val="256"/>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28E630" w14:textId="77777777" w:rsidR="006B6CCC" w:rsidRPr="00101AFB" w:rsidRDefault="006B6CCC" w:rsidP="00101AFB">
            <w:pPr>
              <w:spacing w:after="0" w:line="240" w:lineRule="auto"/>
              <w:rPr>
                <w:rFonts w:ascii="GHEA Grapalat" w:eastAsia="Times New Roman" w:hAnsi="GHEA Grapalat" w:cs="Arial"/>
                <w:color w:val="333333"/>
                <w:kern w:val="0"/>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0613AC63" w14:textId="268F21E3" w:rsidR="006B6CCC" w:rsidRPr="00101AFB" w:rsidRDefault="006B6CCC" w:rsidP="00101AFB">
            <w:pPr>
              <w:spacing w:after="0" w:line="240" w:lineRule="auto"/>
              <w:jc w:val="center"/>
              <w:rPr>
                <w:rFonts w:ascii="GHEA Grapalat" w:eastAsia="Times New Roman" w:hAnsi="GHEA Grapalat" w:cs="Arial"/>
                <w:b/>
                <w:kern w:val="0"/>
                <w14:ligatures w14:val="none"/>
              </w:rPr>
            </w:pPr>
            <w:r w:rsidRPr="00101AFB">
              <w:rPr>
                <w:rFonts w:ascii="GHEA Grapalat" w:eastAsia="Times New Roman" w:hAnsi="GHEA Grapalat" w:cs="Arial"/>
                <w:b/>
                <w:kern w:val="0"/>
                <w14:ligatures w14:val="none"/>
              </w:rPr>
              <w:t xml:space="preserve">N </w:t>
            </w:r>
            <w:r w:rsidR="00777D13" w:rsidRPr="00101AFB">
              <w:rPr>
                <w:rFonts w:ascii="GHEA Grapalat" w:eastAsia="Times New Roman" w:hAnsi="GHEA Grapalat" w:cs="Times New Roman"/>
                <w:b/>
                <w:bCs/>
                <w:spacing w:val="-20"/>
                <w:lang w:val="hy-AM" w:eastAsia="ru-RU"/>
              </w:rPr>
              <w:t>01/26-1/15393-2025</w:t>
            </w:r>
          </w:p>
        </w:tc>
      </w:tr>
      <w:tr w:rsidR="006B6CCC" w:rsidRPr="00101AFB" w14:paraId="352FA4E1" w14:textId="77777777" w:rsidTr="006B6CCC">
        <w:trPr>
          <w:tblCellSpacing w:w="0" w:type="dxa"/>
        </w:trPr>
        <w:tc>
          <w:tcPr>
            <w:tcW w:w="6778" w:type="dxa"/>
            <w:tcBorders>
              <w:top w:val="outset" w:sz="6" w:space="0" w:color="auto"/>
              <w:left w:val="outset" w:sz="6" w:space="0" w:color="auto"/>
              <w:bottom w:val="outset" w:sz="6" w:space="0" w:color="auto"/>
              <w:right w:val="outset" w:sz="6" w:space="0" w:color="auto"/>
            </w:tcBorders>
            <w:shd w:val="clear" w:color="auto" w:fill="FFFFFF"/>
          </w:tcPr>
          <w:p w14:paraId="2A7DCABE" w14:textId="622C72C8" w:rsidR="006B6CCC" w:rsidRPr="00101AFB" w:rsidRDefault="0035537D" w:rsidP="00101AFB">
            <w:pPr>
              <w:numPr>
                <w:ilvl w:val="0"/>
                <w:numId w:val="24"/>
              </w:numPr>
              <w:spacing w:after="0" w:line="240" w:lineRule="auto"/>
              <w:contextualSpacing/>
              <w:rPr>
                <w:rFonts w:ascii="GHEA Grapalat" w:eastAsia="Aptos" w:hAnsi="GHEA Grapalat" w:cs="Times New Roman"/>
                <w:lang w:val="hy-AM"/>
              </w:rPr>
            </w:pPr>
            <w:r w:rsidRPr="00101AFB">
              <w:rPr>
                <w:rFonts w:ascii="GHEA Grapalat" w:eastAsia="Aptos" w:hAnsi="GHEA Grapalat" w:cs="Times New Roman"/>
                <w:lang w:val="hy-AM"/>
              </w:rPr>
              <w:t>Առաջարկություններ և դիտողություններ չկան:</w:t>
            </w:r>
          </w:p>
        </w:tc>
        <w:tc>
          <w:tcPr>
            <w:tcW w:w="0" w:type="auto"/>
            <w:tcBorders>
              <w:top w:val="outset" w:sz="6" w:space="0" w:color="auto"/>
              <w:left w:val="outset" w:sz="6" w:space="0" w:color="auto"/>
              <w:bottom w:val="outset" w:sz="6" w:space="0" w:color="auto"/>
              <w:right w:val="nil"/>
            </w:tcBorders>
            <w:shd w:val="clear" w:color="auto" w:fill="FFFFFF"/>
          </w:tcPr>
          <w:p w14:paraId="36D795B1" w14:textId="77777777" w:rsidR="006B6CCC" w:rsidRPr="00101AFB" w:rsidRDefault="006B6CCC" w:rsidP="00101AFB">
            <w:pPr>
              <w:spacing w:after="0" w:line="240" w:lineRule="auto"/>
              <w:rPr>
                <w:rFonts w:ascii="GHEA Grapalat" w:eastAsia="Aptos" w:hAnsi="GHEA Grapalat" w:cs="Times New Roman"/>
                <w:lang w:val="hy-AM"/>
              </w:rPr>
            </w:pPr>
            <w:r w:rsidRPr="00101AFB">
              <w:rPr>
                <w:rFonts w:ascii="GHEA Grapalat" w:eastAsia="Aptos" w:hAnsi="GHEA Grapalat" w:cs="Times New Roman"/>
                <w:lang w:val="hy-AM"/>
              </w:rPr>
              <w:t>Ընդունվել է ի գիտություն։</w:t>
            </w:r>
          </w:p>
          <w:p w14:paraId="079689C3" w14:textId="77777777" w:rsidR="006B6CCC" w:rsidRPr="00101AFB" w:rsidRDefault="006B6CCC" w:rsidP="00101AFB">
            <w:pPr>
              <w:spacing w:after="0" w:line="240" w:lineRule="auto"/>
              <w:rPr>
                <w:rFonts w:ascii="GHEA Grapalat" w:eastAsia="Aptos" w:hAnsi="GHEA Grapalat" w:cs="Times New Roman"/>
                <w:lang w:val="hy-AM"/>
              </w:rPr>
            </w:pPr>
          </w:p>
        </w:tc>
      </w:tr>
    </w:tbl>
    <w:p w14:paraId="558CEEEE" w14:textId="14663BC2" w:rsidR="000C698C" w:rsidRPr="00101AFB" w:rsidRDefault="00C34A10" w:rsidP="00101AFB">
      <w:pPr>
        <w:tabs>
          <w:tab w:val="left" w:pos="2400"/>
        </w:tabs>
        <w:spacing w:line="240" w:lineRule="auto"/>
        <w:rPr>
          <w:rFonts w:ascii="GHEA Grapalat" w:hAnsi="GHEA Grapalat"/>
        </w:rPr>
      </w:pPr>
      <w:r w:rsidRPr="00101AFB">
        <w:rPr>
          <w:rFonts w:ascii="GHEA Grapalat" w:hAnsi="GHEA Grapalat"/>
        </w:rPr>
        <w:tab/>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96"/>
        <w:gridCol w:w="2954"/>
      </w:tblGrid>
      <w:tr w:rsidR="000C698C" w:rsidRPr="00101AFB" w14:paraId="09A66852" w14:textId="77777777" w:rsidTr="00F1235A">
        <w:trPr>
          <w:trHeight w:val="243"/>
          <w:tblCellSpacing w:w="0" w:type="dxa"/>
          <w:jc w:val="center"/>
        </w:trPr>
        <w:tc>
          <w:tcPr>
            <w:tcW w:w="679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0CB37FA" w14:textId="4B7E903E" w:rsidR="000C698C" w:rsidRPr="00101AFB" w:rsidRDefault="00CA3A5A" w:rsidP="00101AFB">
            <w:pPr>
              <w:tabs>
                <w:tab w:val="left" w:pos="1650"/>
              </w:tabs>
              <w:spacing w:line="240" w:lineRule="auto"/>
              <w:jc w:val="center"/>
              <w:rPr>
                <w:rFonts w:ascii="GHEA Grapalat" w:eastAsia="Aptos" w:hAnsi="GHEA Grapalat" w:cs="Times New Roman"/>
                <w:lang w:val="hy-AM"/>
              </w:rPr>
            </w:pPr>
            <w:r>
              <w:rPr>
                <w:rFonts w:ascii="GHEA Grapalat" w:eastAsia="Aptos" w:hAnsi="GHEA Grapalat" w:cs="Times New Roman"/>
                <w:lang w:val="hy-AM"/>
              </w:rPr>
              <w:t>3</w:t>
            </w:r>
            <w:r w:rsidR="000C698C" w:rsidRPr="00101AFB">
              <w:rPr>
                <w:rFonts w:ascii="GHEA Grapalat" w:eastAsia="Aptos" w:hAnsi="GHEA Grapalat" w:cs="Times New Roman"/>
                <w:lang w:val="hy-AM"/>
              </w:rPr>
              <w:t xml:space="preserve">. </w:t>
            </w:r>
            <w:r w:rsidR="000C698C" w:rsidRPr="00101AFB">
              <w:rPr>
                <w:rFonts w:ascii="GHEA Grapalat" w:eastAsia="Aptos" w:hAnsi="GHEA Grapalat" w:cs="Times New Roman"/>
                <w:b/>
                <w:lang w:val="hy-AM"/>
              </w:rPr>
              <w:t>ՀՀ Արդարադատության նախարարություն</w:t>
            </w:r>
          </w:p>
        </w:tc>
        <w:tc>
          <w:tcPr>
            <w:tcW w:w="2954" w:type="dxa"/>
            <w:tcBorders>
              <w:top w:val="outset" w:sz="6" w:space="0" w:color="auto"/>
              <w:left w:val="outset" w:sz="6" w:space="0" w:color="auto"/>
              <w:bottom w:val="outset" w:sz="6" w:space="0" w:color="auto"/>
              <w:right w:val="outset" w:sz="6" w:space="0" w:color="auto"/>
            </w:tcBorders>
            <w:shd w:val="clear" w:color="auto" w:fill="D0D0D0"/>
            <w:hideMark/>
          </w:tcPr>
          <w:p w14:paraId="6F2F6E46" w14:textId="37642A86" w:rsidR="000C698C" w:rsidRPr="00101AFB" w:rsidRDefault="000C698C" w:rsidP="00101AFB">
            <w:pPr>
              <w:spacing w:after="0" w:line="240" w:lineRule="auto"/>
              <w:jc w:val="center"/>
              <w:rPr>
                <w:rFonts w:ascii="GHEA Grapalat" w:eastAsia="Times New Roman" w:hAnsi="GHEA Grapalat" w:cs="Arial"/>
                <w:b/>
                <w:kern w:val="0"/>
                <w:lang w:val="hy-AM"/>
                <w14:ligatures w14:val="none"/>
              </w:rPr>
            </w:pPr>
            <w:r w:rsidRPr="00101AFB">
              <w:rPr>
                <w:rFonts w:ascii="GHEA Grapalat" w:eastAsia="Times New Roman" w:hAnsi="GHEA Grapalat" w:cs="Arial"/>
                <w:b/>
                <w:kern w:val="0"/>
                <w:lang w:val="hy-AM"/>
                <w14:ligatures w14:val="none"/>
              </w:rPr>
              <w:t>22.09.2025թ.</w:t>
            </w:r>
          </w:p>
        </w:tc>
      </w:tr>
      <w:tr w:rsidR="000C698C" w:rsidRPr="00101AFB" w14:paraId="0546BF26" w14:textId="77777777" w:rsidTr="00F1235A">
        <w:trPr>
          <w:trHeight w:val="256"/>
          <w:tblCellSpacing w:w="0" w:type="dxa"/>
          <w:jc w:val="center"/>
        </w:trPr>
        <w:tc>
          <w:tcPr>
            <w:tcW w:w="67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FCD30D" w14:textId="77777777" w:rsidR="000C698C" w:rsidRPr="00101AFB" w:rsidRDefault="000C698C" w:rsidP="00101AFB">
            <w:pPr>
              <w:spacing w:after="0" w:line="240" w:lineRule="auto"/>
              <w:rPr>
                <w:rFonts w:ascii="GHEA Grapalat" w:eastAsia="Times New Roman" w:hAnsi="GHEA Grapalat" w:cs="Arial"/>
                <w:color w:val="333333"/>
                <w:kern w:val="0"/>
                <w:lang w:val="hy-AM"/>
                <w14:ligatures w14:val="none"/>
              </w:rPr>
            </w:pPr>
          </w:p>
        </w:tc>
        <w:tc>
          <w:tcPr>
            <w:tcW w:w="2954" w:type="dxa"/>
            <w:tcBorders>
              <w:top w:val="outset" w:sz="6" w:space="0" w:color="auto"/>
              <w:left w:val="outset" w:sz="6" w:space="0" w:color="auto"/>
              <w:bottom w:val="outset" w:sz="6" w:space="0" w:color="auto"/>
              <w:right w:val="outset" w:sz="6" w:space="0" w:color="auto"/>
            </w:tcBorders>
            <w:shd w:val="clear" w:color="auto" w:fill="D0D0D0"/>
            <w:hideMark/>
          </w:tcPr>
          <w:p w14:paraId="31397B95" w14:textId="18C0383D" w:rsidR="000C698C" w:rsidRPr="00101AFB" w:rsidRDefault="000C698C" w:rsidP="00101AFB">
            <w:pPr>
              <w:spacing w:after="0" w:line="240" w:lineRule="auto"/>
              <w:jc w:val="center"/>
              <w:rPr>
                <w:rFonts w:ascii="GHEA Grapalat" w:eastAsia="Times New Roman" w:hAnsi="GHEA Grapalat" w:cs="Arial"/>
                <w:b/>
                <w:kern w:val="0"/>
                <w:lang w:val="hy-AM"/>
                <w14:ligatures w14:val="none"/>
              </w:rPr>
            </w:pPr>
            <w:r w:rsidRPr="00101AFB">
              <w:rPr>
                <w:rFonts w:ascii="GHEA Grapalat" w:eastAsia="Times New Roman" w:hAnsi="GHEA Grapalat" w:cs="Arial"/>
                <w:b/>
                <w:kern w:val="0"/>
                <w:lang w:val="hy-AM"/>
                <w14:ligatures w14:val="none"/>
              </w:rPr>
              <w:t>N /27.3/41624-2025</w:t>
            </w:r>
          </w:p>
        </w:tc>
      </w:tr>
    </w:tbl>
    <w:p w14:paraId="061FDB3E" w14:textId="77777777" w:rsidR="000C698C" w:rsidRPr="00101AFB" w:rsidRDefault="000C698C" w:rsidP="00101AFB">
      <w:pPr>
        <w:tabs>
          <w:tab w:val="left" w:pos="1890"/>
        </w:tabs>
        <w:spacing w:line="240" w:lineRule="auto"/>
        <w:rPr>
          <w:rFonts w:ascii="GHEA Grapalat" w:hAnsi="GHEA Grapalat"/>
          <w:b/>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76"/>
        <w:gridCol w:w="4874"/>
      </w:tblGrid>
      <w:tr w:rsidR="000C698C" w:rsidRPr="00B516FE" w14:paraId="63D0A1E8" w14:textId="77777777" w:rsidTr="00780FF4">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FFFFFF"/>
          </w:tcPr>
          <w:p w14:paraId="231DA9AB" w14:textId="10F19D06" w:rsidR="000C698C" w:rsidRPr="00A16207" w:rsidRDefault="000C698C" w:rsidP="00A16207">
            <w:pPr>
              <w:pStyle w:val="ListParagraph"/>
              <w:numPr>
                <w:ilvl w:val="0"/>
                <w:numId w:val="31"/>
              </w:numPr>
              <w:spacing w:line="240" w:lineRule="auto"/>
              <w:rPr>
                <w:rFonts w:ascii="GHEA Grapalat" w:hAnsi="GHEA Grapalat" w:cs="GHEA Grapalat"/>
                <w:spacing w:val="-6"/>
                <w:lang w:val="hy-AM"/>
              </w:rPr>
            </w:pPr>
            <w:r w:rsidRPr="00A16207">
              <w:rPr>
                <w:rFonts w:ascii="GHEA Grapalat" w:hAnsi="GHEA Grapalat" w:cs="GHEA Grapalat"/>
                <w:spacing w:val="-6"/>
                <w:lang w:val="hy-AM"/>
              </w:rPr>
              <w:t>(...) «Գնումների մասին» օրենքի և «Պետություն-մասնավոր գործընկերության մասին» օրենքի շրջանակներում առաջացող իրավահարաբերությունները քաղաքացիաիրավական են, քանի որ ուղղված են օրենքով սահմանված պահանջների պահպանմամբ ընտրված մասնակցի և/կամ մասնավոր գործընկերոջ հետ պայմանագրային հարաբերությունների մեջ մտնելուն, մինչդեռ տվյալ</w:t>
            </w:r>
            <w:r w:rsidR="002B0B9D" w:rsidRPr="00A16207">
              <w:rPr>
                <w:rFonts w:ascii="GHEA Grapalat" w:hAnsi="GHEA Grapalat" w:cs="GHEA Grapalat"/>
                <w:spacing w:val="-6"/>
                <w:lang w:val="hy-AM"/>
              </w:rPr>
              <w:t xml:space="preserve"> (</w:t>
            </w:r>
            <w:r w:rsidRPr="00A16207">
              <w:rPr>
                <w:rFonts w:ascii="GHEA Grapalat" w:hAnsi="GHEA Grapalat" w:cs="GHEA Grapalat"/>
                <w:spacing w:val="-6"/>
                <w:lang w:val="hy-AM"/>
              </w:rPr>
              <w:t>խաղային գործունեության կարգավորման օպերատորի ընտրության ընթացակարգի բողոքարկման</w:t>
            </w:r>
            <w:r w:rsidR="002B0B9D" w:rsidRPr="00A16207">
              <w:rPr>
                <w:rFonts w:ascii="GHEA Grapalat" w:hAnsi="GHEA Grapalat" w:cs="GHEA Grapalat"/>
                <w:spacing w:val="-6"/>
                <w:lang w:val="hy-AM"/>
              </w:rPr>
              <w:t xml:space="preserve">) </w:t>
            </w:r>
            <w:r w:rsidRPr="00A16207">
              <w:rPr>
                <w:rFonts w:ascii="GHEA Grapalat" w:hAnsi="GHEA Grapalat" w:cs="GHEA Grapalat"/>
                <w:spacing w:val="-6"/>
                <w:lang w:val="hy-AM"/>
              </w:rPr>
              <w:t xml:space="preserve">դեպքում խոսքը գնում է պետական վերահսկողության ներքո գտնվող՝ խաղային գործունեությանը, որի իրականացման նպատակով օրենքով ձևավորված մարմինն իրականացնում </w:t>
            </w:r>
            <w:r w:rsidR="001E655A" w:rsidRPr="00A16207">
              <w:rPr>
                <w:rFonts w:ascii="GHEA Grapalat" w:hAnsi="GHEA Grapalat" w:cs="GHEA Grapalat"/>
                <w:spacing w:val="-6"/>
                <w:lang w:val="hy-AM"/>
              </w:rPr>
              <w:t xml:space="preserve"> </w:t>
            </w:r>
            <w:r w:rsidR="00CE7DF4" w:rsidRPr="00CE7DF4">
              <w:rPr>
                <w:rFonts w:ascii="GHEA Grapalat" w:hAnsi="GHEA Grapalat" w:cs="GHEA Grapalat"/>
                <w:spacing w:val="-6"/>
                <w:lang w:val="hy-AM"/>
              </w:rPr>
              <w:t xml:space="preserve"> </w:t>
            </w:r>
            <w:r w:rsidRPr="00A16207">
              <w:rPr>
                <w:rFonts w:ascii="GHEA Grapalat" w:hAnsi="GHEA Grapalat" w:cs="GHEA Grapalat"/>
                <w:spacing w:val="-6"/>
                <w:lang w:val="hy-AM"/>
              </w:rPr>
              <w:lastRenderedPageBreak/>
              <w:t xml:space="preserve">է համապատասխան սուբյեկտի </w:t>
            </w:r>
            <w:r w:rsidR="00CE7DF4" w:rsidRPr="00CE7DF4">
              <w:rPr>
                <w:rFonts w:ascii="GHEA Grapalat" w:hAnsi="GHEA Grapalat" w:cs="GHEA Grapalat"/>
                <w:spacing w:val="-6"/>
                <w:lang w:val="hy-AM"/>
              </w:rPr>
              <w:t xml:space="preserve"> </w:t>
            </w:r>
            <w:r w:rsidRPr="00A16207">
              <w:rPr>
                <w:rFonts w:ascii="GHEA Grapalat" w:hAnsi="GHEA Grapalat" w:cs="GHEA Grapalat"/>
                <w:spacing w:val="-6"/>
                <w:lang w:val="hy-AM"/>
              </w:rPr>
              <w:t>ընտրության մրցույթ:</w:t>
            </w:r>
          </w:p>
          <w:p w14:paraId="4402D5AB" w14:textId="77777777" w:rsidR="000C698C" w:rsidRPr="00101AFB" w:rsidRDefault="000C698C" w:rsidP="00101AFB">
            <w:pPr>
              <w:pStyle w:val="ListParagraph"/>
              <w:spacing w:line="240" w:lineRule="auto"/>
              <w:ind w:left="780"/>
              <w:rPr>
                <w:rFonts w:ascii="GHEA Grapalat" w:hAnsi="GHEA Grapalat" w:cs="GHEA Grapalat"/>
                <w:spacing w:val="-6"/>
                <w:lang w:val="hy-AM"/>
              </w:rPr>
            </w:pPr>
            <w:r w:rsidRPr="00101AFB">
              <w:rPr>
                <w:rFonts w:ascii="GHEA Grapalat" w:hAnsi="GHEA Grapalat" w:cs="GHEA Grapalat"/>
                <w:spacing w:val="-6"/>
                <w:lang w:val="hy-AM"/>
              </w:rPr>
              <w:t xml:space="preserve">Ավելին՝ խաղացողի և կազմակերպչի, ինչպես նաև օպերատորի և կազմակերպչի միջև ծագող հարաբերությունները, ներառյալ՝ բողոքարկման հետ կապված, վարչական են, քանի որ տարաձայնությունների առկայության դեպքում վերահսկող մարմինն է կայացնում որոշում, որը, լինելով վարչական ակտ, ուժի մեջ է մտնում «Վարչարարության հիմունքների և վարչական վարույթի մասին» օրենքի 59-րդ հոդվածով սահմանված կարգով, և ենթակա է լինելու բողոքարկման վարչական դատավարության օրենսգրքով սահմանված կարգով (հիմք է ընդունվել «Խաղացողների՝ կազմակերպիչների դեմ բերվող բողոքների քննության կարգը և բողոքին ներկայացվող պահանջները, ինչպես նաև օպերատորի և կազմակերպչի միջև ծագած տարաձայնությունների, վեճերի քննարկման կարգը սահմանելու մասին» Կառավարության որոշման </w:t>
            </w:r>
            <w:r w:rsidRPr="00101AFB">
              <w:rPr>
                <w:rFonts w:ascii="GHEA Grapalat" w:hAnsi="GHEA Grapalat" w:cs="GHEA Grapalat"/>
                <w:spacing w:val="-6"/>
                <w:lang w:val="hy-AM"/>
              </w:rPr>
              <w:lastRenderedPageBreak/>
              <w:t>նախագիծը՝ https://www.e-draft.am/projects/8728/about): Նման պայմաններում ընթացակարգային կարգավորման առարկայի մի մասը չի կարող լինել քաղաքացիական, իսկ մյուս մասը՝ վարչական: (...):</w:t>
            </w:r>
          </w:p>
          <w:p w14:paraId="0F2A831D" w14:textId="3BCBE513" w:rsidR="000C698C" w:rsidRPr="00101AFB" w:rsidRDefault="000C698C" w:rsidP="00101AFB">
            <w:pPr>
              <w:pStyle w:val="ListParagraph"/>
              <w:spacing w:line="240" w:lineRule="auto"/>
              <w:ind w:left="780"/>
              <w:rPr>
                <w:rFonts w:ascii="GHEA Grapalat" w:hAnsi="GHEA Grapalat" w:cs="GHEA Grapalat"/>
                <w:spacing w:val="-6"/>
                <w:lang w:val="hy-AM"/>
              </w:rPr>
            </w:pPr>
            <w:r w:rsidRPr="00101AFB">
              <w:rPr>
                <w:rFonts w:ascii="GHEA Grapalat" w:hAnsi="GHEA Grapalat" w:cs="GHEA Grapalat"/>
                <w:spacing w:val="-6"/>
                <w:lang w:val="hy-AM"/>
              </w:rPr>
              <w:t>Շարադրվածի լույսի ներքո՝ գտնում ենք, առաջարկվող կարգավորումն ունի վերանայման կարիք՝ վարչական և քաղաքացիաիրավական հարաբերությունների միջև առկա բովանդակային տարբերության, ինչպես նաև իրավունքի տարբեր ճյուղերով կարգավորելու հանգամանքի համատեքստում։</w:t>
            </w:r>
          </w:p>
        </w:tc>
        <w:tc>
          <w:tcPr>
            <w:tcW w:w="0" w:type="auto"/>
            <w:tcBorders>
              <w:top w:val="outset" w:sz="6" w:space="0" w:color="auto"/>
              <w:left w:val="outset" w:sz="6" w:space="0" w:color="auto"/>
              <w:bottom w:val="outset" w:sz="6" w:space="0" w:color="auto"/>
              <w:right w:val="nil"/>
            </w:tcBorders>
            <w:shd w:val="clear" w:color="auto" w:fill="FFFFFF"/>
          </w:tcPr>
          <w:p w14:paraId="4AEF0CB3" w14:textId="77777777" w:rsidR="000C698C" w:rsidRPr="00101AFB" w:rsidRDefault="000C698C" w:rsidP="00101AFB">
            <w:pPr>
              <w:spacing w:after="0" w:line="240" w:lineRule="auto"/>
              <w:ind w:left="198"/>
              <w:rPr>
                <w:rFonts w:ascii="GHEA Grapalat" w:hAnsi="GHEA Grapalat"/>
                <w:lang w:val="hy-AM"/>
              </w:rPr>
            </w:pPr>
            <w:r w:rsidRPr="00101AFB">
              <w:rPr>
                <w:rFonts w:ascii="GHEA Grapalat" w:hAnsi="GHEA Grapalat"/>
                <w:lang w:val="hy-AM"/>
              </w:rPr>
              <w:lastRenderedPageBreak/>
              <w:t>Չի ընդունվել:</w:t>
            </w:r>
          </w:p>
          <w:p w14:paraId="4FC6F995" w14:textId="77777777" w:rsidR="000C698C" w:rsidRPr="00101AFB" w:rsidRDefault="000C698C" w:rsidP="00101AFB">
            <w:pPr>
              <w:spacing w:after="0" w:line="240" w:lineRule="auto"/>
              <w:ind w:left="198"/>
              <w:rPr>
                <w:rFonts w:ascii="GHEA Grapalat" w:hAnsi="GHEA Grapalat"/>
                <w:lang w:val="hy-AM"/>
              </w:rPr>
            </w:pPr>
            <w:r w:rsidRPr="00101AFB">
              <w:rPr>
                <w:rFonts w:ascii="GHEA Grapalat" w:hAnsi="GHEA Grapalat"/>
                <w:lang w:val="hy-AM"/>
              </w:rPr>
              <w:t xml:space="preserve">Խաղային գործունեության կարգավորման օպերատորի ընտրության կապակցությամբ հայտատուների և Գնահատող հանձնաժողովի միջև առաջացող հարաբերությունը վարչական հարաբերություններ չեն, այլ քաղաքացիաիրավական են, ուստի սահմանվել է, որ օպերատորի ընտրության ընթացակարգը ենթակա է բողոքարկման քաղաքացիական դատավարության կարգով: Հանձնաժողովի և հայտատուի միջև առաջացող հարաբերությունները ծագում են մրցույթի հայտարարման արդյունքում հայտատուի՝ մրցույթին մասնակցելու ազատ կամահայտնությամբ, իսկ հաղթողի հետ կնքվում է պայմանագիր: Այսինքն՝ արդյունքում օպերատորի և Վերահսկող մարմնի միջև առաջանում են </w:t>
            </w:r>
            <w:r w:rsidRPr="00101AFB">
              <w:rPr>
                <w:rFonts w:ascii="GHEA Grapalat" w:hAnsi="GHEA Grapalat"/>
                <w:lang w:val="hy-AM"/>
              </w:rPr>
              <w:lastRenderedPageBreak/>
              <w:t xml:space="preserve">պայմանագրային իրավահարաբերություններ: </w:t>
            </w:r>
          </w:p>
          <w:p w14:paraId="1F6198B4" w14:textId="77777777" w:rsidR="000C698C" w:rsidRPr="00101AFB" w:rsidRDefault="000C698C" w:rsidP="00101AFB">
            <w:pPr>
              <w:spacing w:after="0" w:line="240" w:lineRule="auto"/>
              <w:ind w:left="198"/>
              <w:rPr>
                <w:rFonts w:ascii="GHEA Grapalat" w:hAnsi="GHEA Grapalat"/>
                <w:lang w:val="hy-AM"/>
              </w:rPr>
            </w:pPr>
            <w:r w:rsidRPr="00101AFB">
              <w:rPr>
                <w:rFonts w:ascii="GHEA Grapalat" w:hAnsi="GHEA Grapalat"/>
                <w:lang w:val="hy-AM"/>
              </w:rPr>
              <w:t>Հանրային են այն հարաբերությունները, որոնք ծագում են պետական կառավարման մարմինների գործադիր-կարգադրիչ գործունեության ընթացքում վարչական մարմինների և ֆիզիկական կամ իրավաբանական անձանց միջև ծագած հարաբերություններում: Այդ հարաբերության կողմ հանդիսացող հանրային իշխանության սուբյեկտն ունի օրենքով սահմանված իր իշխանական լիազորություններն իրականացնելու պարտականություն, ինչն էլ ֆիզիկական և իրավաբանական անձանց հանրային սուբյեկտիվ իրավունքների իրացման անհրաժեշտ և բավարար պայմանն է (տե՛ս թիվ ՎԴ/7029/05/11 գործով Վճռաբեկ դատարանի 26.12.2016 թվականի որոշումը):</w:t>
            </w:r>
          </w:p>
          <w:p w14:paraId="7E2C077B" w14:textId="77777777" w:rsidR="000C698C" w:rsidRPr="00101AFB" w:rsidRDefault="000C698C" w:rsidP="00101AFB">
            <w:pPr>
              <w:spacing w:after="0" w:line="240" w:lineRule="auto"/>
              <w:ind w:left="198"/>
              <w:rPr>
                <w:rFonts w:ascii="GHEA Grapalat" w:hAnsi="GHEA Grapalat"/>
                <w:lang w:val="hy-AM"/>
              </w:rPr>
            </w:pPr>
            <w:r w:rsidRPr="00101AFB">
              <w:rPr>
                <w:rFonts w:ascii="GHEA Grapalat" w:hAnsi="GHEA Grapalat"/>
                <w:lang w:val="hy-AM"/>
              </w:rPr>
              <w:t xml:space="preserve">Սույն դեպքում առկա չէ վարչական իրավահարաբերություններին բնորոշ՝ մեկ կողմի իշխանական, գործադիր-կարգադրիչ գործառույթ իրականացնելու հանգամանքը, քանի որ Հանձնաժողովը, ըստ էության, ոչ թե իրականացնում է գործադիր-կարգադրիչ գործառույթ, այլ կազմակերպում է մրցույթ՝ որոշակի </w:t>
            </w:r>
            <w:r w:rsidRPr="00101AFB">
              <w:rPr>
                <w:rFonts w:ascii="GHEA Grapalat" w:hAnsi="GHEA Grapalat"/>
                <w:lang w:val="hy-AM"/>
              </w:rPr>
              <w:lastRenderedPageBreak/>
              <w:t xml:space="preserve">կանոնների համապատասխան: Այն չի կարող մեկնաբանվել իբրև գործադիր-կարգադրիչ գործառույթի իրականացում, քանի որ Հանձնաժողովը չունի որևէ իշխանական լիազորություն, այն ներառված չէ իշխանության որևէ ճյուղում, Հանձնաժողովը վարչական մարմին չէ, իսկ մրցույթի կազմակերպումը, անցկացումը և գնահատումը ամենևին չի նշանակում գործադիր-կարգադրիչ գործառույթի իրականացում: Բացի այդ, հարկ է նշե, որ ի թիվս այլնի, վարչական ակտին բնորոշ հատկանիշներից մեկն այն է, որ այն ընդունվում է կոնկրետ գործի կարգավորման նպատակով (տե՛ս թիվ ՎԴ/3310/05/15 գործով Վճռաբեկ դատարանի 30.11.2018 թվականի որոշումը), մինչդեռ սույն դեպքում Հանձնաժողովի գործունեության նպատակը ոչ թե իրավունքի սուբյեկտի կոնկրետ գործի կարգավորումն է, այլ մրցույթի կազմակերպումը և անցկացումը: Ընդ որում, «Պետություն-մասնավոր գործընկերության մասին» ՀՀ օրենքով ևս սահմանված է, որ մասնավոր գործընկերոջ ընտրության ընթացակարգի, այդ թվում՝ բողոքի քննարկման հետ կապված </w:t>
            </w:r>
            <w:r w:rsidRPr="00101AFB">
              <w:rPr>
                <w:rFonts w:ascii="GHEA Grapalat" w:hAnsi="GHEA Grapalat"/>
                <w:lang w:val="hy-AM"/>
              </w:rPr>
              <w:lastRenderedPageBreak/>
              <w:t>հարաբերությունները վարչական հարաբերություններ չեն և կարգավորվում են ՀՀ քաղաքացիաիրավական հարաբերությունները կարգավորող օրենսդրությամբ: Խաղային գործունեության կարգավորման օպերատորի ընտրության մրցույթը ևս իր էությամբ պետություն-մասնավո գործընկերության տարատեսակ է՝ որոշակի առանձնահատկություններով, հետևաբար, այս առումով ևս, լիովին իրավաչափ է օպերատորի ընտրության ընթացակարգի՝ քաղաքացիական դատավարության կարգով բողոքարկումը:</w:t>
            </w:r>
          </w:p>
          <w:p w14:paraId="7F07A84E" w14:textId="68F83EAA" w:rsidR="000C698C" w:rsidRPr="00101AFB" w:rsidRDefault="000C698C" w:rsidP="00101AFB">
            <w:pPr>
              <w:spacing w:after="0" w:line="240" w:lineRule="auto"/>
              <w:ind w:left="198"/>
              <w:rPr>
                <w:rFonts w:ascii="GHEA Grapalat" w:hAnsi="GHEA Grapalat"/>
                <w:lang w:val="hy-AM"/>
              </w:rPr>
            </w:pPr>
            <w:r w:rsidRPr="00101AFB">
              <w:rPr>
                <w:rFonts w:ascii="GHEA Grapalat" w:hAnsi="GHEA Grapalat"/>
                <w:lang w:val="hy-AM"/>
              </w:rPr>
              <w:t>Ասվածից հետևում է, որ Հանձնաժողովի որոշումների բողոքարկումը պետք է իրականացվի քաղաքացիական դատավարության կարգով։</w:t>
            </w:r>
          </w:p>
        </w:tc>
      </w:tr>
      <w:tr w:rsidR="000C698C" w:rsidRPr="00B516FE" w14:paraId="756A72F3" w14:textId="77777777" w:rsidTr="00780FF4">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FFFFFF"/>
          </w:tcPr>
          <w:p w14:paraId="55E03EEF" w14:textId="469DE528" w:rsidR="000C698C" w:rsidRPr="00101AFB" w:rsidRDefault="001403FB" w:rsidP="00101AFB">
            <w:pPr>
              <w:spacing w:line="240" w:lineRule="auto"/>
              <w:ind w:left="420"/>
              <w:rPr>
                <w:rFonts w:ascii="GHEA Grapalat" w:hAnsi="GHEA Grapalat" w:cs="GHEA Grapalat"/>
                <w:spacing w:val="-6"/>
                <w:lang w:val="hy-AM"/>
              </w:rPr>
            </w:pPr>
            <w:r w:rsidRPr="00101AFB">
              <w:rPr>
                <w:rFonts w:ascii="GHEA Grapalat" w:hAnsi="GHEA Grapalat" w:cs="GHEA Grapalat"/>
                <w:spacing w:val="-6"/>
                <w:lang w:val="hy-AM"/>
              </w:rPr>
              <w:lastRenderedPageBreak/>
              <w:t>2</w:t>
            </w:r>
            <w:r w:rsidRPr="00101AFB">
              <w:rPr>
                <w:rFonts w:ascii="Cambria Math" w:hAnsi="Cambria Math" w:cs="Cambria Math"/>
                <w:spacing w:val="-6"/>
                <w:lang w:val="hy-AM"/>
              </w:rPr>
              <w:t>․</w:t>
            </w:r>
            <w:r w:rsidRPr="00101AFB">
              <w:rPr>
                <w:rFonts w:ascii="GHEA Grapalat" w:hAnsi="GHEA Grapalat" w:cs="GHEA Grapalat"/>
                <w:spacing w:val="-6"/>
                <w:lang w:val="hy-AM"/>
              </w:rPr>
              <w:t xml:space="preserve"> (...) Օրենքի ընդունման հիմնավորումից պարզ չէ, թե օպերատորի ընտրության գործընթացի թեկուզև կասեցումը ինչպիսի ակնառու կամ այլ էական վնաս կարող է պատճառել։ Խնդիրը նաև այն է, որ օրինակ գնումների դեպքում Քաղաքացիական դատավարության օրենսգիրքը հստակ սահմանում է գնման գործընթացի կասեցման ընդհանուր </w:t>
            </w:r>
            <w:r w:rsidRPr="00101AFB">
              <w:rPr>
                <w:rFonts w:ascii="GHEA Grapalat" w:hAnsi="GHEA Grapalat" w:cs="GHEA Grapalat"/>
                <w:spacing w:val="-6"/>
                <w:lang w:val="hy-AM"/>
              </w:rPr>
              <w:lastRenderedPageBreak/>
              <w:t xml:space="preserve">կանոն հայցադիմումը վարույթ ընդունելու փաստի ուժով։ Նման հատուկ կանոնի սահմանման նպատակը մի կողմից պետական պատվիրատուին պատճառվելիք հնարավոր վնասի կանխումն է, մյուս կողմից՝ բողոքարկող անձի համար հայցի բավարարման դեպքում գնման գործընթացին մասնակցելու իրական հնարավորություն տալը։ Խնդիրն այն է, որ գնման գործընթացի չկասեցման դեպքում գնման գործընթացը կշարունակվի, կճանաչվի հաղթող մասնակից, կկնքվի պայմանագիր և պայմանագրային պարտավորությունը կսկսեն կատարվել, այնուամենայնիվ դատարանի կողմից գնման մեկ այլ մասնակցի մասով կարող է որոշում կայացվել և պատվիրատուն կպարտավորվի վերջինիս հետ կնքել պայմանագիր՝ արդեն իսկ այլ սուբյեկտի հետ պայմանագրային հարաբերությունների առկայության պայմաններում: Նույն իրավիճակը կարող է առաջանալ նաև խաղային գործունեության կարգավորման օպերատորի ընտրության դեպքում, երբ մրցույթին մասնակցած անձը կվիճարկի մրցույթի արդյունքները, սակայն </w:t>
            </w:r>
            <w:r w:rsidRPr="00101AFB">
              <w:rPr>
                <w:rFonts w:ascii="GHEA Grapalat" w:hAnsi="GHEA Grapalat" w:cs="GHEA Grapalat"/>
                <w:spacing w:val="-6"/>
                <w:lang w:val="hy-AM"/>
              </w:rPr>
              <w:lastRenderedPageBreak/>
              <w:t>գործընթացի չկասեցման արդյունքում այլ սուբեյկտի հետ կկնքվի պայմանագիր և հետագայում հայցի բավարարման դեպքում կստեղծվի փակուղային իրավիճակ։ Նման իրավիճակները ռիսկային են և մեծ վնաս կարող են հասցնել ինչպես պետությանը և արդեն իսկ հաղթող ճանաչված սուբյկետին, այնպես էլ դատարան հայց ներկայացրած անձին։  Վերոնշյալը հիմք ընդունելով գտնում ենք, որ Նախագիծ 1-ը ունի վերանայման կարիք։</w:t>
            </w:r>
          </w:p>
        </w:tc>
        <w:tc>
          <w:tcPr>
            <w:tcW w:w="0" w:type="auto"/>
            <w:tcBorders>
              <w:top w:val="outset" w:sz="6" w:space="0" w:color="auto"/>
              <w:left w:val="outset" w:sz="6" w:space="0" w:color="auto"/>
              <w:bottom w:val="outset" w:sz="6" w:space="0" w:color="auto"/>
              <w:right w:val="nil"/>
            </w:tcBorders>
            <w:shd w:val="clear" w:color="auto" w:fill="FFFFFF"/>
          </w:tcPr>
          <w:p w14:paraId="50F98519" w14:textId="77777777" w:rsidR="001403FB" w:rsidRPr="00101AFB" w:rsidRDefault="001403FB" w:rsidP="00101AFB">
            <w:pPr>
              <w:spacing w:after="0" w:line="240" w:lineRule="auto"/>
              <w:ind w:left="198"/>
              <w:rPr>
                <w:rFonts w:ascii="GHEA Grapalat" w:hAnsi="GHEA Grapalat"/>
                <w:lang w:val="hy-AM"/>
              </w:rPr>
            </w:pPr>
            <w:r w:rsidRPr="00101AFB">
              <w:rPr>
                <w:rFonts w:ascii="GHEA Grapalat" w:hAnsi="GHEA Grapalat"/>
                <w:lang w:val="hy-AM"/>
              </w:rPr>
              <w:lastRenderedPageBreak/>
              <w:t>Չի ընդունվել:</w:t>
            </w:r>
          </w:p>
          <w:p w14:paraId="16DB481E" w14:textId="5D087737" w:rsidR="000C698C" w:rsidRPr="00101AFB" w:rsidRDefault="001403FB" w:rsidP="00101AFB">
            <w:pPr>
              <w:spacing w:after="0" w:line="240" w:lineRule="auto"/>
              <w:ind w:left="198"/>
              <w:rPr>
                <w:rFonts w:ascii="GHEA Grapalat" w:hAnsi="GHEA Grapalat"/>
                <w:lang w:val="hy-AM"/>
              </w:rPr>
            </w:pPr>
            <w:r w:rsidRPr="00101AFB">
              <w:rPr>
                <w:rFonts w:ascii="GHEA Grapalat" w:hAnsi="GHEA Grapalat"/>
                <w:lang w:val="hy-AM"/>
              </w:rPr>
              <w:t xml:space="preserve">Օրենքի ընդունման հիմնավորմամբ նշվել է, որ «(...) եթե մրցույթի արդյունքների՝ դատական կարգով վիճարկումը հանգեցնի օպերատորի ընտրության ընթացակարգի կասեցմանը, ապա չի ապահովվի «Խաղային գործունեության կարգավորման մասին» ՀՀ օրենքով սահմանված նպատակների իրացումը, </w:t>
            </w:r>
            <w:r w:rsidRPr="00101AFB">
              <w:rPr>
                <w:rFonts w:ascii="GHEA Grapalat" w:hAnsi="GHEA Grapalat"/>
                <w:lang w:val="hy-AM"/>
              </w:rPr>
              <w:lastRenderedPageBreak/>
              <w:t xml:space="preserve">իսկ օպերատորի ընտրությունը կարող է տևել տարիներ՝ պայմանավորված դատական գործի առկայությամբ: Ուստի, օրենքի նախագիծը նպատակ է հետապնդում բացառել այն դեպքերը, որոնք կարող են հանգեցնել օպերատորի ընտրության մրցույթի կամ օպերատորի գործունեության կասեցմանը` պայմանավորված դատական գործի առկայությամբ (...)»: Այսպիսով, օպերատորի ընտրության ընթացակարգի՝ դատական կարոգվ բողոքարկման դեպքում նախագծով առաջարկվող՝ հայցի ապահովման այնպիսի միջոց կիրառելու արգելքը, որը կհանգեցնի օպերատորի ընտրության ընթացակարգի կամ նրա գործունեության կասեցմանը, միտված է ապահովելու խաղային գործունեության ոլորտի նկատմամբ արդյունավետ վերահսկողությունը, քանի որ, հակառակ պարագայում, եթե հնարավություն տրվի մրցույթի բողոքարկման դեպքում կասեցնել օպերոտրի ընտրության գործընթացը կամ արդեն իսկ ընտրված օպերատորի գործունեությունը, ապա այս դեպքում օպերատորի ընտրության մրցույթը կամ օպերատորի գործունեությունը </w:t>
            </w:r>
            <w:r w:rsidRPr="00101AFB">
              <w:rPr>
                <w:rFonts w:ascii="GHEA Grapalat" w:hAnsi="GHEA Grapalat"/>
                <w:lang w:val="hy-AM"/>
              </w:rPr>
              <w:lastRenderedPageBreak/>
              <w:t>կախածության մեջ կդրվի դատական գործից, իսկ այն կարող է տևել երկար տարիներ և խոչընդոտել ոլորտի արդյունավետ կարգավորմանը: Ցանկացած հայտատու, ով համամիտ չի լինի մրցույթի արդյունքներին, կարող է դատական գործ հարուցելով և օպերատորի ընտրության մրցույթի կասեցմանը հանգեցնող գործ</w:t>
            </w:r>
            <w:r w:rsidR="00F1235A" w:rsidRPr="00101AFB">
              <w:rPr>
                <w:rFonts w:ascii="GHEA Grapalat" w:hAnsi="GHEA Grapalat"/>
                <w:lang w:val="hy-AM"/>
              </w:rPr>
              <w:t>ո</w:t>
            </w:r>
            <w:r w:rsidRPr="00101AFB">
              <w:rPr>
                <w:rFonts w:ascii="GHEA Grapalat" w:hAnsi="GHEA Grapalat"/>
                <w:lang w:val="hy-AM"/>
              </w:rPr>
              <w:t>ղություններ կատարելով արհեստականորեն ձգձգել օպերատորի ընտրության գործընթացը, ինչը չի բխում այս ոլորոտւմ պետության առաջնահերթություններից և խաթարում է ոլորտի արդյունավետ վերահսկողության և կարգավորման հնարավորությունը: Ուստի նախագծով առաջարկվող կարգավորումն անհրաժեշտ է:</w:t>
            </w:r>
          </w:p>
        </w:tc>
      </w:tr>
      <w:tr w:rsidR="005201BF" w:rsidRPr="00101AFB" w14:paraId="071B10B1" w14:textId="77777777" w:rsidTr="00780FF4">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FFFFFF"/>
          </w:tcPr>
          <w:p w14:paraId="03781429" w14:textId="3A0CD1EF" w:rsidR="005201BF" w:rsidRPr="00101AFB" w:rsidRDefault="005201BF" w:rsidP="00101AFB">
            <w:pPr>
              <w:spacing w:line="240" w:lineRule="auto"/>
              <w:ind w:left="420"/>
              <w:rPr>
                <w:rFonts w:ascii="GHEA Grapalat" w:hAnsi="GHEA Grapalat" w:cs="GHEA Grapalat"/>
                <w:spacing w:val="-6"/>
                <w:lang w:val="hy-AM"/>
              </w:rPr>
            </w:pPr>
            <w:r w:rsidRPr="00101AFB">
              <w:rPr>
                <w:rFonts w:ascii="GHEA Grapalat" w:hAnsi="GHEA Grapalat" w:cs="GHEA Grapalat"/>
                <w:spacing w:val="-6"/>
                <w:lang w:val="hy-AM"/>
              </w:rPr>
              <w:lastRenderedPageBreak/>
              <w:t>3</w:t>
            </w:r>
            <w:r w:rsidRPr="00101AFB">
              <w:rPr>
                <w:rFonts w:ascii="Cambria Math" w:hAnsi="Cambria Math" w:cs="Cambria Math"/>
                <w:spacing w:val="-6"/>
                <w:lang w:val="hy-AM"/>
              </w:rPr>
              <w:t>․</w:t>
            </w:r>
            <w:r w:rsidR="00642E0F" w:rsidRPr="00101AFB">
              <w:rPr>
                <w:rFonts w:ascii="GHEA Grapalat" w:hAnsi="GHEA Grapalat" w:cs="Cambria Math"/>
                <w:spacing w:val="-6"/>
                <w:lang w:val="hy-AM"/>
              </w:rPr>
              <w:t xml:space="preserve">  </w:t>
            </w:r>
            <w:r w:rsidRPr="00101AFB">
              <w:rPr>
                <w:rFonts w:ascii="GHEA Grapalat" w:hAnsi="GHEA Grapalat" w:cs="GHEA Grapalat"/>
                <w:spacing w:val="-6"/>
                <w:lang w:val="hy-AM"/>
              </w:rPr>
              <w:t xml:space="preserve">Նախագծի 1-ին հոդվածն անհրաժեշտ է վերանայել, հիմք ընդունելով «Նորմատիվ իրավական ակտերի մասին» օրենքի 18-րդ հոդվածի 3-րդ մասը, համաձայն որի՝  օրենքի լրիվ անվանումը հիշատակելիս հետևյալ հաջորդականությամբ ներառվում են օրենքի վերնագիրը, օրենքի ընդունման տարին, ամիսը (տառերով), ամսաթիվը, </w:t>
            </w:r>
            <w:r w:rsidRPr="00101AFB">
              <w:rPr>
                <w:rFonts w:ascii="GHEA Grapalat" w:hAnsi="GHEA Grapalat" w:cs="GHEA Grapalat"/>
                <w:spacing w:val="-6"/>
                <w:lang w:val="hy-AM"/>
              </w:rPr>
              <w:lastRenderedPageBreak/>
              <w:t>հերթական համարը և «օրենք» բառը: Օրենքի կրճատ անվանումը հիշատակելիս դրանում նշվում է օրենքի վերնագիրը:</w:t>
            </w:r>
          </w:p>
        </w:tc>
        <w:tc>
          <w:tcPr>
            <w:tcW w:w="0" w:type="auto"/>
            <w:tcBorders>
              <w:top w:val="outset" w:sz="6" w:space="0" w:color="auto"/>
              <w:left w:val="outset" w:sz="6" w:space="0" w:color="auto"/>
              <w:bottom w:val="outset" w:sz="6" w:space="0" w:color="auto"/>
              <w:right w:val="nil"/>
            </w:tcBorders>
            <w:shd w:val="clear" w:color="auto" w:fill="FFFFFF"/>
          </w:tcPr>
          <w:p w14:paraId="30AA0F56" w14:textId="4E727805" w:rsidR="005201BF" w:rsidRPr="00101AFB" w:rsidRDefault="005201BF" w:rsidP="00101AFB">
            <w:pPr>
              <w:spacing w:after="0" w:line="240" w:lineRule="auto"/>
              <w:ind w:left="340" w:hanging="142"/>
              <w:rPr>
                <w:rFonts w:ascii="GHEA Grapalat" w:hAnsi="GHEA Grapalat"/>
                <w:lang w:val="hy-AM"/>
              </w:rPr>
            </w:pPr>
            <w:r w:rsidRPr="00101AFB">
              <w:rPr>
                <w:rFonts w:ascii="GHEA Grapalat" w:hAnsi="GHEA Grapalat"/>
                <w:lang w:val="hy-AM"/>
              </w:rPr>
              <w:lastRenderedPageBreak/>
              <w:t>Ընդունվել է:</w:t>
            </w:r>
          </w:p>
        </w:tc>
      </w:tr>
      <w:tr w:rsidR="00D12FB2" w:rsidRPr="00101AFB" w14:paraId="141BDB0D" w14:textId="77777777" w:rsidTr="00D12FB2">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D1D1D1" w:themeFill="background2" w:themeFillShade="E6"/>
          </w:tcPr>
          <w:p w14:paraId="5CAE3193" w14:textId="748369ED" w:rsidR="00D12FB2" w:rsidRPr="00B516FE" w:rsidRDefault="00D12FB2" w:rsidP="00D12FB2">
            <w:pPr>
              <w:spacing w:line="240" w:lineRule="auto"/>
              <w:ind w:left="420"/>
              <w:rPr>
                <w:rFonts w:ascii="GHEA Grapalat" w:hAnsi="GHEA Grapalat" w:cs="GHEA Grapalat"/>
                <w:b/>
                <w:spacing w:val="-6"/>
                <w:lang w:val="hy-AM"/>
              </w:rPr>
            </w:pPr>
            <w:r w:rsidRPr="00B516FE">
              <w:rPr>
                <w:rFonts w:ascii="GHEA Grapalat" w:hAnsi="GHEA Grapalat" w:cs="GHEA Grapalat"/>
                <w:b/>
                <w:spacing w:val="-6"/>
                <w:lang w:val="hy-AM"/>
              </w:rPr>
              <w:lastRenderedPageBreak/>
              <w:t>4. Բարձրագույն դատական խորհուրդ</w:t>
            </w:r>
          </w:p>
        </w:tc>
        <w:tc>
          <w:tcPr>
            <w:tcW w:w="0" w:type="auto"/>
            <w:tcBorders>
              <w:top w:val="outset" w:sz="6" w:space="0" w:color="auto"/>
              <w:left w:val="outset" w:sz="6" w:space="0" w:color="auto"/>
              <w:bottom w:val="outset" w:sz="6" w:space="0" w:color="auto"/>
              <w:right w:val="nil"/>
            </w:tcBorders>
            <w:shd w:val="clear" w:color="auto" w:fill="D1D1D1" w:themeFill="background2" w:themeFillShade="E6"/>
          </w:tcPr>
          <w:p w14:paraId="21B0BBA8" w14:textId="70E6CE8C" w:rsidR="00D12FB2" w:rsidRPr="00B516FE" w:rsidRDefault="00D12FB2" w:rsidP="00D12FB2">
            <w:pPr>
              <w:spacing w:after="0" w:line="240" w:lineRule="auto"/>
              <w:ind w:left="340" w:hanging="142"/>
              <w:rPr>
                <w:rFonts w:ascii="GHEA Grapalat" w:hAnsi="GHEA Grapalat"/>
                <w:b/>
                <w:lang w:val="hy-AM"/>
              </w:rPr>
            </w:pPr>
            <w:r w:rsidRPr="00B516FE">
              <w:rPr>
                <w:rFonts w:ascii="GHEA Grapalat" w:hAnsi="GHEA Grapalat"/>
                <w:b/>
                <w:lang w:val="hy-AM"/>
              </w:rPr>
              <w:t xml:space="preserve"> 10.11.2025թ.</w:t>
            </w:r>
          </w:p>
        </w:tc>
      </w:tr>
      <w:tr w:rsidR="00D12FB2" w:rsidRPr="00101AFB" w14:paraId="10E4185E" w14:textId="77777777" w:rsidTr="00D12FB2">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D1D1D1" w:themeFill="background2" w:themeFillShade="E6"/>
          </w:tcPr>
          <w:p w14:paraId="0BAF2BFC" w14:textId="77777777" w:rsidR="00D12FB2" w:rsidRPr="00B516FE" w:rsidRDefault="00D12FB2" w:rsidP="00D12FB2">
            <w:pPr>
              <w:spacing w:line="240" w:lineRule="auto"/>
              <w:ind w:left="420"/>
              <w:rPr>
                <w:rFonts w:ascii="GHEA Grapalat" w:hAnsi="GHEA Grapalat" w:cs="GHEA Grapalat"/>
                <w:b/>
                <w:spacing w:val="-6"/>
                <w:lang w:val="hy-AM"/>
              </w:rPr>
            </w:pPr>
          </w:p>
        </w:tc>
        <w:tc>
          <w:tcPr>
            <w:tcW w:w="0" w:type="auto"/>
            <w:tcBorders>
              <w:top w:val="outset" w:sz="6" w:space="0" w:color="auto"/>
              <w:left w:val="outset" w:sz="6" w:space="0" w:color="auto"/>
              <w:bottom w:val="outset" w:sz="6" w:space="0" w:color="auto"/>
              <w:right w:val="nil"/>
            </w:tcBorders>
            <w:shd w:val="clear" w:color="auto" w:fill="D1D1D1" w:themeFill="background2" w:themeFillShade="E6"/>
          </w:tcPr>
          <w:p w14:paraId="5A37271B" w14:textId="71957BF5" w:rsidR="00F21452" w:rsidRPr="00B516FE" w:rsidRDefault="00D12FB2" w:rsidP="00F21452">
            <w:pPr>
              <w:spacing w:after="0" w:line="240" w:lineRule="auto"/>
              <w:ind w:left="340" w:hanging="142"/>
              <w:rPr>
                <w:rFonts w:ascii="GHEA Grapalat" w:hAnsi="GHEA Grapalat" w:cs="GHEA Grapalat"/>
                <w:b/>
                <w:spacing w:val="-6"/>
                <w:lang w:val="hy-AM"/>
              </w:rPr>
            </w:pPr>
            <w:r w:rsidRPr="00B516FE">
              <w:rPr>
                <w:rFonts w:ascii="GHEA Grapalat" w:hAnsi="GHEA Grapalat" w:cs="GHEA Grapalat"/>
                <w:b/>
                <w:spacing w:val="-6"/>
                <w:lang w:val="hy-AM"/>
              </w:rPr>
              <w:t xml:space="preserve"> ԴԴ/4798-25</w:t>
            </w:r>
            <w:bookmarkStart w:id="0" w:name="_GoBack"/>
            <w:bookmarkEnd w:id="0"/>
          </w:p>
        </w:tc>
      </w:tr>
      <w:tr w:rsidR="00F21452" w:rsidRPr="00101AFB" w14:paraId="46F4961E" w14:textId="77777777" w:rsidTr="00F21452">
        <w:trPr>
          <w:tblCellSpacing w:w="0" w:type="dxa"/>
          <w:jc w:val="center"/>
        </w:trPr>
        <w:tc>
          <w:tcPr>
            <w:tcW w:w="4876" w:type="dxa"/>
            <w:tcBorders>
              <w:top w:val="outset" w:sz="6" w:space="0" w:color="auto"/>
              <w:left w:val="outset" w:sz="6" w:space="0" w:color="auto"/>
              <w:bottom w:val="outset" w:sz="6" w:space="0" w:color="auto"/>
              <w:right w:val="outset" w:sz="6" w:space="0" w:color="auto"/>
            </w:tcBorders>
            <w:shd w:val="clear" w:color="auto" w:fill="FFFFFF" w:themeFill="background1"/>
          </w:tcPr>
          <w:p w14:paraId="7304B131" w14:textId="2DF1D66D" w:rsidR="00F21452" w:rsidRPr="00F21452" w:rsidRDefault="00F21452" w:rsidP="00F21452">
            <w:pPr>
              <w:pStyle w:val="ListParagraph"/>
              <w:numPr>
                <w:ilvl w:val="0"/>
                <w:numId w:val="32"/>
              </w:numPr>
              <w:spacing w:line="240" w:lineRule="auto"/>
              <w:rPr>
                <w:rFonts w:ascii="GHEA Grapalat" w:hAnsi="GHEA Grapalat" w:cs="GHEA Grapalat"/>
                <w:spacing w:val="-6"/>
              </w:rPr>
            </w:pPr>
            <w:r>
              <w:rPr>
                <w:rFonts w:ascii="GHEA Grapalat" w:hAnsi="GHEA Grapalat" w:cs="GHEA Grapalat"/>
                <w:spacing w:val="-6"/>
                <w:lang w:val="hy-AM"/>
              </w:rPr>
              <w:t>Առաջարկություններ չկան։</w:t>
            </w:r>
          </w:p>
        </w:tc>
        <w:tc>
          <w:tcPr>
            <w:tcW w:w="0" w:type="auto"/>
            <w:tcBorders>
              <w:top w:val="outset" w:sz="6" w:space="0" w:color="auto"/>
              <w:left w:val="outset" w:sz="6" w:space="0" w:color="auto"/>
              <w:bottom w:val="outset" w:sz="6" w:space="0" w:color="auto"/>
              <w:right w:val="nil"/>
            </w:tcBorders>
            <w:shd w:val="clear" w:color="auto" w:fill="FFFFFF" w:themeFill="background1"/>
          </w:tcPr>
          <w:p w14:paraId="160E8AEE" w14:textId="5C118CE1" w:rsidR="00F21452" w:rsidRDefault="00F21452" w:rsidP="00F21452">
            <w:pPr>
              <w:spacing w:after="0" w:line="240" w:lineRule="auto"/>
              <w:ind w:left="340" w:hanging="142"/>
              <w:rPr>
                <w:rFonts w:ascii="GHEA Grapalat" w:hAnsi="GHEA Grapalat" w:cs="GHEA Grapalat"/>
                <w:spacing w:val="-6"/>
                <w:lang w:val="hy-AM"/>
              </w:rPr>
            </w:pPr>
            <w:r>
              <w:rPr>
                <w:rFonts w:ascii="GHEA Grapalat" w:hAnsi="GHEA Grapalat" w:cs="GHEA Grapalat"/>
                <w:spacing w:val="-6"/>
                <w:lang w:val="hy-AM"/>
              </w:rPr>
              <w:t>Ընդունվել է ի գիտություն։</w:t>
            </w:r>
          </w:p>
        </w:tc>
      </w:tr>
    </w:tbl>
    <w:p w14:paraId="1D257BE3" w14:textId="77777777" w:rsidR="000C698C" w:rsidRPr="00101AFB" w:rsidRDefault="000C698C" w:rsidP="00101AFB">
      <w:pPr>
        <w:spacing w:line="240" w:lineRule="auto"/>
        <w:rPr>
          <w:rFonts w:ascii="GHEA Grapalat" w:hAnsi="GHEA Grapalat"/>
          <w:b/>
          <w:lang w:val="hy-AM"/>
        </w:rPr>
      </w:pPr>
    </w:p>
    <w:p w14:paraId="79B5A1BE" w14:textId="77777777" w:rsidR="000C698C" w:rsidRPr="00101AFB" w:rsidRDefault="000C698C" w:rsidP="00101AFB">
      <w:pPr>
        <w:spacing w:line="240" w:lineRule="auto"/>
        <w:rPr>
          <w:rFonts w:ascii="GHEA Grapalat" w:hAnsi="GHEA Grapalat"/>
          <w:lang w:val="hy-AM"/>
        </w:rPr>
      </w:pPr>
    </w:p>
    <w:sectPr w:rsidR="000C698C" w:rsidRPr="00101AFB" w:rsidSect="005357C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04C4"/>
    <w:multiLevelType w:val="hybridMultilevel"/>
    <w:tmpl w:val="27740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E0CAE"/>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9062D4"/>
    <w:multiLevelType w:val="hybridMultilevel"/>
    <w:tmpl w:val="3A86776C"/>
    <w:lvl w:ilvl="0" w:tplc="8CF29EC4">
      <w:start w:val="1"/>
      <w:numFmt w:val="decimal"/>
      <w:lvlText w:val="%1."/>
      <w:lvlJc w:val="left"/>
      <w:pPr>
        <w:ind w:left="605" w:hanging="360"/>
      </w:pPr>
      <w:rPr>
        <w:rFonts w:eastAsia="Aptos" w:cs="Times New Roman" w:hint="default"/>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3" w15:restartNumberingAfterBreak="0">
    <w:nsid w:val="079C0C38"/>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09CF7D22"/>
    <w:multiLevelType w:val="hybridMultilevel"/>
    <w:tmpl w:val="BDE0E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A3A32"/>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1C85208"/>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61111F"/>
    <w:multiLevelType w:val="hybridMultilevel"/>
    <w:tmpl w:val="D10670F2"/>
    <w:lvl w:ilvl="0" w:tplc="785CFC6E">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15773D15"/>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4C122F"/>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1F9A1CF2"/>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2634C1"/>
    <w:multiLevelType w:val="hybridMultilevel"/>
    <w:tmpl w:val="EFE23218"/>
    <w:lvl w:ilvl="0" w:tplc="2F042E56">
      <w:start w:val="1"/>
      <w:numFmt w:val="decimal"/>
      <w:lvlText w:val="%1."/>
      <w:lvlJc w:val="left"/>
      <w:pPr>
        <w:ind w:left="600" w:hanging="51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249A4F2B"/>
    <w:multiLevelType w:val="hybridMultilevel"/>
    <w:tmpl w:val="3D848046"/>
    <w:lvl w:ilvl="0" w:tplc="D958B9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2CA732D7"/>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2CD068D6"/>
    <w:multiLevelType w:val="hybridMultilevel"/>
    <w:tmpl w:val="8F123B8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304B6369"/>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3108463A"/>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339D3D4F"/>
    <w:multiLevelType w:val="hybridMultilevel"/>
    <w:tmpl w:val="63589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5B4817"/>
    <w:multiLevelType w:val="hybridMultilevel"/>
    <w:tmpl w:val="8F123B8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15:restartNumberingAfterBreak="0">
    <w:nsid w:val="489D6674"/>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9A33DD8"/>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4B0A7F5B"/>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98C23B5"/>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CC12D67"/>
    <w:multiLevelType w:val="hybridMultilevel"/>
    <w:tmpl w:val="9E1C18EE"/>
    <w:lvl w:ilvl="0" w:tplc="BF82626E">
      <w:start w:val="1"/>
      <w:numFmt w:val="decimal"/>
      <w:lvlText w:val="%1)"/>
      <w:lvlJc w:val="left"/>
      <w:pPr>
        <w:ind w:left="1440" w:hanging="360"/>
      </w:pPr>
      <w:rPr>
        <w:rFonts w:eastAsiaTheme="minorHAnsi" w:cstheme="minorBidi"/>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8252AE2"/>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C891FD4"/>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3793E73"/>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62E02DE"/>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EA2961"/>
    <w:multiLevelType w:val="hybridMultilevel"/>
    <w:tmpl w:val="5B88F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5C6126"/>
    <w:multiLevelType w:val="hybridMultilevel"/>
    <w:tmpl w:val="953473FE"/>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30" w15:restartNumberingAfterBreak="0">
    <w:nsid w:val="7FEF532E"/>
    <w:multiLevelType w:val="hybridMultilevel"/>
    <w:tmpl w:val="8F123B8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17"/>
  </w:num>
  <w:num w:numId="2">
    <w:abstractNumId w:val="22"/>
  </w:num>
  <w:num w:numId="3">
    <w:abstractNumId w:val="25"/>
  </w:num>
  <w:num w:numId="4">
    <w:abstractNumId w:val="19"/>
  </w:num>
  <w:num w:numId="5">
    <w:abstractNumId w:val="21"/>
  </w:num>
  <w:num w:numId="6">
    <w:abstractNumId w:val="10"/>
  </w:num>
  <w:num w:numId="7">
    <w:abstractNumId w:val="8"/>
  </w:num>
  <w:num w:numId="8">
    <w:abstractNumId w:val="1"/>
  </w:num>
  <w:num w:numId="9">
    <w:abstractNumId w:val="24"/>
  </w:num>
  <w:num w:numId="10">
    <w:abstractNumId w:val="6"/>
  </w:num>
  <w:num w:numId="11">
    <w:abstractNumId w:val="27"/>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2"/>
  </w:num>
  <w:num w:numId="18">
    <w:abstractNumId w:val="26"/>
  </w:num>
  <w:num w:numId="19">
    <w:abstractNumId w:val="5"/>
  </w:num>
  <w:num w:numId="20">
    <w:abstractNumId w:val="15"/>
  </w:num>
  <w:num w:numId="21">
    <w:abstractNumId w:val="16"/>
  </w:num>
  <w:num w:numId="22">
    <w:abstractNumId w:val="20"/>
  </w:num>
  <w:num w:numId="23">
    <w:abstractNumId w:val="13"/>
  </w:num>
  <w:num w:numId="24">
    <w:abstractNumId w:val="9"/>
  </w:num>
  <w:num w:numId="25">
    <w:abstractNumId w:val="3"/>
  </w:num>
  <w:num w:numId="26">
    <w:abstractNumId w:val="2"/>
  </w:num>
  <w:num w:numId="27">
    <w:abstractNumId w:val="14"/>
  </w:num>
  <w:num w:numId="28">
    <w:abstractNumId w:val="30"/>
  </w:num>
  <w:num w:numId="29">
    <w:abstractNumId w:val="18"/>
  </w:num>
  <w:num w:numId="30">
    <w:abstractNumId w:val="28"/>
  </w:num>
  <w:num w:numId="31">
    <w:abstractNumId w:val="4"/>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D5"/>
    <w:rsid w:val="00002EAE"/>
    <w:rsid w:val="0000474D"/>
    <w:rsid w:val="000049B9"/>
    <w:rsid w:val="00010EFC"/>
    <w:rsid w:val="00014BF2"/>
    <w:rsid w:val="00020899"/>
    <w:rsid w:val="000304FF"/>
    <w:rsid w:val="00075A73"/>
    <w:rsid w:val="000964E5"/>
    <w:rsid w:val="000A5E37"/>
    <w:rsid w:val="000B016A"/>
    <w:rsid w:val="000B5C45"/>
    <w:rsid w:val="000B748F"/>
    <w:rsid w:val="000C3A29"/>
    <w:rsid w:val="000C698C"/>
    <w:rsid w:val="000D4B13"/>
    <w:rsid w:val="000E27EE"/>
    <w:rsid w:val="000E294D"/>
    <w:rsid w:val="00101AFB"/>
    <w:rsid w:val="001046F2"/>
    <w:rsid w:val="0011449F"/>
    <w:rsid w:val="00114B8A"/>
    <w:rsid w:val="00120E41"/>
    <w:rsid w:val="001229D4"/>
    <w:rsid w:val="00127409"/>
    <w:rsid w:val="001322A8"/>
    <w:rsid w:val="001403FB"/>
    <w:rsid w:val="00143EEE"/>
    <w:rsid w:val="0015200A"/>
    <w:rsid w:val="00172C22"/>
    <w:rsid w:val="00182CE0"/>
    <w:rsid w:val="00193356"/>
    <w:rsid w:val="001A0945"/>
    <w:rsid w:val="001A44C9"/>
    <w:rsid w:val="001C3296"/>
    <w:rsid w:val="001D259E"/>
    <w:rsid w:val="001D2A58"/>
    <w:rsid w:val="001D4491"/>
    <w:rsid w:val="001E0608"/>
    <w:rsid w:val="001E604B"/>
    <w:rsid w:val="001E655A"/>
    <w:rsid w:val="001F6ABD"/>
    <w:rsid w:val="00206E47"/>
    <w:rsid w:val="0021190A"/>
    <w:rsid w:val="00230B85"/>
    <w:rsid w:val="00231B66"/>
    <w:rsid w:val="00261056"/>
    <w:rsid w:val="00277C89"/>
    <w:rsid w:val="00282276"/>
    <w:rsid w:val="00283806"/>
    <w:rsid w:val="00291D05"/>
    <w:rsid w:val="002A0677"/>
    <w:rsid w:val="002A2E8A"/>
    <w:rsid w:val="002B018F"/>
    <w:rsid w:val="002B0B9D"/>
    <w:rsid w:val="002B25D9"/>
    <w:rsid w:val="002C1B9A"/>
    <w:rsid w:val="002C1C7C"/>
    <w:rsid w:val="002D65A0"/>
    <w:rsid w:val="002E4861"/>
    <w:rsid w:val="002E54B6"/>
    <w:rsid w:val="002F19C0"/>
    <w:rsid w:val="002F4086"/>
    <w:rsid w:val="00300E46"/>
    <w:rsid w:val="00302480"/>
    <w:rsid w:val="003269C7"/>
    <w:rsid w:val="0033787F"/>
    <w:rsid w:val="00343FC0"/>
    <w:rsid w:val="003527D3"/>
    <w:rsid w:val="00354C2E"/>
    <w:rsid w:val="0035537D"/>
    <w:rsid w:val="00357464"/>
    <w:rsid w:val="0036338E"/>
    <w:rsid w:val="003723DF"/>
    <w:rsid w:val="003753EC"/>
    <w:rsid w:val="003813B5"/>
    <w:rsid w:val="00391389"/>
    <w:rsid w:val="003A3EEF"/>
    <w:rsid w:val="003C3276"/>
    <w:rsid w:val="003D1288"/>
    <w:rsid w:val="003D4055"/>
    <w:rsid w:val="003E0300"/>
    <w:rsid w:val="003E4FB8"/>
    <w:rsid w:val="003F7FCB"/>
    <w:rsid w:val="00405FCE"/>
    <w:rsid w:val="004114F9"/>
    <w:rsid w:val="00412509"/>
    <w:rsid w:val="004137AB"/>
    <w:rsid w:val="00420653"/>
    <w:rsid w:val="00425A89"/>
    <w:rsid w:val="004375D2"/>
    <w:rsid w:val="00444C86"/>
    <w:rsid w:val="00447FDD"/>
    <w:rsid w:val="00460CA8"/>
    <w:rsid w:val="00463953"/>
    <w:rsid w:val="00464D54"/>
    <w:rsid w:val="004804C6"/>
    <w:rsid w:val="004812F3"/>
    <w:rsid w:val="00486ECC"/>
    <w:rsid w:val="00490643"/>
    <w:rsid w:val="004A5A5D"/>
    <w:rsid w:val="004B0124"/>
    <w:rsid w:val="004C1D1A"/>
    <w:rsid w:val="004E2282"/>
    <w:rsid w:val="004E587A"/>
    <w:rsid w:val="004F5A83"/>
    <w:rsid w:val="005201BF"/>
    <w:rsid w:val="00523473"/>
    <w:rsid w:val="00527A86"/>
    <w:rsid w:val="005357C9"/>
    <w:rsid w:val="00542B8C"/>
    <w:rsid w:val="00557B60"/>
    <w:rsid w:val="00570F60"/>
    <w:rsid w:val="00572980"/>
    <w:rsid w:val="0058544F"/>
    <w:rsid w:val="00590903"/>
    <w:rsid w:val="00591581"/>
    <w:rsid w:val="005A4126"/>
    <w:rsid w:val="005B217F"/>
    <w:rsid w:val="005B40EE"/>
    <w:rsid w:val="005B7DA0"/>
    <w:rsid w:val="005D16C5"/>
    <w:rsid w:val="005E0224"/>
    <w:rsid w:val="005E28F4"/>
    <w:rsid w:val="0060081C"/>
    <w:rsid w:val="00621B49"/>
    <w:rsid w:val="0063142A"/>
    <w:rsid w:val="00642E0F"/>
    <w:rsid w:val="006450F1"/>
    <w:rsid w:val="006467CA"/>
    <w:rsid w:val="00652986"/>
    <w:rsid w:val="006771FC"/>
    <w:rsid w:val="006944B9"/>
    <w:rsid w:val="006B54EB"/>
    <w:rsid w:val="006B6CCC"/>
    <w:rsid w:val="006E4AEC"/>
    <w:rsid w:val="006E4F2E"/>
    <w:rsid w:val="006F180A"/>
    <w:rsid w:val="007033F0"/>
    <w:rsid w:val="007045E8"/>
    <w:rsid w:val="0071273A"/>
    <w:rsid w:val="007167FB"/>
    <w:rsid w:val="0072157E"/>
    <w:rsid w:val="00741CFB"/>
    <w:rsid w:val="00773093"/>
    <w:rsid w:val="00777D13"/>
    <w:rsid w:val="00781474"/>
    <w:rsid w:val="00795A07"/>
    <w:rsid w:val="007A0717"/>
    <w:rsid w:val="007A3A5F"/>
    <w:rsid w:val="007A41B2"/>
    <w:rsid w:val="007A5B21"/>
    <w:rsid w:val="007E13D8"/>
    <w:rsid w:val="007E1528"/>
    <w:rsid w:val="007E67B7"/>
    <w:rsid w:val="007E72D1"/>
    <w:rsid w:val="00806673"/>
    <w:rsid w:val="00814688"/>
    <w:rsid w:val="00815365"/>
    <w:rsid w:val="008222DE"/>
    <w:rsid w:val="00843DEF"/>
    <w:rsid w:val="008464EF"/>
    <w:rsid w:val="00853564"/>
    <w:rsid w:val="00871E66"/>
    <w:rsid w:val="0088039B"/>
    <w:rsid w:val="00884D7B"/>
    <w:rsid w:val="008861D9"/>
    <w:rsid w:val="008B3DAF"/>
    <w:rsid w:val="008C372A"/>
    <w:rsid w:val="008C7C6F"/>
    <w:rsid w:val="008D5962"/>
    <w:rsid w:val="008E0CC2"/>
    <w:rsid w:val="008E562D"/>
    <w:rsid w:val="008F3F61"/>
    <w:rsid w:val="008F7294"/>
    <w:rsid w:val="00903444"/>
    <w:rsid w:val="0090373E"/>
    <w:rsid w:val="00907D8F"/>
    <w:rsid w:val="00912026"/>
    <w:rsid w:val="00931AE0"/>
    <w:rsid w:val="00935580"/>
    <w:rsid w:val="009376AC"/>
    <w:rsid w:val="0095476B"/>
    <w:rsid w:val="00956749"/>
    <w:rsid w:val="0097246A"/>
    <w:rsid w:val="00974AFB"/>
    <w:rsid w:val="00990F29"/>
    <w:rsid w:val="00995E0B"/>
    <w:rsid w:val="009A5DF3"/>
    <w:rsid w:val="009B3D0B"/>
    <w:rsid w:val="009B5130"/>
    <w:rsid w:val="009C4BFC"/>
    <w:rsid w:val="009C5DDC"/>
    <w:rsid w:val="009C7C81"/>
    <w:rsid w:val="009E1EC6"/>
    <w:rsid w:val="009F23DC"/>
    <w:rsid w:val="00A07D5B"/>
    <w:rsid w:val="00A16207"/>
    <w:rsid w:val="00A33A6B"/>
    <w:rsid w:val="00A42A37"/>
    <w:rsid w:val="00A47F99"/>
    <w:rsid w:val="00A52763"/>
    <w:rsid w:val="00A7168F"/>
    <w:rsid w:val="00A739C8"/>
    <w:rsid w:val="00A7595E"/>
    <w:rsid w:val="00A813DC"/>
    <w:rsid w:val="00A924CC"/>
    <w:rsid w:val="00AB472E"/>
    <w:rsid w:val="00AC365A"/>
    <w:rsid w:val="00AD7899"/>
    <w:rsid w:val="00AE75EF"/>
    <w:rsid w:val="00AF05F0"/>
    <w:rsid w:val="00AF6FF3"/>
    <w:rsid w:val="00B014FB"/>
    <w:rsid w:val="00B01B28"/>
    <w:rsid w:val="00B20AD0"/>
    <w:rsid w:val="00B210E3"/>
    <w:rsid w:val="00B264D0"/>
    <w:rsid w:val="00B2739C"/>
    <w:rsid w:val="00B347D5"/>
    <w:rsid w:val="00B36FBA"/>
    <w:rsid w:val="00B461CC"/>
    <w:rsid w:val="00B516FE"/>
    <w:rsid w:val="00B5325D"/>
    <w:rsid w:val="00B5527B"/>
    <w:rsid w:val="00B62586"/>
    <w:rsid w:val="00B65496"/>
    <w:rsid w:val="00B67001"/>
    <w:rsid w:val="00B71288"/>
    <w:rsid w:val="00B719E5"/>
    <w:rsid w:val="00B84D49"/>
    <w:rsid w:val="00B85858"/>
    <w:rsid w:val="00B90121"/>
    <w:rsid w:val="00B94D2D"/>
    <w:rsid w:val="00BA63DD"/>
    <w:rsid w:val="00BA755A"/>
    <w:rsid w:val="00BB199E"/>
    <w:rsid w:val="00BC0DAD"/>
    <w:rsid w:val="00BC44FA"/>
    <w:rsid w:val="00BE132E"/>
    <w:rsid w:val="00BF235A"/>
    <w:rsid w:val="00BF4930"/>
    <w:rsid w:val="00C222CF"/>
    <w:rsid w:val="00C33FBA"/>
    <w:rsid w:val="00C3473A"/>
    <w:rsid w:val="00C34A10"/>
    <w:rsid w:val="00C4673E"/>
    <w:rsid w:val="00C53F71"/>
    <w:rsid w:val="00C56043"/>
    <w:rsid w:val="00C6390E"/>
    <w:rsid w:val="00C6620B"/>
    <w:rsid w:val="00C700BD"/>
    <w:rsid w:val="00C74753"/>
    <w:rsid w:val="00C769F1"/>
    <w:rsid w:val="00C81A25"/>
    <w:rsid w:val="00C86707"/>
    <w:rsid w:val="00C94DCE"/>
    <w:rsid w:val="00C9629B"/>
    <w:rsid w:val="00CA3A5A"/>
    <w:rsid w:val="00CA43B3"/>
    <w:rsid w:val="00CA4706"/>
    <w:rsid w:val="00CB0BA5"/>
    <w:rsid w:val="00CB5463"/>
    <w:rsid w:val="00CC3CA1"/>
    <w:rsid w:val="00CE2870"/>
    <w:rsid w:val="00CE7DF4"/>
    <w:rsid w:val="00CF7D87"/>
    <w:rsid w:val="00D071AF"/>
    <w:rsid w:val="00D12FB2"/>
    <w:rsid w:val="00D203CC"/>
    <w:rsid w:val="00D25BD7"/>
    <w:rsid w:val="00D352E9"/>
    <w:rsid w:val="00D43DA7"/>
    <w:rsid w:val="00D465E0"/>
    <w:rsid w:val="00D553CA"/>
    <w:rsid w:val="00D57E33"/>
    <w:rsid w:val="00D72210"/>
    <w:rsid w:val="00D73633"/>
    <w:rsid w:val="00D761F5"/>
    <w:rsid w:val="00D8537D"/>
    <w:rsid w:val="00DA591C"/>
    <w:rsid w:val="00DA6522"/>
    <w:rsid w:val="00DA6CAD"/>
    <w:rsid w:val="00DB2592"/>
    <w:rsid w:val="00DB40FB"/>
    <w:rsid w:val="00DC5F3F"/>
    <w:rsid w:val="00DD0195"/>
    <w:rsid w:val="00DF5F6E"/>
    <w:rsid w:val="00E033FB"/>
    <w:rsid w:val="00E0379D"/>
    <w:rsid w:val="00E457C1"/>
    <w:rsid w:val="00E51B53"/>
    <w:rsid w:val="00E52C86"/>
    <w:rsid w:val="00E608B8"/>
    <w:rsid w:val="00E73CD5"/>
    <w:rsid w:val="00E75954"/>
    <w:rsid w:val="00E80D4B"/>
    <w:rsid w:val="00E95FE0"/>
    <w:rsid w:val="00EA431A"/>
    <w:rsid w:val="00EB7AB0"/>
    <w:rsid w:val="00EE5682"/>
    <w:rsid w:val="00EE77F5"/>
    <w:rsid w:val="00EF3DAC"/>
    <w:rsid w:val="00F1235A"/>
    <w:rsid w:val="00F1774B"/>
    <w:rsid w:val="00F21452"/>
    <w:rsid w:val="00F3039B"/>
    <w:rsid w:val="00F55B78"/>
    <w:rsid w:val="00F579BA"/>
    <w:rsid w:val="00F70990"/>
    <w:rsid w:val="00FA0E84"/>
    <w:rsid w:val="00FA59D0"/>
    <w:rsid w:val="00FB49B7"/>
    <w:rsid w:val="00FC3469"/>
    <w:rsid w:val="00FC55DB"/>
    <w:rsid w:val="00FC6CE9"/>
    <w:rsid w:val="00FF2179"/>
    <w:rsid w:val="00FF5523"/>
    <w:rsid w:val="00FF7974"/>
    <w:rsid w:val="00FF7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DCEC"/>
  <w15:chartTrackingRefBased/>
  <w15:docId w15:val="{2618FFD5-5D25-45F8-9151-A70834B2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1F5"/>
  </w:style>
  <w:style w:type="paragraph" w:styleId="Heading1">
    <w:name w:val="heading 1"/>
    <w:basedOn w:val="Normal"/>
    <w:next w:val="Normal"/>
    <w:link w:val="Heading1Char"/>
    <w:uiPriority w:val="9"/>
    <w:qFormat/>
    <w:rsid w:val="00E73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CD5"/>
    <w:rPr>
      <w:rFonts w:eastAsiaTheme="majorEastAsia" w:cstheme="majorBidi"/>
      <w:color w:val="272727" w:themeColor="text1" w:themeTint="D8"/>
    </w:rPr>
  </w:style>
  <w:style w:type="paragraph" w:styleId="Title">
    <w:name w:val="Title"/>
    <w:basedOn w:val="Normal"/>
    <w:next w:val="Normal"/>
    <w:link w:val="TitleChar"/>
    <w:uiPriority w:val="10"/>
    <w:qFormat/>
    <w:rsid w:val="00E73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CD5"/>
    <w:pPr>
      <w:spacing w:before="160"/>
      <w:jc w:val="center"/>
    </w:pPr>
    <w:rPr>
      <w:i/>
      <w:iCs/>
      <w:color w:val="404040" w:themeColor="text1" w:themeTint="BF"/>
    </w:rPr>
  </w:style>
  <w:style w:type="character" w:customStyle="1" w:styleId="QuoteChar">
    <w:name w:val="Quote Char"/>
    <w:basedOn w:val="DefaultParagraphFont"/>
    <w:link w:val="Quote"/>
    <w:uiPriority w:val="29"/>
    <w:rsid w:val="00E73CD5"/>
    <w:rPr>
      <w:i/>
      <w:iCs/>
      <w:color w:val="404040" w:themeColor="text1" w:themeTint="BF"/>
    </w:rPr>
  </w:style>
  <w:style w:type="paragraph" w:styleId="ListParagraph">
    <w:name w:val="List Paragraph"/>
    <w:basedOn w:val="Normal"/>
    <w:uiPriority w:val="34"/>
    <w:qFormat/>
    <w:rsid w:val="00E73CD5"/>
    <w:pPr>
      <w:ind w:left="720"/>
      <w:contextualSpacing/>
    </w:pPr>
  </w:style>
  <w:style w:type="character" w:styleId="IntenseEmphasis">
    <w:name w:val="Intense Emphasis"/>
    <w:basedOn w:val="DefaultParagraphFont"/>
    <w:uiPriority w:val="21"/>
    <w:qFormat/>
    <w:rsid w:val="00E73CD5"/>
    <w:rPr>
      <w:i/>
      <w:iCs/>
      <w:color w:val="0F4761" w:themeColor="accent1" w:themeShade="BF"/>
    </w:rPr>
  </w:style>
  <w:style w:type="paragraph" w:styleId="IntenseQuote">
    <w:name w:val="Intense Quote"/>
    <w:basedOn w:val="Normal"/>
    <w:next w:val="Normal"/>
    <w:link w:val="IntenseQuoteChar"/>
    <w:uiPriority w:val="30"/>
    <w:qFormat/>
    <w:rsid w:val="00E73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CD5"/>
    <w:rPr>
      <w:i/>
      <w:iCs/>
      <w:color w:val="0F4761" w:themeColor="accent1" w:themeShade="BF"/>
    </w:rPr>
  </w:style>
  <w:style w:type="character" w:styleId="IntenseReference">
    <w:name w:val="Intense Reference"/>
    <w:basedOn w:val="DefaultParagraphFont"/>
    <w:uiPriority w:val="32"/>
    <w:qFormat/>
    <w:rsid w:val="00E73CD5"/>
    <w:rPr>
      <w:b/>
      <w:bCs/>
      <w:smallCaps/>
      <w:color w:val="0F4761" w:themeColor="accent1" w:themeShade="BF"/>
      <w:spacing w:val="5"/>
    </w:rPr>
  </w:style>
  <w:style w:type="table" w:styleId="TableGrid">
    <w:name w:val="Table Grid"/>
    <w:basedOn w:val="TableNormal"/>
    <w:uiPriority w:val="39"/>
    <w:rsid w:val="009C4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0AD0"/>
    <w:rPr>
      <w:color w:val="467886" w:themeColor="hyperlink"/>
      <w:u w:val="single"/>
    </w:rPr>
  </w:style>
  <w:style w:type="paragraph" w:styleId="CommentText">
    <w:name w:val="annotation text"/>
    <w:basedOn w:val="Normal"/>
    <w:link w:val="CommentTextChar"/>
    <w:uiPriority w:val="99"/>
    <w:semiHidden/>
    <w:unhideWhenUsed/>
    <w:rsid w:val="00621B49"/>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semiHidden/>
    <w:rsid w:val="00621B49"/>
    <w:rPr>
      <w:rFonts w:ascii="Times New Roman" w:eastAsia="Times New Roman" w:hAnsi="Times New Roman" w:cs="Times New Roman"/>
      <w:kern w:val="0"/>
      <w:sz w:val="20"/>
      <w:szCs w:val="20"/>
      <w:lang w:val="en-GB"/>
      <w14:ligatures w14:val="none"/>
    </w:rPr>
  </w:style>
  <w:style w:type="character" w:styleId="CommentReference">
    <w:name w:val="annotation reference"/>
    <w:basedOn w:val="DefaultParagraphFont"/>
    <w:uiPriority w:val="99"/>
    <w:semiHidden/>
    <w:unhideWhenUsed/>
    <w:rsid w:val="00621B49"/>
    <w:rPr>
      <w:sz w:val="16"/>
      <w:szCs w:val="16"/>
    </w:rPr>
  </w:style>
  <w:style w:type="character" w:styleId="Strong">
    <w:name w:val="Strong"/>
    <w:basedOn w:val="DefaultParagraphFont"/>
    <w:uiPriority w:val="22"/>
    <w:qFormat/>
    <w:rsid w:val="00621B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110775">
      <w:bodyDiv w:val="1"/>
      <w:marLeft w:val="0"/>
      <w:marRight w:val="0"/>
      <w:marTop w:val="0"/>
      <w:marBottom w:val="0"/>
      <w:divBdr>
        <w:top w:val="none" w:sz="0" w:space="0" w:color="auto"/>
        <w:left w:val="none" w:sz="0" w:space="0" w:color="auto"/>
        <w:bottom w:val="none" w:sz="0" w:space="0" w:color="auto"/>
        <w:right w:val="none" w:sz="0" w:space="0" w:color="auto"/>
      </w:divBdr>
    </w:div>
    <w:div w:id="1232353006">
      <w:bodyDiv w:val="1"/>
      <w:marLeft w:val="0"/>
      <w:marRight w:val="0"/>
      <w:marTop w:val="0"/>
      <w:marBottom w:val="0"/>
      <w:divBdr>
        <w:top w:val="none" w:sz="0" w:space="0" w:color="auto"/>
        <w:left w:val="none" w:sz="0" w:space="0" w:color="auto"/>
        <w:bottom w:val="none" w:sz="0" w:space="0" w:color="auto"/>
        <w:right w:val="none" w:sz="0" w:space="0" w:color="auto"/>
      </w:divBdr>
      <w:divsChild>
        <w:div w:id="392627091">
          <w:marLeft w:val="0"/>
          <w:marRight w:val="0"/>
          <w:marTop w:val="0"/>
          <w:marBottom w:val="0"/>
          <w:divBdr>
            <w:top w:val="none" w:sz="0" w:space="0" w:color="auto"/>
            <w:left w:val="none" w:sz="0" w:space="0" w:color="auto"/>
            <w:bottom w:val="none" w:sz="0" w:space="0" w:color="auto"/>
            <w:right w:val="none" w:sz="0" w:space="0" w:color="auto"/>
          </w:divBdr>
          <w:divsChild>
            <w:div w:id="175139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94954">
      <w:bodyDiv w:val="1"/>
      <w:marLeft w:val="0"/>
      <w:marRight w:val="0"/>
      <w:marTop w:val="0"/>
      <w:marBottom w:val="0"/>
      <w:divBdr>
        <w:top w:val="none" w:sz="0" w:space="0" w:color="auto"/>
        <w:left w:val="none" w:sz="0" w:space="0" w:color="auto"/>
        <w:bottom w:val="none" w:sz="0" w:space="0" w:color="auto"/>
        <w:right w:val="none" w:sz="0" w:space="0" w:color="auto"/>
      </w:divBdr>
    </w:div>
    <w:div w:id="21275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Sigma User4</dc:creator>
  <cp:keywords>https:/mul2-taxservice.gov.am/tasks/3690925/oneclick?token=c2a2caccff2c997c84b62c8afebc72dc</cp:keywords>
  <dc:description/>
  <cp:lastModifiedBy>Tsovinar Movsisyan</cp:lastModifiedBy>
  <cp:revision>5</cp:revision>
  <dcterms:created xsi:type="dcterms:W3CDTF">2025-11-12T06:53:00Z</dcterms:created>
  <dcterms:modified xsi:type="dcterms:W3CDTF">2025-11-20T10:58:00Z</dcterms:modified>
</cp:coreProperties>
</file>