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D22F4E1" w14:textId="4B0E49A0" w:rsidR="00C03679" w:rsidRPr="00840ABC" w:rsidRDefault="00CA3C9A" w:rsidP="0029492A">
      <w:pPr>
        <w:spacing w:after="0" w:line="276" w:lineRule="auto"/>
        <w:rPr>
          <w:rFonts w:ascii="GHEA Grapalat" w:eastAsia="Times New Roman" w:hAnsi="GHEA Grapalat" w:cs="Times New Roman"/>
          <w:sz w:val="24"/>
          <w:szCs w:val="24"/>
          <w:lang w:eastAsia="ru-RU"/>
        </w:rPr>
      </w:pPr>
      <w:bookmarkStart w:id="0" w:name="_GoBack"/>
      <w:bookmarkEnd w:id="0"/>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r w:rsidRPr="00840ABC">
        <w:rPr>
          <w:rFonts w:ascii="GHEA Grapalat" w:eastAsia="Times New Roman" w:hAnsi="GHEA Grapalat" w:cs="Times New Roman"/>
          <w:sz w:val="24"/>
          <w:szCs w:val="24"/>
          <w:lang w:eastAsia="ru-RU"/>
        </w:rPr>
        <w:softHyphen/>
      </w:r>
    </w:p>
    <w:p w14:paraId="4D4C6B6B" w14:textId="77777777" w:rsidR="00B05C9F" w:rsidRDefault="00B05C9F" w:rsidP="0029492A">
      <w:pPr>
        <w:spacing w:after="0" w:line="276" w:lineRule="auto"/>
        <w:jc w:val="center"/>
        <w:rPr>
          <w:rFonts w:ascii="GHEA Grapalat" w:eastAsia="Times New Roman" w:hAnsi="GHEA Grapalat" w:cs="Times New Roman"/>
          <w:sz w:val="24"/>
          <w:szCs w:val="24"/>
          <w:lang w:val="hy-AM" w:eastAsia="ru-RU"/>
        </w:rPr>
      </w:pPr>
    </w:p>
    <w:p w14:paraId="1DC0AA18" w14:textId="25AF3336" w:rsidR="0074448F" w:rsidRDefault="0074448F" w:rsidP="0029492A">
      <w:pPr>
        <w:spacing w:after="0" w:line="276" w:lineRule="auto"/>
        <w:jc w:val="center"/>
        <w:rPr>
          <w:rFonts w:ascii="GHEA Grapalat" w:eastAsia="Times New Roman" w:hAnsi="GHEA Grapalat" w:cs="Times New Roman"/>
          <w:sz w:val="24"/>
          <w:szCs w:val="24"/>
          <w:lang w:val="hy-AM" w:eastAsia="ru-RU"/>
        </w:rPr>
      </w:pPr>
      <w:r w:rsidRPr="00840ABC">
        <w:rPr>
          <w:rFonts w:ascii="GHEA Grapalat" w:eastAsia="Times New Roman" w:hAnsi="GHEA Grapalat" w:cs="Times New Roman"/>
          <w:sz w:val="24"/>
          <w:szCs w:val="24"/>
          <w:lang w:val="hy-AM" w:eastAsia="ru-RU"/>
        </w:rPr>
        <w:t>ԱՄՓՈՓԱԹԵՐԹ</w:t>
      </w:r>
    </w:p>
    <w:p w14:paraId="25391FFC" w14:textId="6D208118" w:rsidR="00AE0083" w:rsidRDefault="00B05C9F" w:rsidP="0029492A">
      <w:pPr>
        <w:spacing w:after="0" w:line="276" w:lineRule="auto"/>
        <w:jc w:val="center"/>
        <w:rPr>
          <w:rFonts w:ascii="GHEA Grapalat" w:hAnsi="GHEA Grapalat" w:cs="Calibri"/>
          <w:sz w:val="24"/>
          <w:szCs w:val="24"/>
          <w:lang w:val="hy-AM"/>
        </w:rPr>
      </w:pPr>
      <w:r>
        <w:rPr>
          <w:rFonts w:ascii="GHEA Grapalat" w:hAnsi="GHEA Grapalat" w:cs="Calibri"/>
          <w:sz w:val="24"/>
          <w:szCs w:val="24"/>
          <w:lang w:val="hy-AM"/>
        </w:rPr>
        <w:t xml:space="preserve">ՎԱՐՉԱՊԵՏԻ ԱՇԽԱՏԱԿԱԶՄԻ </w:t>
      </w:r>
      <w:r w:rsidR="00393844">
        <w:rPr>
          <w:rFonts w:ascii="GHEA Grapalat" w:hAnsi="GHEA Grapalat" w:cs="Calibri"/>
          <w:sz w:val="24"/>
          <w:szCs w:val="24"/>
          <w:lang w:val="hy-AM"/>
        </w:rPr>
        <w:t xml:space="preserve">ՖԻՆԱՆՍԱՏՆՏԵՍԱԳԻՏԱԿԱՆ, </w:t>
      </w:r>
      <w:r w:rsidR="00AE0083">
        <w:rPr>
          <w:rFonts w:ascii="GHEA Grapalat" w:hAnsi="GHEA Grapalat" w:cs="Calibri"/>
          <w:sz w:val="24"/>
          <w:szCs w:val="24"/>
          <w:lang w:val="hy-AM"/>
        </w:rPr>
        <w:t xml:space="preserve">ԻՐԱՎԱԲԱՆԱԿԱՆ, ՊԵՏԱԻՐԱՎԱԿԱՆ ՎԱՐՉՈՒԹՅԱՆ </w:t>
      </w:r>
    </w:p>
    <w:p w14:paraId="04035C81" w14:textId="1CA20734" w:rsidR="00B05C9F" w:rsidRPr="00BA5DF2" w:rsidRDefault="00BA5DF2" w:rsidP="0029492A">
      <w:pPr>
        <w:spacing w:after="0" w:line="276" w:lineRule="auto"/>
        <w:jc w:val="center"/>
        <w:rPr>
          <w:rFonts w:ascii="GHEA Grapalat" w:eastAsia="Times New Roman" w:hAnsi="GHEA Grapalat" w:cs="Times New Roman"/>
          <w:sz w:val="24"/>
          <w:szCs w:val="24"/>
          <w:lang w:val="hy-AM" w:eastAsia="ru-RU"/>
        </w:rPr>
      </w:pPr>
      <w:r>
        <w:rPr>
          <w:rFonts w:ascii="GHEA Grapalat" w:hAnsi="GHEA Grapalat" w:cs="Calibri"/>
          <w:sz w:val="24"/>
          <w:szCs w:val="24"/>
          <w:lang w:val="hy-AM"/>
        </w:rPr>
        <w:t>ԵՎ</w:t>
      </w:r>
      <w:r w:rsidR="00B05C9F" w:rsidRPr="00BD3367">
        <w:rPr>
          <w:rFonts w:ascii="GHEA Grapalat" w:hAnsi="GHEA Grapalat" w:cs="Calibri"/>
          <w:sz w:val="24"/>
          <w:szCs w:val="24"/>
          <w:lang w:val="hy-AM"/>
        </w:rPr>
        <w:t xml:space="preserve"> </w:t>
      </w:r>
      <w:r w:rsidR="00AE0083">
        <w:rPr>
          <w:rFonts w:ascii="GHEA Grapalat" w:hAnsi="GHEA Grapalat" w:cs="Calibri"/>
          <w:sz w:val="24"/>
          <w:szCs w:val="24"/>
          <w:lang w:val="hy-AM"/>
        </w:rPr>
        <w:t xml:space="preserve">ԳՈՐԾԵՐԻ ԿԱՌԱՎԱՐՉՈՒԹՅԱՆ ՎԱՐՉՈՒԹՅՈՒՆՆԵՐԻ </w:t>
      </w:r>
      <w:r w:rsidR="00B05C9F" w:rsidRPr="00BD3367">
        <w:rPr>
          <w:rFonts w:ascii="GHEA Grapalat" w:hAnsi="GHEA Grapalat" w:cs="Calibri"/>
          <w:sz w:val="24"/>
          <w:szCs w:val="24"/>
          <w:lang w:val="hy-AM"/>
        </w:rPr>
        <w:t>ԵԶՐԱԿԱՑՈՒԹՅՈՒՆՆԵՐ</w:t>
      </w:r>
      <w:r w:rsidR="00B05C9F">
        <w:rPr>
          <w:rFonts w:ascii="GHEA Grapalat" w:hAnsi="GHEA Grapalat" w:cs="Calibri"/>
          <w:sz w:val="24"/>
          <w:szCs w:val="24"/>
          <w:lang w:val="hy-AM"/>
        </w:rPr>
        <w:t xml:space="preserve">Ի </w:t>
      </w:r>
      <w:r>
        <w:rPr>
          <w:rFonts w:ascii="GHEA Grapalat" w:hAnsi="GHEA Grapalat" w:cs="Calibri"/>
          <w:sz w:val="24"/>
          <w:szCs w:val="24"/>
          <w:lang w:val="hy-AM"/>
        </w:rPr>
        <w:t>ՎԵՐԱԲԵՐՅԱԼ</w:t>
      </w:r>
    </w:p>
    <w:p w14:paraId="67147B75" w14:textId="77777777" w:rsidR="0074448F" w:rsidRPr="00840ABC" w:rsidRDefault="0074448F" w:rsidP="0029492A">
      <w:pPr>
        <w:spacing w:after="0" w:line="276" w:lineRule="auto"/>
        <w:jc w:val="center"/>
        <w:rPr>
          <w:rFonts w:ascii="GHEA Grapalat" w:hAnsi="GHEA Grapalat"/>
          <w:sz w:val="24"/>
          <w:szCs w:val="24"/>
          <w:lang w:val="hy-AM"/>
        </w:rPr>
      </w:pPr>
    </w:p>
    <w:tbl>
      <w:tblPr>
        <w:tblStyle w:val="TableGrid"/>
        <w:tblW w:w="14743" w:type="dxa"/>
        <w:tblInd w:w="-275" w:type="dxa"/>
        <w:tblLayout w:type="fixed"/>
        <w:tblLook w:val="04A0" w:firstRow="1" w:lastRow="0" w:firstColumn="1" w:lastColumn="0" w:noHBand="0" w:noVBand="1"/>
      </w:tblPr>
      <w:tblGrid>
        <w:gridCol w:w="10207"/>
        <w:gridCol w:w="4536"/>
      </w:tblGrid>
      <w:tr w:rsidR="000F7E6A" w:rsidRPr="00840ABC" w14:paraId="162B8CF4" w14:textId="77777777" w:rsidTr="00D13071">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5E597FF7" w14:textId="771444E2" w:rsidR="000F7E6A" w:rsidRPr="00840ABC" w:rsidRDefault="00B92AA0" w:rsidP="0029492A">
            <w:pPr>
              <w:spacing w:line="276" w:lineRule="auto"/>
              <w:jc w:val="center"/>
              <w:rPr>
                <w:rFonts w:ascii="GHEA Grapalat" w:hAnsi="GHEA Grapalat"/>
                <w:color w:val="000000"/>
                <w:kern w:val="32"/>
                <w:sz w:val="24"/>
                <w:szCs w:val="24"/>
                <w:shd w:val="clear" w:color="auto" w:fill="FFFFFF"/>
              </w:rPr>
            </w:pPr>
            <w:r>
              <w:rPr>
                <w:rFonts w:ascii="GHEA Grapalat" w:hAnsi="GHEA Grapalat"/>
                <w:kern w:val="32"/>
                <w:sz w:val="24"/>
                <w:szCs w:val="24"/>
                <w:lang w:val="hy-AM"/>
              </w:rPr>
              <w:t>1</w:t>
            </w:r>
            <w:r w:rsidR="000F7E6A">
              <w:rPr>
                <w:rFonts w:ascii="GHEA Grapalat" w:hAnsi="GHEA Grapalat"/>
                <w:kern w:val="32"/>
                <w:sz w:val="24"/>
                <w:szCs w:val="24"/>
                <w:lang w:val="hy-AM"/>
              </w:rPr>
              <w:t xml:space="preserve">. </w:t>
            </w:r>
            <w:r w:rsidR="00AE0083">
              <w:rPr>
                <w:rFonts w:ascii="GHEA Grapalat" w:hAnsi="GHEA Grapalat"/>
                <w:kern w:val="32"/>
                <w:sz w:val="24"/>
                <w:szCs w:val="24"/>
                <w:lang w:val="hy-AM"/>
              </w:rPr>
              <w:t>Վարչապետի աշխատակազմի իրավաբանական վարչություն</w:t>
            </w:r>
          </w:p>
          <w:p w14:paraId="2A8F0EA8" w14:textId="77777777" w:rsidR="000F7E6A" w:rsidRPr="00840ABC" w:rsidRDefault="000F7E6A" w:rsidP="0029492A">
            <w:pPr>
              <w:spacing w:line="276" w:lineRule="auto"/>
              <w:jc w:val="center"/>
              <w:rPr>
                <w:rFonts w:ascii="GHEA Grapalat" w:hAnsi="GHEA Grapalat"/>
                <w:color w:val="000000"/>
                <w:kern w:val="32"/>
                <w:sz w:val="24"/>
                <w:szCs w:val="24"/>
                <w:shd w:val="clear" w:color="auto" w:fill="FFFFFF"/>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4D321A66" w14:textId="242E61EB" w:rsidR="000F7E6A" w:rsidRPr="00D13071" w:rsidRDefault="00AD403F" w:rsidP="0029492A">
            <w:pPr>
              <w:spacing w:line="276" w:lineRule="auto"/>
              <w:jc w:val="both"/>
              <w:rPr>
                <w:rFonts w:ascii="GHEA Grapalat" w:hAnsi="GHEA Grapalat"/>
                <w:kern w:val="32"/>
                <w:sz w:val="24"/>
                <w:szCs w:val="24"/>
                <w:lang w:val="hy-AM"/>
              </w:rPr>
            </w:pPr>
            <w:r>
              <w:rPr>
                <w:rFonts w:ascii="GHEA Grapalat" w:hAnsi="GHEA Grapalat"/>
                <w:kern w:val="32"/>
                <w:sz w:val="24"/>
                <w:szCs w:val="24"/>
                <w:lang w:val="hy-AM"/>
              </w:rPr>
              <w:t>18.11.2025թ.</w:t>
            </w:r>
          </w:p>
        </w:tc>
      </w:tr>
      <w:tr w:rsidR="000F7E6A" w:rsidRPr="00840ABC" w14:paraId="687FD694" w14:textId="77777777" w:rsidTr="00D13071">
        <w:trPr>
          <w:trHeight w:val="369"/>
        </w:trPr>
        <w:tc>
          <w:tcPr>
            <w:tcW w:w="10207" w:type="dxa"/>
            <w:vMerge/>
            <w:tcBorders>
              <w:left w:val="single" w:sz="4" w:space="0" w:color="auto"/>
              <w:right w:val="single" w:sz="4" w:space="0" w:color="auto"/>
            </w:tcBorders>
            <w:shd w:val="clear" w:color="auto" w:fill="BFBFBF" w:themeFill="background1" w:themeFillShade="BF"/>
          </w:tcPr>
          <w:p w14:paraId="1FCB3493" w14:textId="77777777" w:rsidR="000F7E6A" w:rsidRPr="00840ABC" w:rsidRDefault="000F7E6A" w:rsidP="0029492A">
            <w:pPr>
              <w:spacing w:line="276"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1ACAD43" w14:textId="63F9DA7C" w:rsidR="000F7E6A" w:rsidRPr="00AD403F" w:rsidRDefault="00AE0083" w:rsidP="0029492A">
            <w:pPr>
              <w:spacing w:line="276" w:lineRule="auto"/>
              <w:jc w:val="both"/>
              <w:rPr>
                <w:rFonts w:ascii="GHEA Grapalat" w:hAnsi="GHEA Grapalat"/>
                <w:kern w:val="32"/>
                <w:sz w:val="24"/>
                <w:szCs w:val="24"/>
                <w:lang w:val="hy-AM"/>
              </w:rPr>
            </w:pPr>
            <w:r>
              <w:rPr>
                <w:rFonts w:ascii="GHEA Grapalat" w:hAnsi="GHEA Grapalat"/>
                <w:kern w:val="32"/>
                <w:sz w:val="24"/>
                <w:szCs w:val="24"/>
              </w:rPr>
              <w:t>N</w:t>
            </w:r>
            <w:r w:rsidR="00AD403F">
              <w:rPr>
                <w:rFonts w:ascii="GHEA Grapalat" w:hAnsi="GHEA Grapalat"/>
                <w:kern w:val="32"/>
                <w:sz w:val="24"/>
                <w:szCs w:val="24"/>
                <w:lang w:val="hy-AM"/>
              </w:rPr>
              <w:t xml:space="preserve"> </w:t>
            </w:r>
            <w:r w:rsidR="00AD403F" w:rsidRPr="00AD403F">
              <w:rPr>
                <w:rFonts w:ascii="GHEA Grapalat" w:hAnsi="GHEA Grapalat"/>
                <w:kern w:val="32"/>
                <w:sz w:val="24"/>
                <w:szCs w:val="24"/>
                <w:lang w:val="hy-AM"/>
              </w:rPr>
              <w:t>02/16.5/37414-2025</w:t>
            </w:r>
          </w:p>
        </w:tc>
      </w:tr>
      <w:tr w:rsidR="00C028ED" w:rsidRPr="00435D44" w14:paraId="0D3A79E1" w14:textId="77777777" w:rsidTr="000F7E6A">
        <w:trPr>
          <w:trHeight w:val="369"/>
        </w:trPr>
        <w:tc>
          <w:tcPr>
            <w:tcW w:w="10207" w:type="dxa"/>
            <w:tcBorders>
              <w:left w:val="single" w:sz="4" w:space="0" w:color="auto"/>
              <w:right w:val="single" w:sz="4" w:space="0" w:color="auto"/>
            </w:tcBorders>
            <w:shd w:val="clear" w:color="auto" w:fill="auto"/>
          </w:tcPr>
          <w:p w14:paraId="73F2A872" w14:textId="77777777" w:rsidR="00C028ED" w:rsidRPr="00005D9F" w:rsidRDefault="00C028ED" w:rsidP="0029492A">
            <w:pPr>
              <w:spacing w:line="276" w:lineRule="auto"/>
              <w:ind w:firstLine="591"/>
              <w:jc w:val="both"/>
              <w:rPr>
                <w:rFonts w:ascii="GHEA Grapalat" w:hAnsi="GHEA Grapalat"/>
                <w:kern w:val="32"/>
                <w:sz w:val="24"/>
                <w:szCs w:val="24"/>
                <w:lang w:val="hy-AM"/>
              </w:rPr>
            </w:pPr>
            <w:r w:rsidRPr="00005D9F">
              <w:rPr>
                <w:rFonts w:ascii="GHEA Grapalat" w:hAnsi="GHEA Grapalat"/>
                <w:kern w:val="32"/>
                <w:sz w:val="24"/>
                <w:szCs w:val="24"/>
                <w:lang w:val="hy-AM"/>
              </w:rPr>
              <w:t>Նախագծի 1-ին հոդվածով նախատեսվում է, որ  գնման գործընթացի շրջանակներում պատվիրատուի և գնահատող հանձնաժողովի գործողությունների և որոշումների բողոքարկումը չի կասեցնում գնման գործընթացը,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 Գտնում ենք, որ նշված ձևակերպումները գործնականում հանգեցնելու են բազմաթիվ խնդիրների, քանի որ այդ հասկացությունների (հանրային շահ, պաշտպանության կամ ազգային անվտանգության շահ) բովանդակությունը չափազանց գնահատողական է:</w:t>
            </w:r>
          </w:p>
          <w:p w14:paraId="1F70123D" w14:textId="6FBEB62F" w:rsidR="00C028ED" w:rsidRPr="00840ABC" w:rsidRDefault="00C028ED" w:rsidP="0029492A">
            <w:pPr>
              <w:spacing w:line="276" w:lineRule="auto"/>
              <w:ind w:firstLine="591"/>
              <w:jc w:val="both"/>
              <w:rPr>
                <w:rFonts w:ascii="GHEA Grapalat" w:hAnsi="GHEA Grapalat"/>
                <w:kern w:val="32"/>
                <w:sz w:val="24"/>
                <w:szCs w:val="24"/>
                <w:lang w:val="hy-AM"/>
              </w:rPr>
            </w:pPr>
            <w:r w:rsidRPr="00005D9F">
              <w:rPr>
                <w:rFonts w:ascii="GHEA Grapalat" w:hAnsi="GHEA Grapalat"/>
                <w:kern w:val="32"/>
                <w:sz w:val="24"/>
                <w:szCs w:val="24"/>
                <w:lang w:val="hy-AM"/>
              </w:rPr>
              <w:t>Բացի այդ, պարզ չէ նաև, թե ինչ իրավական հետևանքներ են առաջանալու այն դեպքում, երբ, օրինակ բողոքարկման դեպքում գնման ընթացակարգը չկասեցվի, արդյունքում՝ գնումը կատարվի, սակայն դատական քննության արդյունքում գնման ընթացակարգը անվավեր ճանաչվի:</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F1DA5FB" w14:textId="7A985BAA" w:rsidR="00C028ED" w:rsidRPr="00BC2D32" w:rsidRDefault="00C028ED" w:rsidP="0029492A">
            <w:pPr>
              <w:pStyle w:val="NormalWeb"/>
              <w:spacing w:before="0" w:beforeAutospacing="0" w:after="0" w:afterAutospacing="0" w:line="276" w:lineRule="auto"/>
              <w:jc w:val="both"/>
              <w:rPr>
                <w:rFonts w:ascii="GHEA Grapalat" w:hAnsi="GHEA Grapalat" w:cs="Segoe UI"/>
                <w:color w:val="000000"/>
                <w:lang w:val="hy-AM" w:eastAsia="en-US"/>
              </w:rPr>
            </w:pPr>
            <w:r>
              <w:rPr>
                <w:rFonts w:ascii="GHEA Grapalat" w:hAnsi="GHEA Grapalat" w:cs="Segoe UI"/>
                <w:color w:val="000000"/>
                <w:shd w:val="clear" w:color="auto" w:fill="FFFFFF"/>
                <w:lang w:val="hy-AM" w:eastAsia="en-US"/>
              </w:rPr>
              <w:t xml:space="preserve">Ընդունվել է ի գիտություն: </w:t>
            </w:r>
            <w:r w:rsidRPr="00BC2D32">
              <w:rPr>
                <w:rFonts w:ascii="GHEA Grapalat" w:hAnsi="GHEA Grapalat" w:cs="Segoe UI"/>
                <w:color w:val="000000"/>
                <w:shd w:val="clear" w:color="auto" w:fill="FFFFFF"/>
                <w:lang w:val="hy-AM" w:eastAsia="en-US"/>
              </w:rPr>
              <w:t xml:space="preserve">«հանրային», «պաշտպանության և «ազգային անվտանգության» շահերի </w:t>
            </w:r>
            <w:r>
              <w:rPr>
                <w:rFonts w:ascii="GHEA Grapalat" w:hAnsi="GHEA Grapalat" w:cs="Segoe UI"/>
                <w:color w:val="000000"/>
                <w:shd w:val="clear" w:color="auto" w:fill="FFFFFF"/>
                <w:lang w:val="hy-AM" w:eastAsia="en-US"/>
              </w:rPr>
              <w:t xml:space="preserve">ձևակերպումներն </w:t>
            </w:r>
            <w:r w:rsidRPr="00BC2D32">
              <w:rPr>
                <w:rFonts w:ascii="GHEA Grapalat" w:hAnsi="GHEA Grapalat" w:cs="Segoe UI"/>
                <w:color w:val="000000"/>
                <w:shd w:val="clear" w:color="auto" w:fill="FFFFFF"/>
                <w:lang w:val="hy-AM" w:eastAsia="en-US"/>
              </w:rPr>
              <w:t xml:space="preserve">ունեն որոշ գնահատողական բաղադրիչ, սակայն գնումների համակարգում նման գնահատողականության առկայությունը նորմալ և օբյեկտիվորեն անհրաժեշտ երևույթ է։ Գնման գործընթացում բազմաթիվ ինստիտուտներ </w:t>
            </w:r>
            <w:r>
              <w:rPr>
                <w:rFonts w:ascii="GHEA Grapalat" w:hAnsi="GHEA Grapalat" w:cs="Segoe UI"/>
                <w:color w:val="000000"/>
                <w:shd w:val="clear" w:color="auto" w:fill="FFFFFF"/>
                <w:lang w:val="hy-AM" w:eastAsia="en-US"/>
              </w:rPr>
              <w:t xml:space="preserve">կիրառվում են </w:t>
            </w:r>
            <w:r w:rsidRPr="00BC2D32">
              <w:rPr>
                <w:rFonts w:ascii="GHEA Grapalat" w:hAnsi="GHEA Grapalat" w:cs="Segoe UI"/>
                <w:color w:val="000000"/>
                <w:lang w:val="hy-AM" w:eastAsia="en-US"/>
              </w:rPr>
              <w:t>հենց գնահատողական ճկունության շնորհիվ՝ հնարավորություն տալով պատվիրատուին արձագանքել</w:t>
            </w:r>
            <w:r w:rsidRPr="00BC2D32">
              <w:rPr>
                <w:rFonts w:ascii="GHEA Grapalat" w:hAnsi="GHEA Grapalat" w:cs="GHEA Grapalat"/>
                <w:color w:val="000000"/>
                <w:lang w:val="hy-AM" w:eastAsia="en-US"/>
              </w:rPr>
              <w:t xml:space="preserve"> իրական</w:t>
            </w:r>
            <w:r w:rsidRPr="00BC2D32">
              <w:rPr>
                <w:rFonts w:ascii="GHEA Grapalat" w:hAnsi="GHEA Grapalat" w:cs="Segoe UI"/>
                <w:color w:val="000000"/>
                <w:lang w:val="hy-AM" w:eastAsia="en-US"/>
              </w:rPr>
              <w:t>, հաճախ արագ փոփոխվող հանգամանքներին (օրինակ՝ հրատապ ընթացակարգեր, որակավորման պահանջների ճշգրտում, ապահովման չափերի որոշում և այլնի կիրառություն)։</w:t>
            </w:r>
          </w:p>
          <w:p w14:paraId="1F756208" w14:textId="77777777" w:rsidR="00C028ED" w:rsidRPr="00BC2D32" w:rsidRDefault="00C028ED" w:rsidP="0029492A">
            <w:pPr>
              <w:pStyle w:val="NormalWeb"/>
              <w:spacing w:before="0" w:beforeAutospacing="0" w:after="0" w:afterAutospacing="0" w:line="276" w:lineRule="auto"/>
              <w:jc w:val="both"/>
              <w:rPr>
                <w:rFonts w:ascii="GHEA Grapalat" w:hAnsi="GHEA Grapalat" w:cs="Segoe UI"/>
                <w:color w:val="000000"/>
                <w:lang w:val="hy-AM" w:eastAsia="en-US"/>
              </w:rPr>
            </w:pPr>
            <w:r w:rsidRPr="00BC2D32">
              <w:rPr>
                <w:rFonts w:ascii="GHEA Grapalat" w:hAnsi="GHEA Grapalat" w:cs="Segoe UI"/>
                <w:color w:val="000000"/>
                <w:lang w:val="hy-AM" w:eastAsia="en-US"/>
              </w:rPr>
              <w:lastRenderedPageBreak/>
              <w:t>Նախագծով առաջարկվող լուծումը չի ընդլայնում վերոնշյալ հասկացությունների սահմանները և չի ստեղծում դրանց կամայական կիրառման հիմք։ Այն պարզապես հստակեցնում է, թե ինչ իրավիճակներում է պատվիրատուն օբյեկտիվորեն ունենում ժամանակային և ընթացակարգային ճկունության կարիք։ Այլ կերպ՝ գնահատողականությունը այստեղ չի վերածվում սուբյեկտիվ կամ անհիմն որոշումների, իսկ հրավերի մակարդակում այդ շահերի նշումը, հակառակը, ապահովում է ավելի մեծ թափանցիկություն և կանխատեսելիություն։</w:t>
            </w:r>
          </w:p>
          <w:p w14:paraId="753E8A32" w14:textId="77777777" w:rsidR="00C028ED" w:rsidRPr="00BC2D32" w:rsidRDefault="00C028ED" w:rsidP="0029492A">
            <w:pPr>
              <w:pStyle w:val="NormalWeb"/>
              <w:spacing w:before="0" w:beforeAutospacing="0" w:after="0" w:afterAutospacing="0" w:line="276" w:lineRule="auto"/>
              <w:jc w:val="both"/>
              <w:rPr>
                <w:rFonts w:ascii="GHEA Grapalat" w:hAnsi="GHEA Grapalat" w:cs="Segoe UI"/>
                <w:color w:val="000000"/>
                <w:lang w:val="hy-AM" w:eastAsia="en-US"/>
              </w:rPr>
            </w:pPr>
            <w:r w:rsidRPr="00BC2D32">
              <w:rPr>
                <w:rFonts w:ascii="GHEA Grapalat" w:hAnsi="GHEA Grapalat" w:cs="Segoe UI"/>
                <w:color w:val="000000"/>
                <w:lang w:val="hy-AM" w:eastAsia="en-US"/>
              </w:rPr>
              <w:t>Կարգավորման առաջարկվող լուծումն իրականում ավելի հստակ է, քան գործող իրավակարգավորումը, քանի որ սահմանում է բաց և վերահսկելի մեխանիզմ՝ նվազեցնելով հնարավոր սխալ մեկնաբանությունների կամ ոչ միանշանակ կիրառության ռիսկերը։</w:t>
            </w:r>
          </w:p>
          <w:p w14:paraId="7B489054" w14:textId="77777777" w:rsidR="00C028ED" w:rsidRPr="00BC2D32" w:rsidRDefault="00C028ED" w:rsidP="0029492A">
            <w:pPr>
              <w:pStyle w:val="NormalWeb"/>
              <w:spacing w:before="0" w:beforeAutospacing="0" w:after="0" w:afterAutospacing="0" w:line="276" w:lineRule="auto"/>
              <w:jc w:val="both"/>
              <w:rPr>
                <w:rFonts w:ascii="GHEA Grapalat" w:hAnsi="GHEA Grapalat" w:cs="Segoe UI"/>
                <w:color w:val="000000"/>
                <w:lang w:val="hy-AM" w:eastAsia="en-US"/>
              </w:rPr>
            </w:pPr>
            <w:r w:rsidRPr="00BC2D32">
              <w:rPr>
                <w:rFonts w:ascii="GHEA Grapalat" w:hAnsi="GHEA Grapalat" w:cs="Segoe UI"/>
                <w:color w:val="000000"/>
                <w:lang w:val="hy-AM" w:eastAsia="en-US"/>
              </w:rPr>
              <w:t>Միաժամանակ, նախագիծը լիազորում է Կառավարությանը՝ անհրաժեշտության դեպքում սահմանելու լրացուցիչ պայմաններ կամ սահմանափակումներ՝ այդ տեղեկատվության հրավերներում ներառման կարգը կարգավորելու համար։ Սա նշանակում է, որ եթե գործնականում արձանագրվեն իրավասության չարաշահման դեպքեր, Կառավարությունը կարող է սահմանել լրացուցիչ հակակշիռներ, այդ թվում՝ հրավերներում պարտադիր հիմնավորումների ներկայացման պահանջ։</w:t>
            </w:r>
          </w:p>
          <w:p w14:paraId="29787558" w14:textId="29D5E393" w:rsidR="00C028ED" w:rsidRPr="000654DA" w:rsidRDefault="00C028ED" w:rsidP="0029492A">
            <w:pPr>
              <w:pStyle w:val="NormalWeb"/>
              <w:spacing w:before="0" w:beforeAutospacing="0" w:after="0" w:afterAutospacing="0" w:line="276" w:lineRule="auto"/>
              <w:jc w:val="both"/>
              <w:rPr>
                <w:rFonts w:ascii="GHEA Grapalat" w:hAnsi="GHEA Grapalat"/>
                <w:kern w:val="32"/>
                <w:lang w:val="hy-AM"/>
              </w:rPr>
            </w:pPr>
            <w:r>
              <w:rPr>
                <w:rFonts w:ascii="GHEA Grapalat" w:hAnsi="GHEA Grapalat" w:cs="Segoe UI"/>
                <w:color w:val="000000"/>
                <w:lang w:val="hy-AM" w:eastAsia="en-US"/>
              </w:rPr>
              <w:t xml:space="preserve">Միաժամանակ </w:t>
            </w:r>
            <w:r w:rsidRPr="00BC2D32">
              <w:rPr>
                <w:rFonts w:ascii="GHEA Grapalat" w:hAnsi="GHEA Grapalat" w:cs="Segoe UI"/>
                <w:color w:val="000000"/>
                <w:lang w:val="hy-AM" w:eastAsia="en-US"/>
              </w:rPr>
              <w:t>անհրաժեշտ է նշել, որ առաջարկվող մեխանիզմի կիրառման պարագայում բողոքարկման առարկա է դառնում վնասների փոխհատուցման պահանջը, ինչը նույնպես սահմանում է պատասխանատվության և վերահսկողության հստակ շրջանակ։</w:t>
            </w:r>
          </w:p>
        </w:tc>
      </w:tr>
      <w:tr w:rsidR="00C028ED" w:rsidRPr="00840ABC" w14:paraId="775E2061" w14:textId="77777777" w:rsidTr="00D13071">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5C6CA7D8" w14:textId="77777777" w:rsidR="00C028ED" w:rsidRDefault="00C028ED" w:rsidP="0029492A">
            <w:pPr>
              <w:spacing w:after="160" w:line="276" w:lineRule="auto"/>
              <w:contextualSpacing/>
              <w:jc w:val="center"/>
              <w:rPr>
                <w:rFonts w:ascii="GHEA Grapalat" w:hAnsi="GHEA Grapalat"/>
                <w:kern w:val="32"/>
                <w:sz w:val="24"/>
                <w:szCs w:val="24"/>
                <w:lang w:val="hy-AM"/>
              </w:rPr>
            </w:pPr>
          </w:p>
          <w:p w14:paraId="506F2367" w14:textId="2165A1AF" w:rsidR="00C028ED" w:rsidRPr="00E617AF" w:rsidRDefault="00C028ED" w:rsidP="0029492A">
            <w:pPr>
              <w:spacing w:after="160" w:line="276" w:lineRule="auto"/>
              <w:contextualSpacing/>
              <w:jc w:val="center"/>
              <w:rPr>
                <w:rFonts w:ascii="GHEA Grapalat" w:hAnsi="GHEA Grapalat"/>
                <w:kern w:val="32"/>
                <w:sz w:val="24"/>
                <w:szCs w:val="24"/>
                <w:lang w:val="hy-AM"/>
              </w:rPr>
            </w:pPr>
            <w:r>
              <w:rPr>
                <w:rFonts w:ascii="GHEA Grapalat" w:hAnsi="GHEA Grapalat"/>
                <w:kern w:val="32"/>
                <w:sz w:val="24"/>
                <w:szCs w:val="24"/>
                <w:lang w:val="hy-AM"/>
              </w:rPr>
              <w:t>2</w:t>
            </w:r>
            <w:r w:rsidRPr="00D13071">
              <w:rPr>
                <w:rFonts w:ascii="GHEA Grapalat" w:hAnsi="GHEA Grapalat"/>
                <w:kern w:val="32"/>
                <w:sz w:val="24"/>
                <w:szCs w:val="24"/>
                <w:lang w:val="hy-AM"/>
              </w:rPr>
              <w:t xml:space="preserve">. Վարչապետի աշխատակազմի </w:t>
            </w:r>
            <w:r>
              <w:rPr>
                <w:rFonts w:ascii="GHEA Grapalat" w:hAnsi="GHEA Grapalat"/>
                <w:kern w:val="32"/>
                <w:sz w:val="24"/>
                <w:szCs w:val="24"/>
                <w:lang w:val="hy-AM"/>
              </w:rPr>
              <w:t>պետաիրավական</w:t>
            </w:r>
            <w:r w:rsidRPr="00E617AF">
              <w:rPr>
                <w:rFonts w:ascii="GHEA Grapalat" w:hAnsi="GHEA Grapalat"/>
                <w:kern w:val="32"/>
                <w:sz w:val="24"/>
                <w:szCs w:val="24"/>
                <w:lang w:val="hy-AM"/>
              </w:rPr>
              <w:t xml:space="preserve"> վարչություն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2ADFA0A" w14:textId="57B777B4" w:rsidR="00C028ED" w:rsidRPr="00840ABC" w:rsidRDefault="00C028ED" w:rsidP="0029492A">
            <w:pPr>
              <w:spacing w:line="276" w:lineRule="auto"/>
              <w:jc w:val="both"/>
              <w:rPr>
                <w:rFonts w:ascii="GHEA Grapalat" w:hAnsi="GHEA Grapalat"/>
                <w:kern w:val="32"/>
                <w:sz w:val="24"/>
                <w:szCs w:val="24"/>
              </w:rPr>
            </w:pPr>
            <w:r>
              <w:rPr>
                <w:rFonts w:ascii="GHEA Grapalat" w:hAnsi="GHEA Grapalat"/>
                <w:kern w:val="32"/>
                <w:sz w:val="24"/>
                <w:szCs w:val="24"/>
                <w:lang w:val="hy-AM"/>
              </w:rPr>
              <w:t>18.11.2025թ.</w:t>
            </w:r>
          </w:p>
        </w:tc>
      </w:tr>
      <w:tr w:rsidR="00C028ED" w:rsidRPr="00840ABC" w14:paraId="559CFEC5" w14:textId="77777777" w:rsidTr="00D13071">
        <w:trPr>
          <w:trHeight w:val="71"/>
        </w:trPr>
        <w:tc>
          <w:tcPr>
            <w:tcW w:w="10207" w:type="dxa"/>
            <w:vMerge/>
            <w:tcBorders>
              <w:left w:val="single" w:sz="4" w:space="0" w:color="auto"/>
              <w:right w:val="single" w:sz="4" w:space="0" w:color="auto"/>
            </w:tcBorders>
            <w:shd w:val="clear" w:color="auto" w:fill="BFBFBF" w:themeFill="background1" w:themeFillShade="BF"/>
          </w:tcPr>
          <w:p w14:paraId="710D25C4" w14:textId="77777777" w:rsidR="00C028ED" w:rsidRPr="00840ABC" w:rsidRDefault="00C028ED" w:rsidP="0029492A">
            <w:pPr>
              <w:spacing w:line="276"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206ECC36" w14:textId="7CD7FE53" w:rsidR="00C028ED" w:rsidRPr="00840ABC" w:rsidRDefault="00C028ED" w:rsidP="0029492A">
            <w:pPr>
              <w:spacing w:line="276" w:lineRule="auto"/>
              <w:jc w:val="both"/>
              <w:rPr>
                <w:rFonts w:ascii="GHEA Grapalat" w:hAnsi="GHEA Grapalat"/>
                <w:kern w:val="32"/>
                <w:sz w:val="24"/>
                <w:szCs w:val="24"/>
              </w:rPr>
            </w:pPr>
            <w:r>
              <w:rPr>
                <w:rFonts w:ascii="GHEA Grapalat" w:hAnsi="GHEA Grapalat"/>
                <w:kern w:val="32"/>
                <w:sz w:val="24"/>
                <w:szCs w:val="24"/>
              </w:rPr>
              <w:t>N</w:t>
            </w:r>
            <w:r>
              <w:rPr>
                <w:rFonts w:ascii="GHEA Grapalat" w:hAnsi="GHEA Grapalat"/>
                <w:kern w:val="32"/>
                <w:sz w:val="24"/>
                <w:szCs w:val="24"/>
                <w:lang w:val="hy-AM"/>
              </w:rPr>
              <w:t xml:space="preserve"> </w:t>
            </w:r>
            <w:r w:rsidRPr="00AD403F">
              <w:rPr>
                <w:rFonts w:ascii="GHEA Grapalat" w:hAnsi="GHEA Grapalat"/>
                <w:kern w:val="32"/>
                <w:sz w:val="24"/>
                <w:szCs w:val="24"/>
                <w:lang w:val="hy-AM"/>
              </w:rPr>
              <w:t>02/16.5/37414-2025</w:t>
            </w:r>
          </w:p>
        </w:tc>
      </w:tr>
      <w:tr w:rsidR="00C028ED" w:rsidRPr="00C028ED" w14:paraId="655094F4" w14:textId="77777777" w:rsidTr="00D13071">
        <w:trPr>
          <w:trHeight w:val="70"/>
        </w:trPr>
        <w:tc>
          <w:tcPr>
            <w:tcW w:w="10207" w:type="dxa"/>
            <w:tcBorders>
              <w:left w:val="single" w:sz="4" w:space="0" w:color="auto"/>
              <w:right w:val="single" w:sz="4" w:space="0" w:color="auto"/>
            </w:tcBorders>
            <w:shd w:val="clear" w:color="auto" w:fill="auto"/>
          </w:tcPr>
          <w:p w14:paraId="218FE183" w14:textId="77777777" w:rsidR="00C028ED" w:rsidRPr="00005D9F" w:rsidRDefault="00C028ED" w:rsidP="0029492A">
            <w:pPr>
              <w:pStyle w:val="ListParagraph"/>
              <w:ind w:left="26" w:firstLine="591"/>
              <w:jc w:val="both"/>
              <w:rPr>
                <w:rFonts w:ascii="GHEA Grapalat" w:hAnsi="GHEA Grapalat"/>
                <w:kern w:val="32"/>
                <w:sz w:val="24"/>
                <w:szCs w:val="24"/>
                <w:lang w:val="hy-AM"/>
              </w:rPr>
            </w:pPr>
            <w:r w:rsidRPr="00005D9F">
              <w:rPr>
                <w:rFonts w:ascii="GHEA Grapalat" w:hAnsi="GHEA Grapalat"/>
                <w:kern w:val="32"/>
                <w:sz w:val="24"/>
                <w:szCs w:val="24"/>
                <w:lang w:val="hy-AM"/>
              </w:rPr>
              <w:t>Նախագծի 1-ին հոդվածով առաջարկվում է նախատեսել, որ գնման գործընթացի շրջանակներում պատվիրատուի և գնահատող հանձնաժողովի գործողությունների (անգործության) և որոշումների բողոքարկումը չի կասեցնելու գնման գործընթացը,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 Այսպիսով, ստացվում է, որ գնման գործընթացը չկասեցնելը, ըստ էության, պայմանավորվելու է ընդամենը թվարկված հանգամանքների մասին տեղեկության նշման առկայությամբ՝ առանց այդպիսի հանգամանքների իրական առկայության ստուգման կառուցակարգեր նախատեսելու, որպիսի մոտեցումը, մեր գնահատմամբ, խնդրահարույց է:</w:t>
            </w:r>
          </w:p>
          <w:p w14:paraId="41C37F25" w14:textId="18FA8E48" w:rsidR="00C028ED" w:rsidRPr="00E617AF" w:rsidRDefault="00C028ED" w:rsidP="0029492A">
            <w:pPr>
              <w:pStyle w:val="ListParagraph"/>
              <w:ind w:left="26" w:firstLine="591"/>
              <w:jc w:val="both"/>
              <w:rPr>
                <w:rFonts w:ascii="GHEA Grapalat" w:hAnsi="GHEA Grapalat"/>
                <w:kern w:val="32"/>
                <w:sz w:val="24"/>
                <w:szCs w:val="24"/>
                <w:lang w:val="hy-AM"/>
              </w:rPr>
            </w:pPr>
            <w:r w:rsidRPr="00005D9F">
              <w:rPr>
                <w:rFonts w:ascii="GHEA Grapalat" w:hAnsi="GHEA Grapalat"/>
                <w:kern w:val="32"/>
                <w:sz w:val="24"/>
                <w:szCs w:val="24"/>
                <w:lang w:val="hy-AM"/>
              </w:rPr>
              <w:t xml:space="preserve">Չնայած այն հանգամանքին, որ օրենքը Կառավարությանը  պատվիրակել է հրավերում համապատասխան տեղեկությունը ներառելու սահմանափակումներ և պայմաններ սահմանելու իրավասությունը, այնուամենայնիվ, պետք է նկատել, որ նախ նշված լիազորությունը՝ նախագծային ձևակերպման («կարող է» բառի զուգորդմամբ) պայմաններում, ըստ էության, վերածվում է հայեցողական լիազորության, մյուս կողմից, մեր գնահատմամբ, անգամ այդպիսի որոշման ընդունման պարագայում չի հաղթահարվում մեր կողմից  նշված խնդիրը: </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3F190E7" w14:textId="329F839D" w:rsidR="00C028ED" w:rsidRPr="00B227BC" w:rsidRDefault="00C028ED" w:rsidP="0029492A">
            <w:pPr>
              <w:pStyle w:val="ListParagraph"/>
              <w:ind w:left="165"/>
              <w:jc w:val="both"/>
              <w:rPr>
                <w:rFonts w:ascii="GHEA Grapalat" w:hAnsi="GHEA Grapalat"/>
                <w:kern w:val="32"/>
                <w:sz w:val="24"/>
                <w:szCs w:val="24"/>
                <w:lang w:val="hy-AM"/>
              </w:rPr>
            </w:pPr>
            <w:r>
              <w:rPr>
                <w:rFonts w:ascii="GHEA Grapalat" w:hAnsi="GHEA Grapalat"/>
                <w:kern w:val="32"/>
                <w:sz w:val="24"/>
                <w:szCs w:val="24"/>
                <w:lang w:val="hy-AM"/>
              </w:rPr>
              <w:t>Տես 1-ին կետը:</w:t>
            </w:r>
          </w:p>
        </w:tc>
      </w:tr>
      <w:tr w:rsidR="00C028ED" w:rsidRPr="00AE0083" w14:paraId="14BA6F93" w14:textId="77777777" w:rsidTr="007D745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4F7185DC" w14:textId="77777777" w:rsidR="00C028ED" w:rsidRDefault="00C028ED" w:rsidP="0029492A">
            <w:pPr>
              <w:spacing w:after="160" w:line="276" w:lineRule="auto"/>
              <w:contextualSpacing/>
              <w:jc w:val="center"/>
              <w:rPr>
                <w:rFonts w:ascii="GHEA Grapalat" w:hAnsi="GHEA Grapalat"/>
                <w:kern w:val="32"/>
                <w:sz w:val="24"/>
                <w:szCs w:val="24"/>
                <w:lang w:val="hy-AM"/>
              </w:rPr>
            </w:pPr>
          </w:p>
          <w:p w14:paraId="51291F9D" w14:textId="35E0CE36" w:rsidR="00C028ED" w:rsidRPr="00E617AF" w:rsidRDefault="00C028ED" w:rsidP="0029492A">
            <w:pPr>
              <w:spacing w:after="160" w:line="276" w:lineRule="auto"/>
              <w:contextualSpacing/>
              <w:jc w:val="center"/>
              <w:rPr>
                <w:rFonts w:ascii="GHEA Grapalat" w:hAnsi="GHEA Grapalat"/>
                <w:kern w:val="32"/>
                <w:sz w:val="24"/>
                <w:szCs w:val="24"/>
                <w:lang w:val="hy-AM"/>
              </w:rPr>
            </w:pPr>
            <w:r>
              <w:rPr>
                <w:rFonts w:ascii="GHEA Grapalat" w:hAnsi="GHEA Grapalat"/>
                <w:kern w:val="32"/>
                <w:sz w:val="24"/>
                <w:szCs w:val="24"/>
                <w:lang w:val="hy-AM"/>
              </w:rPr>
              <w:t>3</w:t>
            </w:r>
            <w:r w:rsidRPr="00D13071">
              <w:rPr>
                <w:rFonts w:ascii="GHEA Grapalat" w:hAnsi="GHEA Grapalat"/>
                <w:kern w:val="32"/>
                <w:sz w:val="24"/>
                <w:szCs w:val="24"/>
                <w:lang w:val="hy-AM"/>
              </w:rPr>
              <w:t xml:space="preserve">. Վարչապետի աշխատակազմի </w:t>
            </w:r>
            <w:r>
              <w:rPr>
                <w:rFonts w:ascii="GHEA Grapalat" w:hAnsi="GHEA Grapalat"/>
                <w:kern w:val="32"/>
                <w:sz w:val="24"/>
                <w:szCs w:val="24"/>
                <w:lang w:val="hy-AM"/>
              </w:rPr>
              <w:t>գործերի ֆինանսատնտեսագիտական վարչություն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31AEA9F2" w14:textId="4172493D" w:rsidR="00C028ED" w:rsidRPr="00AE0083" w:rsidRDefault="00C028ED" w:rsidP="0029492A">
            <w:pPr>
              <w:spacing w:line="276" w:lineRule="auto"/>
              <w:jc w:val="both"/>
              <w:rPr>
                <w:rFonts w:ascii="GHEA Grapalat" w:hAnsi="GHEA Grapalat"/>
                <w:kern w:val="32"/>
                <w:sz w:val="24"/>
                <w:szCs w:val="24"/>
                <w:lang w:val="hy-AM"/>
              </w:rPr>
            </w:pPr>
            <w:r>
              <w:rPr>
                <w:rFonts w:ascii="GHEA Grapalat" w:hAnsi="GHEA Grapalat"/>
                <w:kern w:val="32"/>
                <w:sz w:val="24"/>
                <w:szCs w:val="24"/>
                <w:lang w:val="hy-AM"/>
              </w:rPr>
              <w:t>18.11.2025թ.</w:t>
            </w:r>
          </w:p>
        </w:tc>
      </w:tr>
      <w:tr w:rsidR="00C028ED" w:rsidRPr="00AE0083" w14:paraId="78BB5D75" w14:textId="77777777" w:rsidTr="007D745C">
        <w:trPr>
          <w:trHeight w:val="71"/>
        </w:trPr>
        <w:tc>
          <w:tcPr>
            <w:tcW w:w="10207" w:type="dxa"/>
            <w:vMerge/>
            <w:tcBorders>
              <w:left w:val="single" w:sz="4" w:space="0" w:color="auto"/>
              <w:right w:val="single" w:sz="4" w:space="0" w:color="auto"/>
            </w:tcBorders>
            <w:shd w:val="clear" w:color="auto" w:fill="BFBFBF" w:themeFill="background1" w:themeFillShade="BF"/>
          </w:tcPr>
          <w:p w14:paraId="4F5718E4" w14:textId="77777777" w:rsidR="00C028ED" w:rsidRPr="00840ABC" w:rsidRDefault="00C028ED" w:rsidP="0029492A">
            <w:pPr>
              <w:spacing w:line="276"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5B62CF66" w14:textId="71A02EAD" w:rsidR="00C028ED" w:rsidRPr="00AE0083" w:rsidRDefault="00C028ED" w:rsidP="0029492A">
            <w:pPr>
              <w:spacing w:line="276" w:lineRule="auto"/>
              <w:jc w:val="both"/>
              <w:rPr>
                <w:rFonts w:ascii="GHEA Grapalat" w:hAnsi="GHEA Grapalat"/>
                <w:kern w:val="32"/>
                <w:sz w:val="24"/>
                <w:szCs w:val="24"/>
              </w:rPr>
            </w:pPr>
            <w:r>
              <w:rPr>
                <w:rFonts w:ascii="GHEA Grapalat" w:hAnsi="GHEA Grapalat"/>
                <w:kern w:val="32"/>
                <w:sz w:val="24"/>
                <w:szCs w:val="24"/>
              </w:rPr>
              <w:t>N</w:t>
            </w:r>
            <w:r>
              <w:rPr>
                <w:rFonts w:ascii="GHEA Grapalat" w:hAnsi="GHEA Grapalat"/>
                <w:kern w:val="32"/>
                <w:sz w:val="24"/>
                <w:szCs w:val="24"/>
                <w:lang w:val="hy-AM"/>
              </w:rPr>
              <w:t xml:space="preserve"> </w:t>
            </w:r>
            <w:r w:rsidRPr="00AD403F">
              <w:rPr>
                <w:rFonts w:ascii="GHEA Grapalat" w:hAnsi="GHEA Grapalat"/>
                <w:kern w:val="32"/>
                <w:sz w:val="24"/>
                <w:szCs w:val="24"/>
                <w:lang w:val="hy-AM"/>
              </w:rPr>
              <w:t>02/16.5/37414-2025</w:t>
            </w:r>
          </w:p>
        </w:tc>
      </w:tr>
      <w:tr w:rsidR="00C028ED" w:rsidRPr="00435D44" w14:paraId="7287379C" w14:textId="77777777" w:rsidTr="00D13071">
        <w:trPr>
          <w:trHeight w:val="70"/>
        </w:trPr>
        <w:tc>
          <w:tcPr>
            <w:tcW w:w="10207" w:type="dxa"/>
            <w:tcBorders>
              <w:left w:val="single" w:sz="4" w:space="0" w:color="auto"/>
              <w:right w:val="single" w:sz="4" w:space="0" w:color="auto"/>
            </w:tcBorders>
            <w:shd w:val="clear" w:color="auto" w:fill="auto"/>
          </w:tcPr>
          <w:p w14:paraId="215C378C" w14:textId="77777777" w:rsidR="00C028ED" w:rsidRDefault="00C028ED" w:rsidP="0029492A">
            <w:pPr>
              <w:pStyle w:val="ListParagraph"/>
              <w:numPr>
                <w:ilvl w:val="0"/>
                <w:numId w:val="15"/>
              </w:numPr>
              <w:tabs>
                <w:tab w:val="left" w:pos="877"/>
              </w:tabs>
              <w:ind w:left="0" w:firstLine="594"/>
              <w:jc w:val="both"/>
              <w:rPr>
                <w:rFonts w:ascii="GHEA Grapalat" w:hAnsi="GHEA Grapalat"/>
                <w:kern w:val="32"/>
                <w:sz w:val="24"/>
                <w:szCs w:val="24"/>
                <w:lang w:val="hy-AM"/>
              </w:rPr>
            </w:pPr>
            <w:r w:rsidRPr="001C4EC5">
              <w:rPr>
                <w:rFonts w:ascii="GHEA Grapalat" w:hAnsi="GHEA Grapalat"/>
                <w:kern w:val="32"/>
                <w:sz w:val="24"/>
                <w:szCs w:val="24"/>
                <w:lang w:val="hy-AM"/>
              </w:rPr>
              <w:t>«Գնումների մասին» օրենքում լրացում կատարելու մասին» օրենքի նախագծով առաջարկվում է «Գնումների մասին» օրենքը լրացնել հետևյալ բովանդակությամբ 46.1-ին հոդվածով՝ գնման գործընթացի շրջանակներում պատվիրատուի և գնահատող հանձնաժողովի գործողությունների (անգործության) և որոշումների բողոքարկումը չի կասեցնում գնման գործընթացը,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 ՀՀ կառավարությունը կարող է սահմանել հրավերում նույն հոդվածի 1-ին մասով նախատեսված տեղեկությունը ներառելու սահմանափակումներ և պայմաններ:</w:t>
            </w:r>
          </w:p>
          <w:p w14:paraId="29DFBDF3" w14:textId="77777777" w:rsidR="00C028ED" w:rsidRPr="009E1053" w:rsidRDefault="00C028ED" w:rsidP="0029492A">
            <w:pPr>
              <w:pStyle w:val="ListParagraph"/>
              <w:tabs>
                <w:tab w:val="left" w:pos="877"/>
              </w:tabs>
              <w:ind w:left="26" w:firstLine="426"/>
              <w:jc w:val="both"/>
              <w:rPr>
                <w:rFonts w:ascii="GHEA Grapalat" w:hAnsi="GHEA Grapalat"/>
                <w:kern w:val="32"/>
                <w:sz w:val="24"/>
                <w:szCs w:val="24"/>
                <w:lang w:val="hy-AM"/>
              </w:rPr>
            </w:pPr>
            <w:r w:rsidRPr="009E1053">
              <w:rPr>
                <w:rFonts w:ascii="GHEA Grapalat" w:hAnsi="GHEA Grapalat"/>
                <w:kern w:val="32"/>
                <w:sz w:val="24"/>
                <w:szCs w:val="24"/>
                <w:lang w:val="hy-AM"/>
              </w:rPr>
              <w:t>Միաժամանակ, «Հայաստանի Հանրապետության քաղաքացիական դատավարության օրենսգրքում փոփոխություն և լրացումներ կատարելու մասին» օրենքի նախագծով (այսուհետ՝ Նախագիծ) առաջարկվում է վերոգրյալով պայմանավորված՝ կատարել մի շարք փոփոխություններ, մասնավորապես՝</w:t>
            </w:r>
          </w:p>
          <w:p w14:paraId="0786D66B" w14:textId="77777777" w:rsidR="00C028ED" w:rsidRPr="009E1053" w:rsidRDefault="00C028ED" w:rsidP="0029492A">
            <w:pPr>
              <w:pStyle w:val="ListParagraph"/>
              <w:tabs>
                <w:tab w:val="left" w:pos="877"/>
              </w:tabs>
              <w:ind w:left="26"/>
              <w:jc w:val="both"/>
              <w:rPr>
                <w:rFonts w:ascii="GHEA Grapalat" w:hAnsi="GHEA Grapalat"/>
                <w:kern w:val="32"/>
                <w:sz w:val="24"/>
                <w:szCs w:val="24"/>
                <w:lang w:val="hy-AM"/>
              </w:rPr>
            </w:pPr>
            <w:r w:rsidRPr="009E1053">
              <w:rPr>
                <w:rFonts w:ascii="GHEA Grapalat" w:hAnsi="GHEA Grapalat"/>
                <w:kern w:val="32"/>
                <w:sz w:val="24"/>
                <w:szCs w:val="24"/>
                <w:lang w:val="hy-AM"/>
              </w:rPr>
              <w:t>Առաջարկվում է Օրենսգրքի 234</w:t>
            </w:r>
            <w:r w:rsidRPr="009E1053">
              <w:rPr>
                <w:rFonts w:ascii="Cambria Math" w:hAnsi="Cambria Math" w:cs="Cambria Math"/>
                <w:kern w:val="32"/>
                <w:sz w:val="24"/>
                <w:szCs w:val="24"/>
                <w:lang w:val="hy-AM"/>
              </w:rPr>
              <w:t>․</w:t>
            </w:r>
            <w:r w:rsidRPr="009E1053">
              <w:rPr>
                <w:rFonts w:ascii="GHEA Grapalat" w:hAnsi="GHEA Grapalat"/>
                <w:kern w:val="32"/>
                <w:sz w:val="24"/>
                <w:szCs w:val="24"/>
                <w:lang w:val="hy-AM"/>
              </w:rPr>
              <w:t>12-րդ՝ «Գնումների հետ կապված վեճերով կայացված վճիռների օրինական ուժի մեջ մտնելը» հոդվածը լրացնել հետևյալ բովանդակությամբ 3-րդ մասով՝  Պատվիրատուի և գնահատող հանձնաժողովի գործողությունների (անգործության) և որոշումների բողոքարկման հետ կապված վեճերով դատարանի եզրափակիչ դատական ակտերի կատարումը սույն օրենսգրքի 370-րդ հոդվածի 5-րդ մասի և 394-րդ հոդվածի 6-րդ մասի հիմքով չի կարող կասեցվել:</w:t>
            </w:r>
          </w:p>
          <w:p w14:paraId="3A26DFD9" w14:textId="5ADC70C1" w:rsidR="00C028ED" w:rsidRPr="00182097" w:rsidRDefault="00C028ED" w:rsidP="0029492A">
            <w:pPr>
              <w:pStyle w:val="ListParagraph"/>
              <w:tabs>
                <w:tab w:val="left" w:pos="877"/>
              </w:tabs>
              <w:ind w:left="26"/>
              <w:jc w:val="both"/>
              <w:rPr>
                <w:rFonts w:ascii="GHEA Grapalat" w:hAnsi="GHEA Grapalat"/>
                <w:kern w:val="32"/>
                <w:sz w:val="24"/>
                <w:szCs w:val="24"/>
                <w:lang w:val="hy-AM"/>
              </w:rPr>
            </w:pPr>
            <w:r w:rsidRPr="009E1053">
              <w:rPr>
                <w:rFonts w:ascii="GHEA Grapalat" w:hAnsi="GHEA Grapalat"/>
                <w:kern w:val="32"/>
                <w:sz w:val="24"/>
                <w:szCs w:val="24"/>
                <w:lang w:val="hy-AM"/>
              </w:rPr>
              <w:t>Հաշվի առնելով այն, որ նշյալ խմբագրությունը կարող է տարընկալումների առիթ լինել, առաջարկում ենք «Պատվիրատուի և գնահատող հանձնաժողովի գործողությունների (անգործության) և որոշումների» բառերը փոխարինել «Գնումների մասին օրենքի 46</w:t>
            </w:r>
            <w:r w:rsidRPr="009E1053">
              <w:rPr>
                <w:rFonts w:ascii="Cambria Math" w:hAnsi="Cambria Math" w:cs="Cambria Math"/>
                <w:kern w:val="32"/>
                <w:sz w:val="24"/>
                <w:szCs w:val="24"/>
                <w:lang w:val="hy-AM"/>
              </w:rPr>
              <w:t>․</w:t>
            </w:r>
            <w:r w:rsidRPr="009E1053">
              <w:rPr>
                <w:rFonts w:ascii="GHEA Grapalat" w:hAnsi="GHEA Grapalat"/>
                <w:kern w:val="32"/>
                <w:sz w:val="24"/>
                <w:szCs w:val="24"/>
                <w:lang w:val="hy-AM"/>
              </w:rPr>
              <w:t>1-ին հոդվածով սահմանված՝ պատվիրատուի և գնահատող հանձնաժողովի գործողությունների (անգործության) և որոշումների»  բառերով:</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E8FEE96" w14:textId="77777777" w:rsidR="00C028ED" w:rsidRPr="00DC68FB" w:rsidRDefault="00C028ED" w:rsidP="0029492A">
            <w:pPr>
              <w:tabs>
                <w:tab w:val="left" w:pos="877"/>
              </w:tabs>
              <w:spacing w:line="276" w:lineRule="auto"/>
              <w:jc w:val="both"/>
              <w:rPr>
                <w:rFonts w:ascii="GHEA Grapalat" w:hAnsi="GHEA Grapalat"/>
                <w:kern w:val="32"/>
                <w:sz w:val="24"/>
                <w:szCs w:val="24"/>
                <w:lang w:val="hy-AM"/>
              </w:rPr>
            </w:pPr>
            <w:r w:rsidRPr="00DC68FB">
              <w:rPr>
                <w:rFonts w:ascii="GHEA Grapalat" w:hAnsi="GHEA Grapalat"/>
                <w:kern w:val="32"/>
                <w:sz w:val="24"/>
                <w:szCs w:val="24"/>
                <w:lang w:val="hy-AM"/>
              </w:rPr>
              <w:t>Տես 1-ին կետը:</w:t>
            </w:r>
          </w:p>
          <w:p w14:paraId="00666040" w14:textId="0D301AF6" w:rsidR="00C028ED" w:rsidRPr="00DC68FB" w:rsidRDefault="00C028ED" w:rsidP="0029492A">
            <w:pPr>
              <w:tabs>
                <w:tab w:val="left" w:pos="877"/>
              </w:tabs>
              <w:spacing w:line="276" w:lineRule="auto"/>
              <w:jc w:val="both"/>
              <w:rPr>
                <w:rFonts w:ascii="GHEA Grapalat" w:hAnsi="GHEA Grapalat"/>
                <w:kern w:val="32"/>
                <w:sz w:val="24"/>
                <w:szCs w:val="24"/>
                <w:lang w:val="hy-AM"/>
              </w:rPr>
            </w:pPr>
            <w:r w:rsidRPr="00DC68FB">
              <w:rPr>
                <w:rFonts w:ascii="GHEA Grapalat" w:hAnsi="GHEA Grapalat"/>
                <w:kern w:val="32"/>
                <w:sz w:val="24"/>
                <w:szCs w:val="24"/>
                <w:lang w:val="hy-AM"/>
              </w:rPr>
              <w:t xml:space="preserve">Ինչ վերաբերում է քաղաքացիական դատավարության օրենսգրքի մասով ներկայացված առաջարկությանը, ապա գտնում ենք, որ բացակայում է տարընկալման խնդիրը, նկատի ունենալով, որ այդ կարգավորումը նախատեսված է </w:t>
            </w:r>
            <w:r w:rsidR="00DC68FB" w:rsidRPr="00DC68FB">
              <w:rPr>
                <w:rFonts w:ascii="GHEA Grapalat" w:hAnsi="GHEA Grapalat"/>
                <w:kern w:val="32"/>
                <w:sz w:val="24"/>
                <w:szCs w:val="24"/>
                <w:lang w:val="hy-AM"/>
              </w:rPr>
              <w:t xml:space="preserve">գնումների հետ կապված վեճերով վարույթի գլխում: Ընդ որում 234.5 հոդվածի 1-ին մասը նախատեսում է, որ դատարանը սույն գլխով սահմանված կարգով քննում և լուծում է «Գնումների մասին» օրենքի 46-րդ հոդվածի 1-ին մասով սահմանված՝ պատվիրատուի և գնահատող հանձնաժողովի գործողությունների (անգործության) և որոշումների բողոքարկման հետ կապված վեճերը: </w:t>
            </w:r>
          </w:p>
        </w:tc>
      </w:tr>
      <w:tr w:rsidR="00C028ED" w:rsidRPr="00435D44" w14:paraId="7E5E8600" w14:textId="77777777" w:rsidTr="00D13071">
        <w:trPr>
          <w:trHeight w:val="70"/>
        </w:trPr>
        <w:tc>
          <w:tcPr>
            <w:tcW w:w="10207" w:type="dxa"/>
            <w:tcBorders>
              <w:left w:val="single" w:sz="4" w:space="0" w:color="auto"/>
              <w:right w:val="single" w:sz="4" w:space="0" w:color="auto"/>
            </w:tcBorders>
            <w:shd w:val="clear" w:color="auto" w:fill="auto"/>
          </w:tcPr>
          <w:p w14:paraId="70D7B259" w14:textId="16E85C4F" w:rsidR="00C028ED" w:rsidRPr="00182097" w:rsidRDefault="00C028ED" w:rsidP="0029492A">
            <w:pPr>
              <w:pStyle w:val="ListParagraph"/>
              <w:numPr>
                <w:ilvl w:val="0"/>
                <w:numId w:val="15"/>
              </w:numPr>
              <w:tabs>
                <w:tab w:val="left" w:pos="1019"/>
              </w:tabs>
              <w:ind w:left="0" w:firstLine="594"/>
              <w:jc w:val="both"/>
              <w:rPr>
                <w:rFonts w:ascii="GHEA Grapalat" w:hAnsi="GHEA Grapalat"/>
                <w:kern w:val="32"/>
                <w:sz w:val="24"/>
                <w:szCs w:val="24"/>
                <w:lang w:val="hy-AM"/>
              </w:rPr>
            </w:pPr>
            <w:r w:rsidRPr="00005D9F">
              <w:rPr>
                <w:rFonts w:ascii="GHEA Grapalat" w:hAnsi="GHEA Grapalat"/>
                <w:kern w:val="32"/>
                <w:sz w:val="24"/>
                <w:szCs w:val="24"/>
                <w:lang w:val="hy-AM"/>
              </w:rPr>
              <w:t>Տեխնիկական առումով առաջարկում ենք Նախագծի 3-րդ հոդվածում «վերաքննիչ վարույթը կարճելու մասին որոշումների, դեմ վճռաբեկ բողոք կարող է բերվել» բառերը փոխարինել «վերաքննիչ վարույթը կարճելու մասին որոշումների դեմ վճռաբեկ բողոք կարող է բերվել» բառերով:</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DE1E6C3" w14:textId="70A166CF" w:rsidR="00C028ED" w:rsidRPr="00B227BC" w:rsidRDefault="00C028ED" w:rsidP="0029492A">
            <w:pPr>
              <w:pStyle w:val="ListParagraph"/>
              <w:ind w:left="165"/>
              <w:jc w:val="both"/>
              <w:rPr>
                <w:rFonts w:ascii="GHEA Grapalat" w:hAnsi="GHEA Grapalat"/>
                <w:kern w:val="32"/>
                <w:sz w:val="24"/>
                <w:szCs w:val="24"/>
                <w:lang w:val="hy-AM"/>
              </w:rPr>
            </w:pPr>
            <w:r w:rsidRPr="00CE31EB">
              <w:rPr>
                <w:rFonts w:ascii="GHEA Grapalat" w:hAnsi="GHEA Grapalat"/>
                <w:kern w:val="32"/>
                <w:sz w:val="24"/>
                <w:szCs w:val="24"/>
                <w:lang w:val="hy-AM"/>
              </w:rPr>
              <w:t>Ընդունվել է: Նախագծում կատարվել է համապատասխան փոփոխություն:</w:t>
            </w:r>
          </w:p>
        </w:tc>
      </w:tr>
      <w:tr w:rsidR="00C028ED" w:rsidRPr="00AE0083" w14:paraId="0A307621" w14:textId="77777777" w:rsidTr="007D745C">
        <w:trPr>
          <w:trHeight w:val="369"/>
        </w:trPr>
        <w:tc>
          <w:tcPr>
            <w:tcW w:w="10207" w:type="dxa"/>
            <w:vMerge w:val="restart"/>
            <w:tcBorders>
              <w:top w:val="single" w:sz="4" w:space="0" w:color="auto"/>
              <w:left w:val="single" w:sz="4" w:space="0" w:color="auto"/>
              <w:right w:val="single" w:sz="4" w:space="0" w:color="auto"/>
            </w:tcBorders>
            <w:shd w:val="clear" w:color="auto" w:fill="BFBFBF" w:themeFill="background1" w:themeFillShade="BF"/>
          </w:tcPr>
          <w:p w14:paraId="7E484D5B" w14:textId="77777777" w:rsidR="00C028ED" w:rsidRDefault="00C028ED" w:rsidP="0029492A">
            <w:pPr>
              <w:spacing w:after="160" w:line="276" w:lineRule="auto"/>
              <w:contextualSpacing/>
              <w:jc w:val="center"/>
              <w:rPr>
                <w:rFonts w:ascii="GHEA Grapalat" w:hAnsi="GHEA Grapalat"/>
                <w:kern w:val="32"/>
                <w:sz w:val="24"/>
                <w:szCs w:val="24"/>
                <w:lang w:val="hy-AM"/>
              </w:rPr>
            </w:pPr>
          </w:p>
          <w:p w14:paraId="36CC92D2" w14:textId="6CF7E517" w:rsidR="00C028ED" w:rsidRPr="00E617AF" w:rsidRDefault="00C028ED" w:rsidP="0029492A">
            <w:pPr>
              <w:spacing w:after="160" w:line="276" w:lineRule="auto"/>
              <w:contextualSpacing/>
              <w:jc w:val="center"/>
              <w:rPr>
                <w:rFonts w:ascii="GHEA Grapalat" w:hAnsi="GHEA Grapalat"/>
                <w:kern w:val="32"/>
                <w:sz w:val="24"/>
                <w:szCs w:val="24"/>
                <w:lang w:val="hy-AM"/>
              </w:rPr>
            </w:pPr>
            <w:r>
              <w:rPr>
                <w:rFonts w:ascii="GHEA Grapalat" w:hAnsi="GHEA Grapalat"/>
                <w:kern w:val="32"/>
                <w:sz w:val="24"/>
                <w:szCs w:val="24"/>
                <w:lang w:val="hy-AM"/>
              </w:rPr>
              <w:t>4</w:t>
            </w:r>
            <w:r w:rsidRPr="00D13071">
              <w:rPr>
                <w:rFonts w:ascii="GHEA Grapalat" w:hAnsi="GHEA Grapalat"/>
                <w:kern w:val="32"/>
                <w:sz w:val="24"/>
                <w:szCs w:val="24"/>
                <w:lang w:val="hy-AM"/>
              </w:rPr>
              <w:t xml:space="preserve">. Վարչապետի աշխատակազմի </w:t>
            </w:r>
            <w:r>
              <w:rPr>
                <w:rFonts w:ascii="GHEA Grapalat" w:hAnsi="GHEA Grapalat"/>
                <w:kern w:val="32"/>
                <w:sz w:val="24"/>
                <w:szCs w:val="24"/>
                <w:lang w:val="hy-AM"/>
              </w:rPr>
              <w:t>գործերի կառավարչության վարչություն</w:t>
            </w: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1295861" w14:textId="722352B2" w:rsidR="00C028ED" w:rsidRPr="00AE0083" w:rsidRDefault="00C028ED" w:rsidP="0029492A">
            <w:pPr>
              <w:spacing w:line="276" w:lineRule="auto"/>
              <w:jc w:val="both"/>
              <w:rPr>
                <w:rFonts w:ascii="GHEA Grapalat" w:hAnsi="GHEA Grapalat"/>
                <w:kern w:val="32"/>
                <w:sz w:val="24"/>
                <w:szCs w:val="24"/>
                <w:lang w:val="hy-AM"/>
              </w:rPr>
            </w:pPr>
            <w:r>
              <w:rPr>
                <w:rFonts w:ascii="GHEA Grapalat" w:hAnsi="GHEA Grapalat"/>
                <w:kern w:val="32"/>
                <w:sz w:val="24"/>
                <w:szCs w:val="24"/>
                <w:lang w:val="hy-AM"/>
              </w:rPr>
              <w:t>18.11.2025թ.</w:t>
            </w:r>
          </w:p>
        </w:tc>
      </w:tr>
      <w:tr w:rsidR="00C028ED" w:rsidRPr="00AE0083" w14:paraId="785FBC30" w14:textId="77777777" w:rsidTr="007D745C">
        <w:trPr>
          <w:trHeight w:val="71"/>
        </w:trPr>
        <w:tc>
          <w:tcPr>
            <w:tcW w:w="10207" w:type="dxa"/>
            <w:vMerge/>
            <w:tcBorders>
              <w:left w:val="single" w:sz="4" w:space="0" w:color="auto"/>
              <w:right w:val="single" w:sz="4" w:space="0" w:color="auto"/>
            </w:tcBorders>
            <w:shd w:val="clear" w:color="auto" w:fill="BFBFBF" w:themeFill="background1" w:themeFillShade="BF"/>
          </w:tcPr>
          <w:p w14:paraId="00309141" w14:textId="77777777" w:rsidR="00C028ED" w:rsidRPr="00840ABC" w:rsidRDefault="00C028ED" w:rsidP="0029492A">
            <w:pPr>
              <w:spacing w:line="276" w:lineRule="auto"/>
              <w:jc w:val="center"/>
              <w:rPr>
                <w:rFonts w:ascii="GHEA Grapalat" w:hAnsi="GHEA Grapalat"/>
                <w:kern w:val="32"/>
                <w:sz w:val="24"/>
                <w:szCs w:val="24"/>
                <w:lang w:val="hy-AM"/>
              </w:rPr>
            </w:pPr>
          </w:p>
        </w:tc>
        <w:tc>
          <w:tcPr>
            <w:tcW w:w="4536"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6241261B" w14:textId="38121AAD" w:rsidR="00C028ED" w:rsidRPr="00AE0083" w:rsidRDefault="00C028ED" w:rsidP="0029492A">
            <w:pPr>
              <w:spacing w:line="276" w:lineRule="auto"/>
              <w:jc w:val="both"/>
              <w:rPr>
                <w:rFonts w:ascii="GHEA Grapalat" w:hAnsi="GHEA Grapalat"/>
                <w:kern w:val="32"/>
                <w:sz w:val="24"/>
                <w:szCs w:val="24"/>
              </w:rPr>
            </w:pPr>
            <w:r>
              <w:rPr>
                <w:rFonts w:ascii="GHEA Grapalat" w:hAnsi="GHEA Grapalat"/>
                <w:kern w:val="32"/>
                <w:sz w:val="24"/>
                <w:szCs w:val="24"/>
              </w:rPr>
              <w:t>N</w:t>
            </w:r>
            <w:r>
              <w:rPr>
                <w:rFonts w:ascii="GHEA Grapalat" w:hAnsi="GHEA Grapalat"/>
                <w:kern w:val="32"/>
                <w:sz w:val="24"/>
                <w:szCs w:val="24"/>
                <w:lang w:val="hy-AM"/>
              </w:rPr>
              <w:t xml:space="preserve"> </w:t>
            </w:r>
            <w:r w:rsidRPr="00AD403F">
              <w:rPr>
                <w:rFonts w:ascii="GHEA Grapalat" w:hAnsi="GHEA Grapalat"/>
                <w:kern w:val="32"/>
                <w:sz w:val="24"/>
                <w:szCs w:val="24"/>
                <w:lang w:val="hy-AM"/>
              </w:rPr>
              <w:t>02/16.5/37414-2025</w:t>
            </w:r>
          </w:p>
        </w:tc>
      </w:tr>
      <w:tr w:rsidR="00C028ED" w:rsidRPr="00DC68FB" w14:paraId="2C806132" w14:textId="77777777" w:rsidTr="00D13071">
        <w:trPr>
          <w:trHeight w:val="70"/>
        </w:trPr>
        <w:tc>
          <w:tcPr>
            <w:tcW w:w="10207" w:type="dxa"/>
            <w:tcBorders>
              <w:left w:val="single" w:sz="4" w:space="0" w:color="auto"/>
              <w:right w:val="single" w:sz="4" w:space="0" w:color="auto"/>
            </w:tcBorders>
            <w:shd w:val="clear" w:color="auto" w:fill="auto"/>
          </w:tcPr>
          <w:p w14:paraId="64A5EF22" w14:textId="77777777" w:rsidR="00C028ED" w:rsidRPr="00005D9F" w:rsidRDefault="00C028ED" w:rsidP="0029492A">
            <w:pPr>
              <w:spacing w:line="276" w:lineRule="auto"/>
              <w:ind w:firstLine="591"/>
              <w:jc w:val="both"/>
              <w:rPr>
                <w:rFonts w:ascii="GHEA Grapalat" w:hAnsi="GHEA Grapalat"/>
                <w:kern w:val="32"/>
                <w:sz w:val="24"/>
                <w:szCs w:val="24"/>
                <w:lang w:val="hy-AM"/>
              </w:rPr>
            </w:pPr>
            <w:r w:rsidRPr="00005D9F">
              <w:rPr>
                <w:rFonts w:ascii="GHEA Grapalat" w:hAnsi="GHEA Grapalat"/>
                <w:kern w:val="32"/>
                <w:sz w:val="24"/>
                <w:szCs w:val="24"/>
                <w:lang w:val="hy-AM"/>
              </w:rPr>
              <w:t>««Գնումների մասին» օրենքում լրացում կատարելու մասին և «Հայաստանի Հանրապետության քաղաքացիական դատավարության օրենսգրքում փոփոխություն և լրացումներ կատարելու մասին» Հայաստանի Հանրապետության օրենքների նախագծերին հավանություն տալու մասին» ՀՀ կառավարության որոշման նախագծի փաթեթի վերաբերյալ սկզբունքային առարկություններ չկան։ Միաժամանակ, հարկ է նկատել հետևյալը</w:t>
            </w:r>
            <w:r w:rsidRPr="00005D9F">
              <w:rPr>
                <w:rFonts w:ascii="Cambria Math" w:hAnsi="Cambria Math" w:cs="Cambria Math"/>
                <w:kern w:val="32"/>
                <w:sz w:val="24"/>
                <w:szCs w:val="24"/>
                <w:lang w:val="hy-AM"/>
              </w:rPr>
              <w:t>․</w:t>
            </w:r>
          </w:p>
          <w:p w14:paraId="4CD3C604" w14:textId="77777777" w:rsidR="00C028ED" w:rsidRPr="00005D9F" w:rsidRDefault="00C028ED" w:rsidP="0029492A">
            <w:pPr>
              <w:spacing w:line="276" w:lineRule="auto"/>
              <w:ind w:firstLine="591"/>
              <w:jc w:val="both"/>
              <w:rPr>
                <w:rFonts w:ascii="GHEA Grapalat" w:hAnsi="GHEA Grapalat"/>
                <w:kern w:val="32"/>
                <w:sz w:val="24"/>
                <w:szCs w:val="24"/>
                <w:lang w:val="hy-AM"/>
              </w:rPr>
            </w:pPr>
            <w:r w:rsidRPr="00005D9F">
              <w:rPr>
                <w:rFonts w:ascii="GHEA Grapalat" w:hAnsi="GHEA Grapalat"/>
                <w:kern w:val="32"/>
                <w:sz w:val="24"/>
                <w:szCs w:val="24"/>
                <w:lang w:val="hy-AM"/>
              </w:rPr>
              <w:t xml:space="preserve"> Օրենքի նախագծով լրացվող՝ 46.1 հոդվածի 1-ին մասով նախատեսվում է, որ գնման գործընթացի շրջանակներում պատվիրատուի և գնահատող հանձնաժողովի գործողությունների (անգործության) և որոշումների բողոքարկումը չի կասեցնում գնման գործընթացը, եթե տվյալ գործընթացի հրավերը պարունակել է տեղեկություն գործընթացը հանրային կամ պաշտպանության և ազգային անվտանգության շահերի ապահովման նպատակով կազմակերպված լինելու մասին: Նույն հոդվածի երկրորդ մասով նախատեսվում է, որ Կառավարությունը կարող է սահմանել հրավերում հոդվածի 1-ին մասով նախատեսված տեղեկությունը ներառելու սահմանափակումներ և պայմաններ:</w:t>
            </w:r>
          </w:p>
          <w:p w14:paraId="7360590C" w14:textId="77777777" w:rsidR="00C028ED" w:rsidRPr="00005D9F" w:rsidRDefault="00C028ED" w:rsidP="0029492A">
            <w:pPr>
              <w:spacing w:line="276" w:lineRule="auto"/>
              <w:ind w:firstLine="591"/>
              <w:jc w:val="both"/>
              <w:rPr>
                <w:rFonts w:ascii="GHEA Grapalat" w:hAnsi="GHEA Grapalat"/>
                <w:kern w:val="32"/>
                <w:sz w:val="24"/>
                <w:szCs w:val="24"/>
                <w:lang w:val="hy-AM"/>
              </w:rPr>
            </w:pPr>
            <w:r w:rsidRPr="00005D9F">
              <w:rPr>
                <w:rFonts w:ascii="GHEA Grapalat" w:hAnsi="GHEA Grapalat"/>
                <w:kern w:val="32"/>
                <w:sz w:val="24"/>
                <w:szCs w:val="24"/>
                <w:lang w:val="hy-AM"/>
              </w:rPr>
              <w:t xml:space="preserve">Նշված համատեքստում հանրային շահի հասկացությունը խիստ անորոշ է և լրացուցիչ հստակեցման կարիք ունի՝ մի կողմից, կողմից գնման գործընթացի կասեցումից խուսափելու նպատակով առաջարկվող կարգավորման համատարած կիրառումը (այդ թվում՝ անհարկի կիրառումը) բացառելու համար։ </w:t>
            </w:r>
          </w:p>
          <w:p w14:paraId="52451A25" w14:textId="77777777" w:rsidR="00C028ED" w:rsidRPr="00005D9F" w:rsidRDefault="00C028ED" w:rsidP="0029492A">
            <w:pPr>
              <w:spacing w:line="276" w:lineRule="auto"/>
              <w:ind w:firstLine="591"/>
              <w:jc w:val="both"/>
              <w:rPr>
                <w:rFonts w:ascii="GHEA Grapalat" w:hAnsi="GHEA Grapalat"/>
                <w:kern w:val="32"/>
                <w:sz w:val="24"/>
                <w:szCs w:val="24"/>
                <w:lang w:val="hy-AM"/>
              </w:rPr>
            </w:pPr>
            <w:r w:rsidRPr="00005D9F">
              <w:rPr>
                <w:rFonts w:ascii="GHEA Grapalat" w:hAnsi="GHEA Grapalat"/>
                <w:kern w:val="32"/>
                <w:sz w:val="24"/>
                <w:szCs w:val="24"/>
                <w:lang w:val="hy-AM"/>
              </w:rPr>
              <w:t>Միևնույն ժամանակ, «հանրային շահ» հասկացության բովանդակությունը անհրաժեշտաբար պետք է ներառի բոլոր այն դեպքերը, որոնք առնչվում են Կառավարության առաջնահերթություններին և ռազմավարական ծրագրերին և պահանջում են արագ և արդյունավետ իրականացում: Սա հատկապես վերաբերում է ներպետական և միջազգային պարտավորություններով պայմանավորված գործընթացներին, որոնց իրականացման ընթացքում ճկունությունը և գործընթացի անխափան ընթացքը կենսական նշանակություն ունեն:</w:t>
            </w:r>
          </w:p>
          <w:p w14:paraId="4008CFCA" w14:textId="77777777" w:rsidR="00C028ED" w:rsidRPr="00005D9F" w:rsidRDefault="00C028ED" w:rsidP="0029492A">
            <w:pPr>
              <w:spacing w:line="276" w:lineRule="auto"/>
              <w:ind w:firstLine="591"/>
              <w:jc w:val="both"/>
              <w:rPr>
                <w:rFonts w:ascii="GHEA Grapalat" w:hAnsi="GHEA Grapalat"/>
                <w:kern w:val="32"/>
                <w:sz w:val="24"/>
                <w:szCs w:val="24"/>
                <w:lang w:val="hy-AM"/>
              </w:rPr>
            </w:pPr>
            <w:r w:rsidRPr="00005D9F">
              <w:rPr>
                <w:rFonts w:ascii="GHEA Grapalat" w:hAnsi="GHEA Grapalat"/>
                <w:kern w:val="32"/>
                <w:sz w:val="24"/>
                <w:szCs w:val="24"/>
                <w:lang w:val="hy-AM"/>
              </w:rPr>
              <w:t xml:space="preserve">Ուստի,  վերոգրյալի հաշվառմամբ, առաջարկում ենք մանրամասնորեն անդրադառնալ նաև այն իրավիճակներին, երբ գնման գործընթացի կասեցումը կարող է ոչ միայն խոչընդոտել, այլև լրջագույն ռիսկեր առաջացնել՝ ինչպես միջազգային, այնպես էլ ազգային մակարդակներում (նշվածն առավելապես վերաբերում է կարևորագույն միջազգային կամ համապետական միջոցառումերի կազմակերպման գործընթացներին), երբ գնման գործընթացի կասեցումը ոչ միայն կխաթարի միջոցառման կազմակերպման ընթացքը, այլև կստեղծի միջազգային պարտավորությունների չկատարման ռիսկեր, որոնք կբերեն պետության հեղինակության և վստահելիության էական խաթարման, հնարավոր լրացուցիչ ծախսերի, միջոցառումների բովանդակային և տեխնիկական կազմակերպման ձախողման կամ թերի իրականացման։ </w:t>
            </w:r>
          </w:p>
          <w:p w14:paraId="00399EBE" w14:textId="16EC5F57" w:rsidR="00C028ED" w:rsidRPr="00A030E0" w:rsidRDefault="00C028ED" w:rsidP="0029492A">
            <w:pPr>
              <w:spacing w:line="276" w:lineRule="auto"/>
              <w:ind w:firstLine="591"/>
              <w:jc w:val="both"/>
              <w:rPr>
                <w:rFonts w:ascii="GHEA Grapalat" w:hAnsi="GHEA Grapalat"/>
                <w:kern w:val="32"/>
                <w:sz w:val="24"/>
                <w:szCs w:val="24"/>
                <w:lang w:val="hy-AM"/>
              </w:rPr>
            </w:pPr>
            <w:r w:rsidRPr="00005D9F">
              <w:rPr>
                <w:rFonts w:ascii="GHEA Grapalat" w:hAnsi="GHEA Grapalat"/>
                <w:kern w:val="32"/>
                <w:sz w:val="24"/>
                <w:szCs w:val="24"/>
                <w:lang w:val="hy-AM"/>
              </w:rPr>
              <w:t>Այսպիսով, առաջարկում ենք օրենսդրական նախաձեռնությամբ հստակեցնել հանրային շահի սահմանումը՝ մատնանշելով այն պայմանները, երբ գնման գործընթացի կասեցումը կարող է նշանակել վնասներ պետության համար՝ ուղղակիորեն կապված ռազմավարական նշանակություն ունեցող նախագծերի և միջոցառումների կազմակերպման հետ:</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D8B852A" w14:textId="647B034B" w:rsidR="00C028ED" w:rsidRPr="00BA27EF" w:rsidRDefault="00DC68FB" w:rsidP="0029492A">
            <w:pPr>
              <w:spacing w:line="276" w:lineRule="auto"/>
              <w:jc w:val="both"/>
              <w:rPr>
                <w:rFonts w:ascii="GHEA Grapalat" w:hAnsi="GHEA Grapalat"/>
                <w:kern w:val="32"/>
                <w:sz w:val="24"/>
                <w:szCs w:val="24"/>
                <w:lang w:val="hy-AM"/>
              </w:rPr>
            </w:pPr>
            <w:r>
              <w:rPr>
                <w:rFonts w:ascii="GHEA Grapalat" w:hAnsi="GHEA Grapalat"/>
                <w:kern w:val="32"/>
                <w:sz w:val="24"/>
                <w:szCs w:val="24"/>
                <w:lang w:val="hy-AM"/>
              </w:rPr>
              <w:t>Տես 1-ին կետը</w:t>
            </w:r>
          </w:p>
        </w:tc>
      </w:tr>
    </w:tbl>
    <w:p w14:paraId="0A38110D" w14:textId="77777777" w:rsidR="002E7FAD" w:rsidRPr="00840ABC" w:rsidRDefault="002E7FAD" w:rsidP="0029492A">
      <w:pPr>
        <w:widowControl w:val="0"/>
        <w:tabs>
          <w:tab w:val="left" w:pos="0"/>
        </w:tabs>
        <w:spacing w:after="0" w:line="276" w:lineRule="auto"/>
        <w:ind w:right="-23"/>
        <w:jc w:val="both"/>
        <w:textAlignment w:val="baseline"/>
        <w:rPr>
          <w:rFonts w:ascii="GHEA Grapalat" w:hAnsi="GHEA Grapalat"/>
          <w:color w:val="000000"/>
          <w:kern w:val="32"/>
          <w:sz w:val="24"/>
          <w:szCs w:val="24"/>
          <w:shd w:val="clear" w:color="auto" w:fill="FFFFFF"/>
          <w:lang w:val="hy-AM"/>
        </w:rPr>
      </w:pPr>
    </w:p>
    <w:p w14:paraId="243614A1" w14:textId="77777777" w:rsidR="002E7FAD" w:rsidRPr="00840ABC" w:rsidRDefault="002E7FAD" w:rsidP="0029492A">
      <w:pPr>
        <w:spacing w:line="276" w:lineRule="auto"/>
        <w:rPr>
          <w:rFonts w:ascii="GHEA Grapalat" w:hAnsi="GHEA Grapalat"/>
          <w:bCs w:val="0"/>
          <w:kern w:val="32"/>
          <w:sz w:val="24"/>
          <w:szCs w:val="24"/>
          <w:highlight w:val="yellow"/>
          <w:lang w:val="hy-AM"/>
        </w:rPr>
      </w:pPr>
    </w:p>
    <w:sectPr w:rsidR="002E7FAD" w:rsidRPr="00840ABC" w:rsidSect="004C3997">
      <w:pgSz w:w="15840" w:h="12240" w:orient="landscape"/>
      <w:pgMar w:top="1134" w:right="814" w:bottom="567" w:left="993"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5EDD64" w14:textId="77777777" w:rsidR="00991AE7" w:rsidRDefault="00991AE7" w:rsidP="00D66334">
      <w:pPr>
        <w:spacing w:after="0"/>
      </w:pPr>
      <w:r>
        <w:separator/>
      </w:r>
    </w:p>
  </w:endnote>
  <w:endnote w:type="continuationSeparator" w:id="0">
    <w:p w14:paraId="41C34D55" w14:textId="77777777" w:rsidR="00991AE7" w:rsidRDefault="00991AE7" w:rsidP="00D6633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6FDC3D2" w14:textId="77777777" w:rsidR="00991AE7" w:rsidRDefault="00991AE7" w:rsidP="00D66334">
      <w:pPr>
        <w:spacing w:after="0"/>
      </w:pPr>
      <w:r>
        <w:separator/>
      </w:r>
    </w:p>
  </w:footnote>
  <w:footnote w:type="continuationSeparator" w:id="0">
    <w:p w14:paraId="11560B1F" w14:textId="77777777" w:rsidR="00991AE7" w:rsidRDefault="00991AE7" w:rsidP="00D6633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4B5841"/>
    <w:multiLevelType w:val="hybridMultilevel"/>
    <w:tmpl w:val="D4CEA348"/>
    <w:lvl w:ilvl="0" w:tplc="0409000F">
      <w:start w:val="1"/>
      <w:numFmt w:val="decimal"/>
      <w:lvlText w:val="%1."/>
      <w:lvlJc w:val="left"/>
      <w:pPr>
        <w:ind w:left="720" w:hanging="360"/>
      </w:pPr>
      <w:rPr>
        <w:rFonts w:eastAsia="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D4E227E"/>
    <w:multiLevelType w:val="hybridMultilevel"/>
    <w:tmpl w:val="D2E643C4"/>
    <w:lvl w:ilvl="0" w:tplc="A7E8DD00">
      <w:start w:val="1"/>
      <w:numFmt w:val="decimal"/>
      <w:lvlText w:val="%1."/>
      <w:lvlJc w:val="left"/>
      <w:pPr>
        <w:ind w:left="951" w:hanging="360"/>
      </w:pPr>
      <w:rPr>
        <w:rFonts w:hint="default"/>
      </w:rPr>
    </w:lvl>
    <w:lvl w:ilvl="1" w:tplc="04090019" w:tentative="1">
      <w:start w:val="1"/>
      <w:numFmt w:val="lowerLetter"/>
      <w:lvlText w:val="%2."/>
      <w:lvlJc w:val="left"/>
      <w:pPr>
        <w:ind w:left="1671" w:hanging="360"/>
      </w:pPr>
    </w:lvl>
    <w:lvl w:ilvl="2" w:tplc="0409001B" w:tentative="1">
      <w:start w:val="1"/>
      <w:numFmt w:val="lowerRoman"/>
      <w:lvlText w:val="%3."/>
      <w:lvlJc w:val="right"/>
      <w:pPr>
        <w:ind w:left="2391" w:hanging="180"/>
      </w:pPr>
    </w:lvl>
    <w:lvl w:ilvl="3" w:tplc="0409000F" w:tentative="1">
      <w:start w:val="1"/>
      <w:numFmt w:val="decimal"/>
      <w:lvlText w:val="%4."/>
      <w:lvlJc w:val="left"/>
      <w:pPr>
        <w:ind w:left="3111" w:hanging="360"/>
      </w:pPr>
    </w:lvl>
    <w:lvl w:ilvl="4" w:tplc="04090019" w:tentative="1">
      <w:start w:val="1"/>
      <w:numFmt w:val="lowerLetter"/>
      <w:lvlText w:val="%5."/>
      <w:lvlJc w:val="left"/>
      <w:pPr>
        <w:ind w:left="3831" w:hanging="360"/>
      </w:pPr>
    </w:lvl>
    <w:lvl w:ilvl="5" w:tplc="0409001B" w:tentative="1">
      <w:start w:val="1"/>
      <w:numFmt w:val="lowerRoman"/>
      <w:lvlText w:val="%6."/>
      <w:lvlJc w:val="right"/>
      <w:pPr>
        <w:ind w:left="4551" w:hanging="180"/>
      </w:pPr>
    </w:lvl>
    <w:lvl w:ilvl="6" w:tplc="0409000F" w:tentative="1">
      <w:start w:val="1"/>
      <w:numFmt w:val="decimal"/>
      <w:lvlText w:val="%7."/>
      <w:lvlJc w:val="left"/>
      <w:pPr>
        <w:ind w:left="5271" w:hanging="360"/>
      </w:pPr>
    </w:lvl>
    <w:lvl w:ilvl="7" w:tplc="04090019" w:tentative="1">
      <w:start w:val="1"/>
      <w:numFmt w:val="lowerLetter"/>
      <w:lvlText w:val="%8."/>
      <w:lvlJc w:val="left"/>
      <w:pPr>
        <w:ind w:left="5991" w:hanging="360"/>
      </w:pPr>
    </w:lvl>
    <w:lvl w:ilvl="8" w:tplc="0409001B" w:tentative="1">
      <w:start w:val="1"/>
      <w:numFmt w:val="lowerRoman"/>
      <w:lvlText w:val="%9."/>
      <w:lvlJc w:val="right"/>
      <w:pPr>
        <w:ind w:left="6711" w:hanging="180"/>
      </w:pPr>
    </w:lvl>
  </w:abstractNum>
  <w:abstractNum w:abstractNumId="2" w15:restartNumberingAfterBreak="0">
    <w:nsid w:val="0E580447"/>
    <w:multiLevelType w:val="hybridMultilevel"/>
    <w:tmpl w:val="75D610EE"/>
    <w:lvl w:ilvl="0" w:tplc="EC5C2F46">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F720F87"/>
    <w:multiLevelType w:val="hybridMultilevel"/>
    <w:tmpl w:val="71F086D6"/>
    <w:lvl w:ilvl="0" w:tplc="E824379A">
      <w:numFmt w:val="bullet"/>
      <w:lvlText w:val="-"/>
      <w:lvlJc w:val="left"/>
      <w:pPr>
        <w:ind w:left="900" w:hanging="360"/>
      </w:pPr>
      <w:rPr>
        <w:rFonts w:ascii="GHEA Grapalat" w:eastAsia="Times New Roman" w:hAnsi="GHEA Grapalat" w:cs="Times New Roman"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4" w15:restartNumberingAfterBreak="0">
    <w:nsid w:val="24D527DA"/>
    <w:multiLevelType w:val="hybridMultilevel"/>
    <w:tmpl w:val="1DE412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B8A7AE8"/>
    <w:multiLevelType w:val="hybridMultilevel"/>
    <w:tmpl w:val="4DD663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CE10192"/>
    <w:multiLevelType w:val="hybridMultilevel"/>
    <w:tmpl w:val="E3EA2BCE"/>
    <w:lvl w:ilvl="0" w:tplc="0409000F">
      <w:start w:val="1"/>
      <w:numFmt w:val="decimal"/>
      <w:lvlText w:val="%1."/>
      <w:lvlJc w:val="left"/>
      <w:pPr>
        <w:ind w:left="207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7" w15:restartNumberingAfterBreak="0">
    <w:nsid w:val="33087493"/>
    <w:multiLevelType w:val="hybridMultilevel"/>
    <w:tmpl w:val="9E04A506"/>
    <w:lvl w:ilvl="0" w:tplc="4D5634B0">
      <w:start w:val="2"/>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8" w15:restartNumberingAfterBreak="0">
    <w:nsid w:val="45842D95"/>
    <w:multiLevelType w:val="hybridMultilevel"/>
    <w:tmpl w:val="3D822D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7DE3454"/>
    <w:multiLevelType w:val="hybridMultilevel"/>
    <w:tmpl w:val="B7DE3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625F141B"/>
    <w:multiLevelType w:val="hybridMultilevel"/>
    <w:tmpl w:val="94BC5ABE"/>
    <w:lvl w:ilvl="0" w:tplc="E3AA8388">
      <w:start w:val="1"/>
      <w:numFmt w:val="decimal"/>
      <w:lvlText w:val="%1."/>
      <w:lvlJc w:val="left"/>
      <w:pPr>
        <w:ind w:left="565" w:hanging="360"/>
      </w:pPr>
      <w:rPr>
        <w:rFonts w:hint="default"/>
      </w:rPr>
    </w:lvl>
    <w:lvl w:ilvl="1" w:tplc="04090019" w:tentative="1">
      <w:start w:val="1"/>
      <w:numFmt w:val="lowerLetter"/>
      <w:lvlText w:val="%2."/>
      <w:lvlJc w:val="left"/>
      <w:pPr>
        <w:ind w:left="1285" w:hanging="360"/>
      </w:pPr>
    </w:lvl>
    <w:lvl w:ilvl="2" w:tplc="0409001B" w:tentative="1">
      <w:start w:val="1"/>
      <w:numFmt w:val="lowerRoman"/>
      <w:lvlText w:val="%3."/>
      <w:lvlJc w:val="right"/>
      <w:pPr>
        <w:ind w:left="2005" w:hanging="180"/>
      </w:pPr>
    </w:lvl>
    <w:lvl w:ilvl="3" w:tplc="0409000F" w:tentative="1">
      <w:start w:val="1"/>
      <w:numFmt w:val="decimal"/>
      <w:lvlText w:val="%4."/>
      <w:lvlJc w:val="left"/>
      <w:pPr>
        <w:ind w:left="2725" w:hanging="360"/>
      </w:pPr>
    </w:lvl>
    <w:lvl w:ilvl="4" w:tplc="04090019" w:tentative="1">
      <w:start w:val="1"/>
      <w:numFmt w:val="lowerLetter"/>
      <w:lvlText w:val="%5."/>
      <w:lvlJc w:val="left"/>
      <w:pPr>
        <w:ind w:left="3445" w:hanging="360"/>
      </w:pPr>
    </w:lvl>
    <w:lvl w:ilvl="5" w:tplc="0409001B" w:tentative="1">
      <w:start w:val="1"/>
      <w:numFmt w:val="lowerRoman"/>
      <w:lvlText w:val="%6."/>
      <w:lvlJc w:val="right"/>
      <w:pPr>
        <w:ind w:left="4165" w:hanging="180"/>
      </w:pPr>
    </w:lvl>
    <w:lvl w:ilvl="6" w:tplc="0409000F" w:tentative="1">
      <w:start w:val="1"/>
      <w:numFmt w:val="decimal"/>
      <w:lvlText w:val="%7."/>
      <w:lvlJc w:val="left"/>
      <w:pPr>
        <w:ind w:left="4885" w:hanging="360"/>
      </w:pPr>
    </w:lvl>
    <w:lvl w:ilvl="7" w:tplc="04090019" w:tentative="1">
      <w:start w:val="1"/>
      <w:numFmt w:val="lowerLetter"/>
      <w:lvlText w:val="%8."/>
      <w:lvlJc w:val="left"/>
      <w:pPr>
        <w:ind w:left="5605" w:hanging="360"/>
      </w:pPr>
    </w:lvl>
    <w:lvl w:ilvl="8" w:tplc="0409001B" w:tentative="1">
      <w:start w:val="1"/>
      <w:numFmt w:val="lowerRoman"/>
      <w:lvlText w:val="%9."/>
      <w:lvlJc w:val="right"/>
      <w:pPr>
        <w:ind w:left="6325" w:hanging="180"/>
      </w:pPr>
    </w:lvl>
  </w:abstractNum>
  <w:abstractNum w:abstractNumId="11" w15:restartNumberingAfterBreak="0">
    <w:nsid w:val="63184DE9"/>
    <w:multiLevelType w:val="hybridMultilevel"/>
    <w:tmpl w:val="FD00744C"/>
    <w:lvl w:ilvl="0" w:tplc="3118B1A0">
      <w:start w:val="1"/>
      <w:numFmt w:val="decimal"/>
      <w:lvlText w:val="%1."/>
      <w:lvlJc w:val="left"/>
      <w:pPr>
        <w:ind w:left="720" w:hanging="360"/>
      </w:pPr>
      <w:rPr>
        <w:rFonts w:ascii="GHEA Grapalat" w:hAnsi="GHEA Grapalat" w:hint="default"/>
        <w:color w:val="00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73653487"/>
    <w:multiLevelType w:val="hybridMultilevel"/>
    <w:tmpl w:val="02723254"/>
    <w:lvl w:ilvl="0" w:tplc="46DCBC0E">
      <w:start w:val="1"/>
      <w:numFmt w:val="decimal"/>
      <w:lvlText w:val="%1."/>
      <w:lvlJc w:val="left"/>
      <w:pPr>
        <w:ind w:left="1097" w:hanging="360"/>
      </w:pPr>
      <w:rPr>
        <w:rFonts w:eastAsia="Calibri" w:cs="Times New Roman" w:hint="default"/>
      </w:rPr>
    </w:lvl>
    <w:lvl w:ilvl="1" w:tplc="04090019" w:tentative="1">
      <w:start w:val="1"/>
      <w:numFmt w:val="lowerLetter"/>
      <w:lvlText w:val="%2."/>
      <w:lvlJc w:val="left"/>
      <w:pPr>
        <w:ind w:left="1817" w:hanging="360"/>
      </w:pPr>
    </w:lvl>
    <w:lvl w:ilvl="2" w:tplc="0409001B" w:tentative="1">
      <w:start w:val="1"/>
      <w:numFmt w:val="lowerRoman"/>
      <w:lvlText w:val="%3."/>
      <w:lvlJc w:val="right"/>
      <w:pPr>
        <w:ind w:left="2537" w:hanging="180"/>
      </w:pPr>
    </w:lvl>
    <w:lvl w:ilvl="3" w:tplc="0409000F" w:tentative="1">
      <w:start w:val="1"/>
      <w:numFmt w:val="decimal"/>
      <w:lvlText w:val="%4."/>
      <w:lvlJc w:val="left"/>
      <w:pPr>
        <w:ind w:left="3257" w:hanging="360"/>
      </w:pPr>
    </w:lvl>
    <w:lvl w:ilvl="4" w:tplc="04090019" w:tentative="1">
      <w:start w:val="1"/>
      <w:numFmt w:val="lowerLetter"/>
      <w:lvlText w:val="%5."/>
      <w:lvlJc w:val="left"/>
      <w:pPr>
        <w:ind w:left="3977" w:hanging="360"/>
      </w:pPr>
    </w:lvl>
    <w:lvl w:ilvl="5" w:tplc="0409001B" w:tentative="1">
      <w:start w:val="1"/>
      <w:numFmt w:val="lowerRoman"/>
      <w:lvlText w:val="%6."/>
      <w:lvlJc w:val="right"/>
      <w:pPr>
        <w:ind w:left="4697" w:hanging="180"/>
      </w:pPr>
    </w:lvl>
    <w:lvl w:ilvl="6" w:tplc="0409000F" w:tentative="1">
      <w:start w:val="1"/>
      <w:numFmt w:val="decimal"/>
      <w:lvlText w:val="%7."/>
      <w:lvlJc w:val="left"/>
      <w:pPr>
        <w:ind w:left="5417" w:hanging="360"/>
      </w:pPr>
    </w:lvl>
    <w:lvl w:ilvl="7" w:tplc="04090019" w:tentative="1">
      <w:start w:val="1"/>
      <w:numFmt w:val="lowerLetter"/>
      <w:lvlText w:val="%8."/>
      <w:lvlJc w:val="left"/>
      <w:pPr>
        <w:ind w:left="6137" w:hanging="360"/>
      </w:pPr>
    </w:lvl>
    <w:lvl w:ilvl="8" w:tplc="0409001B" w:tentative="1">
      <w:start w:val="1"/>
      <w:numFmt w:val="lowerRoman"/>
      <w:lvlText w:val="%9."/>
      <w:lvlJc w:val="right"/>
      <w:pPr>
        <w:ind w:left="6857" w:hanging="180"/>
      </w:pPr>
    </w:lvl>
  </w:abstractNum>
  <w:abstractNum w:abstractNumId="13" w15:restartNumberingAfterBreak="0">
    <w:nsid w:val="737346E4"/>
    <w:multiLevelType w:val="hybridMultilevel"/>
    <w:tmpl w:val="FBC2F802"/>
    <w:lvl w:ilvl="0" w:tplc="8D825FE2">
      <w:start w:val="1"/>
      <w:numFmt w:val="decimal"/>
      <w:lvlText w:val="%1."/>
      <w:lvlJc w:val="left"/>
      <w:pPr>
        <w:ind w:left="707" w:hanging="360"/>
      </w:pPr>
      <w:rPr>
        <w:rFonts w:hint="default"/>
      </w:rPr>
    </w:lvl>
    <w:lvl w:ilvl="1" w:tplc="04090019" w:tentative="1">
      <w:start w:val="1"/>
      <w:numFmt w:val="lowerLetter"/>
      <w:lvlText w:val="%2."/>
      <w:lvlJc w:val="left"/>
      <w:pPr>
        <w:ind w:left="1427" w:hanging="360"/>
      </w:pPr>
    </w:lvl>
    <w:lvl w:ilvl="2" w:tplc="0409001B" w:tentative="1">
      <w:start w:val="1"/>
      <w:numFmt w:val="lowerRoman"/>
      <w:lvlText w:val="%3."/>
      <w:lvlJc w:val="right"/>
      <w:pPr>
        <w:ind w:left="2147" w:hanging="180"/>
      </w:pPr>
    </w:lvl>
    <w:lvl w:ilvl="3" w:tplc="0409000F" w:tentative="1">
      <w:start w:val="1"/>
      <w:numFmt w:val="decimal"/>
      <w:lvlText w:val="%4."/>
      <w:lvlJc w:val="left"/>
      <w:pPr>
        <w:ind w:left="2867" w:hanging="360"/>
      </w:pPr>
    </w:lvl>
    <w:lvl w:ilvl="4" w:tplc="04090019" w:tentative="1">
      <w:start w:val="1"/>
      <w:numFmt w:val="lowerLetter"/>
      <w:lvlText w:val="%5."/>
      <w:lvlJc w:val="left"/>
      <w:pPr>
        <w:ind w:left="3587" w:hanging="360"/>
      </w:pPr>
    </w:lvl>
    <w:lvl w:ilvl="5" w:tplc="0409001B" w:tentative="1">
      <w:start w:val="1"/>
      <w:numFmt w:val="lowerRoman"/>
      <w:lvlText w:val="%6."/>
      <w:lvlJc w:val="right"/>
      <w:pPr>
        <w:ind w:left="4307" w:hanging="180"/>
      </w:pPr>
    </w:lvl>
    <w:lvl w:ilvl="6" w:tplc="0409000F" w:tentative="1">
      <w:start w:val="1"/>
      <w:numFmt w:val="decimal"/>
      <w:lvlText w:val="%7."/>
      <w:lvlJc w:val="left"/>
      <w:pPr>
        <w:ind w:left="5027" w:hanging="360"/>
      </w:pPr>
    </w:lvl>
    <w:lvl w:ilvl="7" w:tplc="04090019" w:tentative="1">
      <w:start w:val="1"/>
      <w:numFmt w:val="lowerLetter"/>
      <w:lvlText w:val="%8."/>
      <w:lvlJc w:val="left"/>
      <w:pPr>
        <w:ind w:left="5747" w:hanging="360"/>
      </w:pPr>
    </w:lvl>
    <w:lvl w:ilvl="8" w:tplc="0409001B" w:tentative="1">
      <w:start w:val="1"/>
      <w:numFmt w:val="lowerRoman"/>
      <w:lvlText w:val="%9."/>
      <w:lvlJc w:val="right"/>
      <w:pPr>
        <w:ind w:left="6467" w:hanging="180"/>
      </w:pPr>
    </w:lvl>
  </w:abstractNum>
  <w:abstractNum w:abstractNumId="14" w15:restartNumberingAfterBreak="0">
    <w:nsid w:val="7DA031FD"/>
    <w:multiLevelType w:val="hybridMultilevel"/>
    <w:tmpl w:val="61186F2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
  </w:num>
  <w:num w:numId="2">
    <w:abstractNumId w:val="5"/>
  </w:num>
  <w:num w:numId="3">
    <w:abstractNumId w:val="11"/>
  </w:num>
  <w:num w:numId="4">
    <w:abstractNumId w:val="12"/>
  </w:num>
  <w:num w:numId="5">
    <w:abstractNumId w:val="8"/>
  </w:num>
  <w:num w:numId="6">
    <w:abstractNumId w:val="0"/>
  </w:num>
  <w:num w:numId="7">
    <w:abstractNumId w:val="13"/>
  </w:num>
  <w:num w:numId="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num>
  <w:num w:numId="10">
    <w:abstractNumId w:val="14"/>
  </w:num>
  <w:num w:numId="11">
    <w:abstractNumId w:val="3"/>
  </w:num>
  <w:num w:numId="12">
    <w:abstractNumId w:val="9"/>
  </w:num>
  <w:num w:numId="13">
    <w:abstractNumId w:val="7"/>
  </w:num>
  <w:num w:numId="14">
    <w:abstractNumId w:val="2"/>
  </w:num>
  <w:num w:numId="15">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activeWritingStyle w:appName="MSWord" w:lang="es-ES_tradnl" w:vendorID="64" w:dllVersion="6" w:nlCheck="1" w:checkStyle="0"/>
  <w:activeWritingStyle w:appName="MSWord" w:lang="en-US" w:vendorID="64" w:dllVersion="6" w:nlCheck="1" w:checkStyle="0"/>
  <w:activeWritingStyle w:appName="MSWord" w:lang="ru-RU" w:vendorID="64" w:dllVersion="6" w:nlCheck="1" w:checkStyle="0"/>
  <w:activeWritingStyle w:appName="MSWord" w:lang="fr-FR" w:vendorID="64" w:dllVersion="6" w:nlCheck="1" w:checkStyle="0"/>
  <w:activeWritingStyle w:appName="MSWord" w:lang="en-US" w:vendorID="64" w:dllVersion="4096" w:nlCheck="1" w:checkStyle="0"/>
  <w:activeWritingStyle w:appName="MSWord" w:lang="ru-RU" w:vendorID="64" w:dllVersion="4096" w:nlCheck="1" w:checkStyle="0"/>
  <w:activeWritingStyle w:appName="MSWord" w:lang="en-US" w:vendorID="64" w:dllVersion="131078" w:nlCheck="1" w:checkStyle="0"/>
  <w:activeWritingStyle w:appName="MSWord" w:lang="fr-FR" w:vendorID="64" w:dllVersion="131078" w:nlCheck="1" w:checkStyle="0"/>
  <w:activeWritingStyle w:appName="MSWord" w:lang="ru-RU" w:vendorID="64" w:dllVersion="131078" w:nlCheck="1" w:checkStyle="0"/>
  <w:defaultTabStop w:val="720"/>
  <w:evenAndOddHeaders/>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1A18"/>
    <w:rsid w:val="0000064F"/>
    <w:rsid w:val="0000216A"/>
    <w:rsid w:val="00002667"/>
    <w:rsid w:val="00003677"/>
    <w:rsid w:val="00005C39"/>
    <w:rsid w:val="00005D9F"/>
    <w:rsid w:val="00006B42"/>
    <w:rsid w:val="00006B54"/>
    <w:rsid w:val="00007182"/>
    <w:rsid w:val="00007492"/>
    <w:rsid w:val="00011699"/>
    <w:rsid w:val="00012BA8"/>
    <w:rsid w:val="00014C85"/>
    <w:rsid w:val="00020301"/>
    <w:rsid w:val="00020C22"/>
    <w:rsid w:val="00020ED9"/>
    <w:rsid w:val="00021B5E"/>
    <w:rsid w:val="00022001"/>
    <w:rsid w:val="000230C5"/>
    <w:rsid w:val="000237F7"/>
    <w:rsid w:val="00024D36"/>
    <w:rsid w:val="000250E0"/>
    <w:rsid w:val="00025FD8"/>
    <w:rsid w:val="00026758"/>
    <w:rsid w:val="00026A57"/>
    <w:rsid w:val="0002716F"/>
    <w:rsid w:val="00027605"/>
    <w:rsid w:val="000338E2"/>
    <w:rsid w:val="00034AE1"/>
    <w:rsid w:val="000357C1"/>
    <w:rsid w:val="00035833"/>
    <w:rsid w:val="00037148"/>
    <w:rsid w:val="00037A7D"/>
    <w:rsid w:val="00043C09"/>
    <w:rsid w:val="00044D89"/>
    <w:rsid w:val="000467BD"/>
    <w:rsid w:val="00050BA8"/>
    <w:rsid w:val="00053AC7"/>
    <w:rsid w:val="00053BDF"/>
    <w:rsid w:val="00054901"/>
    <w:rsid w:val="00055184"/>
    <w:rsid w:val="00056BD4"/>
    <w:rsid w:val="00057B43"/>
    <w:rsid w:val="000606BB"/>
    <w:rsid w:val="0006072C"/>
    <w:rsid w:val="00061094"/>
    <w:rsid w:val="00061525"/>
    <w:rsid w:val="0006203C"/>
    <w:rsid w:val="000639AE"/>
    <w:rsid w:val="00063F8B"/>
    <w:rsid w:val="000654DA"/>
    <w:rsid w:val="00065D34"/>
    <w:rsid w:val="00066969"/>
    <w:rsid w:val="00066A54"/>
    <w:rsid w:val="00070252"/>
    <w:rsid w:val="00072556"/>
    <w:rsid w:val="00072DFD"/>
    <w:rsid w:val="0007356F"/>
    <w:rsid w:val="00073A8E"/>
    <w:rsid w:val="00075840"/>
    <w:rsid w:val="00076329"/>
    <w:rsid w:val="00076AB6"/>
    <w:rsid w:val="00081CD7"/>
    <w:rsid w:val="000823D2"/>
    <w:rsid w:val="0008258D"/>
    <w:rsid w:val="00082B74"/>
    <w:rsid w:val="00083038"/>
    <w:rsid w:val="00084554"/>
    <w:rsid w:val="00090BF3"/>
    <w:rsid w:val="00092B5F"/>
    <w:rsid w:val="00093FD9"/>
    <w:rsid w:val="00095345"/>
    <w:rsid w:val="0009571D"/>
    <w:rsid w:val="00095E1E"/>
    <w:rsid w:val="00096B03"/>
    <w:rsid w:val="000979ED"/>
    <w:rsid w:val="000A01C2"/>
    <w:rsid w:val="000A08EA"/>
    <w:rsid w:val="000A1509"/>
    <w:rsid w:val="000A1F16"/>
    <w:rsid w:val="000A2508"/>
    <w:rsid w:val="000A2EAF"/>
    <w:rsid w:val="000A5444"/>
    <w:rsid w:val="000A6081"/>
    <w:rsid w:val="000B0783"/>
    <w:rsid w:val="000B1A45"/>
    <w:rsid w:val="000B2458"/>
    <w:rsid w:val="000B29D7"/>
    <w:rsid w:val="000B47F1"/>
    <w:rsid w:val="000B4E41"/>
    <w:rsid w:val="000B552A"/>
    <w:rsid w:val="000C09C8"/>
    <w:rsid w:val="000C1E27"/>
    <w:rsid w:val="000C3460"/>
    <w:rsid w:val="000C3B13"/>
    <w:rsid w:val="000C4CD0"/>
    <w:rsid w:val="000C4EB3"/>
    <w:rsid w:val="000C5D58"/>
    <w:rsid w:val="000C6BE1"/>
    <w:rsid w:val="000D2D2A"/>
    <w:rsid w:val="000D454F"/>
    <w:rsid w:val="000D460F"/>
    <w:rsid w:val="000D4DE8"/>
    <w:rsid w:val="000D5964"/>
    <w:rsid w:val="000D6D64"/>
    <w:rsid w:val="000E04D8"/>
    <w:rsid w:val="000E0641"/>
    <w:rsid w:val="000E0CCA"/>
    <w:rsid w:val="000E3289"/>
    <w:rsid w:val="000E47E9"/>
    <w:rsid w:val="000E4FBB"/>
    <w:rsid w:val="000E6861"/>
    <w:rsid w:val="000E7139"/>
    <w:rsid w:val="000E7162"/>
    <w:rsid w:val="000E722F"/>
    <w:rsid w:val="000F0418"/>
    <w:rsid w:val="000F04AE"/>
    <w:rsid w:val="000F0E04"/>
    <w:rsid w:val="000F1456"/>
    <w:rsid w:val="000F1F8D"/>
    <w:rsid w:val="000F203D"/>
    <w:rsid w:val="000F27CB"/>
    <w:rsid w:val="000F2E01"/>
    <w:rsid w:val="000F371D"/>
    <w:rsid w:val="000F489A"/>
    <w:rsid w:val="000F7E6A"/>
    <w:rsid w:val="001018A8"/>
    <w:rsid w:val="00101F1A"/>
    <w:rsid w:val="00103EB0"/>
    <w:rsid w:val="00104B1E"/>
    <w:rsid w:val="00104C0B"/>
    <w:rsid w:val="00104C7A"/>
    <w:rsid w:val="001111EA"/>
    <w:rsid w:val="00113436"/>
    <w:rsid w:val="001146F8"/>
    <w:rsid w:val="00114AD5"/>
    <w:rsid w:val="001174A4"/>
    <w:rsid w:val="00117812"/>
    <w:rsid w:val="00117BD6"/>
    <w:rsid w:val="00117DCD"/>
    <w:rsid w:val="00120610"/>
    <w:rsid w:val="00120C26"/>
    <w:rsid w:val="00121433"/>
    <w:rsid w:val="00122309"/>
    <w:rsid w:val="0012241A"/>
    <w:rsid w:val="00123CD7"/>
    <w:rsid w:val="00124615"/>
    <w:rsid w:val="00125303"/>
    <w:rsid w:val="00126D66"/>
    <w:rsid w:val="00127398"/>
    <w:rsid w:val="00130811"/>
    <w:rsid w:val="00130D9A"/>
    <w:rsid w:val="001310ED"/>
    <w:rsid w:val="00131A82"/>
    <w:rsid w:val="00131D1E"/>
    <w:rsid w:val="00132062"/>
    <w:rsid w:val="00134ED5"/>
    <w:rsid w:val="00134F1C"/>
    <w:rsid w:val="00134F26"/>
    <w:rsid w:val="00135896"/>
    <w:rsid w:val="00135BB6"/>
    <w:rsid w:val="001369C3"/>
    <w:rsid w:val="001403FB"/>
    <w:rsid w:val="00141F2E"/>
    <w:rsid w:val="001426DA"/>
    <w:rsid w:val="00143FDF"/>
    <w:rsid w:val="00144D0A"/>
    <w:rsid w:val="00145E3B"/>
    <w:rsid w:val="0014720F"/>
    <w:rsid w:val="00150859"/>
    <w:rsid w:val="00152C42"/>
    <w:rsid w:val="00155064"/>
    <w:rsid w:val="00155BF5"/>
    <w:rsid w:val="00156CC5"/>
    <w:rsid w:val="00160551"/>
    <w:rsid w:val="00160B56"/>
    <w:rsid w:val="00161AED"/>
    <w:rsid w:val="00162248"/>
    <w:rsid w:val="001639D4"/>
    <w:rsid w:val="001645FC"/>
    <w:rsid w:val="001650BD"/>
    <w:rsid w:val="00165AB3"/>
    <w:rsid w:val="0016713A"/>
    <w:rsid w:val="0017000B"/>
    <w:rsid w:val="00171AF8"/>
    <w:rsid w:val="00173709"/>
    <w:rsid w:val="00173B95"/>
    <w:rsid w:val="001755A0"/>
    <w:rsid w:val="001770AD"/>
    <w:rsid w:val="00177223"/>
    <w:rsid w:val="00177DBF"/>
    <w:rsid w:val="00180256"/>
    <w:rsid w:val="00182097"/>
    <w:rsid w:val="001820CE"/>
    <w:rsid w:val="00186CB3"/>
    <w:rsid w:val="0019333D"/>
    <w:rsid w:val="00194FDC"/>
    <w:rsid w:val="00195483"/>
    <w:rsid w:val="00196AD1"/>
    <w:rsid w:val="00197864"/>
    <w:rsid w:val="001A1533"/>
    <w:rsid w:val="001A25FA"/>
    <w:rsid w:val="001A3FB9"/>
    <w:rsid w:val="001A4948"/>
    <w:rsid w:val="001A4960"/>
    <w:rsid w:val="001A5297"/>
    <w:rsid w:val="001A6B6D"/>
    <w:rsid w:val="001B07FE"/>
    <w:rsid w:val="001B0ED3"/>
    <w:rsid w:val="001B117B"/>
    <w:rsid w:val="001B20A3"/>
    <w:rsid w:val="001B40C5"/>
    <w:rsid w:val="001B6413"/>
    <w:rsid w:val="001B671D"/>
    <w:rsid w:val="001C07BD"/>
    <w:rsid w:val="001C3239"/>
    <w:rsid w:val="001C4EC5"/>
    <w:rsid w:val="001C54E0"/>
    <w:rsid w:val="001C638A"/>
    <w:rsid w:val="001C674E"/>
    <w:rsid w:val="001C714E"/>
    <w:rsid w:val="001D0098"/>
    <w:rsid w:val="001D0227"/>
    <w:rsid w:val="001D0D1D"/>
    <w:rsid w:val="001D14CE"/>
    <w:rsid w:val="001D1B06"/>
    <w:rsid w:val="001D42D8"/>
    <w:rsid w:val="001D5F6C"/>
    <w:rsid w:val="001E1448"/>
    <w:rsid w:val="001E358D"/>
    <w:rsid w:val="001E625C"/>
    <w:rsid w:val="001E6A7F"/>
    <w:rsid w:val="001F13E5"/>
    <w:rsid w:val="001F15DB"/>
    <w:rsid w:val="001F3AD8"/>
    <w:rsid w:val="001F4348"/>
    <w:rsid w:val="001F4396"/>
    <w:rsid w:val="001F6418"/>
    <w:rsid w:val="001F7729"/>
    <w:rsid w:val="001F7D83"/>
    <w:rsid w:val="002009B8"/>
    <w:rsid w:val="00201EF5"/>
    <w:rsid w:val="0020245A"/>
    <w:rsid w:val="00202FB4"/>
    <w:rsid w:val="0020331F"/>
    <w:rsid w:val="002033A1"/>
    <w:rsid w:val="00205506"/>
    <w:rsid w:val="00207BF0"/>
    <w:rsid w:val="00211AB5"/>
    <w:rsid w:val="0021246C"/>
    <w:rsid w:val="00212887"/>
    <w:rsid w:val="00212C8B"/>
    <w:rsid w:val="0021338B"/>
    <w:rsid w:val="002148F7"/>
    <w:rsid w:val="00215B69"/>
    <w:rsid w:val="0021779F"/>
    <w:rsid w:val="00217996"/>
    <w:rsid w:val="00217F0A"/>
    <w:rsid w:val="00221445"/>
    <w:rsid w:val="002225A7"/>
    <w:rsid w:val="00223596"/>
    <w:rsid w:val="00223EE4"/>
    <w:rsid w:val="00224ED7"/>
    <w:rsid w:val="002254F0"/>
    <w:rsid w:val="00225610"/>
    <w:rsid w:val="00225E6D"/>
    <w:rsid w:val="00226026"/>
    <w:rsid w:val="002270EB"/>
    <w:rsid w:val="0023041E"/>
    <w:rsid w:val="0023154F"/>
    <w:rsid w:val="00231D9B"/>
    <w:rsid w:val="0023371E"/>
    <w:rsid w:val="00233E2B"/>
    <w:rsid w:val="0023583C"/>
    <w:rsid w:val="00237C7E"/>
    <w:rsid w:val="00241B16"/>
    <w:rsid w:val="00244A61"/>
    <w:rsid w:val="0024504B"/>
    <w:rsid w:val="00247618"/>
    <w:rsid w:val="002510F7"/>
    <w:rsid w:val="00251C45"/>
    <w:rsid w:val="00254834"/>
    <w:rsid w:val="00256568"/>
    <w:rsid w:val="002565D3"/>
    <w:rsid w:val="00257B0F"/>
    <w:rsid w:val="00260E2C"/>
    <w:rsid w:val="0026135C"/>
    <w:rsid w:val="00262C1E"/>
    <w:rsid w:val="00264C0D"/>
    <w:rsid w:val="00265192"/>
    <w:rsid w:val="00265D36"/>
    <w:rsid w:val="00265E2E"/>
    <w:rsid w:val="002660BE"/>
    <w:rsid w:val="00266BE2"/>
    <w:rsid w:val="002678B8"/>
    <w:rsid w:val="00270032"/>
    <w:rsid w:val="0027025C"/>
    <w:rsid w:val="0027094B"/>
    <w:rsid w:val="00271924"/>
    <w:rsid w:val="00272000"/>
    <w:rsid w:val="0027590D"/>
    <w:rsid w:val="00276FFD"/>
    <w:rsid w:val="00280042"/>
    <w:rsid w:val="00281827"/>
    <w:rsid w:val="0028312F"/>
    <w:rsid w:val="00284096"/>
    <w:rsid w:val="0028578A"/>
    <w:rsid w:val="00286F46"/>
    <w:rsid w:val="00291AB7"/>
    <w:rsid w:val="00293D92"/>
    <w:rsid w:val="00293DDA"/>
    <w:rsid w:val="00294036"/>
    <w:rsid w:val="0029492A"/>
    <w:rsid w:val="0029573A"/>
    <w:rsid w:val="00295B24"/>
    <w:rsid w:val="00296BDC"/>
    <w:rsid w:val="00297FF7"/>
    <w:rsid w:val="002A0CA6"/>
    <w:rsid w:val="002A0D08"/>
    <w:rsid w:val="002A255F"/>
    <w:rsid w:val="002A2580"/>
    <w:rsid w:val="002A2B32"/>
    <w:rsid w:val="002A334E"/>
    <w:rsid w:val="002A5832"/>
    <w:rsid w:val="002A6235"/>
    <w:rsid w:val="002A6DE4"/>
    <w:rsid w:val="002A7B07"/>
    <w:rsid w:val="002B3BD3"/>
    <w:rsid w:val="002B422B"/>
    <w:rsid w:val="002B735C"/>
    <w:rsid w:val="002B7DCB"/>
    <w:rsid w:val="002C1034"/>
    <w:rsid w:val="002C1146"/>
    <w:rsid w:val="002C136A"/>
    <w:rsid w:val="002C1C81"/>
    <w:rsid w:val="002C2391"/>
    <w:rsid w:val="002C42EF"/>
    <w:rsid w:val="002C47EF"/>
    <w:rsid w:val="002C4ACC"/>
    <w:rsid w:val="002C56FE"/>
    <w:rsid w:val="002C5798"/>
    <w:rsid w:val="002C7B43"/>
    <w:rsid w:val="002C7B44"/>
    <w:rsid w:val="002D02E1"/>
    <w:rsid w:val="002D2959"/>
    <w:rsid w:val="002D2BD0"/>
    <w:rsid w:val="002D4469"/>
    <w:rsid w:val="002D6ABA"/>
    <w:rsid w:val="002D7628"/>
    <w:rsid w:val="002D7C5D"/>
    <w:rsid w:val="002D7FCB"/>
    <w:rsid w:val="002E1080"/>
    <w:rsid w:val="002E14AD"/>
    <w:rsid w:val="002E41D6"/>
    <w:rsid w:val="002E5D48"/>
    <w:rsid w:val="002E60CC"/>
    <w:rsid w:val="002E6783"/>
    <w:rsid w:val="002E7FAD"/>
    <w:rsid w:val="002F0C90"/>
    <w:rsid w:val="002F0F97"/>
    <w:rsid w:val="002F19E7"/>
    <w:rsid w:val="002F362D"/>
    <w:rsid w:val="002F4C5B"/>
    <w:rsid w:val="002F5616"/>
    <w:rsid w:val="002F5C6D"/>
    <w:rsid w:val="002F5EB1"/>
    <w:rsid w:val="002F7425"/>
    <w:rsid w:val="002F7601"/>
    <w:rsid w:val="00300FF9"/>
    <w:rsid w:val="0030115C"/>
    <w:rsid w:val="00301B73"/>
    <w:rsid w:val="0030516A"/>
    <w:rsid w:val="00306F03"/>
    <w:rsid w:val="003076B4"/>
    <w:rsid w:val="00310CB3"/>
    <w:rsid w:val="00311176"/>
    <w:rsid w:val="00311C49"/>
    <w:rsid w:val="003124E7"/>
    <w:rsid w:val="00313873"/>
    <w:rsid w:val="00314236"/>
    <w:rsid w:val="00314920"/>
    <w:rsid w:val="00314D67"/>
    <w:rsid w:val="00315556"/>
    <w:rsid w:val="00317157"/>
    <w:rsid w:val="00321194"/>
    <w:rsid w:val="00321CCE"/>
    <w:rsid w:val="00322AAA"/>
    <w:rsid w:val="00322E83"/>
    <w:rsid w:val="00324E7C"/>
    <w:rsid w:val="0032569F"/>
    <w:rsid w:val="003270BC"/>
    <w:rsid w:val="003278CE"/>
    <w:rsid w:val="00330046"/>
    <w:rsid w:val="00330424"/>
    <w:rsid w:val="0033123D"/>
    <w:rsid w:val="0033221B"/>
    <w:rsid w:val="0033435D"/>
    <w:rsid w:val="00334860"/>
    <w:rsid w:val="00334BA9"/>
    <w:rsid w:val="00335A91"/>
    <w:rsid w:val="003361E8"/>
    <w:rsid w:val="0033739A"/>
    <w:rsid w:val="00337417"/>
    <w:rsid w:val="003376AA"/>
    <w:rsid w:val="00337ABD"/>
    <w:rsid w:val="00337B9C"/>
    <w:rsid w:val="003431A0"/>
    <w:rsid w:val="00343B4B"/>
    <w:rsid w:val="003446BC"/>
    <w:rsid w:val="003469E7"/>
    <w:rsid w:val="00346BAC"/>
    <w:rsid w:val="003479FA"/>
    <w:rsid w:val="00347F03"/>
    <w:rsid w:val="00351894"/>
    <w:rsid w:val="0035263D"/>
    <w:rsid w:val="00353012"/>
    <w:rsid w:val="003537A7"/>
    <w:rsid w:val="00353EE1"/>
    <w:rsid w:val="00355D4A"/>
    <w:rsid w:val="00355D8D"/>
    <w:rsid w:val="00355F90"/>
    <w:rsid w:val="00357893"/>
    <w:rsid w:val="0036060B"/>
    <w:rsid w:val="00360CBC"/>
    <w:rsid w:val="00360DA3"/>
    <w:rsid w:val="003613B5"/>
    <w:rsid w:val="00361AE0"/>
    <w:rsid w:val="003620A4"/>
    <w:rsid w:val="00362A26"/>
    <w:rsid w:val="00364565"/>
    <w:rsid w:val="00364E3B"/>
    <w:rsid w:val="00365D35"/>
    <w:rsid w:val="00367640"/>
    <w:rsid w:val="00370090"/>
    <w:rsid w:val="00370B61"/>
    <w:rsid w:val="0037181C"/>
    <w:rsid w:val="0037518F"/>
    <w:rsid w:val="0037591C"/>
    <w:rsid w:val="0037636E"/>
    <w:rsid w:val="00382AAA"/>
    <w:rsid w:val="0038380E"/>
    <w:rsid w:val="00383886"/>
    <w:rsid w:val="0038396B"/>
    <w:rsid w:val="00383BD2"/>
    <w:rsid w:val="00384494"/>
    <w:rsid w:val="00385437"/>
    <w:rsid w:val="00385D10"/>
    <w:rsid w:val="00385D6F"/>
    <w:rsid w:val="00386E06"/>
    <w:rsid w:val="00386F4F"/>
    <w:rsid w:val="003900E5"/>
    <w:rsid w:val="00391C35"/>
    <w:rsid w:val="003926FC"/>
    <w:rsid w:val="00393844"/>
    <w:rsid w:val="003940F9"/>
    <w:rsid w:val="003943DF"/>
    <w:rsid w:val="003946B4"/>
    <w:rsid w:val="00395728"/>
    <w:rsid w:val="003A288E"/>
    <w:rsid w:val="003A313B"/>
    <w:rsid w:val="003A514A"/>
    <w:rsid w:val="003A5217"/>
    <w:rsid w:val="003A5FA5"/>
    <w:rsid w:val="003A7F5E"/>
    <w:rsid w:val="003B0722"/>
    <w:rsid w:val="003B0FB5"/>
    <w:rsid w:val="003B2511"/>
    <w:rsid w:val="003B2A35"/>
    <w:rsid w:val="003B4717"/>
    <w:rsid w:val="003B57DB"/>
    <w:rsid w:val="003B6D90"/>
    <w:rsid w:val="003B6E45"/>
    <w:rsid w:val="003B748B"/>
    <w:rsid w:val="003C021E"/>
    <w:rsid w:val="003C2B57"/>
    <w:rsid w:val="003C460E"/>
    <w:rsid w:val="003C5E68"/>
    <w:rsid w:val="003C604B"/>
    <w:rsid w:val="003C6ACA"/>
    <w:rsid w:val="003C7501"/>
    <w:rsid w:val="003C7708"/>
    <w:rsid w:val="003D10B0"/>
    <w:rsid w:val="003D232F"/>
    <w:rsid w:val="003D46A3"/>
    <w:rsid w:val="003D5D26"/>
    <w:rsid w:val="003E0531"/>
    <w:rsid w:val="003E19B3"/>
    <w:rsid w:val="003E4659"/>
    <w:rsid w:val="003E4F2C"/>
    <w:rsid w:val="003E5CD8"/>
    <w:rsid w:val="003E758A"/>
    <w:rsid w:val="003F006E"/>
    <w:rsid w:val="003F0F21"/>
    <w:rsid w:val="003F108B"/>
    <w:rsid w:val="003F1159"/>
    <w:rsid w:val="003F1490"/>
    <w:rsid w:val="003F3657"/>
    <w:rsid w:val="003F5A3D"/>
    <w:rsid w:val="003F7B05"/>
    <w:rsid w:val="00400023"/>
    <w:rsid w:val="0040090A"/>
    <w:rsid w:val="00400CD5"/>
    <w:rsid w:val="00400DA6"/>
    <w:rsid w:val="0040111F"/>
    <w:rsid w:val="0040280C"/>
    <w:rsid w:val="004040A1"/>
    <w:rsid w:val="0040592F"/>
    <w:rsid w:val="004059B5"/>
    <w:rsid w:val="00405E34"/>
    <w:rsid w:val="00407657"/>
    <w:rsid w:val="0041124C"/>
    <w:rsid w:val="00412480"/>
    <w:rsid w:val="00413D14"/>
    <w:rsid w:val="0041403E"/>
    <w:rsid w:val="00415166"/>
    <w:rsid w:val="00415BC2"/>
    <w:rsid w:val="00417259"/>
    <w:rsid w:val="00417BFB"/>
    <w:rsid w:val="004206DA"/>
    <w:rsid w:val="00421D82"/>
    <w:rsid w:val="00423326"/>
    <w:rsid w:val="00423A8F"/>
    <w:rsid w:val="00425249"/>
    <w:rsid w:val="0042634F"/>
    <w:rsid w:val="0042694D"/>
    <w:rsid w:val="00427908"/>
    <w:rsid w:val="00427913"/>
    <w:rsid w:val="00427D22"/>
    <w:rsid w:val="00430973"/>
    <w:rsid w:val="00431003"/>
    <w:rsid w:val="00431C24"/>
    <w:rsid w:val="00431C33"/>
    <w:rsid w:val="00431CDD"/>
    <w:rsid w:val="004333C8"/>
    <w:rsid w:val="004340D9"/>
    <w:rsid w:val="00434885"/>
    <w:rsid w:val="004358E2"/>
    <w:rsid w:val="00435D44"/>
    <w:rsid w:val="00440670"/>
    <w:rsid w:val="00442B9F"/>
    <w:rsid w:val="00442CA5"/>
    <w:rsid w:val="00443272"/>
    <w:rsid w:val="0044448B"/>
    <w:rsid w:val="00444A34"/>
    <w:rsid w:val="0044557C"/>
    <w:rsid w:val="004457BB"/>
    <w:rsid w:val="00445BE5"/>
    <w:rsid w:val="004463E2"/>
    <w:rsid w:val="004466F1"/>
    <w:rsid w:val="00447BE4"/>
    <w:rsid w:val="00450D29"/>
    <w:rsid w:val="00451A90"/>
    <w:rsid w:val="00452FC7"/>
    <w:rsid w:val="004543C7"/>
    <w:rsid w:val="004549D8"/>
    <w:rsid w:val="00454AAD"/>
    <w:rsid w:val="0045673E"/>
    <w:rsid w:val="004574CE"/>
    <w:rsid w:val="0046028F"/>
    <w:rsid w:val="004620C1"/>
    <w:rsid w:val="00462B3C"/>
    <w:rsid w:val="00463957"/>
    <w:rsid w:val="004646E1"/>
    <w:rsid w:val="0046519C"/>
    <w:rsid w:val="00465487"/>
    <w:rsid w:val="00470066"/>
    <w:rsid w:val="0047063A"/>
    <w:rsid w:val="0047106C"/>
    <w:rsid w:val="004713D5"/>
    <w:rsid w:val="004716AB"/>
    <w:rsid w:val="00471CC7"/>
    <w:rsid w:val="0047253A"/>
    <w:rsid w:val="0047295A"/>
    <w:rsid w:val="0047315F"/>
    <w:rsid w:val="00473610"/>
    <w:rsid w:val="004744E9"/>
    <w:rsid w:val="00474645"/>
    <w:rsid w:val="00475088"/>
    <w:rsid w:val="0047557C"/>
    <w:rsid w:val="004758DB"/>
    <w:rsid w:val="004760B2"/>
    <w:rsid w:val="00480017"/>
    <w:rsid w:val="00480069"/>
    <w:rsid w:val="00480CAE"/>
    <w:rsid w:val="00480DC8"/>
    <w:rsid w:val="004843DF"/>
    <w:rsid w:val="00484A5F"/>
    <w:rsid w:val="004863F9"/>
    <w:rsid w:val="00486464"/>
    <w:rsid w:val="00486A95"/>
    <w:rsid w:val="00486FA6"/>
    <w:rsid w:val="00491AE9"/>
    <w:rsid w:val="00492793"/>
    <w:rsid w:val="00492B05"/>
    <w:rsid w:val="00493125"/>
    <w:rsid w:val="00494EB8"/>
    <w:rsid w:val="00494F43"/>
    <w:rsid w:val="004A0D41"/>
    <w:rsid w:val="004A1326"/>
    <w:rsid w:val="004A1F2B"/>
    <w:rsid w:val="004A2858"/>
    <w:rsid w:val="004A36DF"/>
    <w:rsid w:val="004A3702"/>
    <w:rsid w:val="004A3763"/>
    <w:rsid w:val="004A47BB"/>
    <w:rsid w:val="004A6B98"/>
    <w:rsid w:val="004A7365"/>
    <w:rsid w:val="004B1F0D"/>
    <w:rsid w:val="004B261D"/>
    <w:rsid w:val="004B364B"/>
    <w:rsid w:val="004B3CB8"/>
    <w:rsid w:val="004B4232"/>
    <w:rsid w:val="004B5B18"/>
    <w:rsid w:val="004B61B8"/>
    <w:rsid w:val="004B6AC8"/>
    <w:rsid w:val="004C1544"/>
    <w:rsid w:val="004C1993"/>
    <w:rsid w:val="004C33DD"/>
    <w:rsid w:val="004C398C"/>
    <w:rsid w:val="004C3997"/>
    <w:rsid w:val="004C3AFC"/>
    <w:rsid w:val="004C460C"/>
    <w:rsid w:val="004C4AFF"/>
    <w:rsid w:val="004C5B9A"/>
    <w:rsid w:val="004C75C9"/>
    <w:rsid w:val="004D0570"/>
    <w:rsid w:val="004D0630"/>
    <w:rsid w:val="004D0EC7"/>
    <w:rsid w:val="004D496D"/>
    <w:rsid w:val="004D5B06"/>
    <w:rsid w:val="004D61A5"/>
    <w:rsid w:val="004D6C99"/>
    <w:rsid w:val="004D71FC"/>
    <w:rsid w:val="004E2716"/>
    <w:rsid w:val="004E2907"/>
    <w:rsid w:val="004E3BA9"/>
    <w:rsid w:val="004E4614"/>
    <w:rsid w:val="004E4694"/>
    <w:rsid w:val="004E514D"/>
    <w:rsid w:val="004E7909"/>
    <w:rsid w:val="004E79FD"/>
    <w:rsid w:val="004E7C0F"/>
    <w:rsid w:val="004F0CD8"/>
    <w:rsid w:val="004F29D5"/>
    <w:rsid w:val="004F3C8B"/>
    <w:rsid w:val="004F5F87"/>
    <w:rsid w:val="00501C0F"/>
    <w:rsid w:val="00501CEE"/>
    <w:rsid w:val="005024C7"/>
    <w:rsid w:val="00503279"/>
    <w:rsid w:val="0050378D"/>
    <w:rsid w:val="005073C3"/>
    <w:rsid w:val="005073DC"/>
    <w:rsid w:val="00507BEA"/>
    <w:rsid w:val="00511728"/>
    <w:rsid w:val="00511F1E"/>
    <w:rsid w:val="005147A8"/>
    <w:rsid w:val="00516CB9"/>
    <w:rsid w:val="00516E45"/>
    <w:rsid w:val="005170DC"/>
    <w:rsid w:val="005208C4"/>
    <w:rsid w:val="0052199B"/>
    <w:rsid w:val="00523C48"/>
    <w:rsid w:val="00523D0B"/>
    <w:rsid w:val="00523E4D"/>
    <w:rsid w:val="0052439B"/>
    <w:rsid w:val="00524845"/>
    <w:rsid w:val="00524AEE"/>
    <w:rsid w:val="00524DE8"/>
    <w:rsid w:val="00524F0E"/>
    <w:rsid w:val="005258C4"/>
    <w:rsid w:val="00527A32"/>
    <w:rsid w:val="00527B11"/>
    <w:rsid w:val="00530F4F"/>
    <w:rsid w:val="005315BD"/>
    <w:rsid w:val="005319ED"/>
    <w:rsid w:val="00531E07"/>
    <w:rsid w:val="00532405"/>
    <w:rsid w:val="005349D7"/>
    <w:rsid w:val="00535A54"/>
    <w:rsid w:val="00541905"/>
    <w:rsid w:val="00541D3C"/>
    <w:rsid w:val="005424F5"/>
    <w:rsid w:val="00542740"/>
    <w:rsid w:val="005429E3"/>
    <w:rsid w:val="00543239"/>
    <w:rsid w:val="005432D9"/>
    <w:rsid w:val="0054353A"/>
    <w:rsid w:val="005465AA"/>
    <w:rsid w:val="00547801"/>
    <w:rsid w:val="00547BB0"/>
    <w:rsid w:val="00550080"/>
    <w:rsid w:val="005504BC"/>
    <w:rsid w:val="00551A22"/>
    <w:rsid w:val="00551B48"/>
    <w:rsid w:val="00553489"/>
    <w:rsid w:val="00553723"/>
    <w:rsid w:val="00553E69"/>
    <w:rsid w:val="0055463A"/>
    <w:rsid w:val="005559F8"/>
    <w:rsid w:val="00555D9B"/>
    <w:rsid w:val="0055698F"/>
    <w:rsid w:val="005574A3"/>
    <w:rsid w:val="005600AB"/>
    <w:rsid w:val="005620ED"/>
    <w:rsid w:val="00562797"/>
    <w:rsid w:val="00563A2C"/>
    <w:rsid w:val="005643B3"/>
    <w:rsid w:val="00565638"/>
    <w:rsid w:val="005669BF"/>
    <w:rsid w:val="00566AC8"/>
    <w:rsid w:val="005672E4"/>
    <w:rsid w:val="0057083A"/>
    <w:rsid w:val="0057085B"/>
    <w:rsid w:val="0057128B"/>
    <w:rsid w:val="005722D1"/>
    <w:rsid w:val="00573532"/>
    <w:rsid w:val="005736EF"/>
    <w:rsid w:val="00573A5D"/>
    <w:rsid w:val="00573F7F"/>
    <w:rsid w:val="005761F1"/>
    <w:rsid w:val="005763A9"/>
    <w:rsid w:val="00576947"/>
    <w:rsid w:val="00577441"/>
    <w:rsid w:val="005804DB"/>
    <w:rsid w:val="00580DFB"/>
    <w:rsid w:val="00580E6C"/>
    <w:rsid w:val="00582333"/>
    <w:rsid w:val="00582C16"/>
    <w:rsid w:val="00582E96"/>
    <w:rsid w:val="005862C3"/>
    <w:rsid w:val="005863FF"/>
    <w:rsid w:val="00586633"/>
    <w:rsid w:val="005902B8"/>
    <w:rsid w:val="00591960"/>
    <w:rsid w:val="00592158"/>
    <w:rsid w:val="005945E5"/>
    <w:rsid w:val="00594E5D"/>
    <w:rsid w:val="005957A0"/>
    <w:rsid w:val="00595A8E"/>
    <w:rsid w:val="00596529"/>
    <w:rsid w:val="00596818"/>
    <w:rsid w:val="00597AE3"/>
    <w:rsid w:val="005A19ED"/>
    <w:rsid w:val="005A1A4B"/>
    <w:rsid w:val="005A3809"/>
    <w:rsid w:val="005A43FA"/>
    <w:rsid w:val="005A509A"/>
    <w:rsid w:val="005A60CA"/>
    <w:rsid w:val="005B079F"/>
    <w:rsid w:val="005B2E09"/>
    <w:rsid w:val="005B4216"/>
    <w:rsid w:val="005B4A31"/>
    <w:rsid w:val="005B5FFC"/>
    <w:rsid w:val="005B6D76"/>
    <w:rsid w:val="005B6D87"/>
    <w:rsid w:val="005B7BE7"/>
    <w:rsid w:val="005B7E2F"/>
    <w:rsid w:val="005C0480"/>
    <w:rsid w:val="005C19F2"/>
    <w:rsid w:val="005C4EFF"/>
    <w:rsid w:val="005C71EB"/>
    <w:rsid w:val="005C736B"/>
    <w:rsid w:val="005C7CA6"/>
    <w:rsid w:val="005D29F0"/>
    <w:rsid w:val="005D512F"/>
    <w:rsid w:val="005D686B"/>
    <w:rsid w:val="005D6DB0"/>
    <w:rsid w:val="005D7F8E"/>
    <w:rsid w:val="005E126B"/>
    <w:rsid w:val="005E248F"/>
    <w:rsid w:val="005E3069"/>
    <w:rsid w:val="005E41CD"/>
    <w:rsid w:val="005E45D8"/>
    <w:rsid w:val="005E477A"/>
    <w:rsid w:val="005E51F8"/>
    <w:rsid w:val="005E5775"/>
    <w:rsid w:val="005E58DA"/>
    <w:rsid w:val="005E5A40"/>
    <w:rsid w:val="005E6C29"/>
    <w:rsid w:val="005F04AC"/>
    <w:rsid w:val="005F283A"/>
    <w:rsid w:val="005F2DC8"/>
    <w:rsid w:val="005F386A"/>
    <w:rsid w:val="005F4335"/>
    <w:rsid w:val="005F49E6"/>
    <w:rsid w:val="005F6582"/>
    <w:rsid w:val="00600372"/>
    <w:rsid w:val="00601D89"/>
    <w:rsid w:val="00604618"/>
    <w:rsid w:val="0060589C"/>
    <w:rsid w:val="00610828"/>
    <w:rsid w:val="00612700"/>
    <w:rsid w:val="00613AB4"/>
    <w:rsid w:val="00613CC1"/>
    <w:rsid w:val="006141F7"/>
    <w:rsid w:val="00614AF6"/>
    <w:rsid w:val="00614C36"/>
    <w:rsid w:val="00616AE8"/>
    <w:rsid w:val="00616B89"/>
    <w:rsid w:val="00620B7A"/>
    <w:rsid w:val="006215FF"/>
    <w:rsid w:val="00621E75"/>
    <w:rsid w:val="006236FC"/>
    <w:rsid w:val="00625CCF"/>
    <w:rsid w:val="006314CC"/>
    <w:rsid w:val="0063169B"/>
    <w:rsid w:val="00631E6A"/>
    <w:rsid w:val="00635686"/>
    <w:rsid w:val="00636240"/>
    <w:rsid w:val="00636D53"/>
    <w:rsid w:val="00636FB0"/>
    <w:rsid w:val="00640584"/>
    <w:rsid w:val="0064078F"/>
    <w:rsid w:val="00641264"/>
    <w:rsid w:val="00641AFC"/>
    <w:rsid w:val="0064206F"/>
    <w:rsid w:val="006432A0"/>
    <w:rsid w:val="006445C3"/>
    <w:rsid w:val="00644BDF"/>
    <w:rsid w:val="00646D15"/>
    <w:rsid w:val="00650567"/>
    <w:rsid w:val="00651A16"/>
    <w:rsid w:val="00651EF0"/>
    <w:rsid w:val="0065322E"/>
    <w:rsid w:val="00653782"/>
    <w:rsid w:val="00654324"/>
    <w:rsid w:val="006560E7"/>
    <w:rsid w:val="00657D48"/>
    <w:rsid w:val="00662670"/>
    <w:rsid w:val="0066371D"/>
    <w:rsid w:val="006653BF"/>
    <w:rsid w:val="00667723"/>
    <w:rsid w:val="00671CCF"/>
    <w:rsid w:val="006720FD"/>
    <w:rsid w:val="006725F2"/>
    <w:rsid w:val="00672AD7"/>
    <w:rsid w:val="00673479"/>
    <w:rsid w:val="006742EE"/>
    <w:rsid w:val="00677F57"/>
    <w:rsid w:val="00680811"/>
    <w:rsid w:val="00680E0E"/>
    <w:rsid w:val="00681986"/>
    <w:rsid w:val="00681B68"/>
    <w:rsid w:val="00681BD6"/>
    <w:rsid w:val="00682038"/>
    <w:rsid w:val="00682220"/>
    <w:rsid w:val="0068346A"/>
    <w:rsid w:val="0068346B"/>
    <w:rsid w:val="00683C96"/>
    <w:rsid w:val="00684DA0"/>
    <w:rsid w:val="00686DFB"/>
    <w:rsid w:val="00690328"/>
    <w:rsid w:val="006914CA"/>
    <w:rsid w:val="00691530"/>
    <w:rsid w:val="0069157A"/>
    <w:rsid w:val="00691CE7"/>
    <w:rsid w:val="00691CE9"/>
    <w:rsid w:val="006932C0"/>
    <w:rsid w:val="00695B56"/>
    <w:rsid w:val="00696A7C"/>
    <w:rsid w:val="00697F77"/>
    <w:rsid w:val="006A10FA"/>
    <w:rsid w:val="006A362B"/>
    <w:rsid w:val="006A64B9"/>
    <w:rsid w:val="006A6661"/>
    <w:rsid w:val="006A7DD7"/>
    <w:rsid w:val="006B039A"/>
    <w:rsid w:val="006B07C7"/>
    <w:rsid w:val="006B1B2D"/>
    <w:rsid w:val="006B5C09"/>
    <w:rsid w:val="006B5C50"/>
    <w:rsid w:val="006B5F42"/>
    <w:rsid w:val="006B7106"/>
    <w:rsid w:val="006B71E2"/>
    <w:rsid w:val="006B731B"/>
    <w:rsid w:val="006B74EC"/>
    <w:rsid w:val="006C1631"/>
    <w:rsid w:val="006C17C9"/>
    <w:rsid w:val="006C2A07"/>
    <w:rsid w:val="006C5905"/>
    <w:rsid w:val="006C6071"/>
    <w:rsid w:val="006D2FA9"/>
    <w:rsid w:val="006D30BB"/>
    <w:rsid w:val="006D337E"/>
    <w:rsid w:val="006D38F6"/>
    <w:rsid w:val="006D3BA0"/>
    <w:rsid w:val="006D42A1"/>
    <w:rsid w:val="006D4654"/>
    <w:rsid w:val="006D5268"/>
    <w:rsid w:val="006D6601"/>
    <w:rsid w:val="006D6903"/>
    <w:rsid w:val="006D768A"/>
    <w:rsid w:val="006D796E"/>
    <w:rsid w:val="006E2A79"/>
    <w:rsid w:val="006E3B36"/>
    <w:rsid w:val="006E3CBA"/>
    <w:rsid w:val="006E53C1"/>
    <w:rsid w:val="006E6834"/>
    <w:rsid w:val="006E72FE"/>
    <w:rsid w:val="006E7489"/>
    <w:rsid w:val="006F015D"/>
    <w:rsid w:val="006F2B61"/>
    <w:rsid w:val="006F3609"/>
    <w:rsid w:val="006F5030"/>
    <w:rsid w:val="006F7E4E"/>
    <w:rsid w:val="00704383"/>
    <w:rsid w:val="00704AAD"/>
    <w:rsid w:val="00704F1E"/>
    <w:rsid w:val="0070626B"/>
    <w:rsid w:val="007078C1"/>
    <w:rsid w:val="00707C6D"/>
    <w:rsid w:val="0071047C"/>
    <w:rsid w:val="00710BCC"/>
    <w:rsid w:val="007111D3"/>
    <w:rsid w:val="00715CDE"/>
    <w:rsid w:val="00715E9A"/>
    <w:rsid w:val="00715FA3"/>
    <w:rsid w:val="0072214D"/>
    <w:rsid w:val="00725402"/>
    <w:rsid w:val="007258E9"/>
    <w:rsid w:val="00726785"/>
    <w:rsid w:val="0073030F"/>
    <w:rsid w:val="0073255A"/>
    <w:rsid w:val="0073294F"/>
    <w:rsid w:val="00734466"/>
    <w:rsid w:val="007350F8"/>
    <w:rsid w:val="00735162"/>
    <w:rsid w:val="00737165"/>
    <w:rsid w:val="00737FA3"/>
    <w:rsid w:val="0074013F"/>
    <w:rsid w:val="007410F8"/>
    <w:rsid w:val="007412F1"/>
    <w:rsid w:val="0074448F"/>
    <w:rsid w:val="0074583E"/>
    <w:rsid w:val="0074596B"/>
    <w:rsid w:val="00745A7B"/>
    <w:rsid w:val="00745C6C"/>
    <w:rsid w:val="007472B5"/>
    <w:rsid w:val="00751528"/>
    <w:rsid w:val="007524C8"/>
    <w:rsid w:val="007539C1"/>
    <w:rsid w:val="007544ED"/>
    <w:rsid w:val="0075452B"/>
    <w:rsid w:val="00756823"/>
    <w:rsid w:val="0076031C"/>
    <w:rsid w:val="00760600"/>
    <w:rsid w:val="00761217"/>
    <w:rsid w:val="0076154D"/>
    <w:rsid w:val="00762DC6"/>
    <w:rsid w:val="00762EAC"/>
    <w:rsid w:val="00763F95"/>
    <w:rsid w:val="0076533B"/>
    <w:rsid w:val="007675C3"/>
    <w:rsid w:val="00772BDE"/>
    <w:rsid w:val="0077411E"/>
    <w:rsid w:val="007750CF"/>
    <w:rsid w:val="0077682A"/>
    <w:rsid w:val="00777A89"/>
    <w:rsid w:val="0078508F"/>
    <w:rsid w:val="00785335"/>
    <w:rsid w:val="0078551D"/>
    <w:rsid w:val="00786834"/>
    <w:rsid w:val="007901BD"/>
    <w:rsid w:val="0079030D"/>
    <w:rsid w:val="007908E5"/>
    <w:rsid w:val="0079168E"/>
    <w:rsid w:val="00792BE9"/>
    <w:rsid w:val="00792F4D"/>
    <w:rsid w:val="007934A8"/>
    <w:rsid w:val="00793A47"/>
    <w:rsid w:val="007951A1"/>
    <w:rsid w:val="0079535A"/>
    <w:rsid w:val="00795B0E"/>
    <w:rsid w:val="00796288"/>
    <w:rsid w:val="00796AC5"/>
    <w:rsid w:val="00796CE0"/>
    <w:rsid w:val="007A04CF"/>
    <w:rsid w:val="007A24E7"/>
    <w:rsid w:val="007A415B"/>
    <w:rsid w:val="007A7DBD"/>
    <w:rsid w:val="007B02A9"/>
    <w:rsid w:val="007B06CE"/>
    <w:rsid w:val="007B095A"/>
    <w:rsid w:val="007B09B4"/>
    <w:rsid w:val="007B09BB"/>
    <w:rsid w:val="007B14D4"/>
    <w:rsid w:val="007B1F03"/>
    <w:rsid w:val="007B23EE"/>
    <w:rsid w:val="007B3294"/>
    <w:rsid w:val="007B39F3"/>
    <w:rsid w:val="007B4427"/>
    <w:rsid w:val="007B5BE5"/>
    <w:rsid w:val="007B78BF"/>
    <w:rsid w:val="007C1679"/>
    <w:rsid w:val="007C1B62"/>
    <w:rsid w:val="007C3F99"/>
    <w:rsid w:val="007C544A"/>
    <w:rsid w:val="007C58A0"/>
    <w:rsid w:val="007C634B"/>
    <w:rsid w:val="007C74C0"/>
    <w:rsid w:val="007D0FD6"/>
    <w:rsid w:val="007D22F2"/>
    <w:rsid w:val="007D2B74"/>
    <w:rsid w:val="007D3E70"/>
    <w:rsid w:val="007D5749"/>
    <w:rsid w:val="007D741C"/>
    <w:rsid w:val="007E0E92"/>
    <w:rsid w:val="007E28F8"/>
    <w:rsid w:val="007E2A1E"/>
    <w:rsid w:val="007E35E9"/>
    <w:rsid w:val="007E4DE8"/>
    <w:rsid w:val="007E566A"/>
    <w:rsid w:val="007F1EC8"/>
    <w:rsid w:val="007F221D"/>
    <w:rsid w:val="007F2BD4"/>
    <w:rsid w:val="007F3DEF"/>
    <w:rsid w:val="007F4886"/>
    <w:rsid w:val="007F6B66"/>
    <w:rsid w:val="007F71E2"/>
    <w:rsid w:val="008012DE"/>
    <w:rsid w:val="00801B5C"/>
    <w:rsid w:val="008041B1"/>
    <w:rsid w:val="0080570B"/>
    <w:rsid w:val="00806399"/>
    <w:rsid w:val="0080650E"/>
    <w:rsid w:val="008076C5"/>
    <w:rsid w:val="008122FA"/>
    <w:rsid w:val="008135F0"/>
    <w:rsid w:val="00813DB0"/>
    <w:rsid w:val="008151EB"/>
    <w:rsid w:val="00816829"/>
    <w:rsid w:val="0081685C"/>
    <w:rsid w:val="008168BD"/>
    <w:rsid w:val="00817BA3"/>
    <w:rsid w:val="00821270"/>
    <w:rsid w:val="00821F9D"/>
    <w:rsid w:val="0082285B"/>
    <w:rsid w:val="00822FDA"/>
    <w:rsid w:val="00825AA3"/>
    <w:rsid w:val="008260D4"/>
    <w:rsid w:val="00826776"/>
    <w:rsid w:val="00826CBD"/>
    <w:rsid w:val="008305E2"/>
    <w:rsid w:val="008312AC"/>
    <w:rsid w:val="00835903"/>
    <w:rsid w:val="008369A8"/>
    <w:rsid w:val="008377D2"/>
    <w:rsid w:val="00837D49"/>
    <w:rsid w:val="00840ABC"/>
    <w:rsid w:val="00841F0A"/>
    <w:rsid w:val="00843CB3"/>
    <w:rsid w:val="00844097"/>
    <w:rsid w:val="0084490E"/>
    <w:rsid w:val="008470F5"/>
    <w:rsid w:val="0085309A"/>
    <w:rsid w:val="00853D9B"/>
    <w:rsid w:val="0085409F"/>
    <w:rsid w:val="0085504A"/>
    <w:rsid w:val="00855086"/>
    <w:rsid w:val="00860335"/>
    <w:rsid w:val="0086312C"/>
    <w:rsid w:val="008638D2"/>
    <w:rsid w:val="008644C5"/>
    <w:rsid w:val="0086455E"/>
    <w:rsid w:val="00864C27"/>
    <w:rsid w:val="0086566C"/>
    <w:rsid w:val="00865FD9"/>
    <w:rsid w:val="0086626A"/>
    <w:rsid w:val="00866A73"/>
    <w:rsid w:val="00866C0C"/>
    <w:rsid w:val="0086738B"/>
    <w:rsid w:val="00872C59"/>
    <w:rsid w:val="00873CA8"/>
    <w:rsid w:val="008744FF"/>
    <w:rsid w:val="00874765"/>
    <w:rsid w:val="0087592D"/>
    <w:rsid w:val="00877153"/>
    <w:rsid w:val="008832EE"/>
    <w:rsid w:val="00883558"/>
    <w:rsid w:val="0088461A"/>
    <w:rsid w:val="00885789"/>
    <w:rsid w:val="00886279"/>
    <w:rsid w:val="00886312"/>
    <w:rsid w:val="0088744B"/>
    <w:rsid w:val="00890175"/>
    <w:rsid w:val="00890304"/>
    <w:rsid w:val="008945A8"/>
    <w:rsid w:val="0089559C"/>
    <w:rsid w:val="008A0A73"/>
    <w:rsid w:val="008A11F4"/>
    <w:rsid w:val="008A19B3"/>
    <w:rsid w:val="008A2BF0"/>
    <w:rsid w:val="008A386D"/>
    <w:rsid w:val="008A6DFC"/>
    <w:rsid w:val="008B0B9E"/>
    <w:rsid w:val="008B2FB2"/>
    <w:rsid w:val="008B36F2"/>
    <w:rsid w:val="008B5475"/>
    <w:rsid w:val="008B580D"/>
    <w:rsid w:val="008B70BA"/>
    <w:rsid w:val="008B720C"/>
    <w:rsid w:val="008B7E8A"/>
    <w:rsid w:val="008C15D7"/>
    <w:rsid w:val="008C2E0F"/>
    <w:rsid w:val="008C2E7B"/>
    <w:rsid w:val="008C61E0"/>
    <w:rsid w:val="008C63D6"/>
    <w:rsid w:val="008C691D"/>
    <w:rsid w:val="008C70D3"/>
    <w:rsid w:val="008D0BC3"/>
    <w:rsid w:val="008D2904"/>
    <w:rsid w:val="008D55E0"/>
    <w:rsid w:val="008D5D08"/>
    <w:rsid w:val="008D5F48"/>
    <w:rsid w:val="008D603A"/>
    <w:rsid w:val="008D6083"/>
    <w:rsid w:val="008D6D9A"/>
    <w:rsid w:val="008D70AF"/>
    <w:rsid w:val="008D71BE"/>
    <w:rsid w:val="008E01D3"/>
    <w:rsid w:val="008E06C2"/>
    <w:rsid w:val="008E0DD5"/>
    <w:rsid w:val="008E1EB9"/>
    <w:rsid w:val="008E23F8"/>
    <w:rsid w:val="008E44CE"/>
    <w:rsid w:val="008E5915"/>
    <w:rsid w:val="008E66AA"/>
    <w:rsid w:val="008E7182"/>
    <w:rsid w:val="008E71AE"/>
    <w:rsid w:val="008E7A0F"/>
    <w:rsid w:val="008E7D3A"/>
    <w:rsid w:val="008F0A91"/>
    <w:rsid w:val="008F29C2"/>
    <w:rsid w:val="008F35D2"/>
    <w:rsid w:val="008F5DBA"/>
    <w:rsid w:val="008F60C0"/>
    <w:rsid w:val="008F74DB"/>
    <w:rsid w:val="008F7734"/>
    <w:rsid w:val="008F7FA3"/>
    <w:rsid w:val="00900EF2"/>
    <w:rsid w:val="0090197E"/>
    <w:rsid w:val="00901F9D"/>
    <w:rsid w:val="00902A11"/>
    <w:rsid w:val="009037FE"/>
    <w:rsid w:val="009055DE"/>
    <w:rsid w:val="009077DB"/>
    <w:rsid w:val="009077FF"/>
    <w:rsid w:val="00910B78"/>
    <w:rsid w:val="00910E3B"/>
    <w:rsid w:val="00910EBD"/>
    <w:rsid w:val="009111BF"/>
    <w:rsid w:val="009134C0"/>
    <w:rsid w:val="00914938"/>
    <w:rsid w:val="00915E0B"/>
    <w:rsid w:val="00916A04"/>
    <w:rsid w:val="00916A0C"/>
    <w:rsid w:val="009171E3"/>
    <w:rsid w:val="00917E0C"/>
    <w:rsid w:val="00920E04"/>
    <w:rsid w:val="00922D53"/>
    <w:rsid w:val="00922E51"/>
    <w:rsid w:val="00924E44"/>
    <w:rsid w:val="00925F61"/>
    <w:rsid w:val="00927BF0"/>
    <w:rsid w:val="00930257"/>
    <w:rsid w:val="0093038B"/>
    <w:rsid w:val="009337DC"/>
    <w:rsid w:val="00935105"/>
    <w:rsid w:val="0093586E"/>
    <w:rsid w:val="009360CB"/>
    <w:rsid w:val="00936B1D"/>
    <w:rsid w:val="00940881"/>
    <w:rsid w:val="00941993"/>
    <w:rsid w:val="00942BF8"/>
    <w:rsid w:val="00944170"/>
    <w:rsid w:val="009448D3"/>
    <w:rsid w:val="00944B04"/>
    <w:rsid w:val="00945D34"/>
    <w:rsid w:val="00946F13"/>
    <w:rsid w:val="00947445"/>
    <w:rsid w:val="00951235"/>
    <w:rsid w:val="0095141F"/>
    <w:rsid w:val="0095452A"/>
    <w:rsid w:val="00954866"/>
    <w:rsid w:val="009569AD"/>
    <w:rsid w:val="0095715D"/>
    <w:rsid w:val="009600E1"/>
    <w:rsid w:val="00962D19"/>
    <w:rsid w:val="00962E5E"/>
    <w:rsid w:val="009631A8"/>
    <w:rsid w:val="00964B26"/>
    <w:rsid w:val="009702DA"/>
    <w:rsid w:val="009707F1"/>
    <w:rsid w:val="00972FD1"/>
    <w:rsid w:val="00973C4F"/>
    <w:rsid w:val="0097474B"/>
    <w:rsid w:val="009747E7"/>
    <w:rsid w:val="00976712"/>
    <w:rsid w:val="00977B8B"/>
    <w:rsid w:val="00977E8E"/>
    <w:rsid w:val="00980099"/>
    <w:rsid w:val="0098037C"/>
    <w:rsid w:val="00981276"/>
    <w:rsid w:val="0098226C"/>
    <w:rsid w:val="00982DEC"/>
    <w:rsid w:val="00984F51"/>
    <w:rsid w:val="00985DD7"/>
    <w:rsid w:val="00987FF8"/>
    <w:rsid w:val="00990745"/>
    <w:rsid w:val="00990ACC"/>
    <w:rsid w:val="00990BCF"/>
    <w:rsid w:val="009912C3"/>
    <w:rsid w:val="00991AE7"/>
    <w:rsid w:val="00993B97"/>
    <w:rsid w:val="00995092"/>
    <w:rsid w:val="009956FF"/>
    <w:rsid w:val="009958AB"/>
    <w:rsid w:val="0099649C"/>
    <w:rsid w:val="00997DFF"/>
    <w:rsid w:val="009A068A"/>
    <w:rsid w:val="009A0BA5"/>
    <w:rsid w:val="009A10DA"/>
    <w:rsid w:val="009A4316"/>
    <w:rsid w:val="009A652F"/>
    <w:rsid w:val="009B0167"/>
    <w:rsid w:val="009B1F4C"/>
    <w:rsid w:val="009B21DF"/>
    <w:rsid w:val="009B250D"/>
    <w:rsid w:val="009B2FBA"/>
    <w:rsid w:val="009B3A95"/>
    <w:rsid w:val="009B6689"/>
    <w:rsid w:val="009B732E"/>
    <w:rsid w:val="009C01DA"/>
    <w:rsid w:val="009C16D7"/>
    <w:rsid w:val="009C322F"/>
    <w:rsid w:val="009C376B"/>
    <w:rsid w:val="009D0759"/>
    <w:rsid w:val="009D0821"/>
    <w:rsid w:val="009D096B"/>
    <w:rsid w:val="009D0F19"/>
    <w:rsid w:val="009D1F46"/>
    <w:rsid w:val="009D2B6F"/>
    <w:rsid w:val="009D2CA1"/>
    <w:rsid w:val="009D4E3E"/>
    <w:rsid w:val="009D6281"/>
    <w:rsid w:val="009D6645"/>
    <w:rsid w:val="009D7A0E"/>
    <w:rsid w:val="009E079B"/>
    <w:rsid w:val="009E1053"/>
    <w:rsid w:val="009E1DE3"/>
    <w:rsid w:val="009E3C10"/>
    <w:rsid w:val="009E4FEC"/>
    <w:rsid w:val="009E6F82"/>
    <w:rsid w:val="009E7DF1"/>
    <w:rsid w:val="009F012C"/>
    <w:rsid w:val="009F1E68"/>
    <w:rsid w:val="009F3440"/>
    <w:rsid w:val="009F63AE"/>
    <w:rsid w:val="009F6BB3"/>
    <w:rsid w:val="009F7588"/>
    <w:rsid w:val="00A00B1D"/>
    <w:rsid w:val="00A0238F"/>
    <w:rsid w:val="00A030E0"/>
    <w:rsid w:val="00A0350C"/>
    <w:rsid w:val="00A05B45"/>
    <w:rsid w:val="00A11D72"/>
    <w:rsid w:val="00A140FB"/>
    <w:rsid w:val="00A16651"/>
    <w:rsid w:val="00A202AE"/>
    <w:rsid w:val="00A21D42"/>
    <w:rsid w:val="00A2219D"/>
    <w:rsid w:val="00A2269B"/>
    <w:rsid w:val="00A23634"/>
    <w:rsid w:val="00A24B95"/>
    <w:rsid w:val="00A24E3A"/>
    <w:rsid w:val="00A272B3"/>
    <w:rsid w:val="00A2768E"/>
    <w:rsid w:val="00A27EF3"/>
    <w:rsid w:val="00A31223"/>
    <w:rsid w:val="00A32D56"/>
    <w:rsid w:val="00A33D18"/>
    <w:rsid w:val="00A34E69"/>
    <w:rsid w:val="00A37697"/>
    <w:rsid w:val="00A37D40"/>
    <w:rsid w:val="00A42548"/>
    <w:rsid w:val="00A42A88"/>
    <w:rsid w:val="00A42D37"/>
    <w:rsid w:val="00A42D6B"/>
    <w:rsid w:val="00A467B9"/>
    <w:rsid w:val="00A46B3F"/>
    <w:rsid w:val="00A46C98"/>
    <w:rsid w:val="00A4710D"/>
    <w:rsid w:val="00A47DF6"/>
    <w:rsid w:val="00A50833"/>
    <w:rsid w:val="00A5149E"/>
    <w:rsid w:val="00A51B99"/>
    <w:rsid w:val="00A51D8C"/>
    <w:rsid w:val="00A52CD6"/>
    <w:rsid w:val="00A53462"/>
    <w:rsid w:val="00A546AE"/>
    <w:rsid w:val="00A5535E"/>
    <w:rsid w:val="00A55AF8"/>
    <w:rsid w:val="00A55D79"/>
    <w:rsid w:val="00A5780A"/>
    <w:rsid w:val="00A60ABE"/>
    <w:rsid w:val="00A61965"/>
    <w:rsid w:val="00A63261"/>
    <w:rsid w:val="00A64BC2"/>
    <w:rsid w:val="00A64F22"/>
    <w:rsid w:val="00A66AEE"/>
    <w:rsid w:val="00A67036"/>
    <w:rsid w:val="00A67424"/>
    <w:rsid w:val="00A707E3"/>
    <w:rsid w:val="00A71B26"/>
    <w:rsid w:val="00A71BFF"/>
    <w:rsid w:val="00A72B45"/>
    <w:rsid w:val="00A72EAA"/>
    <w:rsid w:val="00A7427F"/>
    <w:rsid w:val="00A75AB2"/>
    <w:rsid w:val="00A75B22"/>
    <w:rsid w:val="00A77B0E"/>
    <w:rsid w:val="00A8117B"/>
    <w:rsid w:val="00A83BAF"/>
    <w:rsid w:val="00A853BA"/>
    <w:rsid w:val="00A8688E"/>
    <w:rsid w:val="00A86A5F"/>
    <w:rsid w:val="00A91A75"/>
    <w:rsid w:val="00A922FD"/>
    <w:rsid w:val="00A940C6"/>
    <w:rsid w:val="00A9567B"/>
    <w:rsid w:val="00A96A79"/>
    <w:rsid w:val="00AA0E0A"/>
    <w:rsid w:val="00AA5748"/>
    <w:rsid w:val="00AA59AF"/>
    <w:rsid w:val="00AA5E98"/>
    <w:rsid w:val="00AA6B7A"/>
    <w:rsid w:val="00AB0299"/>
    <w:rsid w:val="00AB0855"/>
    <w:rsid w:val="00AB0CB7"/>
    <w:rsid w:val="00AB1661"/>
    <w:rsid w:val="00AB21F1"/>
    <w:rsid w:val="00AB2241"/>
    <w:rsid w:val="00AB2B19"/>
    <w:rsid w:val="00AB4750"/>
    <w:rsid w:val="00AB5541"/>
    <w:rsid w:val="00AB5D76"/>
    <w:rsid w:val="00AB5F02"/>
    <w:rsid w:val="00AB7335"/>
    <w:rsid w:val="00AB7A6A"/>
    <w:rsid w:val="00AC22F6"/>
    <w:rsid w:val="00AC2EE1"/>
    <w:rsid w:val="00AC4709"/>
    <w:rsid w:val="00AC62B7"/>
    <w:rsid w:val="00AC633D"/>
    <w:rsid w:val="00AC779B"/>
    <w:rsid w:val="00AD1A94"/>
    <w:rsid w:val="00AD205F"/>
    <w:rsid w:val="00AD27DE"/>
    <w:rsid w:val="00AD34BC"/>
    <w:rsid w:val="00AD36E9"/>
    <w:rsid w:val="00AD403F"/>
    <w:rsid w:val="00AD47A5"/>
    <w:rsid w:val="00AD4908"/>
    <w:rsid w:val="00AD548E"/>
    <w:rsid w:val="00AD62B4"/>
    <w:rsid w:val="00AD6B0E"/>
    <w:rsid w:val="00AD6E88"/>
    <w:rsid w:val="00AE0083"/>
    <w:rsid w:val="00AE0343"/>
    <w:rsid w:val="00AE0F16"/>
    <w:rsid w:val="00AE0F42"/>
    <w:rsid w:val="00AE1CD6"/>
    <w:rsid w:val="00AE3130"/>
    <w:rsid w:val="00AE339F"/>
    <w:rsid w:val="00AE4E91"/>
    <w:rsid w:val="00AE6C1B"/>
    <w:rsid w:val="00AE733E"/>
    <w:rsid w:val="00AF012A"/>
    <w:rsid w:val="00AF0553"/>
    <w:rsid w:val="00AF116E"/>
    <w:rsid w:val="00AF1412"/>
    <w:rsid w:val="00AF1AF5"/>
    <w:rsid w:val="00AF4115"/>
    <w:rsid w:val="00AF5AAD"/>
    <w:rsid w:val="00B00801"/>
    <w:rsid w:val="00B009B9"/>
    <w:rsid w:val="00B018A3"/>
    <w:rsid w:val="00B024C8"/>
    <w:rsid w:val="00B05C9F"/>
    <w:rsid w:val="00B061EA"/>
    <w:rsid w:val="00B07A04"/>
    <w:rsid w:val="00B07B1D"/>
    <w:rsid w:val="00B108AA"/>
    <w:rsid w:val="00B11B7F"/>
    <w:rsid w:val="00B142EE"/>
    <w:rsid w:val="00B16D7C"/>
    <w:rsid w:val="00B16F68"/>
    <w:rsid w:val="00B172B2"/>
    <w:rsid w:val="00B175B2"/>
    <w:rsid w:val="00B20547"/>
    <w:rsid w:val="00B205A4"/>
    <w:rsid w:val="00B21CFE"/>
    <w:rsid w:val="00B227BC"/>
    <w:rsid w:val="00B25037"/>
    <w:rsid w:val="00B2616D"/>
    <w:rsid w:val="00B266C6"/>
    <w:rsid w:val="00B269D2"/>
    <w:rsid w:val="00B26F74"/>
    <w:rsid w:val="00B30BD4"/>
    <w:rsid w:val="00B3615F"/>
    <w:rsid w:val="00B37FAA"/>
    <w:rsid w:val="00B40056"/>
    <w:rsid w:val="00B438BE"/>
    <w:rsid w:val="00B43A78"/>
    <w:rsid w:val="00B45A00"/>
    <w:rsid w:val="00B464E0"/>
    <w:rsid w:val="00B4719F"/>
    <w:rsid w:val="00B478D3"/>
    <w:rsid w:val="00B50D01"/>
    <w:rsid w:val="00B50EF3"/>
    <w:rsid w:val="00B51B02"/>
    <w:rsid w:val="00B52862"/>
    <w:rsid w:val="00B53499"/>
    <w:rsid w:val="00B539F4"/>
    <w:rsid w:val="00B57874"/>
    <w:rsid w:val="00B57BD9"/>
    <w:rsid w:val="00B61D2C"/>
    <w:rsid w:val="00B622B2"/>
    <w:rsid w:val="00B6258E"/>
    <w:rsid w:val="00B629D6"/>
    <w:rsid w:val="00B62A78"/>
    <w:rsid w:val="00B638BA"/>
    <w:rsid w:val="00B64B27"/>
    <w:rsid w:val="00B64E1F"/>
    <w:rsid w:val="00B650A0"/>
    <w:rsid w:val="00B65424"/>
    <w:rsid w:val="00B65B22"/>
    <w:rsid w:val="00B66648"/>
    <w:rsid w:val="00B66CBE"/>
    <w:rsid w:val="00B676BE"/>
    <w:rsid w:val="00B67FF7"/>
    <w:rsid w:val="00B705DE"/>
    <w:rsid w:val="00B731AC"/>
    <w:rsid w:val="00B73280"/>
    <w:rsid w:val="00B737F7"/>
    <w:rsid w:val="00B74269"/>
    <w:rsid w:val="00B745FB"/>
    <w:rsid w:val="00B76E4B"/>
    <w:rsid w:val="00B80040"/>
    <w:rsid w:val="00B80167"/>
    <w:rsid w:val="00B801D3"/>
    <w:rsid w:val="00B80896"/>
    <w:rsid w:val="00B81783"/>
    <w:rsid w:val="00B81865"/>
    <w:rsid w:val="00B8214B"/>
    <w:rsid w:val="00B82C4F"/>
    <w:rsid w:val="00B83086"/>
    <w:rsid w:val="00B84C76"/>
    <w:rsid w:val="00B85655"/>
    <w:rsid w:val="00B864E4"/>
    <w:rsid w:val="00B86C24"/>
    <w:rsid w:val="00B9144F"/>
    <w:rsid w:val="00B92156"/>
    <w:rsid w:val="00B92AA0"/>
    <w:rsid w:val="00B93C72"/>
    <w:rsid w:val="00B95A7B"/>
    <w:rsid w:val="00B9648B"/>
    <w:rsid w:val="00B972BC"/>
    <w:rsid w:val="00B97C8B"/>
    <w:rsid w:val="00BA0705"/>
    <w:rsid w:val="00BA094F"/>
    <w:rsid w:val="00BA0A07"/>
    <w:rsid w:val="00BA0D9F"/>
    <w:rsid w:val="00BA1D91"/>
    <w:rsid w:val="00BA27EF"/>
    <w:rsid w:val="00BA2ABC"/>
    <w:rsid w:val="00BA4215"/>
    <w:rsid w:val="00BA43D1"/>
    <w:rsid w:val="00BA4E75"/>
    <w:rsid w:val="00BA5DF2"/>
    <w:rsid w:val="00BA6BD8"/>
    <w:rsid w:val="00BA7D52"/>
    <w:rsid w:val="00BB0358"/>
    <w:rsid w:val="00BB0487"/>
    <w:rsid w:val="00BB1269"/>
    <w:rsid w:val="00BB1601"/>
    <w:rsid w:val="00BB1740"/>
    <w:rsid w:val="00BB4CEC"/>
    <w:rsid w:val="00BB6D36"/>
    <w:rsid w:val="00BB6E3F"/>
    <w:rsid w:val="00BC14E8"/>
    <w:rsid w:val="00BC3F8C"/>
    <w:rsid w:val="00BC417E"/>
    <w:rsid w:val="00BC5A5B"/>
    <w:rsid w:val="00BC66FD"/>
    <w:rsid w:val="00BD0C85"/>
    <w:rsid w:val="00BD35A9"/>
    <w:rsid w:val="00BD5089"/>
    <w:rsid w:val="00BD695D"/>
    <w:rsid w:val="00BD7013"/>
    <w:rsid w:val="00BE0525"/>
    <w:rsid w:val="00BE1CA9"/>
    <w:rsid w:val="00BE2009"/>
    <w:rsid w:val="00BE201B"/>
    <w:rsid w:val="00BE29A8"/>
    <w:rsid w:val="00BE54B5"/>
    <w:rsid w:val="00BE7438"/>
    <w:rsid w:val="00BF05C7"/>
    <w:rsid w:val="00BF1158"/>
    <w:rsid w:val="00BF132D"/>
    <w:rsid w:val="00BF4271"/>
    <w:rsid w:val="00BF4379"/>
    <w:rsid w:val="00BF4DB8"/>
    <w:rsid w:val="00BF5AB0"/>
    <w:rsid w:val="00BF647F"/>
    <w:rsid w:val="00BF7858"/>
    <w:rsid w:val="00BF7913"/>
    <w:rsid w:val="00BF7B50"/>
    <w:rsid w:val="00C006BB"/>
    <w:rsid w:val="00C022DB"/>
    <w:rsid w:val="00C0266C"/>
    <w:rsid w:val="00C026DC"/>
    <w:rsid w:val="00C028ED"/>
    <w:rsid w:val="00C02DAD"/>
    <w:rsid w:val="00C03679"/>
    <w:rsid w:val="00C03CD2"/>
    <w:rsid w:val="00C04048"/>
    <w:rsid w:val="00C04078"/>
    <w:rsid w:val="00C04E30"/>
    <w:rsid w:val="00C05769"/>
    <w:rsid w:val="00C0648C"/>
    <w:rsid w:val="00C07283"/>
    <w:rsid w:val="00C074D0"/>
    <w:rsid w:val="00C07713"/>
    <w:rsid w:val="00C104FD"/>
    <w:rsid w:val="00C14311"/>
    <w:rsid w:val="00C1628C"/>
    <w:rsid w:val="00C16F27"/>
    <w:rsid w:val="00C203D7"/>
    <w:rsid w:val="00C20CD1"/>
    <w:rsid w:val="00C21D71"/>
    <w:rsid w:val="00C233B4"/>
    <w:rsid w:val="00C24539"/>
    <w:rsid w:val="00C2592D"/>
    <w:rsid w:val="00C25B02"/>
    <w:rsid w:val="00C260EA"/>
    <w:rsid w:val="00C26D4F"/>
    <w:rsid w:val="00C313D9"/>
    <w:rsid w:val="00C31C42"/>
    <w:rsid w:val="00C325DE"/>
    <w:rsid w:val="00C32A50"/>
    <w:rsid w:val="00C33068"/>
    <w:rsid w:val="00C3507E"/>
    <w:rsid w:val="00C35439"/>
    <w:rsid w:val="00C35709"/>
    <w:rsid w:val="00C36252"/>
    <w:rsid w:val="00C36483"/>
    <w:rsid w:val="00C36A92"/>
    <w:rsid w:val="00C37D85"/>
    <w:rsid w:val="00C40458"/>
    <w:rsid w:val="00C4072E"/>
    <w:rsid w:val="00C4252A"/>
    <w:rsid w:val="00C44198"/>
    <w:rsid w:val="00C46303"/>
    <w:rsid w:val="00C50D84"/>
    <w:rsid w:val="00C50F48"/>
    <w:rsid w:val="00C51556"/>
    <w:rsid w:val="00C53BCF"/>
    <w:rsid w:val="00C551D6"/>
    <w:rsid w:val="00C55292"/>
    <w:rsid w:val="00C568B5"/>
    <w:rsid w:val="00C609F6"/>
    <w:rsid w:val="00C61316"/>
    <w:rsid w:val="00C61895"/>
    <w:rsid w:val="00C6199F"/>
    <w:rsid w:val="00C63AEE"/>
    <w:rsid w:val="00C65D69"/>
    <w:rsid w:val="00C675B5"/>
    <w:rsid w:val="00C67F1A"/>
    <w:rsid w:val="00C71F1B"/>
    <w:rsid w:val="00C731C7"/>
    <w:rsid w:val="00C73B16"/>
    <w:rsid w:val="00C75AB2"/>
    <w:rsid w:val="00C75BDE"/>
    <w:rsid w:val="00C75FC5"/>
    <w:rsid w:val="00C76EC9"/>
    <w:rsid w:val="00C7793A"/>
    <w:rsid w:val="00C824E3"/>
    <w:rsid w:val="00C831EB"/>
    <w:rsid w:val="00C84944"/>
    <w:rsid w:val="00C84C36"/>
    <w:rsid w:val="00C85643"/>
    <w:rsid w:val="00C8573F"/>
    <w:rsid w:val="00C90527"/>
    <w:rsid w:val="00C90C79"/>
    <w:rsid w:val="00C92639"/>
    <w:rsid w:val="00C92F89"/>
    <w:rsid w:val="00C9308C"/>
    <w:rsid w:val="00C93677"/>
    <w:rsid w:val="00C93C7E"/>
    <w:rsid w:val="00C97166"/>
    <w:rsid w:val="00C97A96"/>
    <w:rsid w:val="00CA0FD5"/>
    <w:rsid w:val="00CA33CA"/>
    <w:rsid w:val="00CA3C9A"/>
    <w:rsid w:val="00CA4EE5"/>
    <w:rsid w:val="00CA709B"/>
    <w:rsid w:val="00CA72E0"/>
    <w:rsid w:val="00CB204B"/>
    <w:rsid w:val="00CB2C9A"/>
    <w:rsid w:val="00CB2F08"/>
    <w:rsid w:val="00CB2F64"/>
    <w:rsid w:val="00CB3490"/>
    <w:rsid w:val="00CB3999"/>
    <w:rsid w:val="00CB4C4A"/>
    <w:rsid w:val="00CB69F2"/>
    <w:rsid w:val="00CB7B3A"/>
    <w:rsid w:val="00CC0CAF"/>
    <w:rsid w:val="00CC2243"/>
    <w:rsid w:val="00CC2C86"/>
    <w:rsid w:val="00CC2D30"/>
    <w:rsid w:val="00CC3D64"/>
    <w:rsid w:val="00CC439C"/>
    <w:rsid w:val="00CC51FE"/>
    <w:rsid w:val="00CC7360"/>
    <w:rsid w:val="00CC7D3A"/>
    <w:rsid w:val="00CD1A92"/>
    <w:rsid w:val="00CD22A7"/>
    <w:rsid w:val="00CD6169"/>
    <w:rsid w:val="00CE2962"/>
    <w:rsid w:val="00CE31EB"/>
    <w:rsid w:val="00CE4D57"/>
    <w:rsid w:val="00CE58DC"/>
    <w:rsid w:val="00CE6DC4"/>
    <w:rsid w:val="00CE7BA7"/>
    <w:rsid w:val="00CF0BF6"/>
    <w:rsid w:val="00CF7624"/>
    <w:rsid w:val="00D0016D"/>
    <w:rsid w:val="00D0168D"/>
    <w:rsid w:val="00D02A00"/>
    <w:rsid w:val="00D02FA6"/>
    <w:rsid w:val="00D03130"/>
    <w:rsid w:val="00D031BF"/>
    <w:rsid w:val="00D03C2A"/>
    <w:rsid w:val="00D05B5B"/>
    <w:rsid w:val="00D06007"/>
    <w:rsid w:val="00D07061"/>
    <w:rsid w:val="00D07504"/>
    <w:rsid w:val="00D076BD"/>
    <w:rsid w:val="00D10722"/>
    <w:rsid w:val="00D10CA0"/>
    <w:rsid w:val="00D10DF6"/>
    <w:rsid w:val="00D11498"/>
    <w:rsid w:val="00D120D3"/>
    <w:rsid w:val="00D13071"/>
    <w:rsid w:val="00D1395C"/>
    <w:rsid w:val="00D1426C"/>
    <w:rsid w:val="00D14806"/>
    <w:rsid w:val="00D14DD6"/>
    <w:rsid w:val="00D1517C"/>
    <w:rsid w:val="00D15AB6"/>
    <w:rsid w:val="00D216F6"/>
    <w:rsid w:val="00D23FEE"/>
    <w:rsid w:val="00D25044"/>
    <w:rsid w:val="00D26C1E"/>
    <w:rsid w:val="00D27438"/>
    <w:rsid w:val="00D30BCC"/>
    <w:rsid w:val="00D314F2"/>
    <w:rsid w:val="00D31F13"/>
    <w:rsid w:val="00D31F4A"/>
    <w:rsid w:val="00D33B77"/>
    <w:rsid w:val="00D343E1"/>
    <w:rsid w:val="00D346A8"/>
    <w:rsid w:val="00D3641C"/>
    <w:rsid w:val="00D37A2A"/>
    <w:rsid w:val="00D37A71"/>
    <w:rsid w:val="00D400B2"/>
    <w:rsid w:val="00D405A8"/>
    <w:rsid w:val="00D4082A"/>
    <w:rsid w:val="00D40C38"/>
    <w:rsid w:val="00D41A57"/>
    <w:rsid w:val="00D434A5"/>
    <w:rsid w:val="00D4737E"/>
    <w:rsid w:val="00D47ABA"/>
    <w:rsid w:val="00D528F0"/>
    <w:rsid w:val="00D532AD"/>
    <w:rsid w:val="00D537B9"/>
    <w:rsid w:val="00D540D3"/>
    <w:rsid w:val="00D54537"/>
    <w:rsid w:val="00D551F6"/>
    <w:rsid w:val="00D552D9"/>
    <w:rsid w:val="00D5545F"/>
    <w:rsid w:val="00D56F49"/>
    <w:rsid w:val="00D57FF2"/>
    <w:rsid w:val="00D60364"/>
    <w:rsid w:val="00D60B19"/>
    <w:rsid w:val="00D62F38"/>
    <w:rsid w:val="00D66334"/>
    <w:rsid w:val="00D672ED"/>
    <w:rsid w:val="00D706DA"/>
    <w:rsid w:val="00D70A61"/>
    <w:rsid w:val="00D72368"/>
    <w:rsid w:val="00D74B68"/>
    <w:rsid w:val="00D74FB0"/>
    <w:rsid w:val="00D750AF"/>
    <w:rsid w:val="00D75F69"/>
    <w:rsid w:val="00D75F6F"/>
    <w:rsid w:val="00D76193"/>
    <w:rsid w:val="00D770A4"/>
    <w:rsid w:val="00D80635"/>
    <w:rsid w:val="00D82EB2"/>
    <w:rsid w:val="00D8346D"/>
    <w:rsid w:val="00D85214"/>
    <w:rsid w:val="00D8566D"/>
    <w:rsid w:val="00D85CF8"/>
    <w:rsid w:val="00D87817"/>
    <w:rsid w:val="00D90393"/>
    <w:rsid w:val="00D91386"/>
    <w:rsid w:val="00D91617"/>
    <w:rsid w:val="00D92427"/>
    <w:rsid w:val="00D950EF"/>
    <w:rsid w:val="00D958F8"/>
    <w:rsid w:val="00D96BC2"/>
    <w:rsid w:val="00D96BDC"/>
    <w:rsid w:val="00D97FA0"/>
    <w:rsid w:val="00DA02DA"/>
    <w:rsid w:val="00DA0603"/>
    <w:rsid w:val="00DA1578"/>
    <w:rsid w:val="00DA17F5"/>
    <w:rsid w:val="00DA2083"/>
    <w:rsid w:val="00DA23B1"/>
    <w:rsid w:val="00DA3596"/>
    <w:rsid w:val="00DA456A"/>
    <w:rsid w:val="00DA6206"/>
    <w:rsid w:val="00DB531B"/>
    <w:rsid w:val="00DB5E4B"/>
    <w:rsid w:val="00DB784C"/>
    <w:rsid w:val="00DB7CFE"/>
    <w:rsid w:val="00DC1CF6"/>
    <w:rsid w:val="00DC2081"/>
    <w:rsid w:val="00DC2448"/>
    <w:rsid w:val="00DC33A2"/>
    <w:rsid w:val="00DC394A"/>
    <w:rsid w:val="00DC3A62"/>
    <w:rsid w:val="00DC3A93"/>
    <w:rsid w:val="00DC4B2A"/>
    <w:rsid w:val="00DC5365"/>
    <w:rsid w:val="00DC551B"/>
    <w:rsid w:val="00DC5894"/>
    <w:rsid w:val="00DC5C5F"/>
    <w:rsid w:val="00DC68FB"/>
    <w:rsid w:val="00DC78BF"/>
    <w:rsid w:val="00DD0E17"/>
    <w:rsid w:val="00DD11CB"/>
    <w:rsid w:val="00DD3178"/>
    <w:rsid w:val="00DD3240"/>
    <w:rsid w:val="00DD45FC"/>
    <w:rsid w:val="00DD70DB"/>
    <w:rsid w:val="00DD724D"/>
    <w:rsid w:val="00DE1146"/>
    <w:rsid w:val="00DE1CF2"/>
    <w:rsid w:val="00DE1D04"/>
    <w:rsid w:val="00DE2A38"/>
    <w:rsid w:val="00DE4024"/>
    <w:rsid w:val="00DE4DF3"/>
    <w:rsid w:val="00DE7B7F"/>
    <w:rsid w:val="00DF365F"/>
    <w:rsid w:val="00DF4F9C"/>
    <w:rsid w:val="00DF5A5F"/>
    <w:rsid w:val="00DF6275"/>
    <w:rsid w:val="00DF66AA"/>
    <w:rsid w:val="00DF6F26"/>
    <w:rsid w:val="00E02F10"/>
    <w:rsid w:val="00E04721"/>
    <w:rsid w:val="00E04D0A"/>
    <w:rsid w:val="00E04EAA"/>
    <w:rsid w:val="00E05935"/>
    <w:rsid w:val="00E05F01"/>
    <w:rsid w:val="00E05F95"/>
    <w:rsid w:val="00E07730"/>
    <w:rsid w:val="00E07873"/>
    <w:rsid w:val="00E07CF9"/>
    <w:rsid w:val="00E07F5B"/>
    <w:rsid w:val="00E1123D"/>
    <w:rsid w:val="00E172E4"/>
    <w:rsid w:val="00E221DA"/>
    <w:rsid w:val="00E23287"/>
    <w:rsid w:val="00E2383B"/>
    <w:rsid w:val="00E23ECE"/>
    <w:rsid w:val="00E249C3"/>
    <w:rsid w:val="00E25405"/>
    <w:rsid w:val="00E25669"/>
    <w:rsid w:val="00E26D0F"/>
    <w:rsid w:val="00E2751E"/>
    <w:rsid w:val="00E27E10"/>
    <w:rsid w:val="00E33192"/>
    <w:rsid w:val="00E349C5"/>
    <w:rsid w:val="00E34C6E"/>
    <w:rsid w:val="00E35347"/>
    <w:rsid w:val="00E374AA"/>
    <w:rsid w:val="00E37731"/>
    <w:rsid w:val="00E4000A"/>
    <w:rsid w:val="00E40772"/>
    <w:rsid w:val="00E43115"/>
    <w:rsid w:val="00E434CA"/>
    <w:rsid w:val="00E43BE3"/>
    <w:rsid w:val="00E44914"/>
    <w:rsid w:val="00E454E5"/>
    <w:rsid w:val="00E46933"/>
    <w:rsid w:val="00E5153C"/>
    <w:rsid w:val="00E51713"/>
    <w:rsid w:val="00E56CAE"/>
    <w:rsid w:val="00E57540"/>
    <w:rsid w:val="00E617AF"/>
    <w:rsid w:val="00E62939"/>
    <w:rsid w:val="00E62B9A"/>
    <w:rsid w:val="00E62BDE"/>
    <w:rsid w:val="00E64A89"/>
    <w:rsid w:val="00E65A22"/>
    <w:rsid w:val="00E65A8C"/>
    <w:rsid w:val="00E66987"/>
    <w:rsid w:val="00E66D57"/>
    <w:rsid w:val="00E72478"/>
    <w:rsid w:val="00E725B7"/>
    <w:rsid w:val="00E73781"/>
    <w:rsid w:val="00E742B8"/>
    <w:rsid w:val="00E744A3"/>
    <w:rsid w:val="00E768C1"/>
    <w:rsid w:val="00E77384"/>
    <w:rsid w:val="00E81DCB"/>
    <w:rsid w:val="00E85BB3"/>
    <w:rsid w:val="00E8601A"/>
    <w:rsid w:val="00E8745C"/>
    <w:rsid w:val="00E904E5"/>
    <w:rsid w:val="00E90CFC"/>
    <w:rsid w:val="00E91A1F"/>
    <w:rsid w:val="00E92359"/>
    <w:rsid w:val="00E925D1"/>
    <w:rsid w:val="00E9270C"/>
    <w:rsid w:val="00E93E67"/>
    <w:rsid w:val="00E94239"/>
    <w:rsid w:val="00E94F54"/>
    <w:rsid w:val="00E950C5"/>
    <w:rsid w:val="00EA19C9"/>
    <w:rsid w:val="00EA1E4B"/>
    <w:rsid w:val="00EA1FDE"/>
    <w:rsid w:val="00EA56DF"/>
    <w:rsid w:val="00EB0374"/>
    <w:rsid w:val="00EB0DBD"/>
    <w:rsid w:val="00EB1F1F"/>
    <w:rsid w:val="00EB55D6"/>
    <w:rsid w:val="00EC1968"/>
    <w:rsid w:val="00EC28E2"/>
    <w:rsid w:val="00EC3F5A"/>
    <w:rsid w:val="00EC42E2"/>
    <w:rsid w:val="00EC46F6"/>
    <w:rsid w:val="00EC4E5B"/>
    <w:rsid w:val="00EC720A"/>
    <w:rsid w:val="00EC7236"/>
    <w:rsid w:val="00ED0D41"/>
    <w:rsid w:val="00ED690A"/>
    <w:rsid w:val="00ED6D3C"/>
    <w:rsid w:val="00ED6DE8"/>
    <w:rsid w:val="00ED703B"/>
    <w:rsid w:val="00ED7E79"/>
    <w:rsid w:val="00EE043C"/>
    <w:rsid w:val="00EE0CAA"/>
    <w:rsid w:val="00EE1959"/>
    <w:rsid w:val="00EE208C"/>
    <w:rsid w:val="00EE26EA"/>
    <w:rsid w:val="00EE3D09"/>
    <w:rsid w:val="00EE4217"/>
    <w:rsid w:val="00EE51CD"/>
    <w:rsid w:val="00EE6E19"/>
    <w:rsid w:val="00EE6F6F"/>
    <w:rsid w:val="00EE7DE0"/>
    <w:rsid w:val="00EF0F23"/>
    <w:rsid w:val="00EF14D8"/>
    <w:rsid w:val="00EF265C"/>
    <w:rsid w:val="00EF27AF"/>
    <w:rsid w:val="00EF32FE"/>
    <w:rsid w:val="00EF37B0"/>
    <w:rsid w:val="00EF3F30"/>
    <w:rsid w:val="00EF6D91"/>
    <w:rsid w:val="00EF7FBA"/>
    <w:rsid w:val="00F0052C"/>
    <w:rsid w:val="00F03249"/>
    <w:rsid w:val="00F0373A"/>
    <w:rsid w:val="00F039EB"/>
    <w:rsid w:val="00F048FE"/>
    <w:rsid w:val="00F07487"/>
    <w:rsid w:val="00F07B99"/>
    <w:rsid w:val="00F10AC0"/>
    <w:rsid w:val="00F1108A"/>
    <w:rsid w:val="00F11B93"/>
    <w:rsid w:val="00F12164"/>
    <w:rsid w:val="00F13397"/>
    <w:rsid w:val="00F13B42"/>
    <w:rsid w:val="00F152B6"/>
    <w:rsid w:val="00F153B7"/>
    <w:rsid w:val="00F15CD4"/>
    <w:rsid w:val="00F1686D"/>
    <w:rsid w:val="00F203A1"/>
    <w:rsid w:val="00F23DAD"/>
    <w:rsid w:val="00F24005"/>
    <w:rsid w:val="00F242BD"/>
    <w:rsid w:val="00F244C3"/>
    <w:rsid w:val="00F24E9F"/>
    <w:rsid w:val="00F25752"/>
    <w:rsid w:val="00F262EA"/>
    <w:rsid w:val="00F277C8"/>
    <w:rsid w:val="00F27B2A"/>
    <w:rsid w:val="00F314AC"/>
    <w:rsid w:val="00F31C7D"/>
    <w:rsid w:val="00F31E66"/>
    <w:rsid w:val="00F324C6"/>
    <w:rsid w:val="00F32658"/>
    <w:rsid w:val="00F337A0"/>
    <w:rsid w:val="00F337C8"/>
    <w:rsid w:val="00F37697"/>
    <w:rsid w:val="00F42E16"/>
    <w:rsid w:val="00F4316E"/>
    <w:rsid w:val="00F431A2"/>
    <w:rsid w:val="00F436D4"/>
    <w:rsid w:val="00F44E14"/>
    <w:rsid w:val="00F46B71"/>
    <w:rsid w:val="00F46D84"/>
    <w:rsid w:val="00F509C5"/>
    <w:rsid w:val="00F50BBE"/>
    <w:rsid w:val="00F569BD"/>
    <w:rsid w:val="00F60465"/>
    <w:rsid w:val="00F62D9A"/>
    <w:rsid w:val="00F66996"/>
    <w:rsid w:val="00F6752F"/>
    <w:rsid w:val="00F715C7"/>
    <w:rsid w:val="00F72472"/>
    <w:rsid w:val="00F72D5E"/>
    <w:rsid w:val="00F72FF7"/>
    <w:rsid w:val="00F7411B"/>
    <w:rsid w:val="00F743B3"/>
    <w:rsid w:val="00F77557"/>
    <w:rsid w:val="00F80FA7"/>
    <w:rsid w:val="00F812E9"/>
    <w:rsid w:val="00F82AEC"/>
    <w:rsid w:val="00F842F8"/>
    <w:rsid w:val="00F87392"/>
    <w:rsid w:val="00F87D36"/>
    <w:rsid w:val="00F87D55"/>
    <w:rsid w:val="00F90552"/>
    <w:rsid w:val="00F90945"/>
    <w:rsid w:val="00F90CFF"/>
    <w:rsid w:val="00F92753"/>
    <w:rsid w:val="00F95926"/>
    <w:rsid w:val="00F95A9A"/>
    <w:rsid w:val="00F9769A"/>
    <w:rsid w:val="00FA0202"/>
    <w:rsid w:val="00FA1246"/>
    <w:rsid w:val="00FA56CF"/>
    <w:rsid w:val="00FA5940"/>
    <w:rsid w:val="00FA5C08"/>
    <w:rsid w:val="00FA6722"/>
    <w:rsid w:val="00FA6D7F"/>
    <w:rsid w:val="00FB2116"/>
    <w:rsid w:val="00FB29F3"/>
    <w:rsid w:val="00FB3BCE"/>
    <w:rsid w:val="00FB3DB7"/>
    <w:rsid w:val="00FB4FF7"/>
    <w:rsid w:val="00FB552E"/>
    <w:rsid w:val="00FB57BF"/>
    <w:rsid w:val="00FC1515"/>
    <w:rsid w:val="00FC158A"/>
    <w:rsid w:val="00FC2B89"/>
    <w:rsid w:val="00FC3515"/>
    <w:rsid w:val="00FC5C39"/>
    <w:rsid w:val="00FC6D56"/>
    <w:rsid w:val="00FD29D6"/>
    <w:rsid w:val="00FD2B45"/>
    <w:rsid w:val="00FD351A"/>
    <w:rsid w:val="00FD3DFB"/>
    <w:rsid w:val="00FD4324"/>
    <w:rsid w:val="00FD6D46"/>
    <w:rsid w:val="00FD76D0"/>
    <w:rsid w:val="00FE032C"/>
    <w:rsid w:val="00FE04EF"/>
    <w:rsid w:val="00FE100F"/>
    <w:rsid w:val="00FE1A18"/>
    <w:rsid w:val="00FE2017"/>
    <w:rsid w:val="00FE2D26"/>
    <w:rsid w:val="00FE3837"/>
    <w:rsid w:val="00FE78B5"/>
    <w:rsid w:val="00FF0842"/>
    <w:rsid w:val="00FF0F3C"/>
    <w:rsid w:val="00FF202E"/>
    <w:rsid w:val="00FF25C5"/>
    <w:rsid w:val="00FF4CA5"/>
    <w:rsid w:val="00FF5FC1"/>
    <w:rsid w:val="00FF5FD2"/>
    <w:rsid w:val="00FF6052"/>
    <w:rsid w:val="00FF72FC"/>
    <w:rsid w:val="00FF7C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EC2143"/>
  <w15:docId w15:val="{626D59B3-7F57-4EA9-B84D-1B9067AF9E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imes New Roman"/>
        <w:kern w:val="32"/>
        <w:sz w:val="24"/>
        <w:szCs w:val="24"/>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80040"/>
    <w:rPr>
      <w:rFonts w:asciiTheme="minorHAnsi" w:hAnsiTheme="minorHAnsi" w:cstheme="minorBidi"/>
      <w:bCs/>
      <w:kern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4737E"/>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AE3130"/>
    <w:rPr>
      <w:i/>
      <w:iCs/>
    </w:r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Ha,3"/>
    <w:basedOn w:val="Normal"/>
    <w:link w:val="ListParagraphChar"/>
    <w:uiPriority w:val="34"/>
    <w:qFormat/>
    <w:rsid w:val="004E7C0F"/>
    <w:pPr>
      <w:spacing w:after="200" w:line="276" w:lineRule="auto"/>
      <w:ind w:left="720"/>
      <w:contextualSpacing/>
    </w:pPr>
    <w:rPr>
      <w:rFonts w:eastAsiaTheme="minorEastAsia"/>
    </w:rPr>
  </w:style>
  <w:style w:type="paragraph" w:styleId="BodyText">
    <w:name w:val="Body Text"/>
    <w:basedOn w:val="Normal"/>
    <w:link w:val="BodyTextChar"/>
    <w:rsid w:val="00494F43"/>
    <w:pPr>
      <w:spacing w:after="140" w:line="276" w:lineRule="auto"/>
    </w:pPr>
    <w:rPr>
      <w:rFonts w:ascii="Calibri" w:eastAsia="Calibri" w:hAnsi="Calibri" w:cs="Times New Roman"/>
      <w:lang w:val="ru-RU"/>
    </w:rPr>
  </w:style>
  <w:style w:type="character" w:customStyle="1" w:styleId="BodyTextChar">
    <w:name w:val="Body Text Char"/>
    <w:basedOn w:val="DefaultParagraphFont"/>
    <w:link w:val="BodyText"/>
    <w:rsid w:val="00494F43"/>
    <w:rPr>
      <w:rFonts w:ascii="Calibri" w:eastAsia="Calibri" w:hAnsi="Calibri"/>
      <w:bCs/>
      <w:kern w:val="0"/>
      <w:sz w:val="22"/>
      <w:szCs w:val="22"/>
      <w:lang w:val="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Char Char Char,Char Char Char Char"/>
    <w:basedOn w:val="Normal"/>
    <w:link w:val="NormalWebChar"/>
    <w:uiPriority w:val="99"/>
    <w:unhideWhenUsed/>
    <w:qFormat/>
    <w:rsid w:val="00883558"/>
    <w:pPr>
      <w:spacing w:before="100" w:beforeAutospacing="1" w:after="100" w:afterAutospacing="1"/>
    </w:pPr>
    <w:rPr>
      <w:rFonts w:ascii="Times New Roman" w:eastAsia="Times New Roman" w:hAnsi="Times New Roman" w:cs="Times New Roman"/>
      <w:sz w:val="24"/>
      <w:szCs w:val="24"/>
      <w:lang w:val="ru-RU" w:eastAsia="ru-RU"/>
    </w:rPr>
  </w:style>
  <w:style w:type="character" w:styleId="Hyperlink">
    <w:name w:val="Hyperlink"/>
    <w:basedOn w:val="DefaultParagraphFont"/>
    <w:semiHidden/>
    <w:rsid w:val="00BA43D1"/>
    <w:rPr>
      <w:color w:val="0000FF"/>
      <w:u w:val="single"/>
    </w:rPr>
  </w:style>
  <w:style w:type="character" w:styleId="Strong">
    <w:name w:val="Strong"/>
    <w:uiPriority w:val="22"/>
    <w:qFormat/>
    <w:rsid w:val="0040090A"/>
    <w:rPr>
      <w:b/>
      <w:b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Char,Char Char Char Char1,Char Char Char Char Char"/>
    <w:link w:val="NormalWeb"/>
    <w:uiPriority w:val="99"/>
    <w:locked/>
    <w:rsid w:val="0040090A"/>
    <w:rPr>
      <w:rFonts w:ascii="Times New Roman" w:eastAsia="Times New Roman" w:hAnsi="Times New Roman"/>
      <w:bCs/>
      <w:kern w:val="0"/>
      <w:lang w:val="ru-RU" w:eastAsia="ru-RU"/>
    </w:rPr>
  </w:style>
  <w:style w:type="character" w:customStyle="1" w:styleId="ListLabel2">
    <w:name w:val="ListLabel 2"/>
    <w:qFormat/>
    <w:rsid w:val="00A2269B"/>
    <w:rPr>
      <w:rFonts w:cs="Courier New"/>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Ha Char,3 Char"/>
    <w:link w:val="ListParagraph"/>
    <w:uiPriority w:val="34"/>
    <w:qFormat/>
    <w:locked/>
    <w:rsid w:val="000C5D58"/>
    <w:rPr>
      <w:rFonts w:asciiTheme="minorHAnsi" w:eastAsiaTheme="minorEastAsia" w:hAnsiTheme="minorHAnsi" w:cstheme="minorBidi"/>
      <w:bCs/>
      <w:kern w:val="0"/>
      <w:sz w:val="22"/>
      <w:szCs w:val="22"/>
    </w:rPr>
  </w:style>
  <w:style w:type="paragraph" w:customStyle="1" w:styleId="msonormal0">
    <w:name w:val="msonormal"/>
    <w:basedOn w:val="Normal"/>
    <w:uiPriority w:val="99"/>
    <w:qFormat/>
    <w:rsid w:val="00553E69"/>
    <w:pPr>
      <w:spacing w:before="100" w:beforeAutospacing="1" w:after="100" w:afterAutospacing="1"/>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qFormat/>
    <w:rsid w:val="007E4DE8"/>
    <w:rPr>
      <w:rFonts w:ascii="Calibri" w:eastAsia="Calibri" w:hAnsi="Calibri"/>
    </w:rPr>
  </w:style>
  <w:style w:type="paragraph" w:styleId="Footer">
    <w:name w:val="footer"/>
    <w:basedOn w:val="Normal"/>
    <w:link w:val="FooterChar"/>
    <w:uiPriority w:val="99"/>
    <w:unhideWhenUsed/>
    <w:rsid w:val="007E4DE8"/>
    <w:pPr>
      <w:tabs>
        <w:tab w:val="center" w:pos="4680"/>
        <w:tab w:val="right" w:pos="9360"/>
      </w:tabs>
      <w:suppressAutoHyphens/>
      <w:spacing w:after="0"/>
      <w:ind w:firstLine="544"/>
      <w:jc w:val="both"/>
    </w:pPr>
    <w:rPr>
      <w:rFonts w:ascii="Calibri" w:eastAsia="Calibri" w:hAnsi="Calibri" w:cs="Times New Roman"/>
      <w:bCs w:val="0"/>
      <w:kern w:val="32"/>
      <w:sz w:val="24"/>
      <w:szCs w:val="24"/>
    </w:rPr>
  </w:style>
  <w:style w:type="character" w:customStyle="1" w:styleId="FooterChar1">
    <w:name w:val="Footer Char1"/>
    <w:basedOn w:val="DefaultParagraphFont"/>
    <w:uiPriority w:val="99"/>
    <w:semiHidden/>
    <w:rsid w:val="007E4DE8"/>
    <w:rPr>
      <w:rFonts w:asciiTheme="minorHAnsi" w:hAnsiTheme="minorHAnsi" w:cstheme="minorBidi"/>
      <w:bCs/>
      <w:kern w:val="0"/>
      <w:sz w:val="22"/>
      <w:szCs w:val="22"/>
    </w:rPr>
  </w:style>
  <w:style w:type="character" w:customStyle="1" w:styleId="Bodytext2">
    <w:name w:val="Body text (2)_"/>
    <w:basedOn w:val="DefaultParagraphFont"/>
    <w:link w:val="Bodytext20"/>
    <w:locked/>
    <w:rsid w:val="00C93677"/>
    <w:rPr>
      <w:rFonts w:ascii="Arial" w:eastAsia="Arial" w:hAnsi="Arial" w:cs="Arial"/>
      <w:sz w:val="22"/>
      <w:szCs w:val="22"/>
      <w:shd w:val="clear" w:color="auto" w:fill="FFFFFF"/>
    </w:rPr>
  </w:style>
  <w:style w:type="paragraph" w:customStyle="1" w:styleId="Bodytext20">
    <w:name w:val="Body text (2)"/>
    <w:basedOn w:val="Normal"/>
    <w:link w:val="Bodytext2"/>
    <w:rsid w:val="00C93677"/>
    <w:pPr>
      <w:widowControl w:val="0"/>
      <w:shd w:val="clear" w:color="auto" w:fill="FFFFFF"/>
      <w:spacing w:after="0" w:line="450" w:lineRule="exact"/>
      <w:ind w:hanging="320"/>
      <w:jc w:val="both"/>
    </w:pPr>
    <w:rPr>
      <w:rFonts w:ascii="Arial" w:eastAsia="Arial" w:hAnsi="Arial" w:cs="Arial"/>
      <w:bCs w:val="0"/>
      <w:kern w:val="32"/>
    </w:rPr>
  </w:style>
  <w:style w:type="character" w:customStyle="1" w:styleId="Bodytext2Bold">
    <w:name w:val="Body text (2) + Bold"/>
    <w:basedOn w:val="Bodytext2"/>
    <w:rsid w:val="00C93677"/>
    <w:rPr>
      <w:rFonts w:ascii="Arial" w:eastAsia="Arial" w:hAnsi="Arial" w:cs="Arial"/>
      <w:b/>
      <w:bCs/>
      <w:color w:val="000000"/>
      <w:spacing w:val="0"/>
      <w:w w:val="100"/>
      <w:position w:val="0"/>
      <w:sz w:val="22"/>
      <w:szCs w:val="22"/>
      <w:shd w:val="clear" w:color="auto" w:fill="FFFFFF"/>
      <w:lang w:val="hy-AM" w:eastAsia="hy-AM" w:bidi="hy-AM"/>
    </w:rPr>
  </w:style>
  <w:style w:type="paragraph" w:styleId="NoSpacing">
    <w:name w:val="No Spacing"/>
    <w:uiPriority w:val="1"/>
    <w:qFormat/>
    <w:rsid w:val="00A4710D"/>
    <w:pPr>
      <w:spacing w:after="0"/>
    </w:pPr>
    <w:rPr>
      <w:rFonts w:asciiTheme="minorHAnsi" w:hAnsiTheme="minorHAnsi" w:cstheme="minorBidi"/>
      <w:bCs/>
      <w:kern w:val="0"/>
      <w:sz w:val="22"/>
      <w:szCs w:val="22"/>
    </w:rPr>
  </w:style>
  <w:style w:type="character" w:styleId="CommentReference">
    <w:name w:val="annotation reference"/>
    <w:basedOn w:val="DefaultParagraphFont"/>
    <w:uiPriority w:val="99"/>
    <w:semiHidden/>
    <w:unhideWhenUsed/>
    <w:rsid w:val="002A2B32"/>
    <w:rPr>
      <w:sz w:val="16"/>
      <w:szCs w:val="16"/>
    </w:rPr>
  </w:style>
  <w:style w:type="paragraph" w:styleId="CommentText">
    <w:name w:val="annotation text"/>
    <w:basedOn w:val="Normal"/>
    <w:link w:val="CommentTextChar"/>
    <w:uiPriority w:val="99"/>
    <w:semiHidden/>
    <w:unhideWhenUsed/>
    <w:rsid w:val="002A2B32"/>
    <w:rPr>
      <w:sz w:val="20"/>
      <w:szCs w:val="20"/>
    </w:rPr>
  </w:style>
  <w:style w:type="character" w:customStyle="1" w:styleId="CommentTextChar">
    <w:name w:val="Comment Text Char"/>
    <w:basedOn w:val="DefaultParagraphFont"/>
    <w:link w:val="CommentText"/>
    <w:uiPriority w:val="99"/>
    <w:semiHidden/>
    <w:rsid w:val="002A2B32"/>
    <w:rPr>
      <w:rFonts w:asciiTheme="minorHAnsi" w:hAnsiTheme="minorHAnsi" w:cstheme="minorBidi"/>
      <w:bCs/>
      <w:kern w:val="0"/>
      <w:sz w:val="20"/>
      <w:szCs w:val="20"/>
    </w:rPr>
  </w:style>
  <w:style w:type="paragraph" w:styleId="CommentSubject">
    <w:name w:val="annotation subject"/>
    <w:basedOn w:val="CommentText"/>
    <w:next w:val="CommentText"/>
    <w:link w:val="CommentSubjectChar"/>
    <w:uiPriority w:val="99"/>
    <w:semiHidden/>
    <w:unhideWhenUsed/>
    <w:rsid w:val="002A2B32"/>
    <w:rPr>
      <w:b/>
      <w:bCs w:val="0"/>
    </w:rPr>
  </w:style>
  <w:style w:type="character" w:customStyle="1" w:styleId="CommentSubjectChar">
    <w:name w:val="Comment Subject Char"/>
    <w:basedOn w:val="CommentTextChar"/>
    <w:link w:val="CommentSubject"/>
    <w:uiPriority w:val="99"/>
    <w:semiHidden/>
    <w:rsid w:val="002A2B32"/>
    <w:rPr>
      <w:rFonts w:asciiTheme="minorHAnsi" w:hAnsiTheme="minorHAnsi" w:cstheme="minorBidi"/>
      <w:b/>
      <w:bCs w:val="0"/>
      <w:kern w:val="0"/>
      <w:sz w:val="20"/>
      <w:szCs w:val="20"/>
    </w:rPr>
  </w:style>
  <w:style w:type="paragraph" w:styleId="BalloonText">
    <w:name w:val="Balloon Text"/>
    <w:basedOn w:val="Normal"/>
    <w:link w:val="BalloonTextChar"/>
    <w:uiPriority w:val="99"/>
    <w:semiHidden/>
    <w:unhideWhenUsed/>
    <w:rsid w:val="002A2B32"/>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A2B32"/>
    <w:rPr>
      <w:rFonts w:ascii="Segoe UI" w:hAnsi="Segoe UI" w:cs="Segoe UI"/>
      <w:bCs/>
      <w:kern w:val="0"/>
      <w:sz w:val="18"/>
      <w:szCs w:val="18"/>
    </w:rPr>
  </w:style>
  <w:style w:type="paragraph" w:styleId="EndnoteText">
    <w:name w:val="endnote text"/>
    <w:basedOn w:val="Normal"/>
    <w:link w:val="EndnoteTextChar"/>
    <w:uiPriority w:val="99"/>
    <w:semiHidden/>
    <w:unhideWhenUsed/>
    <w:rsid w:val="00D66334"/>
    <w:pPr>
      <w:spacing w:after="0"/>
    </w:pPr>
    <w:rPr>
      <w:sz w:val="20"/>
      <w:szCs w:val="20"/>
    </w:rPr>
  </w:style>
  <w:style w:type="character" w:customStyle="1" w:styleId="EndnoteTextChar">
    <w:name w:val="Endnote Text Char"/>
    <w:basedOn w:val="DefaultParagraphFont"/>
    <w:link w:val="EndnoteText"/>
    <w:uiPriority w:val="99"/>
    <w:semiHidden/>
    <w:rsid w:val="00D66334"/>
    <w:rPr>
      <w:rFonts w:asciiTheme="minorHAnsi" w:hAnsiTheme="minorHAnsi" w:cstheme="minorBidi"/>
      <w:bCs/>
      <w:kern w:val="0"/>
      <w:sz w:val="20"/>
      <w:szCs w:val="20"/>
    </w:rPr>
  </w:style>
  <w:style w:type="character" w:styleId="EndnoteReference">
    <w:name w:val="endnote reference"/>
    <w:basedOn w:val="DefaultParagraphFont"/>
    <w:uiPriority w:val="99"/>
    <w:semiHidden/>
    <w:unhideWhenUsed/>
    <w:rsid w:val="00D66334"/>
    <w:rPr>
      <w:vertAlign w:val="superscript"/>
    </w:rPr>
  </w:style>
  <w:style w:type="paragraph" w:styleId="FootnoteText">
    <w:name w:val="footnote text"/>
    <w:basedOn w:val="Normal"/>
    <w:link w:val="FootnoteTextChar"/>
    <w:uiPriority w:val="99"/>
    <w:unhideWhenUsed/>
    <w:rsid w:val="00D66334"/>
    <w:pPr>
      <w:spacing w:after="0"/>
    </w:pPr>
    <w:rPr>
      <w:sz w:val="20"/>
      <w:szCs w:val="20"/>
    </w:rPr>
  </w:style>
  <w:style w:type="character" w:customStyle="1" w:styleId="FootnoteTextChar">
    <w:name w:val="Footnote Text Char"/>
    <w:basedOn w:val="DefaultParagraphFont"/>
    <w:link w:val="FootnoteText"/>
    <w:uiPriority w:val="99"/>
    <w:rsid w:val="00D66334"/>
    <w:rPr>
      <w:rFonts w:asciiTheme="minorHAnsi" w:hAnsiTheme="minorHAnsi" w:cstheme="minorBidi"/>
      <w:bCs/>
      <w:kern w:val="0"/>
      <w:sz w:val="20"/>
      <w:szCs w:val="20"/>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D66334"/>
    <w:rPr>
      <w:vertAlign w:val="superscript"/>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C03CD2"/>
    <w:pPr>
      <w:spacing w:after="120" w:line="240" w:lineRule="exact"/>
    </w:pPr>
    <w:rPr>
      <w:rFonts w:ascii="GHEA Grapalat" w:hAnsi="GHEA Grapalat" w:cs="Times New Roman"/>
      <w:bCs w:val="0"/>
      <w:kern w:val="32"/>
      <w:sz w:val="24"/>
      <w:szCs w:val="24"/>
      <w:vertAlign w:val="superscript"/>
    </w:rPr>
  </w:style>
  <w:style w:type="table" w:customStyle="1" w:styleId="TableGrid1">
    <w:name w:val="Table Grid1"/>
    <w:basedOn w:val="TableNormal"/>
    <w:next w:val="TableGrid"/>
    <w:uiPriority w:val="39"/>
    <w:rsid w:val="00BA4E75"/>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
    <w:name w:val="Знак Знак Char Char Char"/>
    <w:basedOn w:val="Normal"/>
    <w:rsid w:val="005F04AC"/>
    <w:pPr>
      <w:spacing w:after="0"/>
    </w:pPr>
    <w:rPr>
      <w:rFonts w:ascii="Times New Roman" w:eastAsia="Times New Roman" w:hAnsi="Times New Roman" w:cs="Times New Roman"/>
      <w:bCs w:val="0"/>
      <w:sz w:val="24"/>
      <w:szCs w:val="24"/>
      <w:lang w:val="pl-PL"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213726">
      <w:bodyDiv w:val="1"/>
      <w:marLeft w:val="0"/>
      <w:marRight w:val="0"/>
      <w:marTop w:val="0"/>
      <w:marBottom w:val="0"/>
      <w:divBdr>
        <w:top w:val="none" w:sz="0" w:space="0" w:color="auto"/>
        <w:left w:val="none" w:sz="0" w:space="0" w:color="auto"/>
        <w:bottom w:val="none" w:sz="0" w:space="0" w:color="auto"/>
        <w:right w:val="none" w:sz="0" w:space="0" w:color="auto"/>
      </w:divBdr>
    </w:div>
    <w:div w:id="42336800">
      <w:bodyDiv w:val="1"/>
      <w:marLeft w:val="0"/>
      <w:marRight w:val="0"/>
      <w:marTop w:val="0"/>
      <w:marBottom w:val="0"/>
      <w:divBdr>
        <w:top w:val="none" w:sz="0" w:space="0" w:color="auto"/>
        <w:left w:val="none" w:sz="0" w:space="0" w:color="auto"/>
        <w:bottom w:val="none" w:sz="0" w:space="0" w:color="auto"/>
        <w:right w:val="none" w:sz="0" w:space="0" w:color="auto"/>
      </w:divBdr>
    </w:div>
    <w:div w:id="77793219">
      <w:bodyDiv w:val="1"/>
      <w:marLeft w:val="0"/>
      <w:marRight w:val="0"/>
      <w:marTop w:val="0"/>
      <w:marBottom w:val="0"/>
      <w:divBdr>
        <w:top w:val="none" w:sz="0" w:space="0" w:color="auto"/>
        <w:left w:val="none" w:sz="0" w:space="0" w:color="auto"/>
        <w:bottom w:val="none" w:sz="0" w:space="0" w:color="auto"/>
        <w:right w:val="none" w:sz="0" w:space="0" w:color="auto"/>
      </w:divBdr>
    </w:div>
    <w:div w:id="77991129">
      <w:bodyDiv w:val="1"/>
      <w:marLeft w:val="0"/>
      <w:marRight w:val="0"/>
      <w:marTop w:val="0"/>
      <w:marBottom w:val="0"/>
      <w:divBdr>
        <w:top w:val="none" w:sz="0" w:space="0" w:color="auto"/>
        <w:left w:val="none" w:sz="0" w:space="0" w:color="auto"/>
        <w:bottom w:val="none" w:sz="0" w:space="0" w:color="auto"/>
        <w:right w:val="none" w:sz="0" w:space="0" w:color="auto"/>
      </w:divBdr>
    </w:div>
    <w:div w:id="102263138">
      <w:bodyDiv w:val="1"/>
      <w:marLeft w:val="0"/>
      <w:marRight w:val="0"/>
      <w:marTop w:val="0"/>
      <w:marBottom w:val="0"/>
      <w:divBdr>
        <w:top w:val="none" w:sz="0" w:space="0" w:color="auto"/>
        <w:left w:val="none" w:sz="0" w:space="0" w:color="auto"/>
        <w:bottom w:val="none" w:sz="0" w:space="0" w:color="auto"/>
        <w:right w:val="none" w:sz="0" w:space="0" w:color="auto"/>
      </w:divBdr>
    </w:div>
    <w:div w:id="187522700">
      <w:bodyDiv w:val="1"/>
      <w:marLeft w:val="0"/>
      <w:marRight w:val="0"/>
      <w:marTop w:val="0"/>
      <w:marBottom w:val="0"/>
      <w:divBdr>
        <w:top w:val="none" w:sz="0" w:space="0" w:color="auto"/>
        <w:left w:val="none" w:sz="0" w:space="0" w:color="auto"/>
        <w:bottom w:val="none" w:sz="0" w:space="0" w:color="auto"/>
        <w:right w:val="none" w:sz="0" w:space="0" w:color="auto"/>
      </w:divBdr>
    </w:div>
    <w:div w:id="190807691">
      <w:bodyDiv w:val="1"/>
      <w:marLeft w:val="0"/>
      <w:marRight w:val="0"/>
      <w:marTop w:val="0"/>
      <w:marBottom w:val="0"/>
      <w:divBdr>
        <w:top w:val="none" w:sz="0" w:space="0" w:color="auto"/>
        <w:left w:val="none" w:sz="0" w:space="0" w:color="auto"/>
        <w:bottom w:val="none" w:sz="0" w:space="0" w:color="auto"/>
        <w:right w:val="none" w:sz="0" w:space="0" w:color="auto"/>
      </w:divBdr>
    </w:div>
    <w:div w:id="190842015">
      <w:bodyDiv w:val="1"/>
      <w:marLeft w:val="0"/>
      <w:marRight w:val="0"/>
      <w:marTop w:val="0"/>
      <w:marBottom w:val="0"/>
      <w:divBdr>
        <w:top w:val="none" w:sz="0" w:space="0" w:color="auto"/>
        <w:left w:val="none" w:sz="0" w:space="0" w:color="auto"/>
        <w:bottom w:val="none" w:sz="0" w:space="0" w:color="auto"/>
        <w:right w:val="none" w:sz="0" w:space="0" w:color="auto"/>
      </w:divBdr>
    </w:div>
    <w:div w:id="199051843">
      <w:bodyDiv w:val="1"/>
      <w:marLeft w:val="0"/>
      <w:marRight w:val="0"/>
      <w:marTop w:val="0"/>
      <w:marBottom w:val="0"/>
      <w:divBdr>
        <w:top w:val="none" w:sz="0" w:space="0" w:color="auto"/>
        <w:left w:val="none" w:sz="0" w:space="0" w:color="auto"/>
        <w:bottom w:val="none" w:sz="0" w:space="0" w:color="auto"/>
        <w:right w:val="none" w:sz="0" w:space="0" w:color="auto"/>
      </w:divBdr>
    </w:div>
    <w:div w:id="220140483">
      <w:bodyDiv w:val="1"/>
      <w:marLeft w:val="0"/>
      <w:marRight w:val="0"/>
      <w:marTop w:val="0"/>
      <w:marBottom w:val="0"/>
      <w:divBdr>
        <w:top w:val="none" w:sz="0" w:space="0" w:color="auto"/>
        <w:left w:val="none" w:sz="0" w:space="0" w:color="auto"/>
        <w:bottom w:val="none" w:sz="0" w:space="0" w:color="auto"/>
        <w:right w:val="none" w:sz="0" w:space="0" w:color="auto"/>
      </w:divBdr>
    </w:div>
    <w:div w:id="221450230">
      <w:bodyDiv w:val="1"/>
      <w:marLeft w:val="0"/>
      <w:marRight w:val="0"/>
      <w:marTop w:val="0"/>
      <w:marBottom w:val="0"/>
      <w:divBdr>
        <w:top w:val="none" w:sz="0" w:space="0" w:color="auto"/>
        <w:left w:val="none" w:sz="0" w:space="0" w:color="auto"/>
        <w:bottom w:val="none" w:sz="0" w:space="0" w:color="auto"/>
        <w:right w:val="none" w:sz="0" w:space="0" w:color="auto"/>
      </w:divBdr>
    </w:div>
    <w:div w:id="235169362">
      <w:bodyDiv w:val="1"/>
      <w:marLeft w:val="0"/>
      <w:marRight w:val="0"/>
      <w:marTop w:val="0"/>
      <w:marBottom w:val="0"/>
      <w:divBdr>
        <w:top w:val="none" w:sz="0" w:space="0" w:color="auto"/>
        <w:left w:val="none" w:sz="0" w:space="0" w:color="auto"/>
        <w:bottom w:val="none" w:sz="0" w:space="0" w:color="auto"/>
        <w:right w:val="none" w:sz="0" w:space="0" w:color="auto"/>
      </w:divBdr>
    </w:div>
    <w:div w:id="264850754">
      <w:bodyDiv w:val="1"/>
      <w:marLeft w:val="0"/>
      <w:marRight w:val="0"/>
      <w:marTop w:val="0"/>
      <w:marBottom w:val="0"/>
      <w:divBdr>
        <w:top w:val="none" w:sz="0" w:space="0" w:color="auto"/>
        <w:left w:val="none" w:sz="0" w:space="0" w:color="auto"/>
        <w:bottom w:val="none" w:sz="0" w:space="0" w:color="auto"/>
        <w:right w:val="none" w:sz="0" w:space="0" w:color="auto"/>
      </w:divBdr>
    </w:div>
    <w:div w:id="267086137">
      <w:bodyDiv w:val="1"/>
      <w:marLeft w:val="0"/>
      <w:marRight w:val="0"/>
      <w:marTop w:val="0"/>
      <w:marBottom w:val="0"/>
      <w:divBdr>
        <w:top w:val="none" w:sz="0" w:space="0" w:color="auto"/>
        <w:left w:val="none" w:sz="0" w:space="0" w:color="auto"/>
        <w:bottom w:val="none" w:sz="0" w:space="0" w:color="auto"/>
        <w:right w:val="none" w:sz="0" w:space="0" w:color="auto"/>
      </w:divBdr>
    </w:div>
    <w:div w:id="268239707">
      <w:bodyDiv w:val="1"/>
      <w:marLeft w:val="0"/>
      <w:marRight w:val="0"/>
      <w:marTop w:val="0"/>
      <w:marBottom w:val="0"/>
      <w:divBdr>
        <w:top w:val="none" w:sz="0" w:space="0" w:color="auto"/>
        <w:left w:val="none" w:sz="0" w:space="0" w:color="auto"/>
        <w:bottom w:val="none" w:sz="0" w:space="0" w:color="auto"/>
        <w:right w:val="none" w:sz="0" w:space="0" w:color="auto"/>
      </w:divBdr>
    </w:div>
    <w:div w:id="276378840">
      <w:bodyDiv w:val="1"/>
      <w:marLeft w:val="0"/>
      <w:marRight w:val="0"/>
      <w:marTop w:val="0"/>
      <w:marBottom w:val="0"/>
      <w:divBdr>
        <w:top w:val="none" w:sz="0" w:space="0" w:color="auto"/>
        <w:left w:val="none" w:sz="0" w:space="0" w:color="auto"/>
        <w:bottom w:val="none" w:sz="0" w:space="0" w:color="auto"/>
        <w:right w:val="none" w:sz="0" w:space="0" w:color="auto"/>
      </w:divBdr>
    </w:div>
    <w:div w:id="299120274">
      <w:bodyDiv w:val="1"/>
      <w:marLeft w:val="0"/>
      <w:marRight w:val="0"/>
      <w:marTop w:val="0"/>
      <w:marBottom w:val="0"/>
      <w:divBdr>
        <w:top w:val="none" w:sz="0" w:space="0" w:color="auto"/>
        <w:left w:val="none" w:sz="0" w:space="0" w:color="auto"/>
        <w:bottom w:val="none" w:sz="0" w:space="0" w:color="auto"/>
        <w:right w:val="none" w:sz="0" w:space="0" w:color="auto"/>
      </w:divBdr>
    </w:div>
    <w:div w:id="348026849">
      <w:bodyDiv w:val="1"/>
      <w:marLeft w:val="0"/>
      <w:marRight w:val="0"/>
      <w:marTop w:val="0"/>
      <w:marBottom w:val="0"/>
      <w:divBdr>
        <w:top w:val="none" w:sz="0" w:space="0" w:color="auto"/>
        <w:left w:val="none" w:sz="0" w:space="0" w:color="auto"/>
        <w:bottom w:val="none" w:sz="0" w:space="0" w:color="auto"/>
        <w:right w:val="none" w:sz="0" w:space="0" w:color="auto"/>
      </w:divBdr>
    </w:div>
    <w:div w:id="369720339">
      <w:bodyDiv w:val="1"/>
      <w:marLeft w:val="0"/>
      <w:marRight w:val="0"/>
      <w:marTop w:val="0"/>
      <w:marBottom w:val="0"/>
      <w:divBdr>
        <w:top w:val="none" w:sz="0" w:space="0" w:color="auto"/>
        <w:left w:val="none" w:sz="0" w:space="0" w:color="auto"/>
        <w:bottom w:val="none" w:sz="0" w:space="0" w:color="auto"/>
        <w:right w:val="none" w:sz="0" w:space="0" w:color="auto"/>
      </w:divBdr>
    </w:div>
    <w:div w:id="371196607">
      <w:bodyDiv w:val="1"/>
      <w:marLeft w:val="0"/>
      <w:marRight w:val="0"/>
      <w:marTop w:val="0"/>
      <w:marBottom w:val="0"/>
      <w:divBdr>
        <w:top w:val="none" w:sz="0" w:space="0" w:color="auto"/>
        <w:left w:val="none" w:sz="0" w:space="0" w:color="auto"/>
        <w:bottom w:val="none" w:sz="0" w:space="0" w:color="auto"/>
        <w:right w:val="none" w:sz="0" w:space="0" w:color="auto"/>
      </w:divBdr>
    </w:div>
    <w:div w:id="399906618">
      <w:bodyDiv w:val="1"/>
      <w:marLeft w:val="0"/>
      <w:marRight w:val="0"/>
      <w:marTop w:val="0"/>
      <w:marBottom w:val="0"/>
      <w:divBdr>
        <w:top w:val="none" w:sz="0" w:space="0" w:color="auto"/>
        <w:left w:val="none" w:sz="0" w:space="0" w:color="auto"/>
        <w:bottom w:val="none" w:sz="0" w:space="0" w:color="auto"/>
        <w:right w:val="none" w:sz="0" w:space="0" w:color="auto"/>
      </w:divBdr>
    </w:div>
    <w:div w:id="409037450">
      <w:bodyDiv w:val="1"/>
      <w:marLeft w:val="0"/>
      <w:marRight w:val="0"/>
      <w:marTop w:val="0"/>
      <w:marBottom w:val="0"/>
      <w:divBdr>
        <w:top w:val="none" w:sz="0" w:space="0" w:color="auto"/>
        <w:left w:val="none" w:sz="0" w:space="0" w:color="auto"/>
        <w:bottom w:val="none" w:sz="0" w:space="0" w:color="auto"/>
        <w:right w:val="none" w:sz="0" w:space="0" w:color="auto"/>
      </w:divBdr>
    </w:div>
    <w:div w:id="420641322">
      <w:bodyDiv w:val="1"/>
      <w:marLeft w:val="0"/>
      <w:marRight w:val="0"/>
      <w:marTop w:val="0"/>
      <w:marBottom w:val="0"/>
      <w:divBdr>
        <w:top w:val="none" w:sz="0" w:space="0" w:color="auto"/>
        <w:left w:val="none" w:sz="0" w:space="0" w:color="auto"/>
        <w:bottom w:val="none" w:sz="0" w:space="0" w:color="auto"/>
        <w:right w:val="none" w:sz="0" w:space="0" w:color="auto"/>
      </w:divBdr>
    </w:div>
    <w:div w:id="433016098">
      <w:bodyDiv w:val="1"/>
      <w:marLeft w:val="0"/>
      <w:marRight w:val="0"/>
      <w:marTop w:val="0"/>
      <w:marBottom w:val="0"/>
      <w:divBdr>
        <w:top w:val="none" w:sz="0" w:space="0" w:color="auto"/>
        <w:left w:val="none" w:sz="0" w:space="0" w:color="auto"/>
        <w:bottom w:val="none" w:sz="0" w:space="0" w:color="auto"/>
        <w:right w:val="none" w:sz="0" w:space="0" w:color="auto"/>
      </w:divBdr>
    </w:div>
    <w:div w:id="528299662">
      <w:bodyDiv w:val="1"/>
      <w:marLeft w:val="0"/>
      <w:marRight w:val="0"/>
      <w:marTop w:val="0"/>
      <w:marBottom w:val="0"/>
      <w:divBdr>
        <w:top w:val="none" w:sz="0" w:space="0" w:color="auto"/>
        <w:left w:val="none" w:sz="0" w:space="0" w:color="auto"/>
        <w:bottom w:val="none" w:sz="0" w:space="0" w:color="auto"/>
        <w:right w:val="none" w:sz="0" w:space="0" w:color="auto"/>
      </w:divBdr>
    </w:div>
    <w:div w:id="532112898">
      <w:bodyDiv w:val="1"/>
      <w:marLeft w:val="0"/>
      <w:marRight w:val="0"/>
      <w:marTop w:val="0"/>
      <w:marBottom w:val="0"/>
      <w:divBdr>
        <w:top w:val="none" w:sz="0" w:space="0" w:color="auto"/>
        <w:left w:val="none" w:sz="0" w:space="0" w:color="auto"/>
        <w:bottom w:val="none" w:sz="0" w:space="0" w:color="auto"/>
        <w:right w:val="none" w:sz="0" w:space="0" w:color="auto"/>
      </w:divBdr>
    </w:div>
    <w:div w:id="547256432">
      <w:bodyDiv w:val="1"/>
      <w:marLeft w:val="0"/>
      <w:marRight w:val="0"/>
      <w:marTop w:val="0"/>
      <w:marBottom w:val="0"/>
      <w:divBdr>
        <w:top w:val="none" w:sz="0" w:space="0" w:color="auto"/>
        <w:left w:val="none" w:sz="0" w:space="0" w:color="auto"/>
        <w:bottom w:val="none" w:sz="0" w:space="0" w:color="auto"/>
        <w:right w:val="none" w:sz="0" w:space="0" w:color="auto"/>
      </w:divBdr>
    </w:div>
    <w:div w:id="573589929">
      <w:bodyDiv w:val="1"/>
      <w:marLeft w:val="0"/>
      <w:marRight w:val="0"/>
      <w:marTop w:val="0"/>
      <w:marBottom w:val="0"/>
      <w:divBdr>
        <w:top w:val="none" w:sz="0" w:space="0" w:color="auto"/>
        <w:left w:val="none" w:sz="0" w:space="0" w:color="auto"/>
        <w:bottom w:val="none" w:sz="0" w:space="0" w:color="auto"/>
        <w:right w:val="none" w:sz="0" w:space="0" w:color="auto"/>
      </w:divBdr>
    </w:div>
    <w:div w:id="577135432">
      <w:bodyDiv w:val="1"/>
      <w:marLeft w:val="0"/>
      <w:marRight w:val="0"/>
      <w:marTop w:val="0"/>
      <w:marBottom w:val="0"/>
      <w:divBdr>
        <w:top w:val="none" w:sz="0" w:space="0" w:color="auto"/>
        <w:left w:val="none" w:sz="0" w:space="0" w:color="auto"/>
        <w:bottom w:val="none" w:sz="0" w:space="0" w:color="auto"/>
        <w:right w:val="none" w:sz="0" w:space="0" w:color="auto"/>
      </w:divBdr>
    </w:div>
    <w:div w:id="601961477">
      <w:bodyDiv w:val="1"/>
      <w:marLeft w:val="0"/>
      <w:marRight w:val="0"/>
      <w:marTop w:val="0"/>
      <w:marBottom w:val="0"/>
      <w:divBdr>
        <w:top w:val="none" w:sz="0" w:space="0" w:color="auto"/>
        <w:left w:val="none" w:sz="0" w:space="0" w:color="auto"/>
        <w:bottom w:val="none" w:sz="0" w:space="0" w:color="auto"/>
        <w:right w:val="none" w:sz="0" w:space="0" w:color="auto"/>
      </w:divBdr>
    </w:div>
    <w:div w:id="613555005">
      <w:bodyDiv w:val="1"/>
      <w:marLeft w:val="0"/>
      <w:marRight w:val="0"/>
      <w:marTop w:val="0"/>
      <w:marBottom w:val="0"/>
      <w:divBdr>
        <w:top w:val="none" w:sz="0" w:space="0" w:color="auto"/>
        <w:left w:val="none" w:sz="0" w:space="0" w:color="auto"/>
        <w:bottom w:val="none" w:sz="0" w:space="0" w:color="auto"/>
        <w:right w:val="none" w:sz="0" w:space="0" w:color="auto"/>
      </w:divBdr>
    </w:div>
    <w:div w:id="635447683">
      <w:bodyDiv w:val="1"/>
      <w:marLeft w:val="0"/>
      <w:marRight w:val="0"/>
      <w:marTop w:val="0"/>
      <w:marBottom w:val="0"/>
      <w:divBdr>
        <w:top w:val="none" w:sz="0" w:space="0" w:color="auto"/>
        <w:left w:val="none" w:sz="0" w:space="0" w:color="auto"/>
        <w:bottom w:val="none" w:sz="0" w:space="0" w:color="auto"/>
        <w:right w:val="none" w:sz="0" w:space="0" w:color="auto"/>
      </w:divBdr>
    </w:div>
    <w:div w:id="646206526">
      <w:bodyDiv w:val="1"/>
      <w:marLeft w:val="0"/>
      <w:marRight w:val="0"/>
      <w:marTop w:val="0"/>
      <w:marBottom w:val="0"/>
      <w:divBdr>
        <w:top w:val="none" w:sz="0" w:space="0" w:color="auto"/>
        <w:left w:val="none" w:sz="0" w:space="0" w:color="auto"/>
        <w:bottom w:val="none" w:sz="0" w:space="0" w:color="auto"/>
        <w:right w:val="none" w:sz="0" w:space="0" w:color="auto"/>
      </w:divBdr>
    </w:div>
    <w:div w:id="673725836">
      <w:bodyDiv w:val="1"/>
      <w:marLeft w:val="0"/>
      <w:marRight w:val="0"/>
      <w:marTop w:val="0"/>
      <w:marBottom w:val="0"/>
      <w:divBdr>
        <w:top w:val="none" w:sz="0" w:space="0" w:color="auto"/>
        <w:left w:val="none" w:sz="0" w:space="0" w:color="auto"/>
        <w:bottom w:val="none" w:sz="0" w:space="0" w:color="auto"/>
        <w:right w:val="none" w:sz="0" w:space="0" w:color="auto"/>
      </w:divBdr>
    </w:div>
    <w:div w:id="713384523">
      <w:bodyDiv w:val="1"/>
      <w:marLeft w:val="0"/>
      <w:marRight w:val="0"/>
      <w:marTop w:val="0"/>
      <w:marBottom w:val="0"/>
      <w:divBdr>
        <w:top w:val="none" w:sz="0" w:space="0" w:color="auto"/>
        <w:left w:val="none" w:sz="0" w:space="0" w:color="auto"/>
        <w:bottom w:val="none" w:sz="0" w:space="0" w:color="auto"/>
        <w:right w:val="none" w:sz="0" w:space="0" w:color="auto"/>
      </w:divBdr>
    </w:div>
    <w:div w:id="752556697">
      <w:bodyDiv w:val="1"/>
      <w:marLeft w:val="0"/>
      <w:marRight w:val="0"/>
      <w:marTop w:val="0"/>
      <w:marBottom w:val="0"/>
      <w:divBdr>
        <w:top w:val="none" w:sz="0" w:space="0" w:color="auto"/>
        <w:left w:val="none" w:sz="0" w:space="0" w:color="auto"/>
        <w:bottom w:val="none" w:sz="0" w:space="0" w:color="auto"/>
        <w:right w:val="none" w:sz="0" w:space="0" w:color="auto"/>
      </w:divBdr>
    </w:div>
    <w:div w:id="769275548">
      <w:bodyDiv w:val="1"/>
      <w:marLeft w:val="0"/>
      <w:marRight w:val="0"/>
      <w:marTop w:val="0"/>
      <w:marBottom w:val="0"/>
      <w:divBdr>
        <w:top w:val="none" w:sz="0" w:space="0" w:color="auto"/>
        <w:left w:val="none" w:sz="0" w:space="0" w:color="auto"/>
        <w:bottom w:val="none" w:sz="0" w:space="0" w:color="auto"/>
        <w:right w:val="none" w:sz="0" w:space="0" w:color="auto"/>
      </w:divBdr>
    </w:div>
    <w:div w:id="772701868">
      <w:bodyDiv w:val="1"/>
      <w:marLeft w:val="0"/>
      <w:marRight w:val="0"/>
      <w:marTop w:val="0"/>
      <w:marBottom w:val="0"/>
      <w:divBdr>
        <w:top w:val="none" w:sz="0" w:space="0" w:color="auto"/>
        <w:left w:val="none" w:sz="0" w:space="0" w:color="auto"/>
        <w:bottom w:val="none" w:sz="0" w:space="0" w:color="auto"/>
        <w:right w:val="none" w:sz="0" w:space="0" w:color="auto"/>
      </w:divBdr>
    </w:div>
    <w:div w:id="795416134">
      <w:bodyDiv w:val="1"/>
      <w:marLeft w:val="0"/>
      <w:marRight w:val="0"/>
      <w:marTop w:val="0"/>
      <w:marBottom w:val="0"/>
      <w:divBdr>
        <w:top w:val="none" w:sz="0" w:space="0" w:color="auto"/>
        <w:left w:val="none" w:sz="0" w:space="0" w:color="auto"/>
        <w:bottom w:val="none" w:sz="0" w:space="0" w:color="auto"/>
        <w:right w:val="none" w:sz="0" w:space="0" w:color="auto"/>
      </w:divBdr>
    </w:div>
    <w:div w:id="819737592">
      <w:bodyDiv w:val="1"/>
      <w:marLeft w:val="0"/>
      <w:marRight w:val="0"/>
      <w:marTop w:val="0"/>
      <w:marBottom w:val="0"/>
      <w:divBdr>
        <w:top w:val="none" w:sz="0" w:space="0" w:color="auto"/>
        <w:left w:val="none" w:sz="0" w:space="0" w:color="auto"/>
        <w:bottom w:val="none" w:sz="0" w:space="0" w:color="auto"/>
        <w:right w:val="none" w:sz="0" w:space="0" w:color="auto"/>
      </w:divBdr>
    </w:div>
    <w:div w:id="821625276">
      <w:bodyDiv w:val="1"/>
      <w:marLeft w:val="0"/>
      <w:marRight w:val="0"/>
      <w:marTop w:val="0"/>
      <w:marBottom w:val="0"/>
      <w:divBdr>
        <w:top w:val="none" w:sz="0" w:space="0" w:color="auto"/>
        <w:left w:val="none" w:sz="0" w:space="0" w:color="auto"/>
        <w:bottom w:val="none" w:sz="0" w:space="0" w:color="auto"/>
        <w:right w:val="none" w:sz="0" w:space="0" w:color="auto"/>
      </w:divBdr>
    </w:div>
    <w:div w:id="823395464">
      <w:bodyDiv w:val="1"/>
      <w:marLeft w:val="0"/>
      <w:marRight w:val="0"/>
      <w:marTop w:val="0"/>
      <w:marBottom w:val="0"/>
      <w:divBdr>
        <w:top w:val="none" w:sz="0" w:space="0" w:color="auto"/>
        <w:left w:val="none" w:sz="0" w:space="0" w:color="auto"/>
        <w:bottom w:val="none" w:sz="0" w:space="0" w:color="auto"/>
        <w:right w:val="none" w:sz="0" w:space="0" w:color="auto"/>
      </w:divBdr>
    </w:div>
    <w:div w:id="825317774">
      <w:bodyDiv w:val="1"/>
      <w:marLeft w:val="0"/>
      <w:marRight w:val="0"/>
      <w:marTop w:val="0"/>
      <w:marBottom w:val="0"/>
      <w:divBdr>
        <w:top w:val="none" w:sz="0" w:space="0" w:color="auto"/>
        <w:left w:val="none" w:sz="0" w:space="0" w:color="auto"/>
        <w:bottom w:val="none" w:sz="0" w:space="0" w:color="auto"/>
        <w:right w:val="none" w:sz="0" w:space="0" w:color="auto"/>
      </w:divBdr>
      <w:divsChild>
        <w:div w:id="1303265911">
          <w:marLeft w:val="0"/>
          <w:marRight w:val="0"/>
          <w:marTop w:val="0"/>
          <w:marBottom w:val="0"/>
          <w:divBdr>
            <w:top w:val="none" w:sz="0" w:space="0" w:color="auto"/>
            <w:left w:val="none" w:sz="0" w:space="0" w:color="auto"/>
            <w:bottom w:val="none" w:sz="0" w:space="0" w:color="auto"/>
            <w:right w:val="none" w:sz="0" w:space="0" w:color="auto"/>
          </w:divBdr>
          <w:divsChild>
            <w:div w:id="1342778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810905">
      <w:bodyDiv w:val="1"/>
      <w:marLeft w:val="0"/>
      <w:marRight w:val="0"/>
      <w:marTop w:val="0"/>
      <w:marBottom w:val="0"/>
      <w:divBdr>
        <w:top w:val="none" w:sz="0" w:space="0" w:color="auto"/>
        <w:left w:val="none" w:sz="0" w:space="0" w:color="auto"/>
        <w:bottom w:val="none" w:sz="0" w:space="0" w:color="auto"/>
        <w:right w:val="none" w:sz="0" w:space="0" w:color="auto"/>
      </w:divBdr>
    </w:div>
    <w:div w:id="898979938">
      <w:bodyDiv w:val="1"/>
      <w:marLeft w:val="0"/>
      <w:marRight w:val="0"/>
      <w:marTop w:val="0"/>
      <w:marBottom w:val="0"/>
      <w:divBdr>
        <w:top w:val="none" w:sz="0" w:space="0" w:color="auto"/>
        <w:left w:val="none" w:sz="0" w:space="0" w:color="auto"/>
        <w:bottom w:val="none" w:sz="0" w:space="0" w:color="auto"/>
        <w:right w:val="none" w:sz="0" w:space="0" w:color="auto"/>
      </w:divBdr>
    </w:div>
    <w:div w:id="928852300">
      <w:bodyDiv w:val="1"/>
      <w:marLeft w:val="0"/>
      <w:marRight w:val="0"/>
      <w:marTop w:val="0"/>
      <w:marBottom w:val="0"/>
      <w:divBdr>
        <w:top w:val="none" w:sz="0" w:space="0" w:color="auto"/>
        <w:left w:val="none" w:sz="0" w:space="0" w:color="auto"/>
        <w:bottom w:val="none" w:sz="0" w:space="0" w:color="auto"/>
        <w:right w:val="none" w:sz="0" w:space="0" w:color="auto"/>
      </w:divBdr>
    </w:div>
    <w:div w:id="950748327">
      <w:bodyDiv w:val="1"/>
      <w:marLeft w:val="0"/>
      <w:marRight w:val="0"/>
      <w:marTop w:val="0"/>
      <w:marBottom w:val="0"/>
      <w:divBdr>
        <w:top w:val="none" w:sz="0" w:space="0" w:color="auto"/>
        <w:left w:val="none" w:sz="0" w:space="0" w:color="auto"/>
        <w:bottom w:val="none" w:sz="0" w:space="0" w:color="auto"/>
        <w:right w:val="none" w:sz="0" w:space="0" w:color="auto"/>
      </w:divBdr>
    </w:div>
    <w:div w:id="953484970">
      <w:bodyDiv w:val="1"/>
      <w:marLeft w:val="0"/>
      <w:marRight w:val="0"/>
      <w:marTop w:val="0"/>
      <w:marBottom w:val="0"/>
      <w:divBdr>
        <w:top w:val="none" w:sz="0" w:space="0" w:color="auto"/>
        <w:left w:val="none" w:sz="0" w:space="0" w:color="auto"/>
        <w:bottom w:val="none" w:sz="0" w:space="0" w:color="auto"/>
        <w:right w:val="none" w:sz="0" w:space="0" w:color="auto"/>
      </w:divBdr>
    </w:div>
    <w:div w:id="955257663">
      <w:bodyDiv w:val="1"/>
      <w:marLeft w:val="0"/>
      <w:marRight w:val="0"/>
      <w:marTop w:val="0"/>
      <w:marBottom w:val="0"/>
      <w:divBdr>
        <w:top w:val="none" w:sz="0" w:space="0" w:color="auto"/>
        <w:left w:val="none" w:sz="0" w:space="0" w:color="auto"/>
        <w:bottom w:val="none" w:sz="0" w:space="0" w:color="auto"/>
        <w:right w:val="none" w:sz="0" w:space="0" w:color="auto"/>
      </w:divBdr>
    </w:div>
    <w:div w:id="977490880">
      <w:bodyDiv w:val="1"/>
      <w:marLeft w:val="0"/>
      <w:marRight w:val="0"/>
      <w:marTop w:val="0"/>
      <w:marBottom w:val="0"/>
      <w:divBdr>
        <w:top w:val="none" w:sz="0" w:space="0" w:color="auto"/>
        <w:left w:val="none" w:sz="0" w:space="0" w:color="auto"/>
        <w:bottom w:val="none" w:sz="0" w:space="0" w:color="auto"/>
        <w:right w:val="none" w:sz="0" w:space="0" w:color="auto"/>
      </w:divBdr>
    </w:div>
    <w:div w:id="996613947">
      <w:bodyDiv w:val="1"/>
      <w:marLeft w:val="0"/>
      <w:marRight w:val="0"/>
      <w:marTop w:val="0"/>
      <w:marBottom w:val="0"/>
      <w:divBdr>
        <w:top w:val="none" w:sz="0" w:space="0" w:color="auto"/>
        <w:left w:val="none" w:sz="0" w:space="0" w:color="auto"/>
        <w:bottom w:val="none" w:sz="0" w:space="0" w:color="auto"/>
        <w:right w:val="none" w:sz="0" w:space="0" w:color="auto"/>
      </w:divBdr>
    </w:div>
    <w:div w:id="1029339119">
      <w:bodyDiv w:val="1"/>
      <w:marLeft w:val="0"/>
      <w:marRight w:val="0"/>
      <w:marTop w:val="0"/>
      <w:marBottom w:val="0"/>
      <w:divBdr>
        <w:top w:val="none" w:sz="0" w:space="0" w:color="auto"/>
        <w:left w:val="none" w:sz="0" w:space="0" w:color="auto"/>
        <w:bottom w:val="none" w:sz="0" w:space="0" w:color="auto"/>
        <w:right w:val="none" w:sz="0" w:space="0" w:color="auto"/>
      </w:divBdr>
    </w:div>
    <w:div w:id="1047797340">
      <w:bodyDiv w:val="1"/>
      <w:marLeft w:val="0"/>
      <w:marRight w:val="0"/>
      <w:marTop w:val="0"/>
      <w:marBottom w:val="0"/>
      <w:divBdr>
        <w:top w:val="none" w:sz="0" w:space="0" w:color="auto"/>
        <w:left w:val="none" w:sz="0" w:space="0" w:color="auto"/>
        <w:bottom w:val="none" w:sz="0" w:space="0" w:color="auto"/>
        <w:right w:val="none" w:sz="0" w:space="0" w:color="auto"/>
      </w:divBdr>
    </w:div>
    <w:div w:id="1051267261">
      <w:bodyDiv w:val="1"/>
      <w:marLeft w:val="0"/>
      <w:marRight w:val="0"/>
      <w:marTop w:val="0"/>
      <w:marBottom w:val="0"/>
      <w:divBdr>
        <w:top w:val="none" w:sz="0" w:space="0" w:color="auto"/>
        <w:left w:val="none" w:sz="0" w:space="0" w:color="auto"/>
        <w:bottom w:val="none" w:sz="0" w:space="0" w:color="auto"/>
        <w:right w:val="none" w:sz="0" w:space="0" w:color="auto"/>
      </w:divBdr>
    </w:div>
    <w:div w:id="1062800705">
      <w:bodyDiv w:val="1"/>
      <w:marLeft w:val="0"/>
      <w:marRight w:val="0"/>
      <w:marTop w:val="0"/>
      <w:marBottom w:val="0"/>
      <w:divBdr>
        <w:top w:val="none" w:sz="0" w:space="0" w:color="auto"/>
        <w:left w:val="none" w:sz="0" w:space="0" w:color="auto"/>
        <w:bottom w:val="none" w:sz="0" w:space="0" w:color="auto"/>
        <w:right w:val="none" w:sz="0" w:space="0" w:color="auto"/>
      </w:divBdr>
    </w:div>
    <w:div w:id="1065840644">
      <w:bodyDiv w:val="1"/>
      <w:marLeft w:val="0"/>
      <w:marRight w:val="0"/>
      <w:marTop w:val="0"/>
      <w:marBottom w:val="0"/>
      <w:divBdr>
        <w:top w:val="none" w:sz="0" w:space="0" w:color="auto"/>
        <w:left w:val="none" w:sz="0" w:space="0" w:color="auto"/>
        <w:bottom w:val="none" w:sz="0" w:space="0" w:color="auto"/>
        <w:right w:val="none" w:sz="0" w:space="0" w:color="auto"/>
      </w:divBdr>
    </w:div>
    <w:div w:id="1072895311">
      <w:bodyDiv w:val="1"/>
      <w:marLeft w:val="0"/>
      <w:marRight w:val="0"/>
      <w:marTop w:val="0"/>
      <w:marBottom w:val="0"/>
      <w:divBdr>
        <w:top w:val="none" w:sz="0" w:space="0" w:color="auto"/>
        <w:left w:val="none" w:sz="0" w:space="0" w:color="auto"/>
        <w:bottom w:val="none" w:sz="0" w:space="0" w:color="auto"/>
        <w:right w:val="none" w:sz="0" w:space="0" w:color="auto"/>
      </w:divBdr>
    </w:div>
    <w:div w:id="1093091837">
      <w:bodyDiv w:val="1"/>
      <w:marLeft w:val="0"/>
      <w:marRight w:val="0"/>
      <w:marTop w:val="0"/>
      <w:marBottom w:val="0"/>
      <w:divBdr>
        <w:top w:val="none" w:sz="0" w:space="0" w:color="auto"/>
        <w:left w:val="none" w:sz="0" w:space="0" w:color="auto"/>
        <w:bottom w:val="none" w:sz="0" w:space="0" w:color="auto"/>
        <w:right w:val="none" w:sz="0" w:space="0" w:color="auto"/>
      </w:divBdr>
    </w:div>
    <w:div w:id="1126192611">
      <w:bodyDiv w:val="1"/>
      <w:marLeft w:val="0"/>
      <w:marRight w:val="0"/>
      <w:marTop w:val="0"/>
      <w:marBottom w:val="0"/>
      <w:divBdr>
        <w:top w:val="none" w:sz="0" w:space="0" w:color="auto"/>
        <w:left w:val="none" w:sz="0" w:space="0" w:color="auto"/>
        <w:bottom w:val="none" w:sz="0" w:space="0" w:color="auto"/>
        <w:right w:val="none" w:sz="0" w:space="0" w:color="auto"/>
      </w:divBdr>
    </w:div>
    <w:div w:id="1127971750">
      <w:bodyDiv w:val="1"/>
      <w:marLeft w:val="0"/>
      <w:marRight w:val="0"/>
      <w:marTop w:val="0"/>
      <w:marBottom w:val="0"/>
      <w:divBdr>
        <w:top w:val="none" w:sz="0" w:space="0" w:color="auto"/>
        <w:left w:val="none" w:sz="0" w:space="0" w:color="auto"/>
        <w:bottom w:val="none" w:sz="0" w:space="0" w:color="auto"/>
        <w:right w:val="none" w:sz="0" w:space="0" w:color="auto"/>
      </w:divBdr>
    </w:div>
    <w:div w:id="1133251355">
      <w:bodyDiv w:val="1"/>
      <w:marLeft w:val="0"/>
      <w:marRight w:val="0"/>
      <w:marTop w:val="0"/>
      <w:marBottom w:val="0"/>
      <w:divBdr>
        <w:top w:val="none" w:sz="0" w:space="0" w:color="auto"/>
        <w:left w:val="none" w:sz="0" w:space="0" w:color="auto"/>
        <w:bottom w:val="none" w:sz="0" w:space="0" w:color="auto"/>
        <w:right w:val="none" w:sz="0" w:space="0" w:color="auto"/>
      </w:divBdr>
    </w:div>
    <w:div w:id="1144615990">
      <w:bodyDiv w:val="1"/>
      <w:marLeft w:val="0"/>
      <w:marRight w:val="0"/>
      <w:marTop w:val="0"/>
      <w:marBottom w:val="0"/>
      <w:divBdr>
        <w:top w:val="none" w:sz="0" w:space="0" w:color="auto"/>
        <w:left w:val="none" w:sz="0" w:space="0" w:color="auto"/>
        <w:bottom w:val="none" w:sz="0" w:space="0" w:color="auto"/>
        <w:right w:val="none" w:sz="0" w:space="0" w:color="auto"/>
      </w:divBdr>
    </w:div>
    <w:div w:id="1145859223">
      <w:bodyDiv w:val="1"/>
      <w:marLeft w:val="0"/>
      <w:marRight w:val="0"/>
      <w:marTop w:val="0"/>
      <w:marBottom w:val="0"/>
      <w:divBdr>
        <w:top w:val="none" w:sz="0" w:space="0" w:color="auto"/>
        <w:left w:val="none" w:sz="0" w:space="0" w:color="auto"/>
        <w:bottom w:val="none" w:sz="0" w:space="0" w:color="auto"/>
        <w:right w:val="none" w:sz="0" w:space="0" w:color="auto"/>
      </w:divBdr>
    </w:div>
    <w:div w:id="1151748543">
      <w:bodyDiv w:val="1"/>
      <w:marLeft w:val="0"/>
      <w:marRight w:val="0"/>
      <w:marTop w:val="0"/>
      <w:marBottom w:val="0"/>
      <w:divBdr>
        <w:top w:val="none" w:sz="0" w:space="0" w:color="auto"/>
        <w:left w:val="none" w:sz="0" w:space="0" w:color="auto"/>
        <w:bottom w:val="none" w:sz="0" w:space="0" w:color="auto"/>
        <w:right w:val="none" w:sz="0" w:space="0" w:color="auto"/>
      </w:divBdr>
    </w:div>
    <w:div w:id="1171407918">
      <w:bodyDiv w:val="1"/>
      <w:marLeft w:val="0"/>
      <w:marRight w:val="0"/>
      <w:marTop w:val="0"/>
      <w:marBottom w:val="0"/>
      <w:divBdr>
        <w:top w:val="none" w:sz="0" w:space="0" w:color="auto"/>
        <w:left w:val="none" w:sz="0" w:space="0" w:color="auto"/>
        <w:bottom w:val="none" w:sz="0" w:space="0" w:color="auto"/>
        <w:right w:val="none" w:sz="0" w:space="0" w:color="auto"/>
      </w:divBdr>
    </w:div>
    <w:div w:id="1271281594">
      <w:bodyDiv w:val="1"/>
      <w:marLeft w:val="0"/>
      <w:marRight w:val="0"/>
      <w:marTop w:val="0"/>
      <w:marBottom w:val="0"/>
      <w:divBdr>
        <w:top w:val="none" w:sz="0" w:space="0" w:color="auto"/>
        <w:left w:val="none" w:sz="0" w:space="0" w:color="auto"/>
        <w:bottom w:val="none" w:sz="0" w:space="0" w:color="auto"/>
        <w:right w:val="none" w:sz="0" w:space="0" w:color="auto"/>
      </w:divBdr>
    </w:div>
    <w:div w:id="1348487747">
      <w:bodyDiv w:val="1"/>
      <w:marLeft w:val="0"/>
      <w:marRight w:val="0"/>
      <w:marTop w:val="0"/>
      <w:marBottom w:val="0"/>
      <w:divBdr>
        <w:top w:val="none" w:sz="0" w:space="0" w:color="auto"/>
        <w:left w:val="none" w:sz="0" w:space="0" w:color="auto"/>
        <w:bottom w:val="none" w:sz="0" w:space="0" w:color="auto"/>
        <w:right w:val="none" w:sz="0" w:space="0" w:color="auto"/>
      </w:divBdr>
    </w:div>
    <w:div w:id="1359697297">
      <w:bodyDiv w:val="1"/>
      <w:marLeft w:val="0"/>
      <w:marRight w:val="0"/>
      <w:marTop w:val="0"/>
      <w:marBottom w:val="0"/>
      <w:divBdr>
        <w:top w:val="none" w:sz="0" w:space="0" w:color="auto"/>
        <w:left w:val="none" w:sz="0" w:space="0" w:color="auto"/>
        <w:bottom w:val="none" w:sz="0" w:space="0" w:color="auto"/>
        <w:right w:val="none" w:sz="0" w:space="0" w:color="auto"/>
      </w:divBdr>
    </w:div>
    <w:div w:id="1361122982">
      <w:bodyDiv w:val="1"/>
      <w:marLeft w:val="0"/>
      <w:marRight w:val="0"/>
      <w:marTop w:val="0"/>
      <w:marBottom w:val="0"/>
      <w:divBdr>
        <w:top w:val="none" w:sz="0" w:space="0" w:color="auto"/>
        <w:left w:val="none" w:sz="0" w:space="0" w:color="auto"/>
        <w:bottom w:val="none" w:sz="0" w:space="0" w:color="auto"/>
        <w:right w:val="none" w:sz="0" w:space="0" w:color="auto"/>
      </w:divBdr>
    </w:div>
    <w:div w:id="1369377105">
      <w:bodyDiv w:val="1"/>
      <w:marLeft w:val="0"/>
      <w:marRight w:val="0"/>
      <w:marTop w:val="0"/>
      <w:marBottom w:val="0"/>
      <w:divBdr>
        <w:top w:val="none" w:sz="0" w:space="0" w:color="auto"/>
        <w:left w:val="none" w:sz="0" w:space="0" w:color="auto"/>
        <w:bottom w:val="none" w:sz="0" w:space="0" w:color="auto"/>
        <w:right w:val="none" w:sz="0" w:space="0" w:color="auto"/>
      </w:divBdr>
    </w:div>
    <w:div w:id="1404792204">
      <w:bodyDiv w:val="1"/>
      <w:marLeft w:val="0"/>
      <w:marRight w:val="0"/>
      <w:marTop w:val="0"/>
      <w:marBottom w:val="0"/>
      <w:divBdr>
        <w:top w:val="none" w:sz="0" w:space="0" w:color="auto"/>
        <w:left w:val="none" w:sz="0" w:space="0" w:color="auto"/>
        <w:bottom w:val="none" w:sz="0" w:space="0" w:color="auto"/>
        <w:right w:val="none" w:sz="0" w:space="0" w:color="auto"/>
      </w:divBdr>
    </w:div>
    <w:div w:id="1416628611">
      <w:bodyDiv w:val="1"/>
      <w:marLeft w:val="0"/>
      <w:marRight w:val="0"/>
      <w:marTop w:val="0"/>
      <w:marBottom w:val="0"/>
      <w:divBdr>
        <w:top w:val="none" w:sz="0" w:space="0" w:color="auto"/>
        <w:left w:val="none" w:sz="0" w:space="0" w:color="auto"/>
        <w:bottom w:val="none" w:sz="0" w:space="0" w:color="auto"/>
        <w:right w:val="none" w:sz="0" w:space="0" w:color="auto"/>
      </w:divBdr>
    </w:div>
    <w:div w:id="1418209043">
      <w:bodyDiv w:val="1"/>
      <w:marLeft w:val="0"/>
      <w:marRight w:val="0"/>
      <w:marTop w:val="0"/>
      <w:marBottom w:val="0"/>
      <w:divBdr>
        <w:top w:val="none" w:sz="0" w:space="0" w:color="auto"/>
        <w:left w:val="none" w:sz="0" w:space="0" w:color="auto"/>
        <w:bottom w:val="none" w:sz="0" w:space="0" w:color="auto"/>
        <w:right w:val="none" w:sz="0" w:space="0" w:color="auto"/>
      </w:divBdr>
    </w:div>
    <w:div w:id="1420559473">
      <w:bodyDiv w:val="1"/>
      <w:marLeft w:val="0"/>
      <w:marRight w:val="0"/>
      <w:marTop w:val="0"/>
      <w:marBottom w:val="0"/>
      <w:divBdr>
        <w:top w:val="none" w:sz="0" w:space="0" w:color="auto"/>
        <w:left w:val="none" w:sz="0" w:space="0" w:color="auto"/>
        <w:bottom w:val="none" w:sz="0" w:space="0" w:color="auto"/>
        <w:right w:val="none" w:sz="0" w:space="0" w:color="auto"/>
      </w:divBdr>
    </w:div>
    <w:div w:id="1428043912">
      <w:bodyDiv w:val="1"/>
      <w:marLeft w:val="0"/>
      <w:marRight w:val="0"/>
      <w:marTop w:val="0"/>
      <w:marBottom w:val="0"/>
      <w:divBdr>
        <w:top w:val="none" w:sz="0" w:space="0" w:color="auto"/>
        <w:left w:val="none" w:sz="0" w:space="0" w:color="auto"/>
        <w:bottom w:val="none" w:sz="0" w:space="0" w:color="auto"/>
        <w:right w:val="none" w:sz="0" w:space="0" w:color="auto"/>
      </w:divBdr>
    </w:div>
    <w:div w:id="1428426176">
      <w:bodyDiv w:val="1"/>
      <w:marLeft w:val="0"/>
      <w:marRight w:val="0"/>
      <w:marTop w:val="0"/>
      <w:marBottom w:val="0"/>
      <w:divBdr>
        <w:top w:val="none" w:sz="0" w:space="0" w:color="auto"/>
        <w:left w:val="none" w:sz="0" w:space="0" w:color="auto"/>
        <w:bottom w:val="none" w:sz="0" w:space="0" w:color="auto"/>
        <w:right w:val="none" w:sz="0" w:space="0" w:color="auto"/>
      </w:divBdr>
    </w:div>
    <w:div w:id="1436898930">
      <w:bodyDiv w:val="1"/>
      <w:marLeft w:val="0"/>
      <w:marRight w:val="0"/>
      <w:marTop w:val="0"/>
      <w:marBottom w:val="0"/>
      <w:divBdr>
        <w:top w:val="none" w:sz="0" w:space="0" w:color="auto"/>
        <w:left w:val="none" w:sz="0" w:space="0" w:color="auto"/>
        <w:bottom w:val="none" w:sz="0" w:space="0" w:color="auto"/>
        <w:right w:val="none" w:sz="0" w:space="0" w:color="auto"/>
      </w:divBdr>
    </w:div>
    <w:div w:id="1452289346">
      <w:bodyDiv w:val="1"/>
      <w:marLeft w:val="0"/>
      <w:marRight w:val="0"/>
      <w:marTop w:val="0"/>
      <w:marBottom w:val="0"/>
      <w:divBdr>
        <w:top w:val="none" w:sz="0" w:space="0" w:color="auto"/>
        <w:left w:val="none" w:sz="0" w:space="0" w:color="auto"/>
        <w:bottom w:val="none" w:sz="0" w:space="0" w:color="auto"/>
        <w:right w:val="none" w:sz="0" w:space="0" w:color="auto"/>
      </w:divBdr>
    </w:div>
    <w:div w:id="1454862089">
      <w:bodyDiv w:val="1"/>
      <w:marLeft w:val="0"/>
      <w:marRight w:val="0"/>
      <w:marTop w:val="0"/>
      <w:marBottom w:val="0"/>
      <w:divBdr>
        <w:top w:val="none" w:sz="0" w:space="0" w:color="auto"/>
        <w:left w:val="none" w:sz="0" w:space="0" w:color="auto"/>
        <w:bottom w:val="none" w:sz="0" w:space="0" w:color="auto"/>
        <w:right w:val="none" w:sz="0" w:space="0" w:color="auto"/>
      </w:divBdr>
    </w:div>
    <w:div w:id="1476951032">
      <w:bodyDiv w:val="1"/>
      <w:marLeft w:val="0"/>
      <w:marRight w:val="0"/>
      <w:marTop w:val="0"/>
      <w:marBottom w:val="0"/>
      <w:divBdr>
        <w:top w:val="none" w:sz="0" w:space="0" w:color="auto"/>
        <w:left w:val="none" w:sz="0" w:space="0" w:color="auto"/>
        <w:bottom w:val="none" w:sz="0" w:space="0" w:color="auto"/>
        <w:right w:val="none" w:sz="0" w:space="0" w:color="auto"/>
      </w:divBdr>
    </w:div>
    <w:div w:id="1501190128">
      <w:bodyDiv w:val="1"/>
      <w:marLeft w:val="0"/>
      <w:marRight w:val="0"/>
      <w:marTop w:val="0"/>
      <w:marBottom w:val="0"/>
      <w:divBdr>
        <w:top w:val="none" w:sz="0" w:space="0" w:color="auto"/>
        <w:left w:val="none" w:sz="0" w:space="0" w:color="auto"/>
        <w:bottom w:val="none" w:sz="0" w:space="0" w:color="auto"/>
        <w:right w:val="none" w:sz="0" w:space="0" w:color="auto"/>
      </w:divBdr>
    </w:div>
    <w:div w:id="1543593352">
      <w:bodyDiv w:val="1"/>
      <w:marLeft w:val="0"/>
      <w:marRight w:val="0"/>
      <w:marTop w:val="0"/>
      <w:marBottom w:val="0"/>
      <w:divBdr>
        <w:top w:val="none" w:sz="0" w:space="0" w:color="auto"/>
        <w:left w:val="none" w:sz="0" w:space="0" w:color="auto"/>
        <w:bottom w:val="none" w:sz="0" w:space="0" w:color="auto"/>
        <w:right w:val="none" w:sz="0" w:space="0" w:color="auto"/>
      </w:divBdr>
    </w:div>
    <w:div w:id="1563364200">
      <w:bodyDiv w:val="1"/>
      <w:marLeft w:val="0"/>
      <w:marRight w:val="0"/>
      <w:marTop w:val="0"/>
      <w:marBottom w:val="0"/>
      <w:divBdr>
        <w:top w:val="none" w:sz="0" w:space="0" w:color="auto"/>
        <w:left w:val="none" w:sz="0" w:space="0" w:color="auto"/>
        <w:bottom w:val="none" w:sz="0" w:space="0" w:color="auto"/>
        <w:right w:val="none" w:sz="0" w:space="0" w:color="auto"/>
      </w:divBdr>
    </w:div>
    <w:div w:id="1574196192">
      <w:bodyDiv w:val="1"/>
      <w:marLeft w:val="0"/>
      <w:marRight w:val="0"/>
      <w:marTop w:val="0"/>
      <w:marBottom w:val="0"/>
      <w:divBdr>
        <w:top w:val="none" w:sz="0" w:space="0" w:color="auto"/>
        <w:left w:val="none" w:sz="0" w:space="0" w:color="auto"/>
        <w:bottom w:val="none" w:sz="0" w:space="0" w:color="auto"/>
        <w:right w:val="none" w:sz="0" w:space="0" w:color="auto"/>
      </w:divBdr>
    </w:div>
    <w:div w:id="1596287164">
      <w:bodyDiv w:val="1"/>
      <w:marLeft w:val="0"/>
      <w:marRight w:val="0"/>
      <w:marTop w:val="0"/>
      <w:marBottom w:val="0"/>
      <w:divBdr>
        <w:top w:val="none" w:sz="0" w:space="0" w:color="auto"/>
        <w:left w:val="none" w:sz="0" w:space="0" w:color="auto"/>
        <w:bottom w:val="none" w:sz="0" w:space="0" w:color="auto"/>
        <w:right w:val="none" w:sz="0" w:space="0" w:color="auto"/>
      </w:divBdr>
    </w:div>
    <w:div w:id="1612321662">
      <w:bodyDiv w:val="1"/>
      <w:marLeft w:val="0"/>
      <w:marRight w:val="0"/>
      <w:marTop w:val="0"/>
      <w:marBottom w:val="0"/>
      <w:divBdr>
        <w:top w:val="none" w:sz="0" w:space="0" w:color="auto"/>
        <w:left w:val="none" w:sz="0" w:space="0" w:color="auto"/>
        <w:bottom w:val="none" w:sz="0" w:space="0" w:color="auto"/>
        <w:right w:val="none" w:sz="0" w:space="0" w:color="auto"/>
      </w:divBdr>
    </w:div>
    <w:div w:id="1614707243">
      <w:bodyDiv w:val="1"/>
      <w:marLeft w:val="0"/>
      <w:marRight w:val="0"/>
      <w:marTop w:val="0"/>
      <w:marBottom w:val="0"/>
      <w:divBdr>
        <w:top w:val="none" w:sz="0" w:space="0" w:color="auto"/>
        <w:left w:val="none" w:sz="0" w:space="0" w:color="auto"/>
        <w:bottom w:val="none" w:sz="0" w:space="0" w:color="auto"/>
        <w:right w:val="none" w:sz="0" w:space="0" w:color="auto"/>
      </w:divBdr>
    </w:div>
    <w:div w:id="1675836287">
      <w:bodyDiv w:val="1"/>
      <w:marLeft w:val="0"/>
      <w:marRight w:val="0"/>
      <w:marTop w:val="0"/>
      <w:marBottom w:val="0"/>
      <w:divBdr>
        <w:top w:val="none" w:sz="0" w:space="0" w:color="auto"/>
        <w:left w:val="none" w:sz="0" w:space="0" w:color="auto"/>
        <w:bottom w:val="none" w:sz="0" w:space="0" w:color="auto"/>
        <w:right w:val="none" w:sz="0" w:space="0" w:color="auto"/>
      </w:divBdr>
    </w:div>
    <w:div w:id="1678649085">
      <w:bodyDiv w:val="1"/>
      <w:marLeft w:val="0"/>
      <w:marRight w:val="0"/>
      <w:marTop w:val="0"/>
      <w:marBottom w:val="0"/>
      <w:divBdr>
        <w:top w:val="none" w:sz="0" w:space="0" w:color="auto"/>
        <w:left w:val="none" w:sz="0" w:space="0" w:color="auto"/>
        <w:bottom w:val="none" w:sz="0" w:space="0" w:color="auto"/>
        <w:right w:val="none" w:sz="0" w:space="0" w:color="auto"/>
      </w:divBdr>
    </w:div>
    <w:div w:id="1681859093">
      <w:bodyDiv w:val="1"/>
      <w:marLeft w:val="0"/>
      <w:marRight w:val="0"/>
      <w:marTop w:val="0"/>
      <w:marBottom w:val="0"/>
      <w:divBdr>
        <w:top w:val="none" w:sz="0" w:space="0" w:color="auto"/>
        <w:left w:val="none" w:sz="0" w:space="0" w:color="auto"/>
        <w:bottom w:val="none" w:sz="0" w:space="0" w:color="auto"/>
        <w:right w:val="none" w:sz="0" w:space="0" w:color="auto"/>
      </w:divBdr>
    </w:div>
    <w:div w:id="1684164939">
      <w:bodyDiv w:val="1"/>
      <w:marLeft w:val="0"/>
      <w:marRight w:val="0"/>
      <w:marTop w:val="0"/>
      <w:marBottom w:val="0"/>
      <w:divBdr>
        <w:top w:val="none" w:sz="0" w:space="0" w:color="auto"/>
        <w:left w:val="none" w:sz="0" w:space="0" w:color="auto"/>
        <w:bottom w:val="none" w:sz="0" w:space="0" w:color="auto"/>
        <w:right w:val="none" w:sz="0" w:space="0" w:color="auto"/>
      </w:divBdr>
    </w:div>
    <w:div w:id="1687753656">
      <w:bodyDiv w:val="1"/>
      <w:marLeft w:val="0"/>
      <w:marRight w:val="0"/>
      <w:marTop w:val="0"/>
      <w:marBottom w:val="0"/>
      <w:divBdr>
        <w:top w:val="none" w:sz="0" w:space="0" w:color="auto"/>
        <w:left w:val="none" w:sz="0" w:space="0" w:color="auto"/>
        <w:bottom w:val="none" w:sz="0" w:space="0" w:color="auto"/>
        <w:right w:val="none" w:sz="0" w:space="0" w:color="auto"/>
      </w:divBdr>
    </w:div>
    <w:div w:id="1710184634">
      <w:bodyDiv w:val="1"/>
      <w:marLeft w:val="0"/>
      <w:marRight w:val="0"/>
      <w:marTop w:val="0"/>
      <w:marBottom w:val="0"/>
      <w:divBdr>
        <w:top w:val="none" w:sz="0" w:space="0" w:color="auto"/>
        <w:left w:val="none" w:sz="0" w:space="0" w:color="auto"/>
        <w:bottom w:val="none" w:sz="0" w:space="0" w:color="auto"/>
        <w:right w:val="none" w:sz="0" w:space="0" w:color="auto"/>
      </w:divBdr>
    </w:div>
    <w:div w:id="1747871632">
      <w:bodyDiv w:val="1"/>
      <w:marLeft w:val="0"/>
      <w:marRight w:val="0"/>
      <w:marTop w:val="0"/>
      <w:marBottom w:val="0"/>
      <w:divBdr>
        <w:top w:val="none" w:sz="0" w:space="0" w:color="auto"/>
        <w:left w:val="none" w:sz="0" w:space="0" w:color="auto"/>
        <w:bottom w:val="none" w:sz="0" w:space="0" w:color="auto"/>
        <w:right w:val="none" w:sz="0" w:space="0" w:color="auto"/>
      </w:divBdr>
    </w:div>
    <w:div w:id="1770348077">
      <w:bodyDiv w:val="1"/>
      <w:marLeft w:val="0"/>
      <w:marRight w:val="0"/>
      <w:marTop w:val="0"/>
      <w:marBottom w:val="0"/>
      <w:divBdr>
        <w:top w:val="none" w:sz="0" w:space="0" w:color="auto"/>
        <w:left w:val="none" w:sz="0" w:space="0" w:color="auto"/>
        <w:bottom w:val="none" w:sz="0" w:space="0" w:color="auto"/>
        <w:right w:val="none" w:sz="0" w:space="0" w:color="auto"/>
      </w:divBdr>
    </w:div>
    <w:div w:id="1772968439">
      <w:bodyDiv w:val="1"/>
      <w:marLeft w:val="0"/>
      <w:marRight w:val="0"/>
      <w:marTop w:val="0"/>
      <w:marBottom w:val="0"/>
      <w:divBdr>
        <w:top w:val="none" w:sz="0" w:space="0" w:color="auto"/>
        <w:left w:val="none" w:sz="0" w:space="0" w:color="auto"/>
        <w:bottom w:val="none" w:sz="0" w:space="0" w:color="auto"/>
        <w:right w:val="none" w:sz="0" w:space="0" w:color="auto"/>
      </w:divBdr>
    </w:div>
    <w:div w:id="1795904411">
      <w:bodyDiv w:val="1"/>
      <w:marLeft w:val="0"/>
      <w:marRight w:val="0"/>
      <w:marTop w:val="0"/>
      <w:marBottom w:val="0"/>
      <w:divBdr>
        <w:top w:val="none" w:sz="0" w:space="0" w:color="auto"/>
        <w:left w:val="none" w:sz="0" w:space="0" w:color="auto"/>
        <w:bottom w:val="none" w:sz="0" w:space="0" w:color="auto"/>
        <w:right w:val="none" w:sz="0" w:space="0" w:color="auto"/>
      </w:divBdr>
    </w:div>
    <w:div w:id="1806386178">
      <w:bodyDiv w:val="1"/>
      <w:marLeft w:val="0"/>
      <w:marRight w:val="0"/>
      <w:marTop w:val="0"/>
      <w:marBottom w:val="0"/>
      <w:divBdr>
        <w:top w:val="none" w:sz="0" w:space="0" w:color="auto"/>
        <w:left w:val="none" w:sz="0" w:space="0" w:color="auto"/>
        <w:bottom w:val="none" w:sz="0" w:space="0" w:color="auto"/>
        <w:right w:val="none" w:sz="0" w:space="0" w:color="auto"/>
      </w:divBdr>
    </w:div>
    <w:div w:id="1822038432">
      <w:bodyDiv w:val="1"/>
      <w:marLeft w:val="0"/>
      <w:marRight w:val="0"/>
      <w:marTop w:val="0"/>
      <w:marBottom w:val="0"/>
      <w:divBdr>
        <w:top w:val="none" w:sz="0" w:space="0" w:color="auto"/>
        <w:left w:val="none" w:sz="0" w:space="0" w:color="auto"/>
        <w:bottom w:val="none" w:sz="0" w:space="0" w:color="auto"/>
        <w:right w:val="none" w:sz="0" w:space="0" w:color="auto"/>
      </w:divBdr>
    </w:div>
    <w:div w:id="1893232076">
      <w:bodyDiv w:val="1"/>
      <w:marLeft w:val="0"/>
      <w:marRight w:val="0"/>
      <w:marTop w:val="0"/>
      <w:marBottom w:val="0"/>
      <w:divBdr>
        <w:top w:val="none" w:sz="0" w:space="0" w:color="auto"/>
        <w:left w:val="none" w:sz="0" w:space="0" w:color="auto"/>
        <w:bottom w:val="none" w:sz="0" w:space="0" w:color="auto"/>
        <w:right w:val="none" w:sz="0" w:space="0" w:color="auto"/>
      </w:divBdr>
    </w:div>
    <w:div w:id="1909612005">
      <w:bodyDiv w:val="1"/>
      <w:marLeft w:val="0"/>
      <w:marRight w:val="0"/>
      <w:marTop w:val="0"/>
      <w:marBottom w:val="0"/>
      <w:divBdr>
        <w:top w:val="none" w:sz="0" w:space="0" w:color="auto"/>
        <w:left w:val="none" w:sz="0" w:space="0" w:color="auto"/>
        <w:bottom w:val="none" w:sz="0" w:space="0" w:color="auto"/>
        <w:right w:val="none" w:sz="0" w:space="0" w:color="auto"/>
      </w:divBdr>
    </w:div>
    <w:div w:id="1916354457">
      <w:bodyDiv w:val="1"/>
      <w:marLeft w:val="0"/>
      <w:marRight w:val="0"/>
      <w:marTop w:val="0"/>
      <w:marBottom w:val="0"/>
      <w:divBdr>
        <w:top w:val="none" w:sz="0" w:space="0" w:color="auto"/>
        <w:left w:val="none" w:sz="0" w:space="0" w:color="auto"/>
        <w:bottom w:val="none" w:sz="0" w:space="0" w:color="auto"/>
        <w:right w:val="none" w:sz="0" w:space="0" w:color="auto"/>
      </w:divBdr>
      <w:divsChild>
        <w:div w:id="1737127914">
          <w:marLeft w:val="0"/>
          <w:marRight w:val="0"/>
          <w:marTop w:val="0"/>
          <w:marBottom w:val="0"/>
          <w:divBdr>
            <w:top w:val="none" w:sz="0" w:space="0" w:color="auto"/>
            <w:left w:val="none" w:sz="0" w:space="0" w:color="auto"/>
            <w:bottom w:val="none" w:sz="0" w:space="0" w:color="auto"/>
            <w:right w:val="none" w:sz="0" w:space="0" w:color="auto"/>
          </w:divBdr>
          <w:divsChild>
            <w:div w:id="610237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166618">
      <w:bodyDiv w:val="1"/>
      <w:marLeft w:val="0"/>
      <w:marRight w:val="0"/>
      <w:marTop w:val="0"/>
      <w:marBottom w:val="0"/>
      <w:divBdr>
        <w:top w:val="none" w:sz="0" w:space="0" w:color="auto"/>
        <w:left w:val="none" w:sz="0" w:space="0" w:color="auto"/>
        <w:bottom w:val="none" w:sz="0" w:space="0" w:color="auto"/>
        <w:right w:val="none" w:sz="0" w:space="0" w:color="auto"/>
      </w:divBdr>
    </w:div>
    <w:div w:id="1958489222">
      <w:bodyDiv w:val="1"/>
      <w:marLeft w:val="0"/>
      <w:marRight w:val="0"/>
      <w:marTop w:val="0"/>
      <w:marBottom w:val="0"/>
      <w:divBdr>
        <w:top w:val="none" w:sz="0" w:space="0" w:color="auto"/>
        <w:left w:val="none" w:sz="0" w:space="0" w:color="auto"/>
        <w:bottom w:val="none" w:sz="0" w:space="0" w:color="auto"/>
        <w:right w:val="none" w:sz="0" w:space="0" w:color="auto"/>
      </w:divBdr>
    </w:div>
    <w:div w:id="1961178205">
      <w:bodyDiv w:val="1"/>
      <w:marLeft w:val="0"/>
      <w:marRight w:val="0"/>
      <w:marTop w:val="0"/>
      <w:marBottom w:val="0"/>
      <w:divBdr>
        <w:top w:val="none" w:sz="0" w:space="0" w:color="auto"/>
        <w:left w:val="none" w:sz="0" w:space="0" w:color="auto"/>
        <w:bottom w:val="none" w:sz="0" w:space="0" w:color="auto"/>
        <w:right w:val="none" w:sz="0" w:space="0" w:color="auto"/>
      </w:divBdr>
    </w:div>
    <w:div w:id="1971202538">
      <w:bodyDiv w:val="1"/>
      <w:marLeft w:val="0"/>
      <w:marRight w:val="0"/>
      <w:marTop w:val="0"/>
      <w:marBottom w:val="0"/>
      <w:divBdr>
        <w:top w:val="none" w:sz="0" w:space="0" w:color="auto"/>
        <w:left w:val="none" w:sz="0" w:space="0" w:color="auto"/>
        <w:bottom w:val="none" w:sz="0" w:space="0" w:color="auto"/>
        <w:right w:val="none" w:sz="0" w:space="0" w:color="auto"/>
      </w:divBdr>
    </w:div>
    <w:div w:id="1976450373">
      <w:bodyDiv w:val="1"/>
      <w:marLeft w:val="0"/>
      <w:marRight w:val="0"/>
      <w:marTop w:val="0"/>
      <w:marBottom w:val="0"/>
      <w:divBdr>
        <w:top w:val="none" w:sz="0" w:space="0" w:color="auto"/>
        <w:left w:val="none" w:sz="0" w:space="0" w:color="auto"/>
        <w:bottom w:val="none" w:sz="0" w:space="0" w:color="auto"/>
        <w:right w:val="none" w:sz="0" w:space="0" w:color="auto"/>
      </w:divBdr>
    </w:div>
    <w:div w:id="1987930181">
      <w:bodyDiv w:val="1"/>
      <w:marLeft w:val="0"/>
      <w:marRight w:val="0"/>
      <w:marTop w:val="0"/>
      <w:marBottom w:val="0"/>
      <w:divBdr>
        <w:top w:val="none" w:sz="0" w:space="0" w:color="auto"/>
        <w:left w:val="none" w:sz="0" w:space="0" w:color="auto"/>
        <w:bottom w:val="none" w:sz="0" w:space="0" w:color="auto"/>
        <w:right w:val="none" w:sz="0" w:space="0" w:color="auto"/>
      </w:divBdr>
    </w:div>
    <w:div w:id="1993177952">
      <w:bodyDiv w:val="1"/>
      <w:marLeft w:val="0"/>
      <w:marRight w:val="0"/>
      <w:marTop w:val="0"/>
      <w:marBottom w:val="0"/>
      <w:divBdr>
        <w:top w:val="none" w:sz="0" w:space="0" w:color="auto"/>
        <w:left w:val="none" w:sz="0" w:space="0" w:color="auto"/>
        <w:bottom w:val="none" w:sz="0" w:space="0" w:color="auto"/>
        <w:right w:val="none" w:sz="0" w:space="0" w:color="auto"/>
      </w:divBdr>
    </w:div>
    <w:div w:id="2001421068">
      <w:bodyDiv w:val="1"/>
      <w:marLeft w:val="0"/>
      <w:marRight w:val="0"/>
      <w:marTop w:val="0"/>
      <w:marBottom w:val="0"/>
      <w:divBdr>
        <w:top w:val="none" w:sz="0" w:space="0" w:color="auto"/>
        <w:left w:val="none" w:sz="0" w:space="0" w:color="auto"/>
        <w:bottom w:val="none" w:sz="0" w:space="0" w:color="auto"/>
        <w:right w:val="none" w:sz="0" w:space="0" w:color="auto"/>
      </w:divBdr>
    </w:div>
    <w:div w:id="2012638170">
      <w:bodyDiv w:val="1"/>
      <w:marLeft w:val="0"/>
      <w:marRight w:val="0"/>
      <w:marTop w:val="0"/>
      <w:marBottom w:val="0"/>
      <w:divBdr>
        <w:top w:val="none" w:sz="0" w:space="0" w:color="auto"/>
        <w:left w:val="none" w:sz="0" w:space="0" w:color="auto"/>
        <w:bottom w:val="none" w:sz="0" w:space="0" w:color="auto"/>
        <w:right w:val="none" w:sz="0" w:space="0" w:color="auto"/>
      </w:divBdr>
    </w:div>
    <w:div w:id="2069182164">
      <w:bodyDiv w:val="1"/>
      <w:marLeft w:val="0"/>
      <w:marRight w:val="0"/>
      <w:marTop w:val="0"/>
      <w:marBottom w:val="0"/>
      <w:divBdr>
        <w:top w:val="none" w:sz="0" w:space="0" w:color="auto"/>
        <w:left w:val="none" w:sz="0" w:space="0" w:color="auto"/>
        <w:bottom w:val="none" w:sz="0" w:space="0" w:color="auto"/>
        <w:right w:val="none" w:sz="0" w:space="0" w:color="auto"/>
      </w:divBdr>
    </w:div>
    <w:div w:id="2124035410">
      <w:bodyDiv w:val="1"/>
      <w:marLeft w:val="0"/>
      <w:marRight w:val="0"/>
      <w:marTop w:val="0"/>
      <w:marBottom w:val="0"/>
      <w:divBdr>
        <w:top w:val="none" w:sz="0" w:space="0" w:color="auto"/>
        <w:left w:val="none" w:sz="0" w:space="0" w:color="auto"/>
        <w:bottom w:val="none" w:sz="0" w:space="0" w:color="auto"/>
        <w:right w:val="none" w:sz="0" w:space="0" w:color="auto"/>
      </w:divBdr>
    </w:div>
    <w:div w:id="21297327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D9320-FC58-4EA0-864D-BEC4DB5502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954</Words>
  <Characters>8453</Characters>
  <Application>Microsoft Office Word</Application>
  <DocSecurity>0</DocSecurity>
  <Lines>845</Lines>
  <Paragraphs>254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keywords>https:/mul2-minfin.gov.am/tasks/1095735/oneclick?token=a432c341ae54479ba53b1a4e6d6674c6</cp:keywords>
  <cp:lastModifiedBy>Nane Shahnazaryan</cp:lastModifiedBy>
  <cp:revision>2</cp:revision>
  <dcterms:created xsi:type="dcterms:W3CDTF">2025-12-03T06:06:00Z</dcterms:created>
  <dcterms:modified xsi:type="dcterms:W3CDTF">2025-12-03T06:06:00Z</dcterms:modified>
</cp:coreProperties>
</file>