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EBCE91" w14:textId="77777777" w:rsidR="003D2BA5" w:rsidRPr="007176E2" w:rsidRDefault="003D2BA5" w:rsidP="00D605E7">
      <w:pPr>
        <w:pStyle w:val="ListParagraph"/>
        <w:spacing w:after="0" w:line="360" w:lineRule="auto"/>
        <w:ind w:left="0"/>
        <w:jc w:val="center"/>
        <w:rPr>
          <w:rFonts w:ascii="GHEA Grapalat" w:hAnsi="GHEA Grapalat" w:cs="Arian AMU"/>
          <w:b/>
          <w:sz w:val="24"/>
          <w:szCs w:val="24"/>
          <w:shd w:val="clear" w:color="auto" w:fill="FFFFFF"/>
          <w:lang w:val="ru-RU"/>
        </w:rPr>
      </w:pPr>
      <w:r w:rsidRPr="007176E2">
        <w:rPr>
          <w:rFonts w:ascii="GHEA Grapalat" w:hAnsi="GHEA Grapalat" w:cs="Arian AMU"/>
          <w:b/>
          <w:sz w:val="24"/>
          <w:szCs w:val="24"/>
          <w:shd w:val="clear" w:color="auto" w:fill="FFFFFF"/>
          <w:lang w:val="ru-RU"/>
        </w:rPr>
        <w:t>ԱՄՓՈՓԱԹԵՐԹ</w:t>
      </w:r>
    </w:p>
    <w:p w14:paraId="396075AE" w14:textId="77777777" w:rsidR="003D2BA5" w:rsidRPr="007176E2" w:rsidRDefault="008037CD" w:rsidP="00D605E7">
      <w:pPr>
        <w:spacing w:line="360" w:lineRule="auto"/>
        <w:jc w:val="center"/>
        <w:rPr>
          <w:rFonts w:ascii="GHEA Grapalat" w:hAnsi="GHEA Grapalat"/>
          <w:b/>
          <w:lang w:val="hy-AM"/>
        </w:rPr>
      </w:pPr>
      <w:r w:rsidRPr="007176E2">
        <w:rPr>
          <w:rFonts w:ascii="GHEA Grapalat" w:hAnsi="GHEA Grapalat" w:cs="Tahoma"/>
          <w:b/>
          <w:lang w:val="hy-AM"/>
        </w:rPr>
        <w:t xml:space="preserve">««ՀԱՆՐՈՒԹՅԱՆ ԳԵՐԱԿԱ ՇԱՀԵՐԻ ԱՊԱՀՈՎՄԱՆ ՆՊԱՏԱԿՈՎ ՍԵՓԱԿԱՆՈՒԹՅԱՆ ՕՏԱՐՄԱՆ ՄԱՍԻՆ» ՕՐԵՆՔՈՒՄ </w:t>
      </w:r>
      <w:r w:rsidR="00840778" w:rsidRPr="007176E2">
        <w:rPr>
          <w:rFonts w:ascii="GHEA Grapalat" w:hAnsi="GHEA Grapalat" w:cs="Tahoma"/>
          <w:b/>
          <w:lang w:val="hy-AM"/>
        </w:rPr>
        <w:t xml:space="preserve">ԼՐԱՑՈՒՄՆԵՐ ԵՎ </w:t>
      </w:r>
      <w:r w:rsidRPr="007176E2">
        <w:rPr>
          <w:rFonts w:ascii="GHEA Grapalat" w:hAnsi="GHEA Grapalat" w:cs="Tahoma"/>
          <w:b/>
          <w:lang w:val="hy-AM"/>
        </w:rPr>
        <w:t xml:space="preserve">ՓՈՓՈԽՈՒԹՅՈՒՆՆԵՐ ԿԱՏԱՐԵԼՈՒ ՄԱՍԻՆ», «ՀԱՅԱՍՏԱՆԻ ՀԱՆՐԱՊԵՏՈՒԹՅԱՆ ՔԱՂԱՔԱՑԻԱԿԱՆ ԴԱՏԱՎԱՐՈՒԹՅԱՆ ՕՐԵՆՍԳՐՔՈՒՄ ԼՐԱՑՈՒՄՆԵՐ ԿԱՏԱՐԵԼՈՒ ՄԱՍԻՆ», «ՀԱՅԱՍՏԱՆԻ ՀԱՆՐԱՊԵՏՈՒԹՅԱՆ ՎԱՐՉԱԿԱՆ ԴԱՏԱՎԱՐՈՒԹՅԱՆ ՕՐԵՆՍԳՐՔՈՒՄ ԼՐԱՑՈՒՄՆԵՐ ԿԱՏԱՐԵԼՈՒ ՄԱՍԻՆ», «ՎԱՐՉԱԿԱՆ ԻՐԱՎԱԽԱԽՏՈՒՄՆԵՐԻ ՎԵՐԱԲԵՐՅԱԼ </w:t>
      </w:r>
      <w:r w:rsidR="00840778" w:rsidRPr="007176E2">
        <w:rPr>
          <w:rFonts w:ascii="GHEA Grapalat" w:hAnsi="GHEA Grapalat" w:cs="Tahoma"/>
          <w:b/>
          <w:lang w:val="hy-AM"/>
        </w:rPr>
        <w:t xml:space="preserve">ՀԱՅԱՍՏԱՆԻ ՀԱՆՐԱՊԵՏՈՒԹՅԱՆ </w:t>
      </w:r>
      <w:r w:rsidRPr="007176E2">
        <w:rPr>
          <w:rFonts w:ascii="GHEA Grapalat" w:hAnsi="GHEA Grapalat" w:cs="Tahoma"/>
          <w:b/>
          <w:lang w:val="hy-AM"/>
        </w:rPr>
        <w:t>ՕՐԵՆՍԳՐՔՈՒՄ ԼՐԱՑՈՒՄՆԵՐ ԿԱՏԱՐԵԼՈՒ ՄԱՍԻՆ», ««ԳՆԱՀԱՏՄԱՆ ԳՈՐԾՈՒՆԵՈՒԹՅԱՆ ՄԱՍԻՆ» ՕՐԵՆՔՈՒՄ ԼՐԱՑՈՒՄ</w:t>
      </w:r>
      <w:r w:rsidR="00840778" w:rsidRPr="007176E2">
        <w:rPr>
          <w:rFonts w:ascii="GHEA Grapalat" w:hAnsi="GHEA Grapalat" w:cs="Tahoma"/>
          <w:b/>
          <w:lang w:val="hy-AM"/>
        </w:rPr>
        <w:t>ՆԵՐ</w:t>
      </w:r>
      <w:r w:rsidRPr="007176E2">
        <w:rPr>
          <w:rFonts w:ascii="GHEA Grapalat" w:hAnsi="GHEA Grapalat" w:cs="Tahoma"/>
          <w:b/>
          <w:lang w:val="hy-AM"/>
        </w:rPr>
        <w:t xml:space="preserve"> ԿԱՏԱՐԵԼՈՒ ՄԱՍԻՆ», ««ԳՈՒՅՔԻ ՆԿԱՏՄԱՄԲ ԻՐԱՎՈՒՆՔՆԵՐԻ ՊԵՏԱԿԱՆ ԳՐԱՆՑՄԱՆ ՄԱՍԻՆ» ՕՐԵՆՔՈՒՄ ԼՐԱՑՈՒՄ ԿԱՏԱՐԵԼՈՒ ՄԱՍԻՆ» ԵՎ «ՀԱՅԱՍՏԱՆԻ ՀԱՆՐԱՊԵՏՈՒԹՅԱՆ ՀԱՐԿԱՅԻՆ ՕՐԵՆՍԳՐՔՈՒՄ ՓՈՓՈԽՈՒԹՅՈՒՆ</w:t>
      </w:r>
      <w:r w:rsidR="00840778" w:rsidRPr="007176E2">
        <w:rPr>
          <w:rFonts w:ascii="GHEA Grapalat" w:hAnsi="GHEA Grapalat" w:cs="Tahoma"/>
          <w:b/>
          <w:lang w:val="hy-AM"/>
        </w:rPr>
        <w:t>ՆԵՐ</w:t>
      </w:r>
      <w:r w:rsidRPr="007176E2">
        <w:rPr>
          <w:rFonts w:ascii="GHEA Grapalat" w:hAnsi="GHEA Grapalat" w:cs="Tahoma"/>
          <w:b/>
          <w:lang w:val="hy-AM"/>
        </w:rPr>
        <w:t xml:space="preserve"> ԿԱՏԱՐԵԼՈՒ ՄԱՍԻՆ» ՕՐԵՆՔՆԵՐԻ </w:t>
      </w:r>
      <w:r w:rsidR="00ED4E97" w:rsidRPr="007176E2">
        <w:rPr>
          <w:rFonts w:ascii="GHEA Grapalat" w:hAnsi="GHEA Grapalat" w:cs="Tahoma"/>
          <w:b/>
          <w:lang w:val="hy-AM"/>
        </w:rPr>
        <w:t xml:space="preserve"> ՆԱԽԱԳԾԵՐԻ</w:t>
      </w:r>
      <w:r w:rsidR="0057393D" w:rsidRPr="007176E2">
        <w:rPr>
          <w:rFonts w:ascii="GHEA Grapalat" w:hAnsi="GHEA Grapalat" w:cs="Tahoma"/>
          <w:b/>
          <w:lang w:val="hy-AM"/>
        </w:rPr>
        <w:t xml:space="preserve"> </w:t>
      </w:r>
    </w:p>
    <w:p w14:paraId="448F685B" w14:textId="77777777" w:rsidR="008037CD" w:rsidRPr="00006019" w:rsidRDefault="008037CD" w:rsidP="00D605E7">
      <w:pPr>
        <w:spacing w:line="360" w:lineRule="auto"/>
        <w:jc w:val="center"/>
        <w:rPr>
          <w:rFonts w:ascii="GHEA Grapalat" w:hAnsi="GHEA Grapalat"/>
          <w:b/>
          <w:sz w:val="20"/>
          <w:lang w:val="hy-AM"/>
        </w:rPr>
      </w:pPr>
    </w:p>
    <w:tbl>
      <w:tblPr>
        <w:tblW w:w="1497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5"/>
        <w:gridCol w:w="255"/>
        <w:gridCol w:w="3081"/>
        <w:gridCol w:w="101"/>
        <w:gridCol w:w="4039"/>
        <w:gridCol w:w="9"/>
      </w:tblGrid>
      <w:tr w:rsidR="00A12315" w:rsidRPr="007176E2" w14:paraId="1103BA72" w14:textId="77777777" w:rsidTr="00C22C00">
        <w:trPr>
          <w:trHeight w:val="620"/>
        </w:trPr>
        <w:tc>
          <w:tcPr>
            <w:tcW w:w="10922" w:type="dxa"/>
            <w:gridSpan w:val="4"/>
            <w:vMerge w:val="restart"/>
            <w:tcBorders>
              <w:top w:val="single" w:sz="4" w:space="0" w:color="auto"/>
              <w:left w:val="single" w:sz="4" w:space="0" w:color="auto"/>
              <w:right w:val="single" w:sz="4" w:space="0" w:color="auto"/>
            </w:tcBorders>
            <w:shd w:val="clear" w:color="auto" w:fill="D9D9D9"/>
            <w:vAlign w:val="center"/>
          </w:tcPr>
          <w:p w14:paraId="4CA34439" w14:textId="77777777" w:rsidR="004F3794" w:rsidRPr="007176E2" w:rsidRDefault="002B5C23" w:rsidP="00D605E7">
            <w:pPr>
              <w:spacing w:line="360" w:lineRule="auto"/>
              <w:ind w:firstLine="720"/>
              <w:jc w:val="center"/>
              <w:rPr>
                <w:rFonts w:ascii="GHEA Grapalat" w:hAnsi="GHEA Grapalat"/>
                <w:b/>
                <w:shd w:val="clear" w:color="auto" w:fill="D9D9D9"/>
                <w:lang w:val="hy-AM"/>
              </w:rPr>
            </w:pPr>
            <w:r w:rsidRPr="007176E2">
              <w:rPr>
                <w:rFonts w:ascii="GHEA Grapalat" w:hAnsi="GHEA Grapalat"/>
                <w:b/>
                <w:shd w:val="clear" w:color="auto" w:fill="D9D9D9"/>
                <w:lang w:val="hy-AM"/>
              </w:rPr>
              <w:t xml:space="preserve">1. </w:t>
            </w:r>
            <w:r w:rsidR="0099384F" w:rsidRPr="007176E2">
              <w:rPr>
                <w:rFonts w:ascii="GHEA Grapalat" w:hAnsi="GHEA Grapalat"/>
                <w:b/>
                <w:shd w:val="clear" w:color="auto" w:fill="D9D9D9"/>
                <w:lang w:val="hy-AM"/>
              </w:rPr>
              <w:t>Պաշտպանության նախարարություն</w:t>
            </w: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cPr>
          <w:p w14:paraId="2E7D1E64" w14:textId="77777777" w:rsidR="003D2BA5" w:rsidRPr="007176E2" w:rsidRDefault="0099384F"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21.07</w:t>
            </w:r>
            <w:r w:rsidR="00113BBF" w:rsidRPr="007176E2">
              <w:rPr>
                <w:rFonts w:ascii="GHEA Grapalat" w:hAnsi="GHEA Grapalat"/>
                <w:b/>
                <w:highlight w:val="lightGray"/>
                <w:shd w:val="clear" w:color="auto" w:fill="D9D9D9"/>
                <w:lang w:val="hy-AM"/>
              </w:rPr>
              <w:t>.202</w:t>
            </w:r>
            <w:r w:rsidR="002B5C23" w:rsidRPr="007176E2">
              <w:rPr>
                <w:rFonts w:ascii="GHEA Grapalat" w:hAnsi="GHEA Grapalat"/>
                <w:b/>
                <w:highlight w:val="lightGray"/>
                <w:shd w:val="clear" w:color="auto" w:fill="D9D9D9"/>
                <w:lang w:val="hy-AM"/>
              </w:rPr>
              <w:t>5</w:t>
            </w:r>
            <w:r w:rsidR="003D2BA5" w:rsidRPr="007176E2">
              <w:rPr>
                <w:rFonts w:ascii="GHEA Grapalat" w:hAnsi="GHEA Grapalat"/>
                <w:b/>
                <w:highlight w:val="lightGray"/>
                <w:shd w:val="clear" w:color="auto" w:fill="D9D9D9"/>
                <w:lang w:val="hy-AM"/>
              </w:rPr>
              <w:t>թ.</w:t>
            </w:r>
          </w:p>
        </w:tc>
      </w:tr>
      <w:tr w:rsidR="00A12315" w:rsidRPr="007176E2" w14:paraId="65D74BC6" w14:textId="77777777" w:rsidTr="00C22C00">
        <w:trPr>
          <w:trHeight w:val="293"/>
        </w:trPr>
        <w:tc>
          <w:tcPr>
            <w:tcW w:w="10922" w:type="dxa"/>
            <w:gridSpan w:val="4"/>
            <w:vMerge/>
            <w:tcBorders>
              <w:left w:val="single" w:sz="4" w:space="0" w:color="auto"/>
              <w:bottom w:val="single" w:sz="4" w:space="0" w:color="auto"/>
              <w:right w:val="single" w:sz="4" w:space="0" w:color="auto"/>
            </w:tcBorders>
            <w:shd w:val="clear" w:color="auto" w:fill="D9D9D9"/>
            <w:vAlign w:val="center"/>
          </w:tcPr>
          <w:p w14:paraId="57147244" w14:textId="77777777" w:rsidR="003D2BA5" w:rsidRPr="007176E2" w:rsidRDefault="003D2BA5" w:rsidP="00D605E7">
            <w:pPr>
              <w:spacing w:line="360" w:lineRule="auto"/>
              <w:ind w:firstLine="720"/>
              <w:jc w:val="center"/>
              <w:rPr>
                <w:rFonts w:ascii="GHEA Grapalat" w:hAnsi="GHEA Grapalat"/>
                <w:b/>
                <w:shd w:val="clear" w:color="auto" w:fill="D9D9D9"/>
                <w:lang w:val="hy-AM"/>
              </w:rPr>
            </w:pP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cPr>
          <w:p w14:paraId="46708626" w14:textId="77777777" w:rsidR="003D2BA5" w:rsidRPr="007176E2" w:rsidRDefault="0098066E"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0099384F" w:rsidRPr="007176E2">
              <w:rPr>
                <w:rFonts w:ascii="GHEA Grapalat" w:hAnsi="GHEA Grapalat"/>
                <w:b/>
                <w:shd w:val="clear" w:color="auto" w:fill="D9D9D9"/>
                <w:lang w:val="hy-AM"/>
              </w:rPr>
              <w:t>ՊՆ/510/8540-2025</w:t>
            </w:r>
          </w:p>
        </w:tc>
      </w:tr>
      <w:tr w:rsidR="003D2BA5" w:rsidRPr="007176E2" w14:paraId="558D14E4" w14:textId="77777777" w:rsidTr="00C22C00">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0F82E152" w14:textId="77777777" w:rsidR="00054747" w:rsidRPr="007176E2" w:rsidRDefault="00A2613A" w:rsidP="00D605E7">
            <w:pPr>
              <w:spacing w:line="360" w:lineRule="auto"/>
              <w:contextualSpacing/>
              <w:jc w:val="both"/>
              <w:rPr>
                <w:rFonts w:ascii="GHEA Grapalat" w:hAnsi="GHEA Grapalat"/>
                <w:shd w:val="clear" w:color="auto" w:fill="FFFFFF"/>
                <w:lang w:val="hy-AM"/>
              </w:rPr>
            </w:pPr>
            <w:r w:rsidRPr="007176E2">
              <w:rPr>
                <w:rFonts w:ascii="GHEA Grapalat" w:hAnsi="GHEA Grapalat"/>
                <w:shd w:val="clear" w:color="auto" w:fill="FFFFFF"/>
                <w:lang w:val="hy-AM"/>
              </w:rPr>
              <w:t xml:space="preserve">Դիտողություններ և </w:t>
            </w:r>
            <w:r w:rsidR="008037CD" w:rsidRPr="007176E2">
              <w:rPr>
                <w:rFonts w:ascii="GHEA Grapalat" w:eastAsia="GHEA Grapalat" w:hAnsi="GHEA Grapalat" w:cs="GHEA Grapalat"/>
                <w:lang w:val="hy-AM"/>
              </w:rPr>
              <w:t xml:space="preserve">առաջարկություններ </w:t>
            </w:r>
            <w:r w:rsidRPr="007176E2">
              <w:rPr>
                <w:rFonts w:ascii="GHEA Grapalat" w:hAnsi="GHEA Grapalat"/>
                <w:shd w:val="clear" w:color="auto" w:fill="FFFFFF"/>
                <w:lang w:val="hy-AM"/>
              </w:rPr>
              <w:t>չ</w:t>
            </w:r>
            <w:r w:rsidR="00ED4E97" w:rsidRPr="007176E2">
              <w:rPr>
                <w:rFonts w:ascii="GHEA Grapalat" w:hAnsi="GHEA Grapalat"/>
                <w:shd w:val="clear" w:color="auto" w:fill="FFFFFF"/>
                <w:lang w:val="hy-AM"/>
              </w:rPr>
              <w:t>կան</w:t>
            </w:r>
            <w:r w:rsidRPr="007176E2">
              <w:rPr>
                <w:rFonts w:ascii="GHEA Grapalat" w:hAnsi="GHEA Grapalat"/>
                <w:shd w:val="clear" w:color="auto" w:fill="FFFFFF"/>
                <w:lang w:val="hy-AM"/>
              </w:rPr>
              <w:t>:</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2B0AB9F7" w14:textId="77777777" w:rsidR="0077480B" w:rsidRPr="007176E2" w:rsidRDefault="0099384F" w:rsidP="00D605E7">
            <w:pPr>
              <w:spacing w:line="360" w:lineRule="auto"/>
              <w:ind w:firstLine="29"/>
              <w:jc w:val="center"/>
              <w:rPr>
                <w:rFonts w:ascii="GHEA Grapalat" w:hAnsi="GHEA Grapalat"/>
                <w:b/>
                <w:lang w:val="hy-AM"/>
              </w:rPr>
            </w:pPr>
            <w:r w:rsidRPr="007176E2">
              <w:rPr>
                <w:rFonts w:ascii="GHEA Grapalat" w:hAnsi="GHEA Grapalat"/>
                <w:b/>
                <w:lang w:val="hy-AM"/>
              </w:rPr>
              <w:t>Ընդունվել է:</w:t>
            </w:r>
          </w:p>
        </w:tc>
      </w:tr>
      <w:tr w:rsidR="00A12315" w:rsidRPr="007176E2" w14:paraId="45045EBD" w14:textId="77777777" w:rsidTr="00C22C00">
        <w:trPr>
          <w:trHeight w:val="620"/>
        </w:trPr>
        <w:tc>
          <w:tcPr>
            <w:tcW w:w="10922" w:type="dxa"/>
            <w:gridSpan w:val="4"/>
            <w:vMerge w:val="restart"/>
            <w:shd w:val="clear" w:color="auto" w:fill="D9D9D9"/>
            <w:vAlign w:val="center"/>
          </w:tcPr>
          <w:p w14:paraId="206758B4" w14:textId="77777777" w:rsidR="00AB3553" w:rsidRPr="007176E2" w:rsidRDefault="00AB3553" w:rsidP="00D605E7">
            <w:pPr>
              <w:spacing w:line="360" w:lineRule="auto"/>
              <w:ind w:firstLine="720"/>
              <w:jc w:val="center"/>
              <w:rPr>
                <w:rFonts w:ascii="GHEA Grapalat" w:hAnsi="GHEA Grapalat"/>
                <w:b/>
                <w:shd w:val="clear" w:color="auto" w:fill="D9D9D9"/>
                <w:lang w:val="hy-AM"/>
              </w:rPr>
            </w:pPr>
            <w:r w:rsidRPr="007176E2">
              <w:rPr>
                <w:rFonts w:ascii="GHEA Grapalat" w:hAnsi="GHEA Grapalat"/>
                <w:b/>
                <w:highlight w:val="lightGray"/>
                <w:shd w:val="clear" w:color="auto" w:fill="D9D9D9"/>
                <w:lang w:val="hy-AM"/>
              </w:rPr>
              <w:t xml:space="preserve">2. </w:t>
            </w:r>
            <w:r w:rsidR="00222DFC" w:rsidRPr="007176E2">
              <w:rPr>
                <w:rFonts w:ascii="GHEA Grapalat" w:hAnsi="GHEA Grapalat"/>
                <w:b/>
                <w:shd w:val="clear" w:color="auto" w:fill="D9D9D9"/>
                <w:lang w:val="hy-AM"/>
              </w:rPr>
              <w:t>Ներքին գործերի նախարարություն</w:t>
            </w:r>
          </w:p>
        </w:tc>
        <w:tc>
          <w:tcPr>
            <w:tcW w:w="4048" w:type="dxa"/>
            <w:gridSpan w:val="2"/>
            <w:shd w:val="clear" w:color="auto" w:fill="D9D9D9"/>
          </w:tcPr>
          <w:p w14:paraId="37C2BE1E" w14:textId="77777777" w:rsidR="00AB3553" w:rsidRPr="007176E2" w:rsidRDefault="00222DFC" w:rsidP="00D605E7">
            <w:pPr>
              <w:spacing w:line="360" w:lineRule="auto"/>
              <w:jc w:val="center"/>
              <w:rPr>
                <w:rFonts w:ascii="GHEA Grapalat" w:hAnsi="GHEA Grapalat"/>
                <w:b/>
                <w:highlight w:val="yellow"/>
                <w:shd w:val="clear" w:color="auto" w:fill="D9D9D9"/>
                <w:lang w:val="hy-AM"/>
              </w:rPr>
            </w:pPr>
            <w:r w:rsidRPr="007176E2">
              <w:rPr>
                <w:rFonts w:ascii="GHEA Grapalat" w:hAnsi="GHEA Grapalat"/>
                <w:b/>
                <w:highlight w:val="lightGray"/>
                <w:shd w:val="clear" w:color="auto" w:fill="D9D9D9"/>
                <w:lang w:val="hy-AM"/>
              </w:rPr>
              <w:t>21.07</w:t>
            </w:r>
            <w:r w:rsidR="0077480B" w:rsidRPr="007176E2">
              <w:rPr>
                <w:rFonts w:ascii="GHEA Grapalat" w:hAnsi="GHEA Grapalat"/>
                <w:b/>
                <w:highlight w:val="lightGray"/>
                <w:shd w:val="clear" w:color="auto" w:fill="D9D9D9"/>
                <w:lang w:val="hy-AM"/>
              </w:rPr>
              <w:t>.2025թ.</w:t>
            </w:r>
          </w:p>
        </w:tc>
      </w:tr>
      <w:tr w:rsidR="00A12315" w:rsidRPr="007176E2" w14:paraId="0B0DBD4C" w14:textId="77777777" w:rsidTr="00C22C00">
        <w:trPr>
          <w:trHeight w:val="157"/>
        </w:trPr>
        <w:tc>
          <w:tcPr>
            <w:tcW w:w="10922" w:type="dxa"/>
            <w:gridSpan w:val="4"/>
            <w:vMerge/>
            <w:shd w:val="clear" w:color="auto" w:fill="D9D9D9"/>
            <w:vAlign w:val="center"/>
          </w:tcPr>
          <w:p w14:paraId="53B34A55" w14:textId="77777777" w:rsidR="00AB3553" w:rsidRPr="007176E2" w:rsidRDefault="00AB3553" w:rsidP="00D605E7">
            <w:pPr>
              <w:spacing w:line="360" w:lineRule="auto"/>
              <w:ind w:firstLine="720"/>
              <w:jc w:val="center"/>
              <w:rPr>
                <w:rFonts w:ascii="GHEA Grapalat" w:hAnsi="GHEA Grapalat"/>
                <w:b/>
                <w:shd w:val="clear" w:color="auto" w:fill="D9D9D9"/>
                <w:lang w:val="hy-AM"/>
              </w:rPr>
            </w:pPr>
          </w:p>
        </w:tc>
        <w:tc>
          <w:tcPr>
            <w:tcW w:w="4048" w:type="dxa"/>
            <w:gridSpan w:val="2"/>
            <w:shd w:val="clear" w:color="auto" w:fill="D9D9D9"/>
          </w:tcPr>
          <w:p w14:paraId="20377845" w14:textId="77777777" w:rsidR="00AB3553" w:rsidRPr="007176E2" w:rsidRDefault="00AB3553" w:rsidP="00D605E7">
            <w:pPr>
              <w:spacing w:line="360" w:lineRule="auto"/>
              <w:jc w:val="center"/>
              <w:rPr>
                <w:rFonts w:ascii="GHEA Grapalat" w:hAnsi="GHEA Grapalat"/>
                <w:b/>
                <w:highlight w:val="yellow"/>
                <w:shd w:val="clear" w:color="auto" w:fill="D9D9D9"/>
                <w:lang w:val="hy-AM"/>
              </w:rPr>
            </w:pPr>
            <w:r w:rsidRPr="007176E2">
              <w:rPr>
                <w:rFonts w:ascii="GHEA Grapalat" w:hAnsi="GHEA Grapalat"/>
                <w:b/>
                <w:highlight w:val="lightGray"/>
                <w:shd w:val="clear" w:color="auto" w:fill="D9D9D9"/>
                <w:lang w:val="hy-AM"/>
              </w:rPr>
              <w:t xml:space="preserve">N </w:t>
            </w:r>
            <w:r w:rsidR="00222DFC" w:rsidRPr="007176E2">
              <w:rPr>
                <w:rFonts w:ascii="GHEA Grapalat" w:hAnsi="GHEA Grapalat"/>
                <w:b/>
                <w:shd w:val="clear" w:color="auto" w:fill="D9D9D9"/>
                <w:lang w:val="hy-AM"/>
              </w:rPr>
              <w:t>43/6/190054-25</w:t>
            </w:r>
          </w:p>
        </w:tc>
      </w:tr>
      <w:tr w:rsidR="005B214E" w:rsidRPr="00505872" w14:paraId="6B15A85E" w14:textId="77777777" w:rsidTr="00C22C00">
        <w:trPr>
          <w:gridAfter w:val="1"/>
          <w:wAfter w:w="9" w:type="dxa"/>
          <w:trHeight w:val="906"/>
        </w:trPr>
        <w:tc>
          <w:tcPr>
            <w:tcW w:w="7740" w:type="dxa"/>
            <w:gridSpan w:val="2"/>
            <w:shd w:val="clear" w:color="auto" w:fill="auto"/>
          </w:tcPr>
          <w:p w14:paraId="2923B200" w14:textId="77777777" w:rsidR="003E4ACB" w:rsidRPr="007176E2" w:rsidRDefault="008037CD" w:rsidP="00D605E7">
            <w:pPr>
              <w:tabs>
                <w:tab w:val="left" w:pos="5190"/>
              </w:tabs>
              <w:spacing w:line="360" w:lineRule="auto"/>
              <w:ind w:hanging="29"/>
              <w:contextualSpacing/>
              <w:jc w:val="both"/>
              <w:rPr>
                <w:rFonts w:ascii="GHEA Grapalat" w:hAnsi="GHEA Grapalat"/>
                <w:shd w:val="clear" w:color="auto" w:fill="FFFFFF"/>
                <w:lang w:val="hy-AM"/>
              </w:rPr>
            </w:pPr>
            <w:r w:rsidRPr="007176E2">
              <w:rPr>
                <w:rFonts w:ascii="GHEA Grapalat" w:hAnsi="GHEA Grapalat"/>
                <w:shd w:val="clear" w:color="auto" w:fill="FFFFFF"/>
                <w:lang w:val="hy-AM"/>
              </w:rPr>
              <w:tab/>
            </w:r>
            <w:r w:rsidR="003E4ACB" w:rsidRPr="007176E2">
              <w:rPr>
                <w:rFonts w:ascii="GHEA Grapalat" w:hAnsi="GHEA Grapalat"/>
                <w:shd w:val="clear" w:color="auto" w:fill="FFFFFF"/>
                <w:lang w:val="hy-AM"/>
              </w:rPr>
              <w:t xml:space="preserve">Ի պատասխան Ձեր` 11.07.2025թ. թիվ //30856-2025 գրության` ՀՀ ներքին գործերի նախարարությունում ուսումնասիրվել են «Հանրության գերակա շահերի ապահովման նպատակով սեփականության օտարման մասին» օրենքում փոփոխություններ և </w:t>
            </w:r>
            <w:r w:rsidR="003E4ACB" w:rsidRPr="007176E2">
              <w:rPr>
                <w:rFonts w:ascii="GHEA Grapalat" w:hAnsi="GHEA Grapalat"/>
                <w:shd w:val="clear" w:color="auto" w:fill="FFFFFF"/>
                <w:lang w:val="hy-AM"/>
              </w:rPr>
              <w:lastRenderedPageBreak/>
              <w:t>լրացումներ կատարելու մասին» օրենքի և հարակից օրենքների նախագծերը, որոնց վերաբերյալ նկատառումներ չկան։</w:t>
            </w:r>
          </w:p>
          <w:p w14:paraId="597075FA" w14:textId="77777777" w:rsidR="003E4ACB" w:rsidRPr="007176E2" w:rsidRDefault="003E4ACB" w:rsidP="00D605E7">
            <w:pPr>
              <w:tabs>
                <w:tab w:val="left" w:pos="5190"/>
              </w:tabs>
              <w:spacing w:line="360" w:lineRule="auto"/>
              <w:ind w:hanging="29"/>
              <w:contextualSpacing/>
              <w:jc w:val="both"/>
              <w:rPr>
                <w:rFonts w:ascii="GHEA Grapalat" w:hAnsi="GHEA Grapalat"/>
                <w:shd w:val="clear" w:color="auto" w:fill="FFFFFF"/>
                <w:lang w:val="hy-AM"/>
              </w:rPr>
            </w:pPr>
            <w:r w:rsidRPr="007176E2">
              <w:rPr>
                <w:rFonts w:ascii="GHEA Grapalat" w:hAnsi="GHEA Grapalat"/>
                <w:shd w:val="clear" w:color="auto" w:fill="FFFFFF"/>
                <w:lang w:val="hy-AM"/>
              </w:rPr>
              <w:t>Միաժամանակ հայտնում եմ, որ «Հանրության գերակա շահերի ապահովման նպատակով սեփականության օտարման մասին» օրենքում փոփոխություններ և լրացումներ կատարելու մասին» օրենքի նախագծի 11-րդ հոդվածի 2-րդ կետով լրացվող՝ օրենքի 17-րդ հոդվածի 2</w:t>
            </w:r>
            <w:r w:rsidRPr="007176E2">
              <w:rPr>
                <w:shd w:val="clear" w:color="auto" w:fill="FFFFFF"/>
                <w:lang w:val="hy-AM"/>
              </w:rPr>
              <w:t>․</w:t>
            </w:r>
            <w:r w:rsidRPr="007176E2">
              <w:rPr>
                <w:rFonts w:ascii="GHEA Grapalat" w:hAnsi="GHEA Grapalat"/>
                <w:shd w:val="clear" w:color="auto" w:fill="FFFFFF"/>
                <w:lang w:val="hy-AM"/>
              </w:rPr>
              <w:t>1-</w:t>
            </w:r>
            <w:r w:rsidRPr="007176E2">
              <w:rPr>
                <w:rFonts w:ascii="GHEA Grapalat" w:hAnsi="GHEA Grapalat" w:cs="GHEA Grapalat"/>
                <w:shd w:val="clear" w:color="auto" w:fill="FFFFFF"/>
                <w:lang w:val="hy-AM"/>
              </w:rPr>
              <w:t>ին</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մասի</w:t>
            </w:r>
            <w:r w:rsidRPr="007176E2">
              <w:rPr>
                <w:rFonts w:ascii="GHEA Grapalat" w:hAnsi="GHEA Grapalat"/>
                <w:shd w:val="clear" w:color="auto" w:fill="FFFFFF"/>
                <w:lang w:val="hy-AM"/>
              </w:rPr>
              <w:t xml:space="preserve"> 1-</w:t>
            </w:r>
            <w:r w:rsidRPr="007176E2">
              <w:rPr>
                <w:rFonts w:ascii="GHEA Grapalat" w:hAnsi="GHEA Grapalat" w:cs="GHEA Grapalat"/>
                <w:shd w:val="clear" w:color="auto" w:fill="FFFFFF"/>
                <w:lang w:val="hy-AM"/>
              </w:rPr>
              <w:t>ին</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կետով</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նախատեսվում</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է</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որ</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եթե</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գույքի</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սեփականատիրոջ</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կամ</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գույքային</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իրավունք</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ունեցող</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անձի</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հասցեն</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անհայտ</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է</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ապա</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սույն</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օրենքով</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նախատեսված</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ծանուցումները</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պետք</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է</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ուղարկվեն</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ֆիզիկական</w:t>
            </w:r>
            <w:r w:rsidRPr="007176E2">
              <w:rPr>
                <w:rFonts w:ascii="GHEA Grapalat" w:hAnsi="GHEA Grapalat"/>
                <w:shd w:val="clear" w:color="auto" w:fill="FFFFFF"/>
                <w:lang w:val="hy-AM"/>
              </w:rPr>
              <w:t xml:space="preserve"> </w:t>
            </w:r>
            <w:r w:rsidRPr="007176E2">
              <w:rPr>
                <w:rFonts w:ascii="GHEA Grapalat" w:hAnsi="GHEA Grapalat" w:cs="GHEA Grapalat"/>
                <w:shd w:val="clear" w:color="auto" w:fill="FFFFFF"/>
                <w:lang w:val="hy-AM"/>
              </w:rPr>
              <w:t>անձի</w:t>
            </w:r>
            <w:r w:rsidRPr="007176E2">
              <w:rPr>
                <w:rFonts w:ascii="GHEA Grapalat" w:hAnsi="GHEA Grapalat"/>
                <w:shd w:val="clear" w:color="auto" w:fill="FFFFFF"/>
                <w:lang w:val="hy-AM"/>
              </w:rPr>
              <w:t xml:space="preserve"> դեպքում` այդ անձի հաշվառման, աշխատանքի վայրի հայտնի հասցեով և անձի վերջին հայտնի բնակության վայրի համապատասխան համայնքի կամ վարչական շրջանի ղեկավարին, իսկ ծանուցողի մոտ ֆիզիկական անձի այլ հասցեների, այդ թվում՝ էլեկտրոնային փոստի վերաբերյալ տվյալների առկայության դեպքում՝ նաև այդ հասցեներով։</w:t>
            </w:r>
          </w:p>
          <w:p w14:paraId="4A6AD8B4" w14:textId="77777777" w:rsidR="003E4ACB" w:rsidRPr="007176E2" w:rsidRDefault="003E4ACB" w:rsidP="00D605E7">
            <w:pPr>
              <w:tabs>
                <w:tab w:val="left" w:pos="5190"/>
              </w:tabs>
              <w:spacing w:line="360" w:lineRule="auto"/>
              <w:ind w:hanging="29"/>
              <w:contextualSpacing/>
              <w:jc w:val="both"/>
              <w:rPr>
                <w:rFonts w:ascii="GHEA Grapalat" w:hAnsi="GHEA Grapalat"/>
                <w:shd w:val="clear" w:color="auto" w:fill="FFFFFF"/>
                <w:lang w:val="hy-AM"/>
              </w:rPr>
            </w:pPr>
            <w:r w:rsidRPr="007176E2">
              <w:rPr>
                <w:rFonts w:ascii="GHEA Grapalat" w:hAnsi="GHEA Grapalat"/>
                <w:shd w:val="clear" w:color="auto" w:fill="FFFFFF"/>
                <w:lang w:val="hy-AM"/>
              </w:rPr>
              <w:t xml:space="preserve">Այս համատեքստում անհրաժեշտ է նկատի ունենալ, ՀՀ ներքին գործերի նախարարության միգրացիայի և քաղաքացիության ծառայության բնակչության պետական ռեգիստրի տվյալների բազայում առկա տեղեկատվության փոխանցումն այլ պետական մարմիններին իրականացվում է ՀՀ կառավարության 2015 թվականի </w:t>
            </w:r>
            <w:r w:rsidRPr="007176E2">
              <w:rPr>
                <w:rFonts w:ascii="GHEA Grapalat" w:hAnsi="GHEA Grapalat"/>
                <w:shd w:val="clear" w:color="auto" w:fill="FFFFFF"/>
                <w:lang w:val="hy-AM"/>
              </w:rPr>
              <w:lastRenderedPageBreak/>
              <w:t>օգոստոսի 31-ի N 1093-Ն որոշման համաձայն, այն է՝ կառավարության փոխգործելիության հարթակի միջոցով, որն իրենից ենթադրում է միասնական էլեկտրոնային տեղեկատվական համակարգ, որը միավորում է պետական մարմինների, տեղական ինքնակառավարման մարմինների, ինչպես նաև այլ իրավաբանական անձանց տեղեկատվական համակարգերը և որի փոխգործելիության կենտրոնական համակարգի տեխնիկական սպասարկումը և դրա հետ համակցման համակարգումն իրականացվում է օպերատորի կողմից։</w:t>
            </w:r>
          </w:p>
          <w:p w14:paraId="000845EA" w14:textId="77777777" w:rsidR="005B214E" w:rsidRPr="007176E2" w:rsidRDefault="003E4ACB" w:rsidP="00D605E7">
            <w:pPr>
              <w:tabs>
                <w:tab w:val="left" w:pos="5190"/>
              </w:tabs>
              <w:spacing w:line="360" w:lineRule="auto"/>
              <w:ind w:hanging="29"/>
              <w:contextualSpacing/>
              <w:jc w:val="both"/>
              <w:rPr>
                <w:rFonts w:ascii="GHEA Grapalat" w:hAnsi="GHEA Grapalat"/>
                <w:shd w:val="clear" w:color="auto" w:fill="FFFFFF"/>
                <w:lang w:val="hy-AM"/>
              </w:rPr>
            </w:pPr>
            <w:r w:rsidRPr="007176E2">
              <w:rPr>
                <w:rFonts w:ascii="GHEA Grapalat" w:hAnsi="GHEA Grapalat"/>
                <w:shd w:val="clear" w:color="auto" w:fill="FFFFFF"/>
                <w:lang w:val="hy-AM"/>
              </w:rPr>
              <w:t>Ուստի, օրենքի նախագծում նշված դրույթի կիրառելիության ապահովման կապակցությամբ առաջարկվում է հիմք ընդունել վերոնշյալ իրավական կարգավորումը։</w:t>
            </w:r>
          </w:p>
        </w:tc>
        <w:tc>
          <w:tcPr>
            <w:tcW w:w="7221" w:type="dxa"/>
            <w:gridSpan w:val="3"/>
            <w:shd w:val="clear" w:color="auto" w:fill="auto"/>
          </w:tcPr>
          <w:p w14:paraId="586ED149" w14:textId="77777777" w:rsidR="00933DEF" w:rsidRPr="007176E2" w:rsidRDefault="003E48E3" w:rsidP="00D605E7">
            <w:pPr>
              <w:spacing w:line="360" w:lineRule="auto"/>
              <w:ind w:firstLine="29"/>
              <w:jc w:val="center"/>
              <w:rPr>
                <w:rFonts w:ascii="GHEA Grapalat" w:hAnsi="GHEA Grapalat"/>
                <w:b/>
                <w:lang w:val="hy-AM"/>
              </w:rPr>
            </w:pPr>
            <w:r w:rsidRPr="007176E2">
              <w:rPr>
                <w:rFonts w:ascii="GHEA Grapalat" w:hAnsi="GHEA Grapalat"/>
                <w:b/>
                <w:lang w:val="hy-AM"/>
              </w:rPr>
              <w:lastRenderedPageBreak/>
              <w:t>Մասամբ է ընդունվել</w:t>
            </w:r>
            <w:r w:rsidR="009C3C13" w:rsidRPr="007176E2">
              <w:rPr>
                <w:rFonts w:ascii="GHEA Grapalat" w:hAnsi="GHEA Grapalat"/>
                <w:b/>
                <w:lang w:val="hy-AM"/>
              </w:rPr>
              <w:t xml:space="preserve"> </w:t>
            </w:r>
          </w:p>
          <w:p w14:paraId="2E5FCEF7" w14:textId="77777777" w:rsidR="009C3C13" w:rsidRPr="007176E2" w:rsidRDefault="009C3C13" w:rsidP="00D605E7">
            <w:pPr>
              <w:spacing w:line="360" w:lineRule="auto"/>
              <w:ind w:firstLine="29"/>
              <w:jc w:val="both"/>
              <w:rPr>
                <w:rFonts w:ascii="GHEA Grapalat" w:hAnsi="GHEA Grapalat"/>
                <w:bCs/>
                <w:lang w:val="hy-AM"/>
              </w:rPr>
            </w:pPr>
            <w:r w:rsidRPr="007176E2">
              <w:rPr>
                <w:rFonts w:ascii="GHEA Grapalat" w:hAnsi="GHEA Grapalat"/>
                <w:bCs/>
                <w:lang w:val="hy-AM"/>
              </w:rPr>
              <w:t xml:space="preserve">Ներկայացված դիտարկումը հաշվի կառվնի Նախագծի ընդունման դեպքում ենթաօրենսդրական ակտերում </w:t>
            </w:r>
            <w:r w:rsidRPr="007176E2">
              <w:rPr>
                <w:rFonts w:ascii="GHEA Grapalat" w:hAnsi="GHEA Grapalat"/>
                <w:bCs/>
                <w:lang w:val="hy-AM"/>
              </w:rPr>
              <w:lastRenderedPageBreak/>
              <w:t>համապատասխան փոփոխություններ կատարելու գործընթացում։</w:t>
            </w:r>
          </w:p>
          <w:p w14:paraId="2C939AFF" w14:textId="77777777" w:rsidR="009C3C13" w:rsidRPr="007176E2" w:rsidRDefault="009C3C13" w:rsidP="00D605E7">
            <w:pPr>
              <w:spacing w:line="360" w:lineRule="auto"/>
              <w:ind w:firstLine="29"/>
              <w:jc w:val="both"/>
              <w:rPr>
                <w:rFonts w:ascii="GHEA Grapalat" w:hAnsi="GHEA Grapalat"/>
                <w:bCs/>
                <w:lang w:val="hy-AM"/>
              </w:rPr>
            </w:pPr>
            <w:r w:rsidRPr="007176E2">
              <w:rPr>
                <w:rFonts w:ascii="GHEA Grapalat" w:hAnsi="GHEA Grapalat"/>
                <w:bCs/>
                <w:lang w:val="hy-AM"/>
              </w:rPr>
              <w:t>Դիտարկման հիման վրա Նախագծում փոփոխություն կատարելու անհրաժեշտությունը, կարծում ենք, բացակայում է, քանի որ Նախագծի 11-րդ հոդվածով լրացվող՝ օրենքի 17-րդ հոդվածի կարգավորման առարկան ոչ միայն պետական և տեղական ինքնակառավարման մարմինների կողմից իրականացվող  ծանուցումների եղանակներն են, այլև, օրինակ, իրավաբանական անձ հանդիսացող ձեռքբերողների, իսկ Կառավարության հիշատակված որոշումը, կարծում ենք, առանց Նախագծում որևէ փոփոխություն կատարելու էլ կարող է կիրառելի լինել, ըստ անհրաժեշտության, բնակչության պետական ռեգիստրի տվյալների փոխանակման հարաբերությունների նկատմամբ։</w:t>
            </w:r>
          </w:p>
          <w:p w14:paraId="35ADE421" w14:textId="77777777" w:rsidR="00933DEF" w:rsidRPr="007176E2" w:rsidRDefault="00933DEF" w:rsidP="00D605E7">
            <w:pPr>
              <w:spacing w:line="360" w:lineRule="auto"/>
              <w:ind w:firstLine="29"/>
              <w:jc w:val="both"/>
              <w:rPr>
                <w:rFonts w:ascii="GHEA Grapalat" w:hAnsi="GHEA Grapalat"/>
                <w:b/>
                <w:lang w:val="hy-AM"/>
              </w:rPr>
            </w:pPr>
          </w:p>
        </w:tc>
      </w:tr>
      <w:tr w:rsidR="00A12315" w:rsidRPr="007176E2" w14:paraId="762EB1DA" w14:textId="77777777" w:rsidTr="00C22C00">
        <w:trPr>
          <w:trHeight w:val="620"/>
        </w:trPr>
        <w:tc>
          <w:tcPr>
            <w:tcW w:w="10922" w:type="dxa"/>
            <w:gridSpan w:val="4"/>
            <w:vMerge w:val="restart"/>
            <w:shd w:val="clear" w:color="auto" w:fill="D9D9D9"/>
            <w:vAlign w:val="center"/>
          </w:tcPr>
          <w:p w14:paraId="38E90AF2" w14:textId="77777777" w:rsidR="00AB3553" w:rsidRPr="007176E2" w:rsidRDefault="00AB3553"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lastRenderedPageBreak/>
              <w:t xml:space="preserve">3. </w:t>
            </w:r>
            <w:r w:rsidR="00BD5CE1" w:rsidRPr="007176E2">
              <w:rPr>
                <w:rFonts w:ascii="GHEA Grapalat" w:hAnsi="GHEA Grapalat"/>
                <w:b/>
                <w:shd w:val="clear" w:color="auto" w:fill="D9D9D9"/>
                <w:lang w:val="hy-AM"/>
              </w:rPr>
              <w:t>Առողջապահության նախարարություն</w:t>
            </w:r>
          </w:p>
        </w:tc>
        <w:tc>
          <w:tcPr>
            <w:tcW w:w="4048" w:type="dxa"/>
            <w:gridSpan w:val="2"/>
            <w:shd w:val="clear" w:color="auto" w:fill="D9D9D9"/>
          </w:tcPr>
          <w:p w14:paraId="5F55B5DC" w14:textId="77777777" w:rsidR="00AB3553" w:rsidRPr="007176E2" w:rsidRDefault="00BD5CE1"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22.07</w:t>
            </w:r>
            <w:r w:rsidR="00AE6A68" w:rsidRPr="007176E2">
              <w:rPr>
                <w:rFonts w:ascii="GHEA Grapalat" w:hAnsi="GHEA Grapalat"/>
                <w:b/>
                <w:highlight w:val="lightGray"/>
                <w:shd w:val="clear" w:color="auto" w:fill="D9D9D9"/>
                <w:lang w:val="hy-AM"/>
              </w:rPr>
              <w:t>.2025թ.</w:t>
            </w:r>
          </w:p>
        </w:tc>
      </w:tr>
      <w:tr w:rsidR="00A12315" w:rsidRPr="007176E2" w14:paraId="7B305580" w14:textId="77777777" w:rsidTr="00C22C00">
        <w:trPr>
          <w:trHeight w:val="157"/>
        </w:trPr>
        <w:tc>
          <w:tcPr>
            <w:tcW w:w="10922" w:type="dxa"/>
            <w:gridSpan w:val="4"/>
            <w:vMerge/>
            <w:shd w:val="clear" w:color="auto" w:fill="D9D9D9"/>
          </w:tcPr>
          <w:p w14:paraId="7869FED7" w14:textId="77777777" w:rsidR="00AB3553" w:rsidRPr="007176E2" w:rsidRDefault="00AB3553"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156267AF" w14:textId="77777777" w:rsidR="00AB3553" w:rsidRPr="007176E2" w:rsidRDefault="00AE6A68"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00BD5CE1" w:rsidRPr="007176E2">
              <w:rPr>
                <w:rFonts w:ascii="GHEA Grapalat" w:hAnsi="GHEA Grapalat"/>
                <w:b/>
                <w:shd w:val="clear" w:color="auto" w:fill="D9D9D9"/>
                <w:lang w:val="hy-AM"/>
              </w:rPr>
              <w:t>ԱԱ/06.1/23576-2025</w:t>
            </w:r>
          </w:p>
        </w:tc>
      </w:tr>
      <w:tr w:rsidR="00AE6A68" w:rsidRPr="007176E2" w14:paraId="417D74F6" w14:textId="77777777" w:rsidTr="00C22C00">
        <w:trPr>
          <w:gridAfter w:val="1"/>
          <w:wAfter w:w="9" w:type="dxa"/>
          <w:trHeight w:val="798"/>
        </w:trPr>
        <w:tc>
          <w:tcPr>
            <w:tcW w:w="7740" w:type="dxa"/>
            <w:gridSpan w:val="2"/>
            <w:shd w:val="clear" w:color="auto" w:fill="auto"/>
          </w:tcPr>
          <w:p w14:paraId="084D00CC" w14:textId="77777777" w:rsidR="00AE6A68" w:rsidRPr="007176E2" w:rsidRDefault="00BD5CE1"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Առաջարկություն և դիտողություն չկան:  </w:t>
            </w:r>
          </w:p>
        </w:tc>
        <w:tc>
          <w:tcPr>
            <w:tcW w:w="7221" w:type="dxa"/>
            <w:gridSpan w:val="3"/>
            <w:shd w:val="clear" w:color="auto" w:fill="auto"/>
          </w:tcPr>
          <w:p w14:paraId="0D2437CD" w14:textId="77777777" w:rsidR="00AE6A68" w:rsidRPr="007176E2" w:rsidRDefault="00BD5CE1" w:rsidP="00D605E7">
            <w:pPr>
              <w:spacing w:line="360" w:lineRule="auto"/>
              <w:jc w:val="center"/>
              <w:rPr>
                <w:rFonts w:ascii="GHEA Grapalat" w:eastAsia="GHEA Grapalat" w:hAnsi="GHEA Grapalat" w:cs="GHEA Grapalat"/>
                <w:lang w:val="hy-AM"/>
              </w:rPr>
            </w:pPr>
            <w:r w:rsidRPr="007176E2">
              <w:rPr>
                <w:rFonts w:ascii="GHEA Grapalat" w:hAnsi="GHEA Grapalat"/>
                <w:b/>
                <w:lang w:val="hy-AM"/>
              </w:rPr>
              <w:t>Ընդունվել է:</w:t>
            </w:r>
          </w:p>
        </w:tc>
      </w:tr>
      <w:tr w:rsidR="00A12315" w:rsidRPr="007176E2" w14:paraId="3D15AC44" w14:textId="77777777" w:rsidTr="00C22C00">
        <w:trPr>
          <w:trHeight w:val="620"/>
        </w:trPr>
        <w:tc>
          <w:tcPr>
            <w:tcW w:w="10922" w:type="dxa"/>
            <w:gridSpan w:val="4"/>
            <w:vMerge w:val="restart"/>
            <w:shd w:val="clear" w:color="auto" w:fill="D9D9D9"/>
            <w:vAlign w:val="center"/>
          </w:tcPr>
          <w:p w14:paraId="04FCD1C5" w14:textId="77777777" w:rsidR="00BD5CE1" w:rsidRPr="007176E2" w:rsidRDefault="00BD5CE1"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t xml:space="preserve">4. </w:t>
            </w:r>
            <w:r w:rsidR="00611A64" w:rsidRPr="007176E2">
              <w:rPr>
                <w:rFonts w:ascii="GHEA Grapalat" w:hAnsi="GHEA Grapalat"/>
                <w:b/>
                <w:shd w:val="clear" w:color="auto" w:fill="D9D9D9"/>
                <w:lang w:val="hy-AM"/>
              </w:rPr>
              <w:t>Կրթության, գիտության, մշակույթի և սպորտի նախարարություն</w:t>
            </w:r>
          </w:p>
        </w:tc>
        <w:tc>
          <w:tcPr>
            <w:tcW w:w="4048" w:type="dxa"/>
            <w:gridSpan w:val="2"/>
            <w:shd w:val="clear" w:color="auto" w:fill="D9D9D9"/>
          </w:tcPr>
          <w:p w14:paraId="72082238" w14:textId="77777777" w:rsidR="00BD5CE1" w:rsidRPr="007176E2" w:rsidRDefault="00611A64"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22.07</w:t>
            </w:r>
            <w:r w:rsidR="00BD5CE1" w:rsidRPr="007176E2">
              <w:rPr>
                <w:rFonts w:ascii="GHEA Grapalat" w:hAnsi="GHEA Grapalat"/>
                <w:b/>
                <w:highlight w:val="lightGray"/>
                <w:shd w:val="clear" w:color="auto" w:fill="D9D9D9"/>
                <w:lang w:val="hy-AM"/>
              </w:rPr>
              <w:t>.2025թ.</w:t>
            </w:r>
          </w:p>
        </w:tc>
      </w:tr>
      <w:tr w:rsidR="00A12315" w:rsidRPr="007176E2" w14:paraId="6B654CBF" w14:textId="77777777" w:rsidTr="00C22C00">
        <w:trPr>
          <w:trHeight w:val="157"/>
        </w:trPr>
        <w:tc>
          <w:tcPr>
            <w:tcW w:w="10922" w:type="dxa"/>
            <w:gridSpan w:val="4"/>
            <w:vMerge/>
            <w:shd w:val="clear" w:color="auto" w:fill="D9D9D9"/>
          </w:tcPr>
          <w:p w14:paraId="037E722A" w14:textId="77777777" w:rsidR="00BD5CE1" w:rsidRPr="007176E2" w:rsidRDefault="00BD5CE1"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24EE7759" w14:textId="77777777" w:rsidR="00BD5CE1" w:rsidRPr="007176E2" w:rsidRDefault="00BD5CE1"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00611A64" w:rsidRPr="007176E2">
              <w:rPr>
                <w:rFonts w:ascii="GHEA Grapalat" w:hAnsi="GHEA Grapalat"/>
                <w:b/>
                <w:shd w:val="clear" w:color="auto" w:fill="D9D9D9"/>
                <w:lang w:val="hy-AM"/>
              </w:rPr>
              <w:t>01/20.1/23131-2025</w:t>
            </w:r>
          </w:p>
        </w:tc>
      </w:tr>
      <w:tr w:rsidR="00BD5CE1" w:rsidRPr="007176E2" w14:paraId="551F8123" w14:textId="77777777" w:rsidTr="00C22C00">
        <w:trPr>
          <w:gridAfter w:val="1"/>
          <w:wAfter w:w="9" w:type="dxa"/>
          <w:trHeight w:val="798"/>
        </w:trPr>
        <w:tc>
          <w:tcPr>
            <w:tcW w:w="7740" w:type="dxa"/>
            <w:gridSpan w:val="2"/>
            <w:shd w:val="clear" w:color="auto" w:fill="auto"/>
          </w:tcPr>
          <w:p w14:paraId="283E3D2A" w14:textId="77777777" w:rsidR="00BD5CE1" w:rsidRPr="007176E2" w:rsidRDefault="00611A6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Առաջարկություններ և դիտողություններ չկան:</w:t>
            </w:r>
          </w:p>
        </w:tc>
        <w:tc>
          <w:tcPr>
            <w:tcW w:w="7221" w:type="dxa"/>
            <w:gridSpan w:val="3"/>
            <w:shd w:val="clear" w:color="auto" w:fill="auto"/>
          </w:tcPr>
          <w:p w14:paraId="76BD3ECF" w14:textId="77777777" w:rsidR="00BD5CE1" w:rsidRPr="007176E2" w:rsidRDefault="00611A64" w:rsidP="00D605E7">
            <w:pPr>
              <w:spacing w:line="360" w:lineRule="auto"/>
              <w:jc w:val="center"/>
              <w:rPr>
                <w:rFonts w:ascii="GHEA Grapalat" w:eastAsia="GHEA Grapalat" w:hAnsi="GHEA Grapalat" w:cs="GHEA Grapalat"/>
                <w:lang w:val="hy-AM"/>
              </w:rPr>
            </w:pPr>
            <w:r w:rsidRPr="007176E2">
              <w:rPr>
                <w:rFonts w:ascii="GHEA Grapalat" w:hAnsi="GHEA Grapalat"/>
                <w:b/>
                <w:lang w:val="hy-AM"/>
              </w:rPr>
              <w:t>Ընդունվել է:</w:t>
            </w:r>
          </w:p>
        </w:tc>
      </w:tr>
      <w:tr w:rsidR="00A12315" w:rsidRPr="007176E2" w14:paraId="1AC180D6" w14:textId="77777777" w:rsidTr="00C22C00">
        <w:trPr>
          <w:trHeight w:val="620"/>
        </w:trPr>
        <w:tc>
          <w:tcPr>
            <w:tcW w:w="10922" w:type="dxa"/>
            <w:gridSpan w:val="4"/>
            <w:vMerge w:val="restart"/>
            <w:shd w:val="clear" w:color="auto" w:fill="D9D9D9"/>
            <w:vAlign w:val="center"/>
          </w:tcPr>
          <w:p w14:paraId="34A9F1CF" w14:textId="77777777" w:rsidR="00BD5CE1" w:rsidRPr="007176E2" w:rsidRDefault="00BD5CE1"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lastRenderedPageBreak/>
              <w:t xml:space="preserve">5. </w:t>
            </w:r>
            <w:r w:rsidR="00445763" w:rsidRPr="007176E2">
              <w:rPr>
                <w:rFonts w:ascii="GHEA Grapalat" w:hAnsi="GHEA Grapalat"/>
                <w:b/>
                <w:shd w:val="clear" w:color="auto" w:fill="D9D9D9"/>
                <w:lang w:val="hy-AM"/>
              </w:rPr>
              <w:t>Էկոնոմիկայի նախարարություն</w:t>
            </w:r>
          </w:p>
        </w:tc>
        <w:tc>
          <w:tcPr>
            <w:tcW w:w="4048" w:type="dxa"/>
            <w:gridSpan w:val="2"/>
            <w:shd w:val="clear" w:color="auto" w:fill="D9D9D9"/>
          </w:tcPr>
          <w:p w14:paraId="76AE60B9" w14:textId="77777777" w:rsidR="00BD5CE1" w:rsidRPr="007176E2" w:rsidRDefault="00445763"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en-US"/>
              </w:rPr>
              <w:t>23.07</w:t>
            </w:r>
            <w:r w:rsidR="00BD5CE1" w:rsidRPr="007176E2">
              <w:rPr>
                <w:rFonts w:ascii="GHEA Grapalat" w:hAnsi="GHEA Grapalat"/>
                <w:b/>
                <w:highlight w:val="lightGray"/>
                <w:shd w:val="clear" w:color="auto" w:fill="D9D9D9"/>
                <w:lang w:val="hy-AM"/>
              </w:rPr>
              <w:t>.2025թ.</w:t>
            </w:r>
          </w:p>
        </w:tc>
      </w:tr>
      <w:tr w:rsidR="00A12315" w:rsidRPr="007176E2" w14:paraId="2DD9EA09" w14:textId="77777777" w:rsidTr="00C22C00">
        <w:trPr>
          <w:trHeight w:val="157"/>
        </w:trPr>
        <w:tc>
          <w:tcPr>
            <w:tcW w:w="10922" w:type="dxa"/>
            <w:gridSpan w:val="4"/>
            <w:vMerge/>
            <w:shd w:val="clear" w:color="auto" w:fill="D9D9D9"/>
          </w:tcPr>
          <w:p w14:paraId="0C784D50" w14:textId="77777777" w:rsidR="00BD5CE1" w:rsidRPr="007176E2" w:rsidRDefault="00BD5CE1"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7E3AB90C" w14:textId="77777777" w:rsidR="00BD5CE1" w:rsidRPr="007176E2" w:rsidRDefault="00BD5CE1"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00445763" w:rsidRPr="007176E2">
              <w:rPr>
                <w:rFonts w:ascii="GHEA Grapalat" w:hAnsi="GHEA Grapalat"/>
                <w:b/>
                <w:shd w:val="clear" w:color="auto" w:fill="D9D9D9"/>
                <w:lang w:val="hy-AM"/>
              </w:rPr>
              <w:t>01/16540-2025</w:t>
            </w:r>
          </w:p>
        </w:tc>
      </w:tr>
      <w:tr w:rsidR="00BD5CE1" w:rsidRPr="007176E2" w14:paraId="21F4AB9A" w14:textId="77777777" w:rsidTr="00C22C00">
        <w:trPr>
          <w:gridAfter w:val="1"/>
          <w:wAfter w:w="9" w:type="dxa"/>
          <w:trHeight w:val="798"/>
        </w:trPr>
        <w:tc>
          <w:tcPr>
            <w:tcW w:w="7740" w:type="dxa"/>
            <w:gridSpan w:val="2"/>
            <w:shd w:val="clear" w:color="auto" w:fill="auto"/>
          </w:tcPr>
          <w:p w14:paraId="1BF42BAC" w14:textId="77777777" w:rsidR="00445763" w:rsidRPr="007176E2" w:rsidRDefault="0044576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««Հանրության գերակա շահերի ապահովման նպատակով սեփականության օտարման մասին» օրենքում փոփոխություններ և լրացումներ կատարելու մասին» և հարակից օրենքների նախագծերի փաթեթի (այսուհետ՝ Փաթեթ) վերաբերյալ հայտնում ենք, որ Փաթեթի ուսումնասիրությունը ներկայումս ընթացքի մեջ է:</w:t>
            </w:r>
          </w:p>
          <w:p w14:paraId="013C1525" w14:textId="77777777" w:rsidR="00BD5CE1" w:rsidRPr="007176E2" w:rsidRDefault="0044576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Միաժամանակ, հաշվի առնելով փաստաթղթի ծավալն ու դրա նշանակությունը՝ հայտնում ենք, որ Էկոնոմիկայի նախարարության կողմից տվյալ նախաձեռնության վերաբերյալ պաշտոնական դիրքորոշում կներկայացվի հավելյալ ուսումնասիրությունից հետո։</w:t>
            </w:r>
          </w:p>
        </w:tc>
        <w:tc>
          <w:tcPr>
            <w:tcW w:w="7221" w:type="dxa"/>
            <w:gridSpan w:val="3"/>
            <w:shd w:val="clear" w:color="auto" w:fill="auto"/>
          </w:tcPr>
          <w:p w14:paraId="7903CDA2" w14:textId="77777777" w:rsidR="00BD5CE1" w:rsidRPr="007176E2" w:rsidRDefault="00CD0B8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r w:rsidR="003E48E3" w:rsidRPr="007176E2">
              <w:rPr>
                <w:rFonts w:ascii="GHEA Grapalat" w:eastAsia="GHEA Grapalat" w:hAnsi="GHEA Grapalat" w:cs="GHEA Grapalat"/>
                <w:b/>
                <w:bCs/>
                <w:lang w:val="hy-AM"/>
              </w:rPr>
              <w:t>:</w:t>
            </w:r>
          </w:p>
        </w:tc>
      </w:tr>
      <w:tr w:rsidR="00A12315" w:rsidRPr="007176E2" w14:paraId="7B8417AD" w14:textId="77777777" w:rsidTr="00C22C00">
        <w:trPr>
          <w:trHeight w:val="620"/>
        </w:trPr>
        <w:tc>
          <w:tcPr>
            <w:tcW w:w="10922" w:type="dxa"/>
            <w:gridSpan w:val="4"/>
            <w:vMerge w:val="restart"/>
            <w:shd w:val="clear" w:color="auto" w:fill="D9D9D9"/>
            <w:vAlign w:val="center"/>
          </w:tcPr>
          <w:p w14:paraId="4267F99A" w14:textId="77777777" w:rsidR="00BD5CE1" w:rsidRPr="007176E2" w:rsidRDefault="00BD5CE1"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t xml:space="preserve">6. </w:t>
            </w:r>
            <w:r w:rsidR="0081188A" w:rsidRPr="007176E2">
              <w:rPr>
                <w:rFonts w:ascii="GHEA Grapalat" w:hAnsi="GHEA Grapalat"/>
                <w:b/>
                <w:shd w:val="clear" w:color="auto" w:fill="D9D9D9"/>
                <w:lang w:val="hy-AM"/>
              </w:rPr>
              <w:t>Քաղաքաշինության կոմիտե</w:t>
            </w:r>
          </w:p>
        </w:tc>
        <w:tc>
          <w:tcPr>
            <w:tcW w:w="4048" w:type="dxa"/>
            <w:gridSpan w:val="2"/>
            <w:shd w:val="clear" w:color="auto" w:fill="D9D9D9"/>
          </w:tcPr>
          <w:p w14:paraId="29DF6DCD" w14:textId="77777777" w:rsidR="00BD5CE1" w:rsidRPr="007176E2" w:rsidRDefault="0081188A"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23.07</w:t>
            </w:r>
            <w:r w:rsidR="00BD5CE1" w:rsidRPr="007176E2">
              <w:rPr>
                <w:rFonts w:ascii="GHEA Grapalat" w:hAnsi="GHEA Grapalat"/>
                <w:b/>
                <w:highlight w:val="lightGray"/>
                <w:shd w:val="clear" w:color="auto" w:fill="D9D9D9"/>
                <w:lang w:val="hy-AM"/>
              </w:rPr>
              <w:t>.2025թ.</w:t>
            </w:r>
          </w:p>
        </w:tc>
      </w:tr>
      <w:tr w:rsidR="00A12315" w:rsidRPr="007176E2" w14:paraId="146E7F0A" w14:textId="77777777" w:rsidTr="00C22C00">
        <w:trPr>
          <w:trHeight w:val="157"/>
        </w:trPr>
        <w:tc>
          <w:tcPr>
            <w:tcW w:w="10922" w:type="dxa"/>
            <w:gridSpan w:val="4"/>
            <w:vMerge/>
            <w:shd w:val="clear" w:color="auto" w:fill="D9D9D9"/>
          </w:tcPr>
          <w:p w14:paraId="158D4F9F" w14:textId="77777777" w:rsidR="00BD5CE1" w:rsidRPr="007176E2" w:rsidRDefault="00BD5CE1"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69343F55" w14:textId="77777777" w:rsidR="00BD5CE1" w:rsidRPr="007176E2" w:rsidRDefault="00BD5CE1"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0081188A" w:rsidRPr="007176E2">
              <w:rPr>
                <w:rFonts w:ascii="GHEA Grapalat" w:hAnsi="GHEA Grapalat"/>
                <w:b/>
                <w:shd w:val="clear" w:color="auto" w:fill="D9D9D9"/>
                <w:lang w:val="hy-AM"/>
              </w:rPr>
              <w:t>01/18/11916-2025</w:t>
            </w:r>
          </w:p>
        </w:tc>
      </w:tr>
      <w:tr w:rsidR="00BD5CE1" w:rsidRPr="007176E2" w14:paraId="683F9A97" w14:textId="77777777" w:rsidTr="00C22C00">
        <w:trPr>
          <w:gridAfter w:val="1"/>
          <w:wAfter w:w="9" w:type="dxa"/>
          <w:trHeight w:val="798"/>
        </w:trPr>
        <w:tc>
          <w:tcPr>
            <w:tcW w:w="7740" w:type="dxa"/>
            <w:gridSpan w:val="2"/>
            <w:shd w:val="clear" w:color="auto" w:fill="auto"/>
          </w:tcPr>
          <w:p w14:paraId="6E0C7055" w14:textId="77777777" w:rsidR="00BD5CE1" w:rsidRPr="007176E2" w:rsidRDefault="0081188A"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Առաջարկություններ չկան։  </w:t>
            </w:r>
          </w:p>
        </w:tc>
        <w:tc>
          <w:tcPr>
            <w:tcW w:w="7221" w:type="dxa"/>
            <w:gridSpan w:val="3"/>
            <w:shd w:val="clear" w:color="auto" w:fill="auto"/>
          </w:tcPr>
          <w:p w14:paraId="6E3E5494" w14:textId="77777777" w:rsidR="00BD5CE1" w:rsidRPr="007176E2" w:rsidRDefault="009D6F23" w:rsidP="00D605E7">
            <w:pPr>
              <w:spacing w:line="360" w:lineRule="auto"/>
              <w:jc w:val="center"/>
              <w:rPr>
                <w:rFonts w:ascii="GHEA Grapalat" w:eastAsia="GHEA Grapalat" w:hAnsi="GHEA Grapalat" w:cs="GHEA Grapalat"/>
                <w:lang w:val="hy-AM"/>
              </w:rPr>
            </w:pPr>
            <w:r w:rsidRPr="007176E2">
              <w:rPr>
                <w:rFonts w:ascii="GHEA Grapalat" w:hAnsi="GHEA Grapalat"/>
                <w:b/>
                <w:lang w:val="hy-AM"/>
              </w:rPr>
              <w:t>Ընդունվել է:</w:t>
            </w:r>
          </w:p>
        </w:tc>
      </w:tr>
      <w:tr w:rsidR="00A12315" w:rsidRPr="007176E2" w14:paraId="5B222012" w14:textId="77777777" w:rsidTr="00C22C00">
        <w:trPr>
          <w:trHeight w:val="620"/>
        </w:trPr>
        <w:tc>
          <w:tcPr>
            <w:tcW w:w="10922" w:type="dxa"/>
            <w:gridSpan w:val="4"/>
            <w:vMerge w:val="restart"/>
            <w:shd w:val="clear" w:color="auto" w:fill="D9D9D9"/>
            <w:vAlign w:val="center"/>
          </w:tcPr>
          <w:p w14:paraId="6B1A7130" w14:textId="77777777" w:rsidR="00BD5CE1" w:rsidRPr="007176E2" w:rsidRDefault="00BD5CE1"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t xml:space="preserve">7. </w:t>
            </w:r>
            <w:r w:rsidR="004573BD" w:rsidRPr="007176E2">
              <w:rPr>
                <w:rFonts w:ascii="GHEA Grapalat" w:hAnsi="GHEA Grapalat"/>
                <w:b/>
                <w:shd w:val="clear" w:color="auto" w:fill="D9D9D9"/>
                <w:lang w:val="hy-AM"/>
              </w:rPr>
              <w:t>Բարձր տեխնոլոգիական արդյունաբերության նախարարություն</w:t>
            </w:r>
          </w:p>
        </w:tc>
        <w:tc>
          <w:tcPr>
            <w:tcW w:w="4048" w:type="dxa"/>
            <w:gridSpan w:val="2"/>
            <w:shd w:val="clear" w:color="auto" w:fill="D9D9D9"/>
          </w:tcPr>
          <w:p w14:paraId="70753293" w14:textId="77777777" w:rsidR="00BD5CE1" w:rsidRPr="007176E2" w:rsidRDefault="004573BD"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24.07</w:t>
            </w:r>
            <w:r w:rsidR="00BD5CE1" w:rsidRPr="007176E2">
              <w:rPr>
                <w:rFonts w:ascii="GHEA Grapalat" w:hAnsi="GHEA Grapalat"/>
                <w:b/>
                <w:highlight w:val="lightGray"/>
                <w:shd w:val="clear" w:color="auto" w:fill="D9D9D9"/>
                <w:lang w:val="hy-AM"/>
              </w:rPr>
              <w:t>.2025թ.</w:t>
            </w:r>
          </w:p>
        </w:tc>
      </w:tr>
      <w:tr w:rsidR="00A12315" w:rsidRPr="007176E2" w14:paraId="65DF6612" w14:textId="77777777" w:rsidTr="00C22C00">
        <w:trPr>
          <w:trHeight w:val="157"/>
        </w:trPr>
        <w:tc>
          <w:tcPr>
            <w:tcW w:w="10922" w:type="dxa"/>
            <w:gridSpan w:val="4"/>
            <w:vMerge/>
            <w:shd w:val="clear" w:color="auto" w:fill="D9D9D9"/>
          </w:tcPr>
          <w:p w14:paraId="47353751" w14:textId="77777777" w:rsidR="00BD5CE1" w:rsidRPr="007176E2" w:rsidRDefault="00BD5CE1"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5F980407" w14:textId="77777777" w:rsidR="00BD5CE1" w:rsidRPr="007176E2" w:rsidRDefault="00BD5CE1"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004573BD" w:rsidRPr="007176E2">
              <w:rPr>
                <w:rFonts w:ascii="GHEA Grapalat" w:hAnsi="GHEA Grapalat"/>
                <w:b/>
                <w:shd w:val="clear" w:color="auto" w:fill="D9D9D9"/>
                <w:lang w:val="hy-AM"/>
              </w:rPr>
              <w:t>01/17.1/6129-2025</w:t>
            </w:r>
          </w:p>
        </w:tc>
      </w:tr>
      <w:tr w:rsidR="00BD5CE1" w:rsidRPr="007176E2" w14:paraId="6B6D6F25" w14:textId="77777777" w:rsidTr="00C22C00">
        <w:trPr>
          <w:gridAfter w:val="1"/>
          <w:wAfter w:w="9" w:type="dxa"/>
          <w:trHeight w:val="798"/>
        </w:trPr>
        <w:tc>
          <w:tcPr>
            <w:tcW w:w="7740" w:type="dxa"/>
            <w:gridSpan w:val="2"/>
            <w:shd w:val="clear" w:color="auto" w:fill="auto"/>
          </w:tcPr>
          <w:p w14:paraId="465B9F19" w14:textId="77777777" w:rsidR="00BD5CE1" w:rsidRPr="007176E2" w:rsidRDefault="004573BD"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Առաջարկություններ և դիտողություններ չկան։</w:t>
            </w:r>
          </w:p>
        </w:tc>
        <w:tc>
          <w:tcPr>
            <w:tcW w:w="7221" w:type="dxa"/>
            <w:gridSpan w:val="3"/>
            <w:shd w:val="clear" w:color="auto" w:fill="auto"/>
          </w:tcPr>
          <w:p w14:paraId="43F364C3" w14:textId="77777777" w:rsidR="00BD5CE1" w:rsidRPr="007176E2" w:rsidRDefault="004573BD" w:rsidP="00D605E7">
            <w:pPr>
              <w:spacing w:line="360" w:lineRule="auto"/>
              <w:jc w:val="center"/>
              <w:rPr>
                <w:rFonts w:ascii="GHEA Grapalat" w:eastAsia="GHEA Grapalat" w:hAnsi="GHEA Grapalat" w:cs="GHEA Grapalat"/>
                <w:lang w:val="hy-AM"/>
              </w:rPr>
            </w:pPr>
            <w:r w:rsidRPr="007176E2">
              <w:rPr>
                <w:rFonts w:ascii="GHEA Grapalat" w:hAnsi="GHEA Grapalat"/>
                <w:b/>
                <w:lang w:val="hy-AM"/>
              </w:rPr>
              <w:t>Ընդունվել է:</w:t>
            </w:r>
          </w:p>
        </w:tc>
      </w:tr>
      <w:tr w:rsidR="00A12315" w:rsidRPr="007176E2" w14:paraId="25A473C9" w14:textId="77777777" w:rsidTr="00C22C00">
        <w:trPr>
          <w:trHeight w:val="620"/>
        </w:trPr>
        <w:tc>
          <w:tcPr>
            <w:tcW w:w="10922" w:type="dxa"/>
            <w:gridSpan w:val="4"/>
            <w:vMerge w:val="restart"/>
            <w:shd w:val="clear" w:color="auto" w:fill="D9D9D9"/>
            <w:vAlign w:val="center"/>
          </w:tcPr>
          <w:p w14:paraId="604DC444" w14:textId="77777777" w:rsidR="004573BD" w:rsidRPr="007176E2" w:rsidRDefault="004573BD"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rPr>
              <w:t>8</w:t>
            </w:r>
            <w:r w:rsidRPr="007176E2">
              <w:rPr>
                <w:rFonts w:ascii="GHEA Grapalat" w:hAnsi="GHEA Grapalat"/>
                <w:b/>
                <w:shd w:val="clear" w:color="auto" w:fill="D9D9D9"/>
                <w:lang w:val="hy-AM"/>
              </w:rPr>
              <w:t xml:space="preserve">. </w:t>
            </w:r>
            <w:r w:rsidR="009D703A" w:rsidRPr="007176E2">
              <w:rPr>
                <w:rFonts w:ascii="GHEA Grapalat" w:hAnsi="GHEA Grapalat"/>
                <w:b/>
                <w:shd w:val="clear" w:color="auto" w:fill="D9D9D9"/>
                <w:lang w:val="hy-AM"/>
              </w:rPr>
              <w:t>Աշխատանքի և սոցիալական հարցերի նախարարություն</w:t>
            </w:r>
          </w:p>
        </w:tc>
        <w:tc>
          <w:tcPr>
            <w:tcW w:w="4048" w:type="dxa"/>
            <w:gridSpan w:val="2"/>
            <w:shd w:val="clear" w:color="auto" w:fill="D9D9D9"/>
          </w:tcPr>
          <w:p w14:paraId="226F5F37" w14:textId="77777777" w:rsidR="004573BD" w:rsidRPr="007176E2" w:rsidRDefault="009D703A"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25.07</w:t>
            </w:r>
            <w:r w:rsidR="004573BD" w:rsidRPr="007176E2">
              <w:rPr>
                <w:rFonts w:ascii="GHEA Grapalat" w:hAnsi="GHEA Grapalat"/>
                <w:b/>
                <w:highlight w:val="lightGray"/>
                <w:shd w:val="clear" w:color="auto" w:fill="D9D9D9"/>
                <w:lang w:val="hy-AM"/>
              </w:rPr>
              <w:t>.2025թ.</w:t>
            </w:r>
          </w:p>
        </w:tc>
      </w:tr>
      <w:tr w:rsidR="00A12315" w:rsidRPr="007176E2" w14:paraId="681F180F" w14:textId="77777777" w:rsidTr="00C22C00">
        <w:trPr>
          <w:trHeight w:val="157"/>
        </w:trPr>
        <w:tc>
          <w:tcPr>
            <w:tcW w:w="10922" w:type="dxa"/>
            <w:gridSpan w:val="4"/>
            <w:vMerge/>
            <w:shd w:val="clear" w:color="auto" w:fill="D9D9D9"/>
          </w:tcPr>
          <w:p w14:paraId="30FA9F57" w14:textId="77777777" w:rsidR="004573BD" w:rsidRPr="007176E2" w:rsidRDefault="004573BD"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19BFA4B9" w14:textId="77777777" w:rsidR="004573BD" w:rsidRPr="007176E2" w:rsidRDefault="004573BD"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009D703A" w:rsidRPr="007176E2">
              <w:rPr>
                <w:rFonts w:ascii="GHEA Grapalat" w:hAnsi="GHEA Grapalat"/>
                <w:b/>
                <w:shd w:val="clear" w:color="auto" w:fill="D9D9D9"/>
                <w:lang w:val="hy-AM"/>
              </w:rPr>
              <w:t>ՆՄ/ԳԽ/20745-2025</w:t>
            </w:r>
          </w:p>
        </w:tc>
      </w:tr>
      <w:tr w:rsidR="004573BD" w:rsidRPr="007176E2" w14:paraId="608FB648" w14:textId="77777777" w:rsidTr="00C22C00">
        <w:trPr>
          <w:gridAfter w:val="1"/>
          <w:wAfter w:w="9" w:type="dxa"/>
          <w:trHeight w:val="798"/>
        </w:trPr>
        <w:tc>
          <w:tcPr>
            <w:tcW w:w="7740" w:type="dxa"/>
            <w:gridSpan w:val="2"/>
            <w:shd w:val="clear" w:color="auto" w:fill="auto"/>
          </w:tcPr>
          <w:p w14:paraId="0BEAE2E6" w14:textId="77777777" w:rsidR="004573BD" w:rsidRPr="007176E2" w:rsidRDefault="009D703A"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Առաջարկություններ և դիտողություններ չկան:</w:t>
            </w:r>
          </w:p>
        </w:tc>
        <w:tc>
          <w:tcPr>
            <w:tcW w:w="7221" w:type="dxa"/>
            <w:gridSpan w:val="3"/>
            <w:shd w:val="clear" w:color="auto" w:fill="auto"/>
          </w:tcPr>
          <w:p w14:paraId="4D0F572A" w14:textId="77777777" w:rsidR="004573BD" w:rsidRPr="007176E2" w:rsidRDefault="009D703A" w:rsidP="00D605E7">
            <w:pPr>
              <w:spacing w:line="360" w:lineRule="auto"/>
              <w:jc w:val="center"/>
              <w:rPr>
                <w:rFonts w:ascii="GHEA Grapalat" w:eastAsia="GHEA Grapalat" w:hAnsi="GHEA Grapalat" w:cs="GHEA Grapalat"/>
                <w:lang w:val="hy-AM"/>
              </w:rPr>
            </w:pPr>
            <w:r w:rsidRPr="007176E2">
              <w:rPr>
                <w:rFonts w:ascii="GHEA Grapalat" w:hAnsi="GHEA Grapalat"/>
                <w:b/>
                <w:lang w:val="hy-AM"/>
              </w:rPr>
              <w:t>Ընդունվել է:</w:t>
            </w:r>
          </w:p>
        </w:tc>
      </w:tr>
      <w:tr w:rsidR="00A12315" w:rsidRPr="007176E2" w14:paraId="579D7986" w14:textId="77777777" w:rsidTr="00C22C00">
        <w:trPr>
          <w:trHeight w:val="620"/>
        </w:trPr>
        <w:tc>
          <w:tcPr>
            <w:tcW w:w="10922" w:type="dxa"/>
            <w:gridSpan w:val="4"/>
            <w:vMerge w:val="restart"/>
            <w:shd w:val="clear" w:color="auto" w:fill="D9D9D9"/>
            <w:vAlign w:val="center"/>
          </w:tcPr>
          <w:p w14:paraId="0450C1B3" w14:textId="77777777" w:rsidR="009D703A" w:rsidRPr="007176E2" w:rsidRDefault="009D703A"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rPr>
              <w:t>9</w:t>
            </w:r>
            <w:r w:rsidRPr="007176E2">
              <w:rPr>
                <w:rFonts w:ascii="GHEA Grapalat" w:hAnsi="GHEA Grapalat"/>
                <w:b/>
                <w:shd w:val="clear" w:color="auto" w:fill="D9D9D9"/>
                <w:lang w:val="hy-AM"/>
              </w:rPr>
              <w:t xml:space="preserve">. </w:t>
            </w:r>
            <w:r w:rsidR="00FF4A2B" w:rsidRPr="007176E2">
              <w:rPr>
                <w:rFonts w:ascii="GHEA Grapalat" w:hAnsi="GHEA Grapalat"/>
                <w:b/>
                <w:shd w:val="clear" w:color="auto" w:fill="D9D9D9"/>
                <w:lang w:val="hy-AM"/>
              </w:rPr>
              <w:t>Տարածքային կառավարման և ենթակառուցվածքների նախարարություն</w:t>
            </w:r>
          </w:p>
        </w:tc>
        <w:tc>
          <w:tcPr>
            <w:tcW w:w="4048" w:type="dxa"/>
            <w:gridSpan w:val="2"/>
            <w:shd w:val="clear" w:color="auto" w:fill="D9D9D9"/>
          </w:tcPr>
          <w:p w14:paraId="2923A5D4" w14:textId="77777777" w:rsidR="009D703A" w:rsidRPr="007176E2" w:rsidRDefault="00FF4A2B"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28.07</w:t>
            </w:r>
            <w:r w:rsidR="009D703A" w:rsidRPr="007176E2">
              <w:rPr>
                <w:rFonts w:ascii="GHEA Grapalat" w:hAnsi="GHEA Grapalat"/>
                <w:b/>
                <w:highlight w:val="lightGray"/>
                <w:shd w:val="clear" w:color="auto" w:fill="D9D9D9"/>
                <w:lang w:val="hy-AM"/>
              </w:rPr>
              <w:t>.2025թ.</w:t>
            </w:r>
          </w:p>
        </w:tc>
      </w:tr>
      <w:tr w:rsidR="00A12315" w:rsidRPr="007176E2" w14:paraId="234FC675" w14:textId="77777777" w:rsidTr="00C22C00">
        <w:trPr>
          <w:trHeight w:val="157"/>
        </w:trPr>
        <w:tc>
          <w:tcPr>
            <w:tcW w:w="10922" w:type="dxa"/>
            <w:gridSpan w:val="4"/>
            <w:vMerge/>
            <w:shd w:val="clear" w:color="auto" w:fill="D9D9D9"/>
          </w:tcPr>
          <w:p w14:paraId="4F4BFCC5" w14:textId="77777777" w:rsidR="009D703A" w:rsidRPr="007176E2" w:rsidRDefault="009D703A"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312CEB68" w14:textId="77777777" w:rsidR="009D703A" w:rsidRPr="007176E2" w:rsidRDefault="009D703A"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00FF4A2B" w:rsidRPr="007176E2">
              <w:rPr>
                <w:rFonts w:ascii="GHEA Grapalat" w:hAnsi="GHEA Grapalat"/>
                <w:b/>
                <w:shd w:val="clear" w:color="auto" w:fill="D9D9D9"/>
                <w:lang w:val="hy-AM"/>
              </w:rPr>
              <w:t>ԴԽ/21.1/25429-2025</w:t>
            </w:r>
          </w:p>
        </w:tc>
      </w:tr>
      <w:tr w:rsidR="009D703A" w:rsidRPr="007176E2" w14:paraId="1B4494F1" w14:textId="77777777" w:rsidTr="00C22C00">
        <w:trPr>
          <w:gridAfter w:val="1"/>
          <w:wAfter w:w="9" w:type="dxa"/>
          <w:trHeight w:val="798"/>
        </w:trPr>
        <w:tc>
          <w:tcPr>
            <w:tcW w:w="7740" w:type="dxa"/>
            <w:gridSpan w:val="2"/>
            <w:shd w:val="clear" w:color="auto" w:fill="auto"/>
          </w:tcPr>
          <w:p w14:paraId="467D2988" w14:textId="77777777" w:rsidR="00FF4A2B" w:rsidRPr="007176E2" w:rsidRDefault="00FF4A2B"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Նախագծեր վերաբերյալ դիտողություններ և առաջարկություններ չկան:</w:t>
            </w:r>
          </w:p>
          <w:p w14:paraId="4AAF14A2" w14:textId="77777777" w:rsidR="00FF4A2B" w:rsidRPr="007176E2" w:rsidRDefault="00FF4A2B"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Միաժամանակ հայտնում ենք, որ Նախագծերը քննարկման նպատակով ներկայացվել են ՀՀ մարզպետների աշխատակազմեր և Երևանի քաղաքապետարան:</w:t>
            </w:r>
            <w:r w:rsidRPr="007176E2">
              <w:rPr>
                <w:rFonts w:ascii="GHEA Grapalat" w:eastAsia="GHEA Grapalat" w:hAnsi="GHEA Grapalat" w:cs="GHEA Grapalat"/>
                <w:lang w:val="hy-AM"/>
              </w:rPr>
              <w:tab/>
            </w:r>
          </w:p>
          <w:p w14:paraId="39B7569B" w14:textId="77777777" w:rsidR="00FF4A2B" w:rsidRPr="007176E2" w:rsidRDefault="00FF4A2B"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Մարզպետների աշխատակազմերի կողմից ներկայացված դիրքորոշումների համաձայն վերջիններս դիտողություններ և առաջարկություններ չունեն:</w:t>
            </w:r>
          </w:p>
          <w:p w14:paraId="49824449" w14:textId="77777777" w:rsidR="009D703A" w:rsidRPr="007176E2" w:rsidRDefault="00FF4A2B"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Տեղեկացնում ենք, որ Երևանի քաղաքապետարանի կողմից առաջարկությունների առկայության դեպքում կներկայացնենք ի լրումն:</w:t>
            </w:r>
          </w:p>
        </w:tc>
        <w:tc>
          <w:tcPr>
            <w:tcW w:w="7221" w:type="dxa"/>
            <w:gridSpan w:val="3"/>
            <w:shd w:val="clear" w:color="auto" w:fill="auto"/>
          </w:tcPr>
          <w:p w14:paraId="25828567" w14:textId="77777777" w:rsidR="009D703A" w:rsidRPr="007176E2" w:rsidRDefault="00CD0B83" w:rsidP="00D605E7">
            <w:pPr>
              <w:spacing w:line="360" w:lineRule="auto"/>
              <w:jc w:val="center"/>
              <w:rPr>
                <w:rFonts w:ascii="GHEA Grapalat" w:eastAsia="GHEA Grapalat" w:hAnsi="GHEA Grapalat" w:cs="GHEA Grapalat"/>
                <w:b/>
                <w:lang w:val="hy-AM"/>
              </w:rPr>
            </w:pPr>
            <w:r w:rsidRPr="007176E2">
              <w:rPr>
                <w:rFonts w:ascii="GHEA Grapalat" w:eastAsia="GHEA Grapalat" w:hAnsi="GHEA Grapalat" w:cs="GHEA Grapalat"/>
                <w:b/>
                <w:lang w:val="hy-AM"/>
              </w:rPr>
              <w:t>Ընդունվել է</w:t>
            </w:r>
            <w:r w:rsidR="003E48E3" w:rsidRPr="007176E2">
              <w:rPr>
                <w:rFonts w:ascii="GHEA Grapalat" w:eastAsia="GHEA Grapalat" w:hAnsi="GHEA Grapalat" w:cs="GHEA Grapalat"/>
                <w:b/>
                <w:lang w:val="hy-AM"/>
              </w:rPr>
              <w:t>:</w:t>
            </w:r>
          </w:p>
        </w:tc>
      </w:tr>
      <w:tr w:rsidR="00A12315" w:rsidRPr="007176E2" w14:paraId="4943907E" w14:textId="77777777" w:rsidTr="00C22C00">
        <w:trPr>
          <w:trHeight w:val="620"/>
        </w:trPr>
        <w:tc>
          <w:tcPr>
            <w:tcW w:w="10922" w:type="dxa"/>
            <w:gridSpan w:val="4"/>
            <w:vMerge w:val="restart"/>
            <w:shd w:val="clear" w:color="auto" w:fill="D9D9D9"/>
            <w:vAlign w:val="center"/>
          </w:tcPr>
          <w:p w14:paraId="311290D5" w14:textId="77777777" w:rsidR="009D703A" w:rsidRPr="007176E2" w:rsidRDefault="009D703A"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t xml:space="preserve">10. </w:t>
            </w:r>
            <w:r w:rsidR="00CD3346" w:rsidRPr="007176E2">
              <w:rPr>
                <w:rFonts w:ascii="GHEA Grapalat" w:hAnsi="GHEA Grapalat"/>
                <w:b/>
                <w:shd w:val="clear" w:color="auto" w:fill="D9D9D9"/>
                <w:lang w:val="hy-AM"/>
              </w:rPr>
              <w:t>Շրջակա միջավայրի նախարարություն</w:t>
            </w:r>
          </w:p>
        </w:tc>
        <w:tc>
          <w:tcPr>
            <w:tcW w:w="4048" w:type="dxa"/>
            <w:gridSpan w:val="2"/>
            <w:shd w:val="clear" w:color="auto" w:fill="D9D9D9"/>
          </w:tcPr>
          <w:p w14:paraId="304B0675" w14:textId="77777777" w:rsidR="009D703A" w:rsidRPr="007176E2" w:rsidRDefault="00CD3346"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28.07</w:t>
            </w:r>
            <w:r w:rsidR="009D703A" w:rsidRPr="007176E2">
              <w:rPr>
                <w:rFonts w:ascii="GHEA Grapalat" w:hAnsi="GHEA Grapalat"/>
                <w:b/>
                <w:highlight w:val="lightGray"/>
                <w:shd w:val="clear" w:color="auto" w:fill="D9D9D9"/>
                <w:lang w:val="hy-AM"/>
              </w:rPr>
              <w:t>.2025թ.</w:t>
            </w:r>
          </w:p>
        </w:tc>
      </w:tr>
      <w:tr w:rsidR="00A12315" w:rsidRPr="007176E2" w14:paraId="2C646DBA" w14:textId="77777777" w:rsidTr="00C22C00">
        <w:trPr>
          <w:trHeight w:val="157"/>
        </w:trPr>
        <w:tc>
          <w:tcPr>
            <w:tcW w:w="10922" w:type="dxa"/>
            <w:gridSpan w:val="4"/>
            <w:vMerge/>
            <w:shd w:val="clear" w:color="auto" w:fill="D9D9D9"/>
          </w:tcPr>
          <w:p w14:paraId="400B1162" w14:textId="77777777" w:rsidR="009D703A" w:rsidRPr="007176E2" w:rsidRDefault="009D703A"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03A6ADC1" w14:textId="77777777" w:rsidR="009D703A" w:rsidRPr="007176E2" w:rsidRDefault="009D703A"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00CD3346" w:rsidRPr="007176E2">
              <w:rPr>
                <w:rFonts w:ascii="GHEA Grapalat" w:hAnsi="GHEA Grapalat"/>
                <w:b/>
                <w:shd w:val="clear" w:color="auto" w:fill="D9D9D9"/>
                <w:lang w:val="hy-AM"/>
              </w:rPr>
              <w:t>1/04.5/8415-2025</w:t>
            </w:r>
          </w:p>
        </w:tc>
      </w:tr>
      <w:tr w:rsidR="009D703A" w:rsidRPr="00505872" w14:paraId="10258679" w14:textId="77777777" w:rsidTr="00C22C00">
        <w:trPr>
          <w:gridAfter w:val="1"/>
          <w:wAfter w:w="9" w:type="dxa"/>
          <w:trHeight w:val="798"/>
        </w:trPr>
        <w:tc>
          <w:tcPr>
            <w:tcW w:w="7740" w:type="dxa"/>
            <w:gridSpan w:val="2"/>
            <w:shd w:val="clear" w:color="auto" w:fill="auto"/>
          </w:tcPr>
          <w:p w14:paraId="23D23D48" w14:textId="77777777" w:rsidR="009D703A" w:rsidRPr="007176E2" w:rsidRDefault="00CD334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1</w:t>
            </w:r>
            <w:r w:rsidRPr="007176E2">
              <w:rPr>
                <w:rFonts w:eastAsia="GHEA Grapalat"/>
                <w:lang w:val="hy-AM"/>
              </w:rPr>
              <w:t>․</w:t>
            </w:r>
            <w:r w:rsidRPr="007176E2">
              <w:rPr>
                <w:rFonts w:ascii="GHEA Grapalat" w:eastAsia="GHEA Grapalat" w:hAnsi="GHEA Grapalat" w:cs="GHEA Grapalat"/>
                <w:lang w:val="hy-AM"/>
              </w:rPr>
              <w:t xml:space="preserve"> նախագծի 5-րդ հոդվածի 6-րդ մասի 4.2-րդ կետի 1-ին ենթակետում «համարվող» բառը փոխարինել «տվող» բառով, հաշվի առնելով նախագծում օգտագործված ձևակերպումները,</w:t>
            </w:r>
          </w:p>
        </w:tc>
        <w:tc>
          <w:tcPr>
            <w:tcW w:w="7221" w:type="dxa"/>
            <w:gridSpan w:val="3"/>
            <w:shd w:val="clear" w:color="auto" w:fill="auto"/>
          </w:tcPr>
          <w:p w14:paraId="5385BC49" w14:textId="77777777" w:rsidR="009D703A" w:rsidRPr="007176E2" w:rsidRDefault="00CD0B8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4C952126" w14:textId="77777777" w:rsidR="00CD0B83" w:rsidRPr="007176E2" w:rsidRDefault="00CD0B8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CD3346" w:rsidRPr="00505872" w14:paraId="07DADAB5" w14:textId="77777777" w:rsidTr="00C22C00">
        <w:trPr>
          <w:gridAfter w:val="1"/>
          <w:wAfter w:w="9" w:type="dxa"/>
          <w:trHeight w:val="798"/>
        </w:trPr>
        <w:tc>
          <w:tcPr>
            <w:tcW w:w="7740" w:type="dxa"/>
            <w:gridSpan w:val="2"/>
            <w:shd w:val="clear" w:color="auto" w:fill="auto"/>
          </w:tcPr>
          <w:p w14:paraId="0AA4975E" w14:textId="77777777" w:rsidR="00CD3346" w:rsidRPr="007176E2" w:rsidRDefault="00CD334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2</w:t>
            </w:r>
            <w:r w:rsidRPr="007176E2">
              <w:rPr>
                <w:rFonts w:eastAsia="GHEA Grapalat"/>
                <w:lang w:val="hy-AM"/>
              </w:rPr>
              <w:t>․</w:t>
            </w:r>
            <w:r w:rsidRPr="007176E2">
              <w:rPr>
                <w:rFonts w:ascii="GHEA Grapalat" w:eastAsia="GHEA Grapalat" w:hAnsi="GHEA Grapalat" w:cs="GHEA Grapalat"/>
                <w:lang w:val="hy-AM"/>
              </w:rPr>
              <w:t xml:space="preserve"> հաշվի առնելով ՀՀ կառավարության 2005 թվականի սեպտեմբերի 15-ի «Անտառային ծառատեսակների հատման տարիքը սահմանելու մասին» N 1546-Ն որոշումն առաջարկվում է նախագծի 5-րդ հոդվածի 6-րդ մասի 4.2-րդ կետի 2-րդ ենթակետի բ. պարբերության 1-ին նախադասությունը՝ «փայտանյութ տվող ծառերը պետք է գնահատվեն տարիքի (տնկիներ, միջին հասունության ծառեր, հասուն ծառեր), ինչպես նաև փայտի որակի ու ծավալի հիման վրա:» շարադրել հետևյալ խմբագրությամբ՝ «</w:t>
            </w:r>
            <w:bookmarkStart w:id="0" w:name="_Hlk209034342"/>
            <w:r w:rsidRPr="007176E2">
              <w:rPr>
                <w:rFonts w:ascii="GHEA Grapalat" w:eastAsia="GHEA Grapalat" w:hAnsi="GHEA Grapalat" w:cs="GHEA Grapalat"/>
                <w:lang w:val="hy-AM"/>
              </w:rPr>
              <w:t>փայտանյութ տվող ծառերը պետք է գնահատվեն ըստ տարիքի (տնկիներ, երիտասարդ, հասուն և գերհասուն ծառեր)՝ փայտանյութի որակի ու ծավալի հիման վրա</w:t>
            </w:r>
            <w:bookmarkEnd w:id="0"/>
            <w:r w:rsidRPr="007176E2">
              <w:rPr>
                <w:rFonts w:ascii="GHEA Grapalat" w:eastAsia="GHEA Grapalat" w:hAnsi="GHEA Grapalat" w:cs="GHEA Grapalat"/>
                <w:lang w:val="hy-AM"/>
              </w:rPr>
              <w:t xml:space="preserve">:», </w:t>
            </w:r>
          </w:p>
        </w:tc>
        <w:tc>
          <w:tcPr>
            <w:tcW w:w="7221" w:type="dxa"/>
            <w:gridSpan w:val="3"/>
            <w:shd w:val="clear" w:color="auto" w:fill="auto"/>
          </w:tcPr>
          <w:p w14:paraId="674FA898" w14:textId="77777777" w:rsidR="00CD0B83" w:rsidRPr="007176E2" w:rsidRDefault="00CD0B8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7603B8F1" w14:textId="77777777" w:rsidR="00CD3346" w:rsidRPr="007176E2" w:rsidRDefault="00CD0B8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CD3346" w:rsidRPr="00505872" w14:paraId="7AC7E40E" w14:textId="77777777" w:rsidTr="00C22C00">
        <w:trPr>
          <w:gridAfter w:val="1"/>
          <w:wAfter w:w="9" w:type="dxa"/>
          <w:trHeight w:val="798"/>
        </w:trPr>
        <w:tc>
          <w:tcPr>
            <w:tcW w:w="7740" w:type="dxa"/>
            <w:gridSpan w:val="2"/>
            <w:shd w:val="clear" w:color="auto" w:fill="auto"/>
          </w:tcPr>
          <w:p w14:paraId="72050D78" w14:textId="77777777" w:rsidR="00CD3346" w:rsidRPr="007176E2" w:rsidRDefault="00CD334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3</w:t>
            </w:r>
            <w:r w:rsidRPr="007176E2">
              <w:rPr>
                <w:rFonts w:eastAsia="GHEA Grapalat"/>
                <w:lang w:val="hy-AM"/>
              </w:rPr>
              <w:t>․</w:t>
            </w:r>
            <w:r w:rsidRPr="007176E2">
              <w:rPr>
                <w:rFonts w:ascii="GHEA Grapalat" w:eastAsia="GHEA Grapalat" w:hAnsi="GHEA Grapalat" w:cs="GHEA Grapalat"/>
                <w:lang w:val="hy-AM"/>
              </w:rPr>
              <w:t xml:space="preserve"> նախագծի 5-րդ հոդվածի 6-րդ մասի 4.2-րդ կետի 2-րդ ենթակետի բ. պարբերության 2-րդ նախադասությունում «գնահատման համար» բառերից հետո լրացնել «անհրաժեշտ» բառով,</w:t>
            </w:r>
          </w:p>
        </w:tc>
        <w:tc>
          <w:tcPr>
            <w:tcW w:w="7221" w:type="dxa"/>
            <w:gridSpan w:val="3"/>
            <w:shd w:val="clear" w:color="auto" w:fill="auto"/>
          </w:tcPr>
          <w:p w14:paraId="46E2ABE1" w14:textId="77777777" w:rsidR="00CD0B83" w:rsidRPr="007176E2" w:rsidRDefault="00CD0B8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lang w:val="hy-AM"/>
              </w:rPr>
              <w:tab/>
            </w:r>
            <w:r w:rsidRPr="007176E2">
              <w:rPr>
                <w:rFonts w:ascii="GHEA Grapalat" w:eastAsia="GHEA Grapalat" w:hAnsi="GHEA Grapalat" w:cs="GHEA Grapalat"/>
                <w:b/>
                <w:bCs/>
                <w:lang w:val="hy-AM"/>
              </w:rPr>
              <w:t>Ընդունվել է</w:t>
            </w:r>
          </w:p>
          <w:p w14:paraId="00E8B72D" w14:textId="77777777" w:rsidR="00CD3346" w:rsidRPr="007176E2" w:rsidRDefault="00CD0B83" w:rsidP="00D605E7">
            <w:pPr>
              <w:tabs>
                <w:tab w:val="left" w:pos="1188"/>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CD3346" w:rsidRPr="00505872" w14:paraId="7A48670E" w14:textId="77777777" w:rsidTr="00C22C00">
        <w:trPr>
          <w:gridAfter w:val="1"/>
          <w:wAfter w:w="9" w:type="dxa"/>
          <w:trHeight w:val="798"/>
        </w:trPr>
        <w:tc>
          <w:tcPr>
            <w:tcW w:w="7740" w:type="dxa"/>
            <w:gridSpan w:val="2"/>
            <w:shd w:val="clear" w:color="auto" w:fill="auto"/>
          </w:tcPr>
          <w:p w14:paraId="6184DB74" w14:textId="77777777" w:rsidR="00CD3346" w:rsidRPr="007176E2" w:rsidRDefault="00CD334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4</w:t>
            </w:r>
            <w:r w:rsidRPr="007176E2">
              <w:rPr>
                <w:rFonts w:eastAsia="GHEA Grapalat"/>
                <w:lang w:val="hy-AM"/>
              </w:rPr>
              <w:t>․</w:t>
            </w:r>
            <w:r w:rsidRPr="007176E2">
              <w:rPr>
                <w:rFonts w:ascii="GHEA Grapalat" w:eastAsia="GHEA Grapalat" w:hAnsi="GHEA Grapalat" w:cs="GHEA Grapalat"/>
                <w:lang w:val="hy-AM"/>
              </w:rPr>
              <w:t xml:space="preserve"> նախագծի 5-րդ հոդվածի 6-րդ մասի 4.2-րդ կետի 2-րդ ենթակետի բ. պարբերությունում «Ելակետային տվյալների հիման վրա փայտանյութ տվող ծառերը պետք է դասակարգվեն ըստ ծավալի և </w:t>
            </w:r>
            <w:r w:rsidRPr="007176E2">
              <w:rPr>
                <w:rFonts w:ascii="GHEA Grapalat" w:eastAsia="GHEA Grapalat" w:hAnsi="GHEA Grapalat" w:cs="GHEA Grapalat"/>
                <w:lang w:val="hy-AM"/>
              </w:rPr>
              <w:lastRenderedPageBreak/>
              <w:t>տեսակի (շինարարության փայտանյութ և վառելիքի փայտանյութ):» նախադասությունն անհրաժեշտ է խմբագրել կամ հանել, հաշվի առնելով, որ ՀՀ գյուղատնտեսության նախարարի 2013 թվականի մայիսի 6-ի «Պետական և համայնքային անտառներում բնափայտի մթերման կարգը հաստատելու մասին» N 80-Ն հրամանով փայտանյութն արդեն իսկ դասակարգված է շինափայտի և վառելափայտի, հետևաբար տվյալ դեպքում ծառերի դասակարգումը նպատակահարմար չէ, ինչպես նաև անհրաժեշտ է նկատի ունենալ, որ յուրաքանչյուր փայտանյութ տվող ծառատեսակից կարող է առաջանալ և՛ շինափայտ, և՛ վառելափայտ,</w:t>
            </w:r>
          </w:p>
        </w:tc>
        <w:tc>
          <w:tcPr>
            <w:tcW w:w="7221" w:type="dxa"/>
            <w:gridSpan w:val="3"/>
            <w:shd w:val="clear" w:color="auto" w:fill="auto"/>
          </w:tcPr>
          <w:p w14:paraId="40E3EBCC" w14:textId="77777777" w:rsidR="00983182" w:rsidRPr="007176E2" w:rsidRDefault="00983182"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02D9D837" w14:textId="77777777" w:rsidR="00CD3346" w:rsidRPr="007176E2" w:rsidRDefault="0098318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CD3346" w:rsidRPr="00505872" w14:paraId="751020F3" w14:textId="77777777" w:rsidTr="00C22C00">
        <w:trPr>
          <w:gridAfter w:val="1"/>
          <w:wAfter w:w="9" w:type="dxa"/>
          <w:trHeight w:val="798"/>
        </w:trPr>
        <w:tc>
          <w:tcPr>
            <w:tcW w:w="7740" w:type="dxa"/>
            <w:gridSpan w:val="2"/>
            <w:shd w:val="clear" w:color="auto" w:fill="auto"/>
          </w:tcPr>
          <w:p w14:paraId="46A68351" w14:textId="77777777" w:rsidR="00CD3346" w:rsidRPr="007176E2" w:rsidRDefault="00CD334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5</w:t>
            </w:r>
            <w:r w:rsidRPr="007176E2">
              <w:rPr>
                <w:rFonts w:eastAsia="GHEA Grapalat"/>
                <w:lang w:val="hy-AM"/>
              </w:rPr>
              <w:t>․</w:t>
            </w:r>
            <w:r w:rsidRPr="007176E2">
              <w:rPr>
                <w:rFonts w:ascii="GHEA Grapalat" w:eastAsia="GHEA Grapalat" w:hAnsi="GHEA Grapalat" w:cs="GHEA Grapalat"/>
                <w:lang w:val="hy-AM"/>
              </w:rPr>
              <w:t xml:space="preserve"> նախագծի 5-րդ հոդվածի 6-րդ մասի 4.2-րդ կետի 2-րդ ենթակետի բ. պարբերության վերջին նախադասությունում «Փայտանյութի» բառը փոխարինել «</w:t>
            </w:r>
            <w:bookmarkStart w:id="1" w:name="_Hlk209034457"/>
            <w:r w:rsidRPr="007176E2">
              <w:rPr>
                <w:rFonts w:ascii="GHEA Grapalat" w:eastAsia="GHEA Grapalat" w:hAnsi="GHEA Grapalat" w:cs="GHEA Grapalat"/>
                <w:lang w:val="hy-AM"/>
              </w:rPr>
              <w:t>Շինափայտի և վառելափայտի</w:t>
            </w:r>
            <w:bookmarkEnd w:id="1"/>
            <w:r w:rsidRPr="007176E2">
              <w:rPr>
                <w:rFonts w:ascii="GHEA Grapalat" w:eastAsia="GHEA Grapalat" w:hAnsi="GHEA Grapalat" w:cs="GHEA Grapalat"/>
                <w:lang w:val="hy-AM"/>
              </w:rPr>
              <w:t>» բառերով, հաշվի առնելով ՀՀ գյուղատնտեսության նախարարի 2013 թվականի մայիսի 6-ի «Պետական և համայնքային անտառներում բնափայտի մթերման կարգը հաստատելու մասին» N 80-Ն հրամանը։</w:t>
            </w:r>
          </w:p>
        </w:tc>
        <w:tc>
          <w:tcPr>
            <w:tcW w:w="7221" w:type="dxa"/>
            <w:gridSpan w:val="3"/>
            <w:shd w:val="clear" w:color="auto" w:fill="auto"/>
          </w:tcPr>
          <w:p w14:paraId="7D089529" w14:textId="77777777" w:rsidR="00983182" w:rsidRPr="007176E2" w:rsidRDefault="00983182"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4D4F44D3" w14:textId="77777777" w:rsidR="00CD3346" w:rsidRPr="007176E2" w:rsidRDefault="0098318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A12315" w:rsidRPr="007176E2" w14:paraId="5A324AD5" w14:textId="77777777" w:rsidTr="00C22C00">
        <w:trPr>
          <w:trHeight w:val="620"/>
        </w:trPr>
        <w:tc>
          <w:tcPr>
            <w:tcW w:w="10922" w:type="dxa"/>
            <w:gridSpan w:val="4"/>
            <w:vMerge w:val="restart"/>
            <w:shd w:val="clear" w:color="auto" w:fill="D9D9D9"/>
            <w:vAlign w:val="center"/>
          </w:tcPr>
          <w:p w14:paraId="06CD035E" w14:textId="77777777" w:rsidR="00CD3346" w:rsidRPr="007176E2" w:rsidRDefault="00CD3346"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t xml:space="preserve">11. </w:t>
            </w:r>
            <w:r w:rsidR="001A5326" w:rsidRPr="007176E2">
              <w:rPr>
                <w:rFonts w:ascii="GHEA Grapalat" w:hAnsi="GHEA Grapalat"/>
                <w:b/>
                <w:shd w:val="clear" w:color="auto" w:fill="D9D9D9"/>
                <w:lang w:val="hy-AM"/>
              </w:rPr>
              <w:t>Կադաստրի կոմիտե</w:t>
            </w:r>
          </w:p>
        </w:tc>
        <w:tc>
          <w:tcPr>
            <w:tcW w:w="4048" w:type="dxa"/>
            <w:gridSpan w:val="2"/>
            <w:shd w:val="clear" w:color="auto" w:fill="D9D9D9"/>
          </w:tcPr>
          <w:p w14:paraId="0206CEA5" w14:textId="77777777" w:rsidR="00CD3346" w:rsidRPr="007176E2" w:rsidRDefault="00D46A95"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06.08</w:t>
            </w:r>
            <w:r w:rsidR="00CD3346" w:rsidRPr="007176E2">
              <w:rPr>
                <w:rFonts w:ascii="GHEA Grapalat" w:hAnsi="GHEA Grapalat"/>
                <w:b/>
                <w:highlight w:val="lightGray"/>
                <w:shd w:val="clear" w:color="auto" w:fill="D9D9D9"/>
                <w:lang w:val="hy-AM"/>
              </w:rPr>
              <w:t>.2025թ.</w:t>
            </w:r>
          </w:p>
        </w:tc>
      </w:tr>
      <w:tr w:rsidR="00A12315" w:rsidRPr="007176E2" w14:paraId="3CFAA110" w14:textId="77777777" w:rsidTr="00C22C00">
        <w:trPr>
          <w:trHeight w:val="157"/>
        </w:trPr>
        <w:tc>
          <w:tcPr>
            <w:tcW w:w="10922" w:type="dxa"/>
            <w:gridSpan w:val="4"/>
            <w:vMerge/>
            <w:shd w:val="clear" w:color="auto" w:fill="D9D9D9"/>
          </w:tcPr>
          <w:p w14:paraId="566DC4BE" w14:textId="77777777" w:rsidR="00CD3346" w:rsidRPr="007176E2" w:rsidRDefault="00CD3346"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4C218510" w14:textId="77777777" w:rsidR="00CD3346" w:rsidRPr="007176E2" w:rsidRDefault="00CD3346"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00D46A95" w:rsidRPr="007176E2">
              <w:rPr>
                <w:rFonts w:ascii="GHEA Grapalat" w:hAnsi="GHEA Grapalat"/>
                <w:b/>
                <w:shd w:val="clear" w:color="auto" w:fill="D9D9D9"/>
                <w:lang w:val="hy-AM"/>
              </w:rPr>
              <w:t>ՍԹ/14253-2025</w:t>
            </w:r>
          </w:p>
        </w:tc>
      </w:tr>
      <w:tr w:rsidR="00CD3346" w:rsidRPr="00505872" w14:paraId="3B563A75" w14:textId="77777777" w:rsidTr="00C22C00">
        <w:trPr>
          <w:gridAfter w:val="1"/>
          <w:wAfter w:w="9" w:type="dxa"/>
          <w:trHeight w:val="798"/>
        </w:trPr>
        <w:tc>
          <w:tcPr>
            <w:tcW w:w="7740" w:type="dxa"/>
            <w:gridSpan w:val="2"/>
            <w:shd w:val="clear" w:color="auto" w:fill="auto"/>
          </w:tcPr>
          <w:p w14:paraId="7601AC04" w14:textId="77777777" w:rsidR="00D46A95" w:rsidRPr="007176E2" w:rsidRDefault="00D46A95" w:rsidP="00D605E7">
            <w:pPr>
              <w:spacing w:line="360" w:lineRule="auto"/>
              <w:jc w:val="both"/>
              <w:rPr>
                <w:rFonts w:ascii="GHEA Grapalat" w:eastAsia="GHEA Grapalat" w:hAnsi="GHEA Grapalat" w:cs="GHEA Grapalat"/>
                <w:b/>
                <w:lang w:val="hy-AM"/>
              </w:rPr>
            </w:pPr>
            <w:r w:rsidRPr="007176E2">
              <w:rPr>
                <w:rFonts w:ascii="GHEA Grapalat" w:eastAsia="GHEA Grapalat" w:hAnsi="GHEA Grapalat" w:cs="GHEA Grapalat"/>
                <w:b/>
                <w:lang w:val="hy-AM"/>
              </w:rPr>
              <w:t xml:space="preserve">««Հանրության գերակա շահերի ապահովման նպատակով սեփականության օտարման մասին» օրենքում փոփոխություններ </w:t>
            </w:r>
            <w:r w:rsidRPr="007176E2">
              <w:rPr>
                <w:rFonts w:ascii="GHEA Grapalat" w:eastAsia="GHEA Grapalat" w:hAnsi="GHEA Grapalat" w:cs="GHEA Grapalat"/>
                <w:b/>
                <w:lang w:val="hy-AM"/>
              </w:rPr>
              <w:lastRenderedPageBreak/>
              <w:t>և լրացումներ կատարելու մասին» օրենքի նախագծում  (այսուհետ՝ Նախագիծ 1) առաջարկում ենք՝</w:t>
            </w:r>
          </w:p>
          <w:p w14:paraId="3931010D" w14:textId="77777777" w:rsidR="00CD3346"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1. Նախագիծ 1-ի 5-րդ հոդվածի հիմքով «Հանրության գերակա շահերի ապահովման նպատակով սեփականության օտարման մասին» օրենքի (այսուհետ՝ Օրենք) 11-րդ հոդվածում լրացվող 3.1-ին մասը խմբագրել այն տրամաբանությամբ, որ գնահատողը որպես պարտադիր ապահովագրություն պարտավոր է ապահովագրել գնահատման հաշվետվության մասով իր քաղաքացիական պատասխանատվությունը առնվազն գնահատման ենթակա գույքի գնահատված արժեքից երեսուն տոկոսով ավելի ապահովագրական գումարով բացառապես այն դեպքում, երբ օտարվող գույքի սեփականատերը կամ օտարվող սեփականության նկատմամբ գույքային իրավունք ունեցող անձը շուկայական արժեքի վերաբերյալ կազմված գնահատման հաշվետվությամբ ամրագրված շուկայական արժեքի հետ համաձայն չէ, և ոչ թե իմպերատիվ կերպով բոլոր դեպքերում: Ընդ որում՝ այդպիսի կարգավորում սահմանելուն զուգահեռ առաջարկում ենք լրացնել նույն հոդվածում լրացվող 1.1.-ին մասն այն տրամաբանությամբ, որ գնահատման հաշվետվությամբ ամրագրված շուկայական արժեքի հետ համաձայն չլինելու դեպքում ևս համարժեք է համարվում օտարվող գույքի </w:t>
            </w:r>
            <w:r w:rsidRPr="007176E2">
              <w:rPr>
                <w:rFonts w:ascii="GHEA Grapalat" w:eastAsia="GHEA Grapalat" w:hAnsi="GHEA Grapalat" w:cs="GHEA Grapalat"/>
                <w:lang w:val="hy-AM"/>
              </w:rPr>
              <w:lastRenderedPageBreak/>
              <w:t>շուկայական արժեքից տասնհինգ տոկոս ավելի գումարը և ոչ թե երեսուն տոկոսը: Ներկայացվածի համատեքստում առաջարկում ենք նաև խմբագրել նույն հոդվածում լրացվող 4.4-րդ և 13-րդ հոդվածի 2-րդ մասերը, ինչպես նաև ««Գնահատման գործունեության մասին օրենքում լրացում կատարելու մասին» օրենքի նախագիծը,</w:t>
            </w:r>
          </w:p>
        </w:tc>
        <w:tc>
          <w:tcPr>
            <w:tcW w:w="7221" w:type="dxa"/>
            <w:gridSpan w:val="3"/>
            <w:shd w:val="clear" w:color="auto" w:fill="auto"/>
          </w:tcPr>
          <w:p w14:paraId="28022345" w14:textId="77777777" w:rsidR="00CD3346" w:rsidRPr="007176E2" w:rsidRDefault="003E48E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Մասամբ է ընդունվել</w:t>
            </w:r>
          </w:p>
          <w:p w14:paraId="750FD5D8" w14:textId="77777777" w:rsidR="009255E9" w:rsidRPr="007176E2" w:rsidRDefault="009255E9"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Իրավական որոշակիության, լեգիտիմ ակնկալիքի, ինչպես նաև սեփականատիրոջ շահերի պաշտպանության համատեքստում անհրաժեշտ է, որ գնահատողի համար գնահատում իրականացնելիս ի սկզբանե կանխատեսելի լինի իր՝ պատասխանատվության ապահովագրության անհրաժեշտությունը, հակառակ դեպքում կարող է ստացվել իրավիճակ, երբ արդեն իսկ գնահատում իրականացված լինելու պայմաններում, օրինակ, երբ սեփականատերը համաձայն չէ գնահատմանը, գնահատողը պարզապես չապահովագրի իր պատասխանատվությունը։ Բացի այդ, օրենքի կանխատեսելիության և իրավական որոշակիության ապահովման տեսանկյունից նաև գնահատողների շահերից է բխում բոլոր հաշվետվությունների պարտադիր ապահովագրության պահանջը, այլապես որևէ կերպ հնարավոր չի լինի կանխատեսել՝ որ հաշվետվության մասով, ինչ գումարի չափով է անհրաժեշտ լինելու ապահովագրությունը։</w:t>
            </w:r>
          </w:p>
          <w:p w14:paraId="7B8BC01E" w14:textId="77777777" w:rsidR="009255E9" w:rsidRPr="007176E2" w:rsidRDefault="007D52E7" w:rsidP="00D605E7">
            <w:pPr>
              <w:spacing w:line="360" w:lineRule="auto"/>
              <w:jc w:val="both"/>
              <w:rPr>
                <w:rFonts w:ascii="GHEA Grapalat" w:eastAsia="GHEA Grapalat" w:hAnsi="GHEA Grapalat"/>
                <w:lang w:val="hy-AM"/>
              </w:rPr>
            </w:pPr>
            <w:r w:rsidRPr="007176E2">
              <w:rPr>
                <w:rFonts w:ascii="GHEA Grapalat" w:eastAsia="GHEA Grapalat" w:hAnsi="GHEA Grapalat" w:cs="GHEA Grapalat"/>
                <w:lang w:val="hy-AM"/>
              </w:rPr>
              <w:t xml:space="preserve">Ինչ վերաբերում է սեփականատիրոջ՝ գնահատման հաշվետվությամբ ամրագրված շուկայական արժեքին համաձայն չլինելու դեպքում փոխհատուցման չափը 30 տոկոսի փոխարեն 15 տոկոս սահմանելուն, ապա հայտնում ենք, որ </w:t>
            </w:r>
            <w:r w:rsidRPr="007176E2">
              <w:rPr>
                <w:rFonts w:ascii="GHEA Grapalat" w:eastAsia="GHEA Grapalat" w:hAnsi="GHEA Grapalat" w:cs="GHEA Grapalat"/>
                <w:lang w:val="hy-AM"/>
              </w:rPr>
              <w:lastRenderedPageBreak/>
              <w:t>Նախագծով արդեն իսկ բացառված է նման դեպքերում համարժեք փոխհատուցման չափը գույքի շուկայական արժեքից երեսուն տոկոս ավելի գումարը համարելը, և նման դեպքերում կիրառելի է նույն հոդվածի 1</w:t>
            </w:r>
            <w:r w:rsidRPr="007176E2">
              <w:rPr>
                <w:rFonts w:eastAsia="GHEA Grapalat"/>
                <w:lang w:val="hy-AM"/>
              </w:rPr>
              <w:t>․</w:t>
            </w:r>
            <w:r w:rsidRPr="007176E2">
              <w:rPr>
                <w:rFonts w:ascii="GHEA Grapalat" w:eastAsia="GHEA Grapalat" w:hAnsi="GHEA Grapalat"/>
                <w:lang w:val="hy-AM"/>
              </w:rPr>
              <w:t>2</w:t>
            </w:r>
            <w:r w:rsidRPr="007176E2">
              <w:rPr>
                <w:rFonts w:eastAsia="GHEA Grapalat"/>
                <w:lang w:val="hy-AM"/>
              </w:rPr>
              <w:t>․</w:t>
            </w:r>
            <w:r w:rsidRPr="007176E2">
              <w:rPr>
                <w:rFonts w:ascii="GHEA Grapalat" w:eastAsia="GHEA Grapalat" w:hAnsi="GHEA Grapalat"/>
                <w:lang w:val="hy-AM"/>
              </w:rPr>
              <w:t>-րդ մասը։</w:t>
            </w:r>
          </w:p>
        </w:tc>
      </w:tr>
      <w:tr w:rsidR="00D46A95" w:rsidRPr="00505872" w14:paraId="0DB97054" w14:textId="77777777" w:rsidTr="00C22C00">
        <w:trPr>
          <w:gridAfter w:val="1"/>
          <w:wAfter w:w="9" w:type="dxa"/>
          <w:trHeight w:val="798"/>
        </w:trPr>
        <w:tc>
          <w:tcPr>
            <w:tcW w:w="7740" w:type="dxa"/>
            <w:gridSpan w:val="2"/>
            <w:shd w:val="clear" w:color="auto" w:fill="auto"/>
          </w:tcPr>
          <w:p w14:paraId="760D6235"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2. Նախագիծ 1-ով Օրենքի 11-րդ հոդվածում կատարել համապատասխան լրացում հետևյալ բովանդակությամբ՝ «Օտարվող սեփականության շուկայական արժեքը գնահատելու համար, որպես տեղազննման արդյունքներ հիմք են ընդունվում սույն օրենքի 7-րդ հոդվածի 6-րդ մասով սահմանված կարգի համաձայն կազմված օտարման ենթակա սեփականության նկարագրության արձանագրության արդյունքները:»,</w:t>
            </w:r>
          </w:p>
        </w:tc>
        <w:tc>
          <w:tcPr>
            <w:tcW w:w="7221" w:type="dxa"/>
            <w:gridSpan w:val="3"/>
            <w:shd w:val="clear" w:color="auto" w:fill="auto"/>
          </w:tcPr>
          <w:p w14:paraId="7A7D84EF" w14:textId="77777777" w:rsidR="007420E4" w:rsidRPr="007176E2" w:rsidRDefault="007420E4"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3C61C46D" w14:textId="77777777" w:rsidR="00D46A95" w:rsidRPr="007176E2" w:rsidRDefault="007420E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D46A95" w:rsidRPr="00505872" w14:paraId="05C1409B" w14:textId="77777777" w:rsidTr="00C22C00">
        <w:trPr>
          <w:gridAfter w:val="1"/>
          <w:wAfter w:w="9" w:type="dxa"/>
          <w:trHeight w:val="798"/>
        </w:trPr>
        <w:tc>
          <w:tcPr>
            <w:tcW w:w="7740" w:type="dxa"/>
            <w:gridSpan w:val="2"/>
            <w:shd w:val="clear" w:color="auto" w:fill="auto"/>
          </w:tcPr>
          <w:p w14:paraId="1E16FB1E"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3. Օրենքի 7-րդ հոդվածի 6-րդ մասում լրացվող լիազորող նորմում ամրագրել և ՀՀ կառավարության որոշմամբ կարգավորել նաև </w:t>
            </w:r>
            <w:bookmarkStart w:id="2" w:name="_Hlk209035312"/>
            <w:r w:rsidRPr="007176E2">
              <w:rPr>
                <w:rFonts w:ascii="GHEA Grapalat" w:eastAsia="GHEA Grapalat" w:hAnsi="GHEA Grapalat" w:cs="GHEA Grapalat"/>
                <w:lang w:val="hy-AM"/>
              </w:rPr>
              <w:t>օտարման ենթակա սեփականության նկարագրության արձանագրության, ինչպես նաև դրա կազմման համար հիմք հանդիսացած նյութերի (օրինակ՝ տեխնիկական միջոցներով կազմված եռաչափ պատկերներ) պահպանման կարգը և ժամկետները,</w:t>
            </w:r>
            <w:bookmarkEnd w:id="2"/>
          </w:p>
        </w:tc>
        <w:tc>
          <w:tcPr>
            <w:tcW w:w="7221" w:type="dxa"/>
            <w:gridSpan w:val="3"/>
            <w:shd w:val="clear" w:color="auto" w:fill="auto"/>
          </w:tcPr>
          <w:p w14:paraId="72AC7501" w14:textId="77777777" w:rsidR="007420E4" w:rsidRPr="007176E2" w:rsidRDefault="007420E4"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5D118FA9" w14:textId="77777777" w:rsidR="00D46A95" w:rsidRPr="007176E2" w:rsidRDefault="007420E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D46A95" w:rsidRPr="00505872" w14:paraId="7BE33316" w14:textId="77777777" w:rsidTr="00C22C00">
        <w:trPr>
          <w:gridAfter w:val="1"/>
          <w:wAfter w:w="9" w:type="dxa"/>
          <w:trHeight w:val="798"/>
        </w:trPr>
        <w:tc>
          <w:tcPr>
            <w:tcW w:w="7740" w:type="dxa"/>
            <w:gridSpan w:val="2"/>
            <w:shd w:val="clear" w:color="auto" w:fill="auto"/>
          </w:tcPr>
          <w:p w14:paraId="61D83799"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4. Օրենքի 7-րդ հոդվածի 4-րդ մասը հստակեցնել, քանզի նշված սահմանափակման պետական գրանցում Կադաստրի կոմիտեն չի իրականացնում, այդ իսկ պատճառով առաջարկում ենք խմբագրել այն տրամաբանությամբ, որ հանրության գերակա շահերի ապահովման նպատակով հողամասը կամ այլ անշարժ գույքը կամ պարտադիր կամ կամավոր պետական գրանցման ենթակա այլ գույքը հանրության գերակա շահ ճանաչելու մասին կառավարության որոշումից ծագող օտարվող սեփականության նկատմամբ համապատասխան տվյալները (տեղեկատվությունը) անշարժ գույքի պետական ռեգիստրը 15-օրյա ժամկետում արտացոլում է իրավական կադաստրի տեղեկատվության կազմում: Սույն մասով սահմանված հանրության գերակա շահ ճանաչելու մասին կառավարության որոշումից ծագող օտարվող սեփականության մասին համապատասխան տվյալների (տեղեկատվությունը) վերաբերյալ իրավական կադաստրի տեղեկատվության կազմում կատարված գրառումները վերացվում են լիազոր մարմնի կամ ձեռքբերողի կողմից Կադաստրի կոմիտե ներկայացված ՀՀ կառավարության որոշումը ամբողջությամբ կամ մասնակի ուժը կորցրած ճանաչելու վերաբերյալ գրավոր տեղեկատվության հիման վրա,</w:t>
            </w:r>
          </w:p>
        </w:tc>
        <w:tc>
          <w:tcPr>
            <w:tcW w:w="7221" w:type="dxa"/>
            <w:gridSpan w:val="3"/>
            <w:shd w:val="clear" w:color="auto" w:fill="auto"/>
          </w:tcPr>
          <w:p w14:paraId="3ED9D8C0" w14:textId="77777777" w:rsidR="0099268A" w:rsidRPr="007176E2" w:rsidRDefault="0099268A"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465D145E" w14:textId="77777777" w:rsidR="00D46A95" w:rsidRPr="007176E2" w:rsidRDefault="0099268A"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D46A95" w:rsidRPr="00505872" w14:paraId="155272D3" w14:textId="77777777" w:rsidTr="00C22C00">
        <w:trPr>
          <w:gridAfter w:val="1"/>
          <w:wAfter w:w="9" w:type="dxa"/>
          <w:trHeight w:val="798"/>
        </w:trPr>
        <w:tc>
          <w:tcPr>
            <w:tcW w:w="7740" w:type="dxa"/>
            <w:gridSpan w:val="2"/>
            <w:shd w:val="clear" w:color="auto" w:fill="auto"/>
          </w:tcPr>
          <w:p w14:paraId="562BC422"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5. Նախագիծ 1-ում ներառել դրույթ Օրենքի 7-րդ հոդվածի 5-րդ մասը հստակեցնելու կամ հանելու վերաբերյալ՝ նկատի ունենալով, որ կարգավորված չէ, թե որ սուբյեկտն է կրում այդ պատասխանատվությունը և որոշ դեպքերում այն իրացնելը կարող է գործնականում իրատեսական չլինել:</w:t>
            </w:r>
          </w:p>
        </w:tc>
        <w:tc>
          <w:tcPr>
            <w:tcW w:w="7221" w:type="dxa"/>
            <w:gridSpan w:val="3"/>
            <w:shd w:val="clear" w:color="auto" w:fill="auto"/>
          </w:tcPr>
          <w:p w14:paraId="681030D4" w14:textId="77777777" w:rsidR="00D46A95" w:rsidRPr="007176E2" w:rsidRDefault="0099268A"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Չի ընդունվել</w:t>
            </w:r>
          </w:p>
          <w:p w14:paraId="502E251C" w14:textId="77777777" w:rsidR="0099268A" w:rsidRPr="007176E2" w:rsidRDefault="0099268A"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Հանրության գերակա շահ ճանաչելու վերաբերյալ որոշումն ընդունում է Կառավարությունը, իսկ ծանուցման հարաբերությունները կարգավորված են Օրենքի 17-րդ հոդվածով, հետևաբար, Կառավարության համապատասխան որոշման վերաբերյալ ծանուցումները գույքի սեփականատերերին և Օրենքի 7-րդ հոդվածի 5-րդ մասում նշված այլ անձանց պետք է ուղարկվեն Կառավարության որոշումների վերաբերյալ ծանուցում իրականացնելու իրավասու մարմնի կողմից՝ Օրենքով սահմանված կարգով։</w:t>
            </w:r>
          </w:p>
        </w:tc>
      </w:tr>
      <w:tr w:rsidR="00D46A95" w:rsidRPr="00505872" w14:paraId="1D6628F7" w14:textId="77777777" w:rsidTr="00C22C00">
        <w:trPr>
          <w:gridAfter w:val="1"/>
          <w:wAfter w:w="9" w:type="dxa"/>
          <w:trHeight w:val="798"/>
        </w:trPr>
        <w:tc>
          <w:tcPr>
            <w:tcW w:w="7740" w:type="dxa"/>
            <w:gridSpan w:val="2"/>
            <w:shd w:val="clear" w:color="auto" w:fill="auto"/>
          </w:tcPr>
          <w:p w14:paraId="170BBF5A"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6. Նախագիծ 1-ում ներառել դրույթ Օրենքի 12-րդ հոդվածի 1-ին մասում ամրագրված «Փոխհատուցման գումարի չափի հաշվարկը պետք է կատարված լինի այն դեպոզիտ հանձնելուց ոչ շուտ, քան մեկ շաբաթ առաջվա դրությամբ» կարգավորման հստակեցման վերաբերյալ՝ որպես օրինակ քննարկելով «դրությամբ» բառից հետո «, բայց ոչ պակաս, քան օտարման պայմանագրի նախագծով առաջարկված չափից» բառերը լրացնելու հարցը,</w:t>
            </w:r>
          </w:p>
        </w:tc>
        <w:tc>
          <w:tcPr>
            <w:tcW w:w="7221" w:type="dxa"/>
            <w:gridSpan w:val="3"/>
            <w:shd w:val="clear" w:color="auto" w:fill="auto"/>
          </w:tcPr>
          <w:p w14:paraId="38B8AA1A" w14:textId="77777777" w:rsidR="00D46A95" w:rsidRPr="007176E2" w:rsidRDefault="00697A16"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Չի ընդունվել</w:t>
            </w:r>
          </w:p>
          <w:p w14:paraId="1F626916" w14:textId="77777777" w:rsidR="00697A16" w:rsidRPr="007176E2" w:rsidRDefault="00697A1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Օրենքի քննարկվող՝ 12-րդ հոդվածի 1-ին մասի կարգավորման առարկան ոչ թե փոխհատուցման չափը, այլ փոխհատուցման չափի հաշվարկման հիմքն է, այն է՝ փոխհատուցման չափը պետք է որոշվի գումարը դեպոզիտ մուտք անելուն նախորդող ոչ շուտ, քան մեկ շաբաթ առաջվա դրությամբ, իսկ փոխհատուցման չափի հաշվարկման հարաբերությունները մանրամասն կարգավորված են Նախագծով։</w:t>
            </w:r>
          </w:p>
        </w:tc>
      </w:tr>
      <w:tr w:rsidR="00D46A95" w:rsidRPr="00505872" w14:paraId="5219B6AD" w14:textId="77777777" w:rsidTr="00C22C00">
        <w:trPr>
          <w:gridAfter w:val="1"/>
          <w:wAfter w:w="9" w:type="dxa"/>
          <w:trHeight w:val="798"/>
        </w:trPr>
        <w:tc>
          <w:tcPr>
            <w:tcW w:w="7740" w:type="dxa"/>
            <w:gridSpan w:val="2"/>
            <w:shd w:val="clear" w:color="auto" w:fill="auto"/>
          </w:tcPr>
          <w:p w14:paraId="733E5981"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7. Նախագիծ 1-ում ներառել դրույթ Օրենքի 12-րդ հոդվածի 2-րդ մասում «նշել» բառից հետո «փոխհատուցվող գույքի նկարագիրը» </w:t>
            </w:r>
            <w:r w:rsidRPr="007176E2">
              <w:rPr>
                <w:rFonts w:ascii="GHEA Grapalat" w:eastAsia="GHEA Grapalat" w:hAnsi="GHEA Grapalat" w:cs="GHEA Grapalat"/>
                <w:lang w:val="hy-AM"/>
              </w:rPr>
              <w:lastRenderedPageBreak/>
              <w:t>բառերը լրացնելու, իսկ «Ձեռքբերողի կողմից սույն պահանջի» բառերը «Սույն օրենքով սահմանված ձեռքբերողի կողմից իրականացվող պահանջների» բառերով փոխարինելու վերաբերյալ,</w:t>
            </w:r>
          </w:p>
        </w:tc>
        <w:tc>
          <w:tcPr>
            <w:tcW w:w="7221" w:type="dxa"/>
            <w:gridSpan w:val="3"/>
            <w:shd w:val="clear" w:color="auto" w:fill="auto"/>
          </w:tcPr>
          <w:p w14:paraId="39FC9888" w14:textId="77777777" w:rsidR="00D46A95" w:rsidRPr="007176E2" w:rsidRDefault="008848E8"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2A747E30" w14:textId="77777777" w:rsidR="008848E8" w:rsidRPr="007176E2" w:rsidRDefault="008848E8"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Ներկայացված առաջարկը հնարավոր չէ արտացոլել Նախագծում, քանի որ առաջարկվող փոփոխությունը կատարելու դեպքում Օրենքի 12-րդ հոդվածի 2-րդ մասում իմաստային խնդիր կառաջանա, քանի որ առաջարկվող փոփոխության նպատակը պարզ չէ։</w:t>
            </w:r>
          </w:p>
        </w:tc>
      </w:tr>
      <w:tr w:rsidR="00D46A95" w:rsidRPr="00505872" w14:paraId="4DF112BE" w14:textId="77777777" w:rsidTr="00C22C00">
        <w:trPr>
          <w:gridAfter w:val="1"/>
          <w:wAfter w:w="9" w:type="dxa"/>
          <w:trHeight w:val="798"/>
        </w:trPr>
        <w:tc>
          <w:tcPr>
            <w:tcW w:w="7740" w:type="dxa"/>
            <w:gridSpan w:val="2"/>
            <w:shd w:val="clear" w:color="auto" w:fill="auto"/>
          </w:tcPr>
          <w:p w14:paraId="3F81F060"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8. Նախագիծ 1-ում ներառել դրույթ Օրենքի 12-րդ հոդվածի 3-րդ մասում «տեղեկանքը» բառից հետո «, որում պարտադիր պետք է նշվեն օտարվող գույքի նույնականացման տվյալները (հասցե, ծածկագիր և այլն), ինչպես նաև ստացված գումարի չափը» բառերը լրացնելու վերաբերյալ,</w:t>
            </w:r>
          </w:p>
        </w:tc>
        <w:tc>
          <w:tcPr>
            <w:tcW w:w="7221" w:type="dxa"/>
            <w:gridSpan w:val="3"/>
            <w:shd w:val="clear" w:color="auto" w:fill="auto"/>
          </w:tcPr>
          <w:p w14:paraId="76EF716E" w14:textId="77777777" w:rsidR="002A59B9" w:rsidRPr="007176E2" w:rsidRDefault="002A59B9"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5ADF9201" w14:textId="77777777" w:rsidR="00D46A95" w:rsidRPr="007176E2" w:rsidRDefault="002A59B9"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D46A95" w:rsidRPr="00505872" w14:paraId="71587737" w14:textId="77777777" w:rsidTr="00C22C00">
        <w:trPr>
          <w:gridAfter w:val="1"/>
          <w:wAfter w:w="9" w:type="dxa"/>
          <w:trHeight w:val="798"/>
        </w:trPr>
        <w:tc>
          <w:tcPr>
            <w:tcW w:w="7740" w:type="dxa"/>
            <w:gridSpan w:val="2"/>
            <w:shd w:val="clear" w:color="auto" w:fill="auto"/>
          </w:tcPr>
          <w:p w14:paraId="3468EFD2"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9. Նախագիծ 1-ի 6-րդ հոդվածի 3-րդ կետով Օրենքի 12-րդ հոդվածում լրացվող նոր՝ 5-րդ մասում «սահմանափակումները» բառից հետո լրացնել «</w:t>
            </w:r>
            <w:bookmarkStart w:id="3" w:name="_Hlk209038032"/>
            <w:r w:rsidRPr="007176E2">
              <w:rPr>
                <w:rFonts w:ascii="GHEA Grapalat" w:eastAsia="GHEA Grapalat" w:hAnsi="GHEA Grapalat" w:cs="GHEA Grapalat"/>
                <w:lang w:val="hy-AM"/>
              </w:rPr>
              <w:t>ներառյալ ՀՀ քրեական օրենսգրքով սահմանված սահմանափակումները</w:t>
            </w:r>
            <w:bookmarkEnd w:id="3"/>
            <w:r w:rsidRPr="007176E2">
              <w:rPr>
                <w:rFonts w:ascii="GHEA Grapalat" w:eastAsia="GHEA Grapalat" w:hAnsi="GHEA Grapalat" w:cs="GHEA Grapalat"/>
                <w:lang w:val="hy-AM"/>
              </w:rPr>
              <w:t xml:space="preserve">» բառերը, իսկ նույն մասում «ծանրաբեռնվածությունները։» բառից հետո լրացնել «Ընդ որում՝ </w:t>
            </w:r>
            <w:bookmarkStart w:id="4" w:name="_Hlk209039383"/>
            <w:r w:rsidRPr="007176E2">
              <w:rPr>
                <w:rFonts w:ascii="GHEA Grapalat" w:eastAsia="GHEA Grapalat" w:hAnsi="GHEA Grapalat" w:cs="GHEA Grapalat"/>
                <w:lang w:val="hy-AM"/>
              </w:rPr>
              <w:t>գույքի նկատմամբ իրավունքները պետական գրանցման ենթակա լինելու դեպքում օտարվող գույքի նկատմամբ առկա գույքային իրավունքները, սահմանափակումները դադարում են օտարվող գույքի նկատմամբ ձեռքբերողի սեփականության իրավունքի պետական գրանցման պահից։» նախադասությունը,</w:t>
            </w:r>
            <w:bookmarkEnd w:id="4"/>
          </w:p>
        </w:tc>
        <w:tc>
          <w:tcPr>
            <w:tcW w:w="7221" w:type="dxa"/>
            <w:gridSpan w:val="3"/>
            <w:shd w:val="clear" w:color="auto" w:fill="auto"/>
          </w:tcPr>
          <w:p w14:paraId="38C51B3D" w14:textId="77777777" w:rsidR="00995ABB" w:rsidRPr="007176E2" w:rsidRDefault="00995ABB"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7CB2C5BA" w14:textId="77777777" w:rsidR="00D46A95" w:rsidRPr="007176E2" w:rsidRDefault="00995ABB"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D46A95" w:rsidRPr="00505872" w14:paraId="76431E2C" w14:textId="77777777" w:rsidTr="00C22C00">
        <w:trPr>
          <w:gridAfter w:val="1"/>
          <w:wAfter w:w="9" w:type="dxa"/>
          <w:trHeight w:val="798"/>
        </w:trPr>
        <w:tc>
          <w:tcPr>
            <w:tcW w:w="7740" w:type="dxa"/>
            <w:gridSpan w:val="2"/>
            <w:shd w:val="clear" w:color="auto" w:fill="auto"/>
          </w:tcPr>
          <w:p w14:paraId="69E2628D"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10. Նախագիծ 1-ում ներառել դրույթ Օրենքի 12-րդ հոդվածում դատարանի կամ նոտարի փոխհատուցման ենթակա գումարը դեպոզիտ հանձնելու հետ միաժամանակ որոշակի փաստաթղթեր ներկայացնելու պահանջ (օրինակ՝ օտարման նախագիծ, փոխհատուցման գումարի չափի վերաբերյալ տվյալներ, սույն օրենքի 17-րդ հոդվածով սահմանված փաստաթղթերի վերաբերյալ տվյալներ և այլն) նախատեսելու  վերաբերյալ,</w:t>
            </w:r>
          </w:p>
        </w:tc>
        <w:tc>
          <w:tcPr>
            <w:tcW w:w="7221" w:type="dxa"/>
            <w:gridSpan w:val="3"/>
            <w:shd w:val="clear" w:color="auto" w:fill="auto"/>
          </w:tcPr>
          <w:p w14:paraId="2CEBB8E1" w14:textId="77777777" w:rsidR="00D46A95" w:rsidRPr="007176E2" w:rsidRDefault="007B4E9E"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Չի ընդունվել</w:t>
            </w:r>
          </w:p>
          <w:p w14:paraId="6A205AAA" w14:textId="77777777" w:rsidR="007B4E9E" w:rsidRPr="007176E2" w:rsidRDefault="007B4E9E"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Նոտարը կամ դատարանն իրենց դեպոզիտ հանձնված գումարի </w:t>
            </w:r>
            <w:r w:rsidR="00E7166E" w:rsidRPr="007176E2">
              <w:rPr>
                <w:rFonts w:ascii="GHEA Grapalat" w:eastAsia="GHEA Grapalat" w:hAnsi="GHEA Grapalat" w:cs="GHEA Grapalat"/>
                <w:lang w:val="hy-AM"/>
              </w:rPr>
              <w:t>վճարման հիմք հանդիսացող փաստաթղթերը ստուգելու և/կամ պահպանելու պարտականություն չեն կարող ունենալ և չունեն այդպիսի լիազորություն, հետևաբար, օրենքով նման պահանջ նախատեսելու դեպքում այն գործնականում ոչ կիրառելի կլինի և անհարկի կծանրաբեռնի վերջիններիս։</w:t>
            </w:r>
          </w:p>
        </w:tc>
      </w:tr>
      <w:tr w:rsidR="00D46A95" w:rsidRPr="00505872" w14:paraId="7A0060A3" w14:textId="77777777" w:rsidTr="00C22C00">
        <w:trPr>
          <w:gridAfter w:val="1"/>
          <w:wAfter w:w="9" w:type="dxa"/>
          <w:trHeight w:val="798"/>
        </w:trPr>
        <w:tc>
          <w:tcPr>
            <w:tcW w:w="7740" w:type="dxa"/>
            <w:gridSpan w:val="2"/>
            <w:shd w:val="clear" w:color="auto" w:fill="auto"/>
          </w:tcPr>
          <w:p w14:paraId="07E965D7"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11. Նախագիծ 1-ում ներառել դրույթ՝ Օրենքի 15-րդ հոդվածում սահմանելով այն դեպքերը, երբ փոխհատուցումը փոխանցելուց հետո օտարվող գույքի նկատմամբ մինչև ձեռքբերողի սեփականության իրավունքի պետական գրանցումը կարող են նույնպես փոփոխվել նաև գույքի սեփականատերերը, և տվյալ դեպքում կառաջանա անհամապատասխանություն փոխհատուցումը ստացած անձի մասով,</w:t>
            </w:r>
          </w:p>
        </w:tc>
        <w:tc>
          <w:tcPr>
            <w:tcW w:w="7221" w:type="dxa"/>
            <w:gridSpan w:val="3"/>
            <w:shd w:val="clear" w:color="auto" w:fill="auto"/>
          </w:tcPr>
          <w:p w14:paraId="1FF49324" w14:textId="77777777" w:rsidR="00482597" w:rsidRPr="007176E2" w:rsidRDefault="003A3F26"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Չի ընդունվել</w:t>
            </w:r>
          </w:p>
          <w:p w14:paraId="04BDA21A" w14:textId="77777777" w:rsidR="00482597" w:rsidRPr="007176E2" w:rsidRDefault="003A3F2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Նախագծի 9-րդ հոդվածի հիման վրա լրացվող Օրենքի 15-րդ հոդվածը կիրառելի է լինելու սեփականատիրոջ՝ օրենքով նախատեսված ցանկացած հիմքով փոփոխության վրա՝ </w:t>
            </w:r>
            <w:r w:rsidR="00EB4662" w:rsidRPr="007176E2">
              <w:rPr>
                <w:rFonts w:ascii="GHEA Grapalat" w:eastAsia="GHEA Grapalat" w:hAnsi="GHEA Grapalat" w:cs="GHEA Grapalat"/>
                <w:lang w:val="hy-AM"/>
              </w:rPr>
              <w:t>սեփականության նկարագրության արձանագրության կազմումից մինչ փոխհատուցման վճարումը և ձեռքբերողի սեփականության իրավունքի ծագումը, ուստի քննարկվող նորմում լրացում կատարելու անհրաժեշտություն չկա։</w:t>
            </w:r>
          </w:p>
        </w:tc>
      </w:tr>
      <w:tr w:rsidR="00D46A95" w:rsidRPr="00505872" w14:paraId="0B24AF35" w14:textId="77777777" w:rsidTr="00C22C00">
        <w:trPr>
          <w:gridAfter w:val="1"/>
          <w:wAfter w:w="9" w:type="dxa"/>
          <w:trHeight w:val="798"/>
        </w:trPr>
        <w:tc>
          <w:tcPr>
            <w:tcW w:w="7740" w:type="dxa"/>
            <w:gridSpan w:val="2"/>
            <w:shd w:val="clear" w:color="auto" w:fill="auto"/>
          </w:tcPr>
          <w:p w14:paraId="7B8838F5"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12. Նախագիծ 1-ի 10-րդ հոդվածի 2-րդ կետով Օրենքի 16-րդ հոդվածի նոր խմբագրությամբ շարադրվող 1-ին մասում «սույն օրենքով» բառերը փոխարինել «օրենքով» բառով, իսկ վերջում «մարմինը» բառից հետո լրացնել «, կամ ձեռքբերողը» բառերը,</w:t>
            </w:r>
          </w:p>
        </w:tc>
        <w:tc>
          <w:tcPr>
            <w:tcW w:w="7221" w:type="dxa"/>
            <w:gridSpan w:val="3"/>
            <w:shd w:val="clear" w:color="auto" w:fill="auto"/>
          </w:tcPr>
          <w:p w14:paraId="33FE16DA" w14:textId="77777777" w:rsidR="00D46A95" w:rsidRPr="007176E2" w:rsidRDefault="003E48E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Մասամբ է ընդունվել</w:t>
            </w:r>
          </w:p>
          <w:p w14:paraId="35BF68CF" w14:textId="77777777" w:rsidR="001245A2" w:rsidRPr="007176E2" w:rsidRDefault="001245A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Դիտարկումը «սույն օրենքով» բառերը «օրենքով» բառով փոխարինելու մասով ընդունվել և իրացվել է նախագծում։ Իսկ </w:t>
            </w:r>
            <w:r w:rsidRPr="007176E2">
              <w:rPr>
                <w:rFonts w:ascii="GHEA Grapalat" w:eastAsia="Calibri" w:hAnsi="GHEA Grapalat"/>
                <w:lang w:val="hy-AM"/>
              </w:rPr>
              <w:t xml:space="preserve">Կառավարության որոշման ուժը կորցրած համարվելու մասին տեղեկատվությունը Կադաստրի կոմիտեին տրամադրում է </w:t>
            </w:r>
            <w:r w:rsidRPr="007176E2">
              <w:rPr>
                <w:rFonts w:ascii="GHEA Grapalat" w:eastAsia="Calibri" w:hAnsi="GHEA Grapalat"/>
                <w:lang w:val="hy-AM"/>
              </w:rPr>
              <w:lastRenderedPageBreak/>
              <w:t>լիազոր մարմնից բացի նաև ձեռքբերողի կողմից տրամադրվելու վերաբերյալ առաջարկը չի ընդունվել, քանի որ այդ դեպքում քննարկվող նորմը խնդիր կունենա իրավական որոշակիության և վարքագծի կանխատեսելիության տեսանկյունից, քանի որ ո՛չ լիազոր մարմինը և ո՛չ ձեռքբերողը չեն ունենա օրենքով սահմանված հստակ, միայն իրենց վերաբերելի պարտականություն՝ տրամադրելու համապատասխան տեղեկատվությունը։</w:t>
            </w:r>
          </w:p>
        </w:tc>
      </w:tr>
      <w:tr w:rsidR="00D46A95" w:rsidRPr="00CC6B0F" w14:paraId="3D2074E6" w14:textId="77777777" w:rsidTr="00C22C00">
        <w:trPr>
          <w:gridAfter w:val="1"/>
          <w:wAfter w:w="9" w:type="dxa"/>
          <w:trHeight w:val="798"/>
        </w:trPr>
        <w:tc>
          <w:tcPr>
            <w:tcW w:w="7740" w:type="dxa"/>
            <w:gridSpan w:val="2"/>
            <w:shd w:val="clear" w:color="auto" w:fill="auto"/>
          </w:tcPr>
          <w:p w14:paraId="19624E36"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13. Նախագիծ 1-ի 6-րդ հոդվածի 3-րդ կետով Օրենքի 12-րդ հոդվածում լրացվող նոր՝ 5-րդ մասի կարգավորումները համապատասխանեցնել Նախագիծ 1-ին կից ներկայացված ««Գույքի նկատմամբ իրավունքների պետական գրանցման մասին» օրենքում լրացում կատարելու մասին» օրենքի նախագծի վերաբերյալ ստորև ներկայացվող առաջարկություններին:</w:t>
            </w:r>
          </w:p>
        </w:tc>
        <w:tc>
          <w:tcPr>
            <w:tcW w:w="7221" w:type="dxa"/>
            <w:gridSpan w:val="3"/>
            <w:shd w:val="clear" w:color="auto" w:fill="auto"/>
          </w:tcPr>
          <w:p w14:paraId="6B5F2BCE" w14:textId="77777777" w:rsidR="00D46A95" w:rsidRPr="007176E2" w:rsidRDefault="00D46A95" w:rsidP="00D605E7">
            <w:pPr>
              <w:spacing w:line="360" w:lineRule="auto"/>
              <w:jc w:val="both"/>
              <w:rPr>
                <w:rFonts w:ascii="GHEA Grapalat" w:eastAsia="GHEA Grapalat" w:hAnsi="GHEA Grapalat" w:cs="GHEA Grapalat"/>
                <w:lang w:val="hy-AM"/>
              </w:rPr>
            </w:pPr>
          </w:p>
        </w:tc>
      </w:tr>
      <w:tr w:rsidR="00D46A95" w:rsidRPr="00505872" w14:paraId="0BB3D0EB" w14:textId="77777777" w:rsidTr="00C22C00">
        <w:trPr>
          <w:gridAfter w:val="1"/>
          <w:wAfter w:w="9" w:type="dxa"/>
          <w:trHeight w:val="798"/>
        </w:trPr>
        <w:tc>
          <w:tcPr>
            <w:tcW w:w="7740" w:type="dxa"/>
            <w:gridSpan w:val="2"/>
            <w:shd w:val="clear" w:color="auto" w:fill="auto"/>
          </w:tcPr>
          <w:p w14:paraId="21316729"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14. Գործող Օրենքի 13-րդ հոդվածի 2-րդ մասի «բ» կետի համաձայն՝ փոխհատուցման գումարը հաշվարկվում է դատարանի կողմից՝ այդ օրվա դրությամբ: Առաջարկում ենք այս մասը խմբագրել՝ սահմանելով, որ հաշվարկը կատարվում է գնահատման հաշվետվության կազմման օրվա դրությամբ՝ համապատասխանաբար խմբագրելով «Հայաստանի </w:t>
            </w:r>
            <w:r w:rsidRPr="007176E2">
              <w:rPr>
                <w:rFonts w:ascii="GHEA Grapalat" w:eastAsia="GHEA Grapalat" w:hAnsi="GHEA Grapalat" w:cs="GHEA Grapalat"/>
                <w:lang w:val="hy-AM"/>
              </w:rPr>
              <w:lastRenderedPageBreak/>
              <w:t>Հանրապետության քաղաքացիական օրենսգրքում լրացումներ կատարելու մասին» օրենքով լրացվող 234.22-րդ հոդվածի 1-ին մասի 1-ին կետը: Միաժամանակ առաջարկում ենք ՀՀ քաղաքացիական դատավարության օրենսգրքում ամրագրել, որ «Հանրության գերակա շահերի ապահովման նպատակով սեփականության օտարման մասին» օրենքով սահմանված օտարվող սեփականության դիմաց փոխհատուցման չափի վերաբերյալ գործերի քննության ժամանակ որպես փորձագետ կարող է ներգրավվել գնահատողի որակավորում ունեցող անձը:</w:t>
            </w:r>
          </w:p>
        </w:tc>
        <w:tc>
          <w:tcPr>
            <w:tcW w:w="7221" w:type="dxa"/>
            <w:gridSpan w:val="3"/>
            <w:shd w:val="clear" w:color="auto" w:fill="auto"/>
          </w:tcPr>
          <w:p w14:paraId="7F4F4DEE" w14:textId="77777777" w:rsidR="00D46A95" w:rsidRPr="007176E2" w:rsidRDefault="00C13499"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206DB2F3" w14:textId="77777777" w:rsidR="00C13499" w:rsidRPr="007176E2" w:rsidRDefault="00C13499"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Նախագծում կատարվել են համապատասխան փոփոխություններ։ </w:t>
            </w:r>
          </w:p>
          <w:p w14:paraId="2B76E820" w14:textId="77777777" w:rsidR="00C13499" w:rsidRPr="007176E2" w:rsidRDefault="00C13499" w:rsidP="00D605E7">
            <w:pPr>
              <w:spacing w:line="360" w:lineRule="auto"/>
              <w:jc w:val="both"/>
              <w:rPr>
                <w:rFonts w:ascii="GHEA Grapalat" w:eastAsia="GHEA Grapalat" w:hAnsi="GHEA Grapalat" w:cs="GHEA Grapalat"/>
                <w:b/>
                <w:bCs/>
                <w:lang w:val="hy-AM"/>
              </w:rPr>
            </w:pPr>
          </w:p>
        </w:tc>
      </w:tr>
      <w:tr w:rsidR="00D46A95" w:rsidRPr="00505872" w14:paraId="6A260577" w14:textId="77777777" w:rsidTr="00C22C00">
        <w:trPr>
          <w:gridAfter w:val="1"/>
          <w:wAfter w:w="9" w:type="dxa"/>
          <w:trHeight w:val="798"/>
        </w:trPr>
        <w:tc>
          <w:tcPr>
            <w:tcW w:w="7740" w:type="dxa"/>
            <w:gridSpan w:val="2"/>
            <w:shd w:val="clear" w:color="auto" w:fill="auto"/>
          </w:tcPr>
          <w:p w14:paraId="0C62912E"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15. </w:t>
            </w:r>
            <w:r w:rsidRPr="007176E2">
              <w:rPr>
                <w:rFonts w:ascii="GHEA Grapalat" w:eastAsia="GHEA Grapalat" w:hAnsi="GHEA Grapalat" w:cs="GHEA Grapalat"/>
                <w:b/>
                <w:lang w:val="hy-AM"/>
              </w:rPr>
              <w:t>««Գնահատման գործունեության մասին» օրենքում լրացում կատարելու մասին» օրենքի նախագծում (այսուհետ՝ Նախագիծ 2) առաջարկում ենք՝</w:t>
            </w:r>
            <w:r w:rsidRPr="007176E2">
              <w:rPr>
                <w:rFonts w:eastAsia="GHEA Grapalat"/>
                <w:b/>
                <w:lang w:val="hy-AM"/>
              </w:rPr>
              <w:t>․</w:t>
            </w:r>
          </w:p>
          <w:p w14:paraId="3C6841F7"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Նախագիծ 2-ով համապատասխան փոփոխություններ կատարել նաև «Գնահատման գործունեության մասին» օրենքի 23-րդ հոդվածի 7-րդ մասի «ա» ենթակետում, մասնավորապես «գնահատման ստանդարտներին համապատասխանության վերաբերյալ:» բառերից հետո լրացնել «Մասնագիտական հանձնաժողովի մասնագիտական ուսումնասիրությունների առարկա չեն կարող լինել «Հանրության գերակա շահերի ապահովման նպատակով սեփականության օտարման մասին» օրենքով նախատեսված </w:t>
            </w:r>
            <w:r w:rsidRPr="007176E2">
              <w:rPr>
                <w:rFonts w:ascii="GHEA Grapalat" w:eastAsia="GHEA Grapalat" w:hAnsi="GHEA Grapalat" w:cs="GHEA Grapalat"/>
                <w:lang w:val="hy-AM"/>
              </w:rPr>
              <w:lastRenderedPageBreak/>
              <w:t>օտարվող սեփականության գնահատման հաշվետվությունները:» նախադասությունը, իսկ նույն օրենքի 9-րդ հոդվածի 1-ին մասը լրացնել նոր՝ 9-րդ կետով հետևյալ բովանդակությամբ՝ «9) «Հանրության գերակա շահերի ապահովման նպատակով սեփականության օտարման մասին» օրենքով սահմանված տարածքներում անշարժ գույքի օտարման դեպքերում։»:</w:t>
            </w:r>
          </w:p>
        </w:tc>
        <w:tc>
          <w:tcPr>
            <w:tcW w:w="7221" w:type="dxa"/>
            <w:gridSpan w:val="3"/>
            <w:shd w:val="clear" w:color="auto" w:fill="auto"/>
          </w:tcPr>
          <w:p w14:paraId="06B779AD" w14:textId="77777777" w:rsidR="00626CA2" w:rsidRPr="007176E2" w:rsidRDefault="003E48E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Մասամբ է ընդունվել</w:t>
            </w:r>
          </w:p>
          <w:p w14:paraId="47C38643" w14:textId="77777777" w:rsidR="00626CA2" w:rsidRPr="007176E2" w:rsidRDefault="00626CA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են համապատասխան փոփոխություններ՝ 23-րդ հոդվածում առաջարկվող լրացման մասով։</w:t>
            </w:r>
          </w:p>
          <w:p w14:paraId="33029CD2" w14:textId="77777777" w:rsidR="00626CA2" w:rsidRPr="007176E2" w:rsidRDefault="00626CA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9-րդ հոդվածում առաջարկվող լրացման մասով առաջարկը չի ընդունվել՝ հիմք ընդունելով այն հանգամանքը, որ «Հանրության գերակա շահերի ապահովման նպատակով սեփականության օտարման մասին» օրենքով նախատեսված՝ անշարժ գույքի օտարման ոչ բոլոր դեպքերում է գնահատումը պարտադիր։ Մասնավորապես՝ եթե սեփականատերը և ձեռբերողը </w:t>
            </w:r>
            <w:r w:rsidRPr="007176E2">
              <w:rPr>
                <w:rFonts w:ascii="GHEA Grapalat" w:eastAsia="GHEA Grapalat" w:hAnsi="GHEA Grapalat" w:cs="GHEA Grapalat"/>
                <w:lang w:val="hy-AM"/>
              </w:rPr>
              <w:lastRenderedPageBreak/>
              <w:t xml:space="preserve">փոխադարձ համաձայնությամբ պայմանագիր են կնքում, ապա գնահատումը պարտադիր չէ։ </w:t>
            </w:r>
          </w:p>
          <w:p w14:paraId="0646EE06" w14:textId="77777777" w:rsidR="00D46A95" w:rsidRPr="007176E2" w:rsidRDefault="00D46A95" w:rsidP="00D605E7">
            <w:pPr>
              <w:spacing w:line="360" w:lineRule="auto"/>
              <w:jc w:val="both"/>
              <w:rPr>
                <w:rFonts w:ascii="GHEA Grapalat" w:eastAsia="GHEA Grapalat" w:hAnsi="GHEA Grapalat" w:cs="GHEA Grapalat"/>
                <w:lang w:val="hy-AM"/>
              </w:rPr>
            </w:pPr>
          </w:p>
        </w:tc>
      </w:tr>
      <w:tr w:rsidR="00D46A95" w:rsidRPr="00505872" w14:paraId="6BF44842" w14:textId="77777777" w:rsidTr="00C22C00">
        <w:trPr>
          <w:gridAfter w:val="1"/>
          <w:wAfter w:w="9" w:type="dxa"/>
          <w:trHeight w:val="798"/>
        </w:trPr>
        <w:tc>
          <w:tcPr>
            <w:tcW w:w="7740" w:type="dxa"/>
            <w:gridSpan w:val="2"/>
            <w:shd w:val="clear" w:color="auto" w:fill="auto"/>
          </w:tcPr>
          <w:p w14:paraId="4FAC834A"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16. </w:t>
            </w:r>
            <w:r w:rsidRPr="007176E2">
              <w:rPr>
                <w:rFonts w:ascii="GHEA Grapalat" w:eastAsia="GHEA Grapalat" w:hAnsi="GHEA Grapalat" w:cs="GHEA Grapalat"/>
                <w:b/>
                <w:lang w:val="hy-AM"/>
              </w:rPr>
              <w:t>««Գույքի նկատմամբ իրավունքների պետական գրանցման մասին» օրենքում լրացում կատարելու մասին» օրենքի նախագծում (այսուհետ՝ Նախագիծ 3) առաջարկում ենք՝</w:t>
            </w:r>
            <w:r w:rsidRPr="007176E2">
              <w:rPr>
                <w:rFonts w:eastAsia="GHEA Grapalat"/>
                <w:b/>
                <w:lang w:val="hy-AM"/>
              </w:rPr>
              <w:t>․</w:t>
            </w:r>
          </w:p>
          <w:p w14:paraId="28359EA7"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Նախագիծ 3-ի 1-ին հոդվածով ««Գույքի նկատմամբ իրավունքների պետական գրանցման մասին» օրենքում (այսուհետ՝ Օրենք 2) լրացվող նոր հոդվածի համարն ուղղել՝ հիմք ընդունելով այն հանգամանքը, որ Օրենք 2-ում արդեն իսկ առկա է 47</w:t>
            </w:r>
            <w:r w:rsidRPr="007176E2">
              <w:rPr>
                <w:rFonts w:eastAsia="GHEA Grapalat"/>
                <w:lang w:val="hy-AM"/>
              </w:rPr>
              <w:t>․</w:t>
            </w:r>
            <w:r w:rsidRPr="007176E2">
              <w:rPr>
                <w:rFonts w:ascii="GHEA Grapalat" w:eastAsia="GHEA Grapalat" w:hAnsi="GHEA Grapalat" w:cs="GHEA Grapalat"/>
                <w:lang w:val="hy-AM"/>
              </w:rPr>
              <w:t>2-րդ հոդված,</w:t>
            </w:r>
          </w:p>
        </w:tc>
        <w:tc>
          <w:tcPr>
            <w:tcW w:w="7221" w:type="dxa"/>
            <w:gridSpan w:val="3"/>
            <w:shd w:val="clear" w:color="auto" w:fill="auto"/>
          </w:tcPr>
          <w:p w14:paraId="2C142E4F" w14:textId="77777777" w:rsidR="00D46A95" w:rsidRPr="007176E2" w:rsidRDefault="002E56AE"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1D4144AC" w14:textId="77777777" w:rsidR="002E56AE" w:rsidRPr="007176E2" w:rsidRDefault="002E56AE"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D46A95" w:rsidRPr="00505872" w14:paraId="005D0F55" w14:textId="77777777" w:rsidTr="00C22C00">
        <w:trPr>
          <w:gridAfter w:val="1"/>
          <w:wAfter w:w="9" w:type="dxa"/>
          <w:trHeight w:val="798"/>
        </w:trPr>
        <w:tc>
          <w:tcPr>
            <w:tcW w:w="7740" w:type="dxa"/>
            <w:gridSpan w:val="2"/>
            <w:shd w:val="clear" w:color="auto" w:fill="auto"/>
          </w:tcPr>
          <w:p w14:paraId="1584FAA6"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17. Նախագիծ 3-ի 1-ին հոդվածով Օրենք 2-ում լրացվող նոր հոդվածի 2-րդ մասը շարադրել հետևյալ բովանդակությամբ</w:t>
            </w:r>
            <w:r w:rsidRPr="007176E2">
              <w:rPr>
                <w:rFonts w:eastAsia="GHEA Grapalat"/>
                <w:lang w:val="hy-AM"/>
              </w:rPr>
              <w:t>․</w:t>
            </w:r>
          </w:p>
          <w:p w14:paraId="299070B9"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«2</w:t>
            </w:r>
            <w:r w:rsidRPr="007176E2">
              <w:rPr>
                <w:rFonts w:eastAsia="GHEA Grapalat"/>
                <w:lang w:val="hy-AM"/>
              </w:rPr>
              <w:t>․</w:t>
            </w:r>
            <w:r w:rsidRPr="007176E2">
              <w:rPr>
                <w:rFonts w:ascii="GHEA Grapalat" w:eastAsia="GHEA Grapalat" w:hAnsi="GHEA Grapalat" w:cs="GHEA Grapalat"/>
                <w:lang w:val="hy-AM"/>
              </w:rPr>
              <w:t xml:space="preserve"> «Հանրության գերակա շահերի ապահովման նպատակով սեփականության օտարման մասին» օրենքով սահմանված դեպքերում ձեռքբերողի կողմից փոխհատուցման ենթակա գումարը դեպոզիտ հանձնելու հիմքով օտարվող գույքի նկատմամբ </w:t>
            </w:r>
            <w:r w:rsidRPr="007176E2">
              <w:rPr>
                <w:rFonts w:ascii="GHEA Grapalat" w:eastAsia="GHEA Grapalat" w:hAnsi="GHEA Grapalat" w:cs="GHEA Grapalat"/>
                <w:lang w:val="hy-AM"/>
              </w:rPr>
              <w:lastRenderedPageBreak/>
              <w:t>ձեռքբերողի սեփականության իրավունքի պետական գրանցման համար հիմք են հանդիսանում առնվազն՝</w:t>
            </w:r>
          </w:p>
          <w:p w14:paraId="25412873"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1)  գերակա շահ ճանաչելու մասին կառավարության որոշումը,</w:t>
            </w:r>
          </w:p>
          <w:p w14:paraId="4FB982F1"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2) լիազոր մարմնի կողմից տրամադրված գրավոր տեղեկատվությունը` կառավարության որոշումը տվյալ գույքի մասով ուժը կորցրած ճանաչելու հիմքերի բացակայության վերաբերյալ,</w:t>
            </w:r>
          </w:p>
          <w:p w14:paraId="1AE1361D"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3) փոխհատուցման գումարն օրենքով սահմանված ժամկետում դեպոզիտ մուտքագրելու վերաբերյալ նոտարի կամ դատարանի կողմից տրված տեղեկանքը, որը ներառում է նաև նոտարի կամ դատարանի հավաստիացումն առ այն, որ փոխհատուցման գումարը դեպոզիտ մուտքագրելուց հետո երկշաբաթյա ժամկետում այն օտարվող սեփականության բոլոր սեփականատերերի և օտարվող սեփականության նկատմամբ գույքային իրավունքներ ունեցողների կողմից չի ստացվել, </w:t>
            </w:r>
            <w:bookmarkStart w:id="5" w:name="_Hlk209117150"/>
            <w:r w:rsidRPr="007176E2">
              <w:rPr>
                <w:rFonts w:ascii="GHEA Grapalat" w:eastAsia="GHEA Grapalat" w:hAnsi="GHEA Grapalat" w:cs="GHEA Grapalat"/>
                <w:lang w:val="hy-AM"/>
              </w:rPr>
              <w:t>ինչպես նաև փոխհատուցման չափը, օտարվող գույքի նկարագրությունը՝ ըստ օտարման պայմանագրի նախագծի:</w:t>
            </w:r>
            <w:bookmarkEnd w:id="5"/>
            <w:r w:rsidRPr="007176E2">
              <w:rPr>
                <w:rFonts w:ascii="GHEA Grapalat" w:eastAsia="GHEA Grapalat" w:hAnsi="GHEA Grapalat" w:cs="GHEA Grapalat"/>
                <w:lang w:val="hy-AM"/>
              </w:rPr>
              <w:t>»,</w:t>
            </w:r>
          </w:p>
        </w:tc>
        <w:tc>
          <w:tcPr>
            <w:tcW w:w="7221" w:type="dxa"/>
            <w:gridSpan w:val="3"/>
            <w:shd w:val="clear" w:color="auto" w:fill="auto"/>
          </w:tcPr>
          <w:p w14:paraId="4CE5B2DA" w14:textId="77777777" w:rsidR="002E56AE" w:rsidRPr="007176E2" w:rsidRDefault="002E56AE"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230B3781" w14:textId="77777777" w:rsidR="00D46A95" w:rsidRPr="007176E2" w:rsidRDefault="002E56AE"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D46A95" w:rsidRPr="00505872" w14:paraId="10D2FAB4" w14:textId="77777777" w:rsidTr="00C22C00">
        <w:trPr>
          <w:gridAfter w:val="1"/>
          <w:wAfter w:w="9" w:type="dxa"/>
          <w:trHeight w:val="798"/>
        </w:trPr>
        <w:tc>
          <w:tcPr>
            <w:tcW w:w="7740" w:type="dxa"/>
            <w:gridSpan w:val="2"/>
            <w:shd w:val="clear" w:color="auto" w:fill="auto"/>
          </w:tcPr>
          <w:p w14:paraId="0D21DD97"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18</w:t>
            </w:r>
            <w:r w:rsidRPr="007176E2">
              <w:rPr>
                <w:rFonts w:eastAsia="GHEA Grapalat"/>
                <w:lang w:val="hy-AM"/>
              </w:rPr>
              <w:t>․</w:t>
            </w:r>
            <w:r w:rsidRPr="007176E2">
              <w:rPr>
                <w:rFonts w:ascii="GHEA Grapalat" w:eastAsia="GHEA Grapalat" w:hAnsi="GHEA Grapalat" w:cs="GHEA Grapalat"/>
                <w:lang w:val="hy-AM"/>
              </w:rPr>
              <w:t xml:space="preserve"> Նախագիծ 3-ի 1-ին հոդվածով Օրենք 2-ում լրացվող նոր հոդվածի 3-րդ մասի </w:t>
            </w:r>
          </w:p>
          <w:p w14:paraId="673E95B0"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1-ին և 2-րդ նախադասություններում «սույն հոդվածով սահմանված» բառերը փոխարինել «սույն հոդվածի 2-րդ մասով սահմանված» </w:t>
            </w:r>
            <w:r w:rsidRPr="007176E2">
              <w:rPr>
                <w:rFonts w:ascii="GHEA Grapalat" w:eastAsia="GHEA Grapalat" w:hAnsi="GHEA Grapalat" w:cs="GHEA Grapalat"/>
                <w:lang w:val="hy-AM"/>
              </w:rPr>
              <w:lastRenderedPageBreak/>
              <w:t xml:space="preserve">բառերով, իսկ նույն մասի «երբ առկա է» բառերից հետո նախադասությունը շարադրել հետևյալ խմբագրությամբ. </w:t>
            </w:r>
          </w:p>
          <w:p w14:paraId="6701731E"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w:t>
            </w:r>
            <w:bookmarkStart w:id="6" w:name="_Hlk209117470"/>
            <w:r w:rsidRPr="007176E2">
              <w:rPr>
                <w:rFonts w:ascii="GHEA Grapalat" w:eastAsia="GHEA Grapalat" w:hAnsi="GHEA Grapalat" w:cs="GHEA Grapalat"/>
                <w:lang w:val="hy-AM"/>
              </w:rPr>
              <w:t>1) «Հանրության գերակա շահերի ապահովման նպատակով սեփականության օտարման մասին» օրենքով սահմանված` հանրության գերակա շահ ճանաչելու վերաբերյալ կառավարության որոշումն օրենքի ուժով ամբողջությամբ կամ մասամբ (տվյալ գույքի կամ գույքային իրավունքների մասով) ուժը կորցրած համարվելու հիմք, կամ</w:t>
            </w:r>
          </w:p>
          <w:p w14:paraId="3DAA2FEC"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2) կառավարության որոշումն ամբողջությամբ կամ մասամբ (տվյալ գույքի կամ գույքային իրավունքների մասով) ուժը կորցրած ճանաչելու վերաբերյալ կառավարության որոշում, կամ</w:t>
            </w:r>
          </w:p>
          <w:p w14:paraId="44FD4B66"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3) օրինական ուժի մեջ մտած դատական ակտ` կառավարության որոշումն ամբողջությամբ կամ մասամբ (տվյալ գույքի կամ գույքային իրավունքների մասով) ուժը կորցրած ճանաչելու վերաբերյալ:»,</w:t>
            </w:r>
            <w:bookmarkEnd w:id="6"/>
          </w:p>
        </w:tc>
        <w:tc>
          <w:tcPr>
            <w:tcW w:w="7221" w:type="dxa"/>
            <w:gridSpan w:val="3"/>
            <w:shd w:val="clear" w:color="auto" w:fill="auto"/>
          </w:tcPr>
          <w:p w14:paraId="444259A7" w14:textId="77777777" w:rsidR="002E56AE" w:rsidRPr="007176E2" w:rsidRDefault="002E56AE"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40762E17" w14:textId="77777777" w:rsidR="00D46A95" w:rsidRPr="007176E2" w:rsidRDefault="002E56AE"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են համապատասխան փոփոխություններ։</w:t>
            </w:r>
          </w:p>
        </w:tc>
      </w:tr>
      <w:tr w:rsidR="00D46A95" w:rsidRPr="00505872" w14:paraId="3AE7169F" w14:textId="77777777" w:rsidTr="00C22C00">
        <w:trPr>
          <w:gridAfter w:val="1"/>
          <w:wAfter w:w="9" w:type="dxa"/>
          <w:trHeight w:val="798"/>
        </w:trPr>
        <w:tc>
          <w:tcPr>
            <w:tcW w:w="7740" w:type="dxa"/>
            <w:gridSpan w:val="2"/>
            <w:shd w:val="clear" w:color="auto" w:fill="auto"/>
          </w:tcPr>
          <w:p w14:paraId="08E896C6" w14:textId="77777777" w:rsidR="00D46A95" w:rsidRPr="007176E2" w:rsidRDefault="00D46A95"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19. Նախագծի 1-ին հոդվածի Օրենք 2-ում լրացվող նոր հոդվածի 5-րդ մասից հանել «գույքն» բառը։</w:t>
            </w:r>
          </w:p>
        </w:tc>
        <w:tc>
          <w:tcPr>
            <w:tcW w:w="7221" w:type="dxa"/>
            <w:gridSpan w:val="3"/>
            <w:shd w:val="clear" w:color="auto" w:fill="auto"/>
          </w:tcPr>
          <w:p w14:paraId="5DECD310" w14:textId="77777777" w:rsidR="00A94745" w:rsidRPr="007176E2" w:rsidRDefault="00A94745"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lang w:val="hy-AM"/>
              </w:rPr>
              <w:tab/>
            </w:r>
            <w:r w:rsidRPr="007176E2">
              <w:rPr>
                <w:rFonts w:ascii="GHEA Grapalat" w:eastAsia="GHEA Grapalat" w:hAnsi="GHEA Grapalat" w:cs="GHEA Grapalat"/>
                <w:b/>
                <w:bCs/>
                <w:lang w:val="hy-AM"/>
              </w:rPr>
              <w:t>Ընդունվել է</w:t>
            </w:r>
          </w:p>
          <w:p w14:paraId="616A024C" w14:textId="77777777" w:rsidR="00D46A95" w:rsidRPr="007176E2" w:rsidRDefault="00A94745" w:rsidP="00D605E7">
            <w:pPr>
              <w:tabs>
                <w:tab w:val="left" w:pos="2314"/>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A12315" w:rsidRPr="007176E2" w14:paraId="21CD3D33" w14:textId="77777777" w:rsidTr="00C22C00">
        <w:trPr>
          <w:trHeight w:val="620"/>
        </w:trPr>
        <w:tc>
          <w:tcPr>
            <w:tcW w:w="10922" w:type="dxa"/>
            <w:gridSpan w:val="4"/>
            <w:vMerge w:val="restart"/>
            <w:shd w:val="clear" w:color="auto" w:fill="D9D9D9"/>
            <w:vAlign w:val="center"/>
          </w:tcPr>
          <w:p w14:paraId="4E5B92A6" w14:textId="77777777" w:rsidR="001A5326" w:rsidRPr="007176E2" w:rsidRDefault="001A5326"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t xml:space="preserve">12. </w:t>
            </w:r>
            <w:r w:rsidR="00040506" w:rsidRPr="007176E2">
              <w:rPr>
                <w:rFonts w:ascii="GHEA Grapalat" w:hAnsi="GHEA Grapalat"/>
                <w:b/>
                <w:shd w:val="clear" w:color="auto" w:fill="D9D9D9"/>
                <w:lang w:val="hy-AM"/>
              </w:rPr>
              <w:t>Պետական եկամուտների կոմիտե</w:t>
            </w:r>
          </w:p>
        </w:tc>
        <w:tc>
          <w:tcPr>
            <w:tcW w:w="4048" w:type="dxa"/>
            <w:gridSpan w:val="2"/>
            <w:shd w:val="clear" w:color="auto" w:fill="D9D9D9"/>
          </w:tcPr>
          <w:p w14:paraId="2A15CFAF" w14:textId="77777777" w:rsidR="001A5326" w:rsidRPr="007176E2" w:rsidRDefault="00EF7E72"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08.08</w:t>
            </w:r>
            <w:r w:rsidR="001A5326" w:rsidRPr="007176E2">
              <w:rPr>
                <w:rFonts w:ascii="GHEA Grapalat" w:hAnsi="GHEA Grapalat"/>
                <w:b/>
                <w:highlight w:val="lightGray"/>
                <w:shd w:val="clear" w:color="auto" w:fill="D9D9D9"/>
                <w:lang w:val="hy-AM"/>
              </w:rPr>
              <w:t>.2025թ.</w:t>
            </w:r>
          </w:p>
        </w:tc>
      </w:tr>
      <w:tr w:rsidR="00A12315" w:rsidRPr="007176E2" w14:paraId="49E5E2BB" w14:textId="77777777" w:rsidTr="00C22C00">
        <w:trPr>
          <w:trHeight w:val="157"/>
        </w:trPr>
        <w:tc>
          <w:tcPr>
            <w:tcW w:w="10922" w:type="dxa"/>
            <w:gridSpan w:val="4"/>
            <w:vMerge/>
            <w:shd w:val="clear" w:color="auto" w:fill="D9D9D9"/>
          </w:tcPr>
          <w:p w14:paraId="59B19216" w14:textId="77777777" w:rsidR="001A5326" w:rsidRPr="007176E2" w:rsidRDefault="001A5326"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0C3E378D" w14:textId="77777777" w:rsidR="001A5326" w:rsidRPr="007176E2" w:rsidRDefault="001A5326"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00EF7E72" w:rsidRPr="007176E2">
              <w:rPr>
                <w:rFonts w:ascii="GHEA Grapalat" w:hAnsi="GHEA Grapalat"/>
                <w:b/>
                <w:shd w:val="clear" w:color="auto" w:fill="D9D9D9"/>
                <w:lang w:val="hy-AM"/>
              </w:rPr>
              <w:t>01/3-4/47377-2025</w:t>
            </w:r>
          </w:p>
        </w:tc>
      </w:tr>
      <w:tr w:rsidR="001A5326" w:rsidRPr="00505872" w14:paraId="460DF72D" w14:textId="77777777" w:rsidTr="00C22C00">
        <w:trPr>
          <w:gridAfter w:val="1"/>
          <w:wAfter w:w="9" w:type="dxa"/>
          <w:trHeight w:val="798"/>
        </w:trPr>
        <w:tc>
          <w:tcPr>
            <w:tcW w:w="7740" w:type="dxa"/>
            <w:gridSpan w:val="2"/>
            <w:shd w:val="clear" w:color="auto" w:fill="auto"/>
          </w:tcPr>
          <w:p w14:paraId="1337F6DA" w14:textId="77777777" w:rsidR="00EF7E72" w:rsidRPr="007176E2" w:rsidRDefault="00EF0AF1"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1. </w:t>
            </w:r>
            <w:r w:rsidR="00EF7E72" w:rsidRPr="007176E2">
              <w:rPr>
                <w:rFonts w:ascii="GHEA Grapalat" w:eastAsia="GHEA Grapalat" w:hAnsi="GHEA Grapalat" w:cs="GHEA Grapalat"/>
                <w:lang w:val="hy-AM"/>
              </w:rPr>
              <w:t xml:space="preserve">«Հանրության գերակա շահերի ապահովման նպատակով սեփականության օտարման մասին» օրենքում փոփոխություններ և </w:t>
            </w:r>
            <w:r w:rsidR="00EF7E72" w:rsidRPr="007176E2">
              <w:rPr>
                <w:rFonts w:ascii="GHEA Grapalat" w:eastAsia="GHEA Grapalat" w:hAnsi="GHEA Grapalat" w:cs="GHEA Grapalat"/>
                <w:lang w:val="hy-AM"/>
              </w:rPr>
              <w:lastRenderedPageBreak/>
              <w:t>լրացումներ կատարելու մասին» ՀՀ օրենքի նախագծի 5-րդ հոդվածի 4-րդ մասով առաջարկվում է «Հանրության գերակա շահերի ապահովման նպատակով սեփականության օտարման մասին» ՀՀ օրենքի (այսուհետ՝ Օրենք) 11-րդ հոդվածի 3-րդ մասը շարադրել նոր խմբագրությամբ, համաձայն որի՝ օտարվող սեփականության դիմաց սեփականատիրոջը տրամադրվում է նաև ձեռնարկատիրական գործունեության ընդհատման (դադարեցման) ժամանակաշրջանի, բայց ոչ ավելի, քան մեկ տարվա համար դրամական փոխհատուցում հարկային հայտարարագրի հիման վրա` կառավարության սահմանած կարգով: Կառավարության որոշմամբ սահմանված կարգով և պայմաններով սեփականատիրոջը տրամադրվում է նաև սոցիալական աջակցություն գույքի օտարման հետևանքով վերաբնակեցման և Կառավարության որոշմամբ սահմանված այլ սոցիալական ազդեցությունների դիմաց:</w:t>
            </w:r>
          </w:p>
          <w:p w14:paraId="6505D7A5" w14:textId="77777777" w:rsidR="00EF7E72" w:rsidRPr="007176E2" w:rsidRDefault="00EF7E7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Այդ առումով առաջարկվում է խմբագրել նախագծի 5-րդ հոդվածի 4-րդ մասով առաջարկվող փոփոխությունը` հետևյալ նկատառումներից ելնելով</w:t>
            </w:r>
            <w:r w:rsidRPr="007176E2">
              <w:rPr>
                <w:rFonts w:eastAsia="GHEA Grapalat"/>
                <w:lang w:val="hy-AM"/>
              </w:rPr>
              <w:t>․</w:t>
            </w:r>
            <w:r w:rsidRPr="007176E2">
              <w:rPr>
                <w:rFonts w:ascii="GHEA Grapalat" w:eastAsia="GHEA Grapalat" w:hAnsi="GHEA Grapalat" w:cs="GHEA Grapalat"/>
                <w:lang w:val="hy-AM"/>
              </w:rPr>
              <w:t xml:space="preserve"> </w:t>
            </w:r>
          </w:p>
          <w:p w14:paraId="2C2EB59A" w14:textId="77777777" w:rsidR="00EF7E72" w:rsidRPr="007176E2" w:rsidRDefault="00EF7E7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1) Օրենքի 11-րդ հոդվածի վերնագրից հետևում է, որ նշված հոդվածով կարգավորվում են հանրային գերակա շահերի ապահովման նպատակով օտարվող սեփականության դիմաց </w:t>
            </w:r>
            <w:r w:rsidRPr="007176E2">
              <w:rPr>
                <w:rFonts w:ascii="GHEA Grapalat" w:eastAsia="GHEA Grapalat" w:hAnsi="GHEA Grapalat" w:cs="GHEA Grapalat"/>
                <w:lang w:val="hy-AM"/>
              </w:rPr>
              <w:lastRenderedPageBreak/>
              <w:t>տրամադրվող փոխհատուցումների հետ կապված հարաբերությունները։ Առաջարկվող փոփոխությունը Օրենքի 11-րդ հոդվածի վերնագրին չի համապատասխանում,</w:t>
            </w:r>
          </w:p>
          <w:p w14:paraId="16F99490" w14:textId="77777777" w:rsidR="00EF7E72" w:rsidRPr="007176E2" w:rsidRDefault="00EF7E7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2) «հարկային հայտարարագրի» բառերը փոխարինել «հարկային հաշվարկի» բառերով, </w:t>
            </w:r>
          </w:p>
          <w:p w14:paraId="7FC513F4" w14:textId="77777777" w:rsidR="00EF7E72" w:rsidRPr="007176E2" w:rsidRDefault="00EF7E7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3) հստակեցնել, թե որ հաշվետու ժամանակաշրջանի համար ներկայացված՝ որ հարկային հաշվարկի և այդ հաշվարկի որ տվյալների հիման վրա է հաշվարկվելու ձեռնարկատիրական գործունեության ընդհատման (դադարեցման) ժամանակաշրջանի (բայց ոչ ավելի, քան մեկ տարվա) համար դրամական փոխհատուցումը՝ հաշվի առնելով այն հանգամանքը, որ Հայաստանի Հանրապետությունում գործում են հարկման ընդհանուր և հատուկ համակարգեր: Հարկման ընդհանուր համակարգի շրջանակներում կազմակերպությունները, անհատ ձեռնարկատերերը և նոտարները հարկվում են ԱԱՀ-ով և շահութահարկով: Հարկման հատուկ համակարգերից՝ շրջանառության հարկի համակարգի շրջանակներում հարկվում են շրջանառության հարկով, իսկ միկրոձեռնարկատիրության համակարգի շրջանակներում կազմակերպությունները և ֆիզիկական անձինք ազատվում են ԱԱՀ-ով և շահութահարկով, </w:t>
            </w:r>
            <w:r w:rsidRPr="007176E2">
              <w:rPr>
                <w:rFonts w:ascii="GHEA Grapalat" w:eastAsia="GHEA Grapalat" w:hAnsi="GHEA Grapalat" w:cs="GHEA Grapalat"/>
                <w:lang w:val="hy-AM"/>
              </w:rPr>
              <w:lastRenderedPageBreak/>
              <w:t xml:space="preserve">ինչպես նաև շրջանառության հարկով հարկումից: Ընդ որում, տարբեր հարկատեսակների մասով սահմանված են տարբեր հարկման օբյեկտներ և տարբեր հարկման բազաներ, տարբեր հաշվետու ժամանակաշրջաններ։ Անհրաժեշտ է հաշվի առնել նաև այն հանգամանքը, որ ընդհանուր հարկման համակարգում գործող հարկ վճարողը հնարավոր է տարեկան գործունեության արդյունքներով ունենա ոչ թե շահույթ, այլ վնաս։ </w:t>
            </w:r>
          </w:p>
          <w:p w14:paraId="469B67F5" w14:textId="77777777" w:rsidR="00EF7E72" w:rsidRPr="007176E2" w:rsidRDefault="00EF7E7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Օրենքի 11-րդ հոդվածի 5-րդ մասով սահմանվում է, որ սեփականության օտարման հետ կապված օտարվող սեփականության սեփականատիրոջ համար պետական կամ տեղական ինքնակառավարման մարմինների կողմից այդ կապակցությամբ առաջացող ֆինանսական պարտավորությունները (հարկեր, տուրքեր, պարտադիր վճարներ) հատուցում է ձեռքբերողը:</w:t>
            </w:r>
          </w:p>
          <w:p w14:paraId="52F006A2" w14:textId="77777777" w:rsidR="00EF7E72" w:rsidRPr="007176E2" w:rsidRDefault="00EF7E7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Վերջինիս հետ կապված առաջարկվում է հստակեցնել դրույթը և «հարկեր» բառից հետո լրացնել «, այդ թվում՝ օտարվող սեփականության դիմաց ստացվող փոխհատուցման գումարներից առաջացող հարկերը» բառերը։ Միաժամանակ, խմբագրման ենթակա է </w:t>
            </w:r>
          </w:p>
          <w:p w14:paraId="5D3B4C84" w14:textId="77777777" w:rsidR="001A5326" w:rsidRPr="007176E2" w:rsidRDefault="00EF7E7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 պետական կամ տեղական ինքնակառավարման մարմինների կողմից այդ կապակցությամբ առաջացող» բառերը, քանի որ նույն </w:t>
            </w:r>
            <w:r w:rsidRPr="007176E2">
              <w:rPr>
                <w:rFonts w:ascii="GHEA Grapalat" w:eastAsia="GHEA Grapalat" w:hAnsi="GHEA Grapalat" w:cs="GHEA Grapalat"/>
                <w:lang w:val="hy-AM"/>
              </w:rPr>
              <w:lastRenderedPageBreak/>
              <w:t>պարբերությունում նշված ֆինանսական պարտավորությունները չեն առաջանում նշված մարմինների կողմից։</w:t>
            </w:r>
          </w:p>
        </w:tc>
        <w:tc>
          <w:tcPr>
            <w:tcW w:w="7221" w:type="dxa"/>
            <w:gridSpan w:val="3"/>
            <w:shd w:val="clear" w:color="auto" w:fill="auto"/>
          </w:tcPr>
          <w:p w14:paraId="46F351B9" w14:textId="77777777" w:rsidR="00DB0DBE" w:rsidRPr="007176E2" w:rsidRDefault="00DB0DBE"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7F930404" w14:textId="77777777" w:rsidR="001A5326" w:rsidRPr="007176E2" w:rsidRDefault="00DB0DBE"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Նախագծում կատարվել են համապատասխան փոփոխություններ։</w:t>
            </w:r>
          </w:p>
        </w:tc>
      </w:tr>
      <w:tr w:rsidR="00EF7E72" w:rsidRPr="007176E2" w14:paraId="616F2CF1" w14:textId="77777777" w:rsidTr="00C22C00">
        <w:trPr>
          <w:gridAfter w:val="1"/>
          <w:wAfter w:w="9" w:type="dxa"/>
          <w:trHeight w:val="798"/>
        </w:trPr>
        <w:tc>
          <w:tcPr>
            <w:tcW w:w="7740" w:type="dxa"/>
            <w:gridSpan w:val="2"/>
            <w:shd w:val="clear" w:color="auto" w:fill="auto"/>
          </w:tcPr>
          <w:p w14:paraId="20D05E94" w14:textId="77777777" w:rsidR="00EF7E72" w:rsidRPr="007176E2" w:rsidRDefault="00EF7E7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2. Միաժամանակ, «Հայաստանի Հանրապետության քաղաքացիական դատավարության օրենսգրքում լրացումներ կատարելու մասին», «Հայաստանի Հանրապետության վարչական դատավարության օրենսգրքում լրացումներ կատարելու մասին», «Հայաստանի Հանրապետության վարչական իրավախախտումների վերաբերյալ օրենսգիրքում լրացումներ կատարելու մասին», «Գնահատման գործունեության մասին» Հայաստանի Հանրապետության օրենքում լրացում կատարելու մասին», «Գույքի նկատմամբ իրավունքների պետական գրանցման մասին»» Հայաստանի Հանրապետության օրենքում լրացում կատարելու մասին», «Հայաստանի Հանրապետության հարկային օրենսգրքում փոփոխություն կատարելու մասին» ՀՀ օրենքների նախագծերի վերաբերյալ հայտնում ենք, որ առաջարկություններ չկան։</w:t>
            </w:r>
          </w:p>
        </w:tc>
        <w:tc>
          <w:tcPr>
            <w:tcW w:w="7221" w:type="dxa"/>
            <w:gridSpan w:val="3"/>
            <w:shd w:val="clear" w:color="auto" w:fill="auto"/>
          </w:tcPr>
          <w:p w14:paraId="74C91673" w14:textId="77777777" w:rsidR="00EF7E72" w:rsidRPr="007176E2" w:rsidRDefault="00AA43D5"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r w:rsidR="003E48E3" w:rsidRPr="007176E2">
              <w:rPr>
                <w:rFonts w:ascii="GHEA Grapalat" w:eastAsia="GHEA Grapalat" w:hAnsi="GHEA Grapalat" w:cs="GHEA Grapalat"/>
                <w:b/>
                <w:bCs/>
                <w:lang w:val="hy-AM"/>
              </w:rPr>
              <w:t>:</w:t>
            </w:r>
          </w:p>
        </w:tc>
      </w:tr>
      <w:tr w:rsidR="00A12315" w:rsidRPr="007176E2" w14:paraId="60EE5C1C" w14:textId="77777777" w:rsidTr="00C22C00">
        <w:trPr>
          <w:trHeight w:val="620"/>
        </w:trPr>
        <w:tc>
          <w:tcPr>
            <w:tcW w:w="10922" w:type="dxa"/>
            <w:gridSpan w:val="4"/>
            <w:vMerge w:val="restart"/>
            <w:shd w:val="clear" w:color="auto" w:fill="D9D9D9"/>
            <w:vAlign w:val="center"/>
          </w:tcPr>
          <w:p w14:paraId="011BFA70" w14:textId="77777777" w:rsidR="001A5326" w:rsidRPr="007176E2" w:rsidRDefault="001A5326"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t xml:space="preserve">13. </w:t>
            </w:r>
            <w:r w:rsidR="00C702C6" w:rsidRPr="007176E2">
              <w:rPr>
                <w:rFonts w:ascii="GHEA Grapalat" w:hAnsi="GHEA Grapalat"/>
                <w:b/>
                <w:shd w:val="clear" w:color="auto" w:fill="D9D9D9"/>
                <w:lang w:val="hy-AM"/>
              </w:rPr>
              <w:t>Էկոնոմիկայի նախարարություն</w:t>
            </w:r>
          </w:p>
        </w:tc>
        <w:tc>
          <w:tcPr>
            <w:tcW w:w="4048" w:type="dxa"/>
            <w:gridSpan w:val="2"/>
            <w:shd w:val="clear" w:color="auto" w:fill="D9D9D9"/>
          </w:tcPr>
          <w:p w14:paraId="296348D8" w14:textId="77777777" w:rsidR="001A5326" w:rsidRPr="007176E2" w:rsidRDefault="00C702C6"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08.08</w:t>
            </w:r>
            <w:r w:rsidR="001A5326" w:rsidRPr="007176E2">
              <w:rPr>
                <w:rFonts w:ascii="GHEA Grapalat" w:hAnsi="GHEA Grapalat"/>
                <w:b/>
                <w:highlight w:val="lightGray"/>
                <w:shd w:val="clear" w:color="auto" w:fill="D9D9D9"/>
                <w:lang w:val="hy-AM"/>
              </w:rPr>
              <w:t>.2025թ.</w:t>
            </w:r>
          </w:p>
        </w:tc>
      </w:tr>
      <w:tr w:rsidR="00A12315" w:rsidRPr="007176E2" w14:paraId="71B837F0" w14:textId="77777777" w:rsidTr="00C22C00">
        <w:trPr>
          <w:trHeight w:val="157"/>
        </w:trPr>
        <w:tc>
          <w:tcPr>
            <w:tcW w:w="10922" w:type="dxa"/>
            <w:gridSpan w:val="4"/>
            <w:vMerge/>
            <w:shd w:val="clear" w:color="auto" w:fill="D9D9D9"/>
          </w:tcPr>
          <w:p w14:paraId="33509B1E" w14:textId="77777777" w:rsidR="001A5326" w:rsidRPr="007176E2" w:rsidRDefault="001A5326"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365B9036" w14:textId="77777777" w:rsidR="001A5326" w:rsidRPr="007176E2" w:rsidRDefault="001A5326"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00C702C6" w:rsidRPr="007176E2">
              <w:rPr>
                <w:rFonts w:ascii="GHEA Grapalat" w:hAnsi="GHEA Grapalat"/>
                <w:b/>
                <w:shd w:val="clear" w:color="auto" w:fill="D9D9D9"/>
                <w:lang w:val="hy-AM"/>
              </w:rPr>
              <w:t>01/17744-2025</w:t>
            </w:r>
          </w:p>
        </w:tc>
      </w:tr>
      <w:tr w:rsidR="001A5326" w:rsidRPr="00505872" w14:paraId="4E0243B0" w14:textId="77777777" w:rsidTr="00C22C00">
        <w:trPr>
          <w:gridAfter w:val="1"/>
          <w:wAfter w:w="9" w:type="dxa"/>
          <w:trHeight w:val="798"/>
        </w:trPr>
        <w:tc>
          <w:tcPr>
            <w:tcW w:w="7740" w:type="dxa"/>
            <w:gridSpan w:val="2"/>
            <w:shd w:val="clear" w:color="auto" w:fill="auto"/>
          </w:tcPr>
          <w:p w14:paraId="4346E79A" w14:textId="77777777" w:rsidR="00C702C6" w:rsidRPr="007176E2" w:rsidRDefault="00C702C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Ի լրումն ՀՀ էկոնոմիկայի նախարորության 2025 թվականի հուլիսի 22-ի թիվ 01/16540-2025 գրության՝ ««Հանրության գերակա շահերի ապահովման նպատակով սեփականության օտարման մասին» </w:t>
            </w:r>
            <w:r w:rsidRPr="007176E2">
              <w:rPr>
                <w:rFonts w:ascii="GHEA Grapalat" w:eastAsia="GHEA Grapalat" w:hAnsi="GHEA Grapalat" w:cs="GHEA Grapalat"/>
                <w:lang w:val="hy-AM"/>
              </w:rPr>
              <w:lastRenderedPageBreak/>
              <w:t>օրենքում (այսուհետ՝ Օրենք) փոփոխություններ և լրացումներ կատարելու մասին» և հարակից օրենքների նախագծերի փաթեթի վերաբերյալ սկզբունքայնորեն առարկություններ չունենք, միաժամանակ խնդրում ենք ներկայացնել մեկնաբանություններ ներքոհիշյալ դրույթների վերաբերյալ։</w:t>
            </w:r>
          </w:p>
          <w:p w14:paraId="122FCAB3" w14:textId="77777777" w:rsidR="00C702C6" w:rsidRPr="007176E2" w:rsidRDefault="00C702C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Նախագծով առաջարկվում է գույքի գնահատման գործընթացում ներգրավված գնահատողների քաղաքացիական պատասխանատվության պարտադիր ապահովագրություն՝ որոշակի ապահովագրական գումարով: Խնդրում ենք հստակեցնել՝ նշված կարգավորումը նախապես արդյոք քննարկվել և համաձայնեցվել է ՀՀ տարածքում գործակցող ապահովագրական ընկերությունների և ոլորտը կարգավորող մարմնի (ՀՀ ԿԲ) հետ՝ հաշվի առնելով դրա հնարավոր ազդեցությունը ապահովագրական ոլորտի գործունեության վրա։</w:t>
            </w:r>
          </w:p>
          <w:p w14:paraId="4E800101" w14:textId="77777777" w:rsidR="00C702C6" w:rsidRPr="007176E2" w:rsidRDefault="00C702C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Օրենքի 11-րդ հոդվածի նոր 6-րդ մասով առաջարկվող մեխանիզմների իրականացումը պահանջում է կառավարության կողմից ենթակառուցված իրավական ակտի ընդունում, մասնավորապես՝ տեխնիկական սարքավորումների ցանկի, դրանց կիրառման կարգի և նկարագրության կազմման մեթոդաբանության սահմանման մասով։ Կարծում ենք, որ առանց համապատասխան </w:t>
            </w:r>
            <w:r w:rsidRPr="007176E2">
              <w:rPr>
                <w:rFonts w:ascii="GHEA Grapalat" w:eastAsia="GHEA Grapalat" w:hAnsi="GHEA Grapalat" w:cs="GHEA Grapalat"/>
                <w:lang w:val="hy-AM"/>
              </w:rPr>
              <w:lastRenderedPageBreak/>
              <w:t>կարգի հաստատման հնարավոր չէ գնահատել կարգավորման ամբողջականությունն ու կիրառելիությունը։ Հետևաբար, առաջարկվում է նախագծի քննարկման ընթացքում զուգահեռ ներկայացնել նշված կարգը կամ սահմանել դրա ընդունման հստակ ժամկետ։</w:t>
            </w:r>
          </w:p>
          <w:p w14:paraId="1FB3643F" w14:textId="77777777" w:rsidR="00C702C6" w:rsidRPr="007176E2" w:rsidRDefault="00C702C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 Օրենքի 12-րդ հոդվածի 6-րդ մասով՝ պարզաբանման կարիք ունի «անշարժ գույք լինելու դեպքում» ձեւակերպումը, քանի որ տպավորություն է ստեղծվում, թե անշարժ գույքի դեպքում կիրառվում է այլ ռեժիմ՝ առանց հստակ նշելու՝ արդյոք սա վերաբերում է նաև շարժական գույքին, և եթե ոչ՝ ապա վերջինիս նկատմամբ ինչպես է կիրառվում կարգավորումը։</w:t>
            </w:r>
          </w:p>
          <w:p w14:paraId="40199968" w14:textId="77777777" w:rsidR="00C702C6" w:rsidRPr="007176E2" w:rsidRDefault="00C702C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 Օրենքի 13-րդ հոդվածով նախատեսված դատական կարգավորումների վերաբերյալ, առաջարկվում է վերանայել նախագծի այս հատվածի կիրառելիությունը՝ հաշվի առնելով գործող դատական գործերի ընթացիկ իրավիճակն ու հնարավոր հետադարձ իրավական հետևանքները։ Ներկայիս ձևակերպումները կարող են հանգեցնել դատական ակտերի կիրառման անհամաչափ սահմանափակման և հակասությունների՝ իրավական որոշակիության տեսանկյունից։</w:t>
            </w:r>
          </w:p>
          <w:p w14:paraId="311F006D" w14:textId="77777777" w:rsidR="001A5326" w:rsidRPr="007176E2" w:rsidRDefault="00C702C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Օրենքի 17-րդ հոդվածի 2.2-րդ մասով առաջարկվում է ծանուցումների հրապարակում ՀՀ հրապարակային ծանուցումների պաշտոնական կայքում։ Հստակեցման կարիք ունի՝ արդյոք նախատեսվում է, որ այդ ազդարարումներին կցվեն նաև պայմանագրեր, հաշվետվություններ կամ գույքի գնահատման արդյունքներ, և եթե այո՝ արդյոք դա համարժեք է տվյալների պաշտպանությանը և համապատասխանում է անձնական տվյալների պահպանման վերաբերյալ օրենսդրությանը։</w:t>
            </w:r>
          </w:p>
        </w:tc>
        <w:tc>
          <w:tcPr>
            <w:tcW w:w="7221" w:type="dxa"/>
            <w:gridSpan w:val="3"/>
            <w:shd w:val="clear" w:color="auto" w:fill="auto"/>
          </w:tcPr>
          <w:p w14:paraId="0D6020AE" w14:textId="77777777" w:rsidR="001A5326" w:rsidRPr="007176E2" w:rsidRDefault="003D4730"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3BD266D6" w14:textId="77777777" w:rsidR="003D4730" w:rsidRPr="007176E2" w:rsidRDefault="003D4730"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Նախագիծը շրջանառվել և ուղարկվել է նաև Կենտրոնական Բանկին, որից ստացվել է համապատասխան դիրքորոշում և արտացոլվել ամփոփաթերթում և Նախագծում։</w:t>
            </w:r>
          </w:p>
          <w:p w14:paraId="0DB3F0D9" w14:textId="77777777" w:rsidR="003D4730" w:rsidRPr="007176E2" w:rsidRDefault="003D4730"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Տեխնիկական սարքավորումների ցանկի, դրանց կիրառման կարգի և նկարագրության կազմման մեթոդաբանության վերաբերյալ Կառավարության որոշումը կմշակվի Նախագիծն ընդունվելուց հետո։</w:t>
            </w:r>
          </w:p>
          <w:p w14:paraId="59ACA31F" w14:textId="77777777" w:rsidR="003D4730" w:rsidRPr="007176E2" w:rsidRDefault="003D4730"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Ինչ վերաբերում է «անշարժ գույք լինելու դեպքում» ձևակերպմանը, ապա թե՛  ՀՀ Սահմանադրության, թե՛ Օրենքի համատեքստում հանրության գերակա շահ կարող է ճանաչվել ոչ միայն անշարժ, այլև շարժական գույքի նկատմամբ, ինչպիսի պայմաններում գույքն ազատելու կարգավորումը կիրառելի է միայն անշարժ գույքի նկատմամբ։</w:t>
            </w:r>
          </w:p>
          <w:p w14:paraId="06678FBF" w14:textId="77777777" w:rsidR="002B7933" w:rsidRPr="007176E2" w:rsidRDefault="002B793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Ծանուցումների նկատմամբ կիրառելի են լինելու հրապարակային ծանուցումների վերաբերյալ ՀՀ օրենսդրության ընդհանուր դրույթները, իսկ դատական գործերի վրա հնարավոր ազդեցությունը հաշվի առնելով՝ Նախագծի անցումային դրույթները խմբագրվել են։</w:t>
            </w:r>
          </w:p>
        </w:tc>
      </w:tr>
      <w:tr w:rsidR="00A12315" w:rsidRPr="007176E2" w14:paraId="344F2B0A" w14:textId="77777777" w:rsidTr="00C22C00">
        <w:trPr>
          <w:trHeight w:val="620"/>
        </w:trPr>
        <w:tc>
          <w:tcPr>
            <w:tcW w:w="10922" w:type="dxa"/>
            <w:gridSpan w:val="4"/>
            <w:vMerge w:val="restart"/>
            <w:shd w:val="clear" w:color="auto" w:fill="D9D9D9"/>
          </w:tcPr>
          <w:p w14:paraId="47EBA4B5" w14:textId="77777777" w:rsidR="001A5326" w:rsidRPr="007176E2" w:rsidRDefault="001A5326"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lastRenderedPageBreak/>
              <w:t xml:space="preserve">14. </w:t>
            </w:r>
            <w:r w:rsidR="008D22D2" w:rsidRPr="007176E2">
              <w:rPr>
                <w:rFonts w:ascii="GHEA Grapalat" w:hAnsi="GHEA Grapalat"/>
                <w:b/>
                <w:shd w:val="clear" w:color="auto" w:fill="D9D9D9"/>
                <w:lang w:val="hy-AM"/>
              </w:rPr>
              <w:t>Գլխավոր դատախազություն</w:t>
            </w:r>
          </w:p>
        </w:tc>
        <w:tc>
          <w:tcPr>
            <w:tcW w:w="4048" w:type="dxa"/>
            <w:gridSpan w:val="2"/>
            <w:shd w:val="clear" w:color="auto" w:fill="D9D9D9"/>
          </w:tcPr>
          <w:p w14:paraId="361A9191" w14:textId="77777777" w:rsidR="001A5326" w:rsidRPr="007176E2" w:rsidRDefault="008D22D2"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en-US"/>
              </w:rPr>
              <w:t>15.08</w:t>
            </w:r>
            <w:r w:rsidR="001A5326" w:rsidRPr="007176E2">
              <w:rPr>
                <w:rFonts w:ascii="GHEA Grapalat" w:hAnsi="GHEA Grapalat"/>
                <w:b/>
                <w:highlight w:val="lightGray"/>
                <w:shd w:val="clear" w:color="auto" w:fill="D9D9D9"/>
                <w:lang w:val="hy-AM"/>
              </w:rPr>
              <w:t>.2025թ.</w:t>
            </w:r>
          </w:p>
        </w:tc>
      </w:tr>
      <w:tr w:rsidR="00A12315" w:rsidRPr="007176E2" w14:paraId="1946A65A" w14:textId="77777777" w:rsidTr="00C22C00">
        <w:trPr>
          <w:trHeight w:val="157"/>
        </w:trPr>
        <w:tc>
          <w:tcPr>
            <w:tcW w:w="10922" w:type="dxa"/>
            <w:gridSpan w:val="4"/>
            <w:vMerge/>
            <w:shd w:val="clear" w:color="auto" w:fill="D9D9D9"/>
          </w:tcPr>
          <w:p w14:paraId="5C32DD6C" w14:textId="77777777" w:rsidR="001A5326" w:rsidRPr="007176E2" w:rsidRDefault="001A5326"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26655A51" w14:textId="77777777" w:rsidR="001A5326" w:rsidRPr="007176E2" w:rsidRDefault="001A5326"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008D22D2" w:rsidRPr="007176E2">
              <w:rPr>
                <w:rFonts w:ascii="GHEA Grapalat" w:hAnsi="GHEA Grapalat"/>
                <w:b/>
                <w:shd w:val="clear" w:color="auto" w:fill="D9D9D9"/>
                <w:lang w:val="hy-AM"/>
              </w:rPr>
              <w:t>02//18370-2025</w:t>
            </w:r>
          </w:p>
        </w:tc>
      </w:tr>
      <w:tr w:rsidR="001A5326" w:rsidRPr="00505872" w14:paraId="454D0CD2" w14:textId="77777777" w:rsidTr="00C22C00">
        <w:trPr>
          <w:gridAfter w:val="1"/>
          <w:wAfter w:w="9" w:type="dxa"/>
          <w:trHeight w:val="798"/>
        </w:trPr>
        <w:tc>
          <w:tcPr>
            <w:tcW w:w="7740" w:type="dxa"/>
            <w:gridSpan w:val="2"/>
            <w:shd w:val="clear" w:color="auto" w:fill="auto"/>
          </w:tcPr>
          <w:p w14:paraId="466884C4"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1. ««Հանրության գերակա շահերի ապահովման նպատակով սեփականության օտարման մասին» օրենքում փոփոխություններ և լրացումներ կատարելու մասին» օրենքի նախագծի (այսուհետ՝ Նախագիծ) 7-րդ հոդվածի 2-րդ մասով «Հանրության գերակա շահերի ապահովման նպատակով սեփականության օտարման մասին» օրենքի (այսուհետ՝ Օրենք)՝ նոր խմբագրությամբ շարադրվող 13-րդ հոդվածի 2-րդ մասի համաձայն՝ օտարվող գույքի սեփականատերը կամ օտարվող սեփականության նկատմամբ գույքային իրավունք ունեցողներն իրավունք ունեն օրենքի 12-րդ հոդվածի 5-րդ մասի հիման վրա ձեռքբերողի սեփականության </w:t>
            </w:r>
            <w:r w:rsidRPr="007176E2">
              <w:rPr>
                <w:rFonts w:ascii="GHEA Grapalat" w:eastAsia="GHEA Grapalat" w:hAnsi="GHEA Grapalat" w:cs="GHEA Grapalat"/>
                <w:lang w:val="hy-AM"/>
              </w:rPr>
              <w:lastRenderedPageBreak/>
              <w:t>իրավունքի պետական գրանցումից հետո եռամսյա ժամկետում դիմել դատարան՝ սեփականության օտարման դիմաց փոխհատուցման չափը վիճարկելու պահանջով:</w:t>
            </w:r>
          </w:p>
          <w:p w14:paraId="32BA2447"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Այսինքն՝ Նախագծով առաջարկվում է, ի տարբերություն Օրենքով ներկայումս սահմանված ընթացակարգի, սեփականության օտարումը և նոր սեփականատիրոջ մոտ գույքային իրավունքների ծագումը չպայմանավորել փոխհատուցման չափը դատական կարգով վիճարկելու արդյունքում կայացված դատարանի վճիռն օրինական ուժի մեջ մտնելու հետ՝ սեփականատիրոջը հնարավորություն տալով փոխհատուցման չափը դատական կարգով վիճարկելու արդեն ձեռքբերողի սեփականության պետական գրանցումից հետո:</w:t>
            </w:r>
          </w:p>
          <w:p w14:paraId="2A0E7FCD" w14:textId="77777777" w:rsidR="001A5326"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Թեև Նախագծով նախատեսվում է փոխհատուցման չափի վիճարկման վարույթի արդյունքում դատարանի կայացրած վճռի կատարման, այդ թվում՝ փոխհատուցման լրացուցիչ գումար սահմանելու դեպքում դրա վճարումն ապահովելուն ուղղված երաշխիքներ (Նախագծի 7-րդ հոդված, մաս 7), այնուամենայնիվ, կարծում ենք՝ փոխհատուցման չափի հետ համաձայն չլինելու դեպքում օտարումից հետո միայն այդ չափը վիճարկելու իրավական հնարավորություն նախատեսելը կարող է խնդրահարույց լինել ՀՀ </w:t>
            </w:r>
            <w:r w:rsidRPr="007176E2">
              <w:rPr>
                <w:rFonts w:ascii="GHEA Grapalat" w:eastAsia="GHEA Grapalat" w:hAnsi="GHEA Grapalat" w:cs="GHEA Grapalat"/>
                <w:lang w:val="hy-AM"/>
              </w:rPr>
              <w:lastRenderedPageBreak/>
              <w:t>Սահմանադրության 60-րդ հոդվածի 5-րդ մասի տեսանկյունից, համաձայն որի՝ հանրության գերակա շահերի ապահովման նպատակով սեփականության օտարումն իրականացվում է օրենքով սահմանված բացառիկ դեպքերում և կարգով` միայն նախնական և համարժեք փոխհատուցմամբ: Մինչդեռ, առաջարկվող կարգավորումները սեփականատիրոջ կողմից փոխհատուցման չափին համաձայն չլինելու դեպքում, ըստ էության, նախատեսում են փոխհատուցման ոչ թե նախնական, այլ  հետագա ընթացակարգ:</w:t>
            </w:r>
          </w:p>
        </w:tc>
        <w:tc>
          <w:tcPr>
            <w:tcW w:w="7221" w:type="dxa"/>
            <w:gridSpan w:val="3"/>
            <w:shd w:val="clear" w:color="auto" w:fill="auto"/>
          </w:tcPr>
          <w:p w14:paraId="0949A44E" w14:textId="77777777" w:rsidR="001A5326" w:rsidRPr="007176E2" w:rsidRDefault="009865E6"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69310D17" w14:textId="77777777" w:rsidR="009865E6" w:rsidRPr="007176E2" w:rsidRDefault="009865E6" w:rsidP="00D605E7">
            <w:pPr>
              <w:spacing w:line="360" w:lineRule="auto"/>
              <w:jc w:val="both"/>
              <w:rPr>
                <w:rFonts w:ascii="GHEA Grapalat" w:eastAsia="GHEA Grapalat" w:hAnsi="GHEA Grapalat"/>
                <w:lang w:val="hy-AM"/>
              </w:rPr>
            </w:pPr>
            <w:r w:rsidRPr="007176E2">
              <w:rPr>
                <w:rFonts w:ascii="GHEA Grapalat" w:eastAsia="GHEA Grapalat" w:hAnsi="GHEA Grapalat" w:cs="GHEA Grapalat"/>
                <w:lang w:val="hy-AM"/>
              </w:rPr>
              <w:t>Սահմանադրության 60-րդ հոդվածի քննարկվող նորմից ակնհայտ է, որ հանրության գերակա շահերի ապահովման նպատակով սեփականության օտարումն իրավաչափ է, եթե առկա են հետևյալ չորս պայմանները</w:t>
            </w:r>
            <w:r w:rsidRPr="007176E2">
              <w:rPr>
                <w:rFonts w:eastAsia="GHEA Grapalat"/>
                <w:lang w:val="hy-AM"/>
              </w:rPr>
              <w:t>․</w:t>
            </w:r>
          </w:p>
          <w:p w14:paraId="19D01382" w14:textId="77777777" w:rsidR="009865E6" w:rsidRPr="007176E2" w:rsidRDefault="009865E6" w:rsidP="00D605E7">
            <w:pPr>
              <w:spacing w:line="360" w:lineRule="auto"/>
              <w:jc w:val="both"/>
              <w:rPr>
                <w:rFonts w:ascii="GHEA Grapalat" w:eastAsia="GHEA Grapalat" w:hAnsi="GHEA Grapalat"/>
                <w:lang w:val="hy-AM"/>
              </w:rPr>
            </w:pPr>
            <w:r w:rsidRPr="007176E2">
              <w:rPr>
                <w:rFonts w:ascii="GHEA Grapalat" w:eastAsia="GHEA Grapalat" w:hAnsi="GHEA Grapalat"/>
                <w:lang w:val="hy-AM"/>
              </w:rPr>
              <w:t>1</w:t>
            </w:r>
            <w:r w:rsidRPr="007176E2">
              <w:rPr>
                <w:rFonts w:eastAsia="GHEA Grapalat"/>
                <w:lang w:val="hy-AM"/>
              </w:rPr>
              <w:t>․</w:t>
            </w:r>
            <w:r w:rsidRPr="007176E2">
              <w:rPr>
                <w:rFonts w:ascii="GHEA Grapalat" w:eastAsia="GHEA Grapalat" w:hAnsi="GHEA Grapalat"/>
                <w:lang w:val="hy-AM"/>
              </w:rPr>
              <w:t xml:space="preserve"> առկա է հանրության շահ</w:t>
            </w:r>
            <w:r w:rsidRPr="007176E2">
              <w:rPr>
                <w:rFonts w:eastAsia="GHEA Grapalat"/>
                <w:lang w:val="hy-AM"/>
              </w:rPr>
              <w:t>․</w:t>
            </w:r>
          </w:p>
          <w:p w14:paraId="5E892822" w14:textId="77777777" w:rsidR="009865E6" w:rsidRPr="007176E2" w:rsidRDefault="009865E6" w:rsidP="00D605E7">
            <w:pPr>
              <w:spacing w:line="360" w:lineRule="auto"/>
              <w:jc w:val="both"/>
              <w:rPr>
                <w:rFonts w:ascii="GHEA Grapalat" w:eastAsia="GHEA Grapalat" w:hAnsi="GHEA Grapalat"/>
                <w:lang w:val="hy-AM"/>
              </w:rPr>
            </w:pPr>
            <w:r w:rsidRPr="007176E2">
              <w:rPr>
                <w:rFonts w:ascii="GHEA Grapalat" w:eastAsia="GHEA Grapalat" w:hAnsi="GHEA Grapalat"/>
                <w:lang w:val="hy-AM"/>
              </w:rPr>
              <w:t>2</w:t>
            </w:r>
            <w:r w:rsidRPr="007176E2">
              <w:rPr>
                <w:rFonts w:eastAsia="GHEA Grapalat"/>
                <w:lang w:val="hy-AM"/>
              </w:rPr>
              <w:t>․</w:t>
            </w:r>
            <w:r w:rsidRPr="007176E2">
              <w:rPr>
                <w:rFonts w:ascii="GHEA Grapalat" w:eastAsia="GHEA Grapalat" w:hAnsi="GHEA Grapalat"/>
                <w:lang w:val="hy-AM"/>
              </w:rPr>
              <w:t xml:space="preserve"> հանրության շահը գերակայում է սեփականատիրոջ մասնավոր շահին</w:t>
            </w:r>
            <w:r w:rsidRPr="007176E2">
              <w:rPr>
                <w:rFonts w:eastAsia="GHEA Grapalat"/>
                <w:lang w:val="hy-AM"/>
              </w:rPr>
              <w:t>․</w:t>
            </w:r>
          </w:p>
          <w:p w14:paraId="4ED58C3F" w14:textId="77777777" w:rsidR="009865E6" w:rsidRPr="007176E2" w:rsidRDefault="009865E6" w:rsidP="00D605E7">
            <w:pPr>
              <w:spacing w:line="360" w:lineRule="auto"/>
              <w:jc w:val="both"/>
              <w:rPr>
                <w:rFonts w:ascii="GHEA Grapalat" w:eastAsia="GHEA Grapalat" w:hAnsi="GHEA Grapalat"/>
                <w:lang w:val="hy-AM"/>
              </w:rPr>
            </w:pPr>
            <w:r w:rsidRPr="007176E2">
              <w:rPr>
                <w:rFonts w:ascii="GHEA Grapalat" w:eastAsia="GHEA Grapalat" w:hAnsi="GHEA Grapalat"/>
                <w:lang w:val="hy-AM"/>
              </w:rPr>
              <w:t>3</w:t>
            </w:r>
            <w:r w:rsidRPr="007176E2">
              <w:rPr>
                <w:rFonts w:eastAsia="GHEA Grapalat"/>
                <w:lang w:val="hy-AM"/>
              </w:rPr>
              <w:t>․</w:t>
            </w:r>
            <w:r w:rsidRPr="007176E2">
              <w:rPr>
                <w:rFonts w:ascii="GHEA Grapalat" w:eastAsia="GHEA Grapalat" w:hAnsi="GHEA Grapalat"/>
                <w:lang w:val="hy-AM"/>
              </w:rPr>
              <w:t xml:space="preserve"> տրամադրվում է նախնական փոխհատուցում</w:t>
            </w:r>
            <w:r w:rsidRPr="007176E2">
              <w:rPr>
                <w:rFonts w:eastAsia="GHEA Grapalat"/>
                <w:lang w:val="hy-AM"/>
              </w:rPr>
              <w:t>․</w:t>
            </w:r>
          </w:p>
          <w:p w14:paraId="71723C4D" w14:textId="77777777" w:rsidR="009865E6" w:rsidRPr="007176E2" w:rsidRDefault="009865E6" w:rsidP="00D605E7">
            <w:pPr>
              <w:spacing w:line="360" w:lineRule="auto"/>
              <w:jc w:val="both"/>
              <w:rPr>
                <w:rFonts w:ascii="GHEA Grapalat" w:eastAsia="GHEA Grapalat" w:hAnsi="GHEA Grapalat"/>
                <w:lang w:val="hy-AM"/>
              </w:rPr>
            </w:pPr>
            <w:r w:rsidRPr="007176E2">
              <w:rPr>
                <w:rFonts w:ascii="GHEA Grapalat" w:eastAsia="GHEA Grapalat" w:hAnsi="GHEA Grapalat"/>
                <w:lang w:val="hy-AM"/>
              </w:rPr>
              <w:lastRenderedPageBreak/>
              <w:t>4</w:t>
            </w:r>
            <w:r w:rsidRPr="007176E2">
              <w:rPr>
                <w:rFonts w:eastAsia="GHEA Grapalat"/>
                <w:lang w:val="hy-AM"/>
              </w:rPr>
              <w:t>․</w:t>
            </w:r>
            <w:r w:rsidRPr="007176E2">
              <w:rPr>
                <w:rFonts w:ascii="GHEA Grapalat" w:eastAsia="GHEA Grapalat" w:hAnsi="GHEA Grapalat"/>
                <w:lang w:val="hy-AM"/>
              </w:rPr>
              <w:t xml:space="preserve"> տրամադրվող փոխհատուցումը բավարարում է համարժեքության պայմանին։</w:t>
            </w:r>
          </w:p>
          <w:p w14:paraId="468059FF" w14:textId="77777777" w:rsidR="009865E6" w:rsidRPr="007176E2" w:rsidRDefault="009865E6" w:rsidP="00D605E7">
            <w:pPr>
              <w:spacing w:line="360" w:lineRule="auto"/>
              <w:jc w:val="both"/>
              <w:rPr>
                <w:rFonts w:ascii="GHEA Grapalat" w:eastAsia="GHEA Grapalat" w:hAnsi="GHEA Grapalat"/>
                <w:lang w:val="hy-AM"/>
              </w:rPr>
            </w:pPr>
            <w:r w:rsidRPr="007176E2">
              <w:rPr>
                <w:rFonts w:ascii="GHEA Grapalat" w:eastAsia="GHEA Grapalat" w:hAnsi="GHEA Grapalat"/>
                <w:lang w:val="hy-AM"/>
              </w:rPr>
              <w:t>Սահմանադրությունը փոխհատուցման նախնական լինելը չի կապում սեփականատիրոջ կողմից փոխհատուցման գումարը ստանալու հետ, և Սահմանադրական կարգավորման, ինչպես նաև Մարդու իրավունքների եվրոպական դատարանի համապատասխան դիրքորոշումների վերլուծությունը ցույց է տալիս, որ նախնական փոխհատուցում եզրույթը պետք է մեկնաբանել որպես համապատասխան համարժեք փոխհատուցման գումարը մինչ սեփականության օտարումը սեփականատիրոջը փաստացի հասանելի դառնալ։</w:t>
            </w:r>
          </w:p>
          <w:p w14:paraId="4509676D" w14:textId="77777777" w:rsidR="009865E6" w:rsidRPr="007176E2" w:rsidRDefault="009865E6" w:rsidP="00D605E7">
            <w:pPr>
              <w:spacing w:line="360" w:lineRule="auto"/>
              <w:jc w:val="both"/>
              <w:rPr>
                <w:rFonts w:ascii="GHEA Grapalat" w:eastAsia="GHEA Grapalat" w:hAnsi="GHEA Grapalat"/>
                <w:lang w:val="hy-AM"/>
              </w:rPr>
            </w:pPr>
            <w:r w:rsidRPr="007176E2">
              <w:rPr>
                <w:rFonts w:ascii="GHEA Grapalat" w:eastAsia="GHEA Grapalat" w:hAnsi="GHEA Grapalat"/>
                <w:lang w:val="hy-AM"/>
              </w:rPr>
              <w:t xml:space="preserve">Հակառակ մեկնաբանությամբ շարժվելու դեպքում նույնիսկ գործող կարգավորումների պայմաններում սեփականատիրոջ՝ ձեռքբերողի կողմից դատարան դիմելու դեպքում դատական նիստերին չմասնակցելու և/կամ հետագայում վճռի հիման վրա դեպոզիտ վճարված գումարը չստանալու դեպքում ևս նախնական փոխհատուցման պահանջը բավարարված չի լինի, և գերակա շահ ճանաչելու վերաբերյալ դեպքերի ստվար հատված կարող է ուղղակի փակուղում հայտնվել։ Մինչդեռ </w:t>
            </w:r>
            <w:r w:rsidRPr="007176E2">
              <w:rPr>
                <w:rFonts w:ascii="GHEA Grapalat" w:eastAsia="GHEA Grapalat" w:hAnsi="GHEA Grapalat"/>
                <w:lang w:val="hy-AM"/>
              </w:rPr>
              <w:lastRenderedPageBreak/>
              <w:t xml:space="preserve">ակնհայտ է, որ թե՛ Սահմանադրի, թե՛ օրենսդրի նպատակն այդ չի եղել։ </w:t>
            </w:r>
          </w:p>
          <w:p w14:paraId="14D187A2" w14:textId="77777777" w:rsidR="00F36F33" w:rsidRPr="007176E2" w:rsidRDefault="00F36F33" w:rsidP="00D605E7">
            <w:pPr>
              <w:spacing w:line="360" w:lineRule="auto"/>
              <w:jc w:val="both"/>
              <w:rPr>
                <w:rFonts w:ascii="GHEA Grapalat" w:eastAsia="GHEA Grapalat" w:hAnsi="GHEA Grapalat"/>
                <w:lang w:val="hy-AM"/>
              </w:rPr>
            </w:pPr>
          </w:p>
        </w:tc>
      </w:tr>
      <w:tr w:rsidR="008D22D2" w:rsidRPr="00505872" w14:paraId="211C5B48" w14:textId="77777777" w:rsidTr="00C22C00">
        <w:trPr>
          <w:gridAfter w:val="1"/>
          <w:wAfter w:w="9" w:type="dxa"/>
          <w:trHeight w:val="798"/>
        </w:trPr>
        <w:tc>
          <w:tcPr>
            <w:tcW w:w="7740" w:type="dxa"/>
            <w:gridSpan w:val="2"/>
            <w:shd w:val="clear" w:color="auto" w:fill="auto"/>
          </w:tcPr>
          <w:p w14:paraId="37F1AC41"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2. Նախագծի 10-րդ հոդվածի 4-րդ մասով առաջարկվում է Օրենքի 16-րդ հոդվածի 4-րդ մասը շարադրել հետևյալ խմբագրությամբ.</w:t>
            </w:r>
          </w:p>
          <w:p w14:paraId="4D6A1CE5"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«Եթե հանրության գերակա շահ ճանաչելու մասին կառավարության որոշումն ուժի մեջ մտնելուց հետո երկու տարվա ընթացքում ձեռքբերողը չի սկսում օտարման հիմք հանդիսացող գործունեությունը կամ թույլ է տալիս պետության և ձեռքբերողի միջև կնքված պայմանագրի վաղաժամկետ լուծման հիմք հանդիսացող խախտումներ կամ գերակա շահ ճանաչելու վերաբերյալ կառավարության որոշմամբ սահմանված ժամկետում չի ավարտում օտարման նպատակի իրագործումը, ապա հանրության գերակա շահ ճանաչելու մասին որոշումը ձեռքբերողի մասով կառավարության որոշմամբ կառավարության որոշումն ուժի մեջ մտնելուց հետո չորս </w:t>
            </w:r>
            <w:r w:rsidRPr="007176E2">
              <w:rPr>
                <w:rFonts w:ascii="GHEA Grapalat" w:eastAsia="GHEA Grapalat" w:hAnsi="GHEA Grapalat" w:cs="GHEA Grapalat"/>
                <w:lang w:val="hy-AM"/>
              </w:rPr>
              <w:lastRenderedPageBreak/>
              <w:t xml:space="preserve">տարվա ընթացքում կարող է ճանաչվել ուժը կորցրած, իսկ օտարված սեփականության օգտագործման մասով կարող է սահմանվել հանրության այլ գերակա շահ:»:  </w:t>
            </w:r>
          </w:p>
          <w:p w14:paraId="7AE34A84"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Մինչդեռ գործող Օրենքի 16-րդ հոդվածի 4-րդ մասի համաձայն՝ եթե անհրաժեշտ սեփականությունն օտարելուց հետո ձեռքբերողը երկու տարվա ընթացքում չի սկսում օտարման հիմք հանդիսացող գործունեությունը կամ թույլ է տալիս պետության և ձեռքբերողի միջև կնքված պայմանագիրն անվավեր կամ վաղաժամկետ լուծման հիմք հանդիսացող խախտումներ կամ դատարանի վճռով սահմանված սեփականության օտարումն անվավեր կամ վաղաժամկետ լուծման հիմք հանդիսացող հանգամանքներ, ապա հանրության գերակա շահ ճանաչելու մասին որոշումը ձեռքբերողի մասով կառավարության որոշմամբ կամ շահագրգիռ անձի հայցադիմումով դատական կարգով կարող է համարվել անվավեր, և օտարված սեփականությունը մրցութային կարգով ենթակա է օտարման այլ անձանց: Եթե հանրության գերակա շահ ճանաչելու մասին որոշումն անվավեր է ճանաչվել կառավարության որոշմամբ, ապա մրցույթն իրականացվում է կառավարության սահմանած կարգով, իսկ եթե հանրության գերակա շահ ճանաչելու մասին որոշումն անվավեր է </w:t>
            </w:r>
            <w:r w:rsidRPr="007176E2">
              <w:rPr>
                <w:rFonts w:ascii="GHEA Grapalat" w:eastAsia="GHEA Grapalat" w:hAnsi="GHEA Grapalat" w:cs="GHEA Grapalat"/>
                <w:lang w:val="hy-AM"/>
              </w:rPr>
              <w:lastRenderedPageBreak/>
              <w:t xml:space="preserve">ճանաչվել դատական կարգով, ապա մրցույթն իրականացվում է դատարանի սահմանած կարգով: </w:t>
            </w:r>
          </w:p>
          <w:p w14:paraId="7CAE952C"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Փաստորեն, հանրության գերակա շահ ճանաչելու մասին որոշումը նաև շահագրգիռ անձի հայցադիմումով դատական կարգով անվավեր ճանաչելու ընթացակարգը Նախագծով փոխարինվում է կառավարության որոշմամբ ուժը կորցրած ճանաչելու ընթացակարգով: Մինչդեռ, Նախագծերի փաթեթի հիմնավորման մեջ նշվում է, որ Նախագծով հստակեցվում են հանրության գերակա շահ ճանաչելու վերաբերյալ Կառավարության որոշումները հետագայում ամբողջությամբ կամ մասնակիորեն ուժը կորցրած ճանաչելու հիմքերը՝ գործող օրենքում առկա անվավեր ճանաչելու ինստիտուտը փոխարինելով այդ հարաբերությունների էությանը համապատասխանող՝ օրենքի ուժով կամ դատարանի վճռով ուժը կորցրած ճանաչելու ինստիտուտով (տե՛ս էջ 23, կետ 11): </w:t>
            </w:r>
          </w:p>
          <w:p w14:paraId="509DB67D"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Այս առումով առաջարկում ենք Նախագծի 10-րդ հոդվածի 4-րդ մասով Օրենքի 16-րդ հոդվածի նոր խմբագրությամբ շարադրվող 4-րդ մասում նախատեսել նաև շահագրգիռ հանրային իշխանության մարմնի (օրինակ՝ ՀՀ դատախազության) կողմից հանրության գերակա շահ ճանաչելու մասին Կառավարության որոշումը դատական կարգով վիճարկելու իրավական հնարավորություն՝ </w:t>
            </w:r>
            <w:r w:rsidRPr="007176E2">
              <w:rPr>
                <w:rFonts w:ascii="GHEA Grapalat" w:eastAsia="GHEA Grapalat" w:hAnsi="GHEA Grapalat" w:cs="GHEA Grapalat"/>
                <w:lang w:val="hy-AM"/>
              </w:rPr>
              <w:lastRenderedPageBreak/>
              <w:t>նկատի ունենալով, որ պետության (համայնքի) գույքային շահերի պաշտպանությունը հաճախ անհրաժեշտ է իրականացնել Կառավարության որոշման վիճարկմամբ:</w:t>
            </w:r>
          </w:p>
          <w:p w14:paraId="4D6EBCD7"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Բացի այդ, հիմնավորված չէ հանրության գերակա շահ ճանաչելու մասին որոշումը ձեռբերողի մասով կառավարության որոշմամբ ուժը կորցրած ճանաչվելու, իսկ օտարված սեփականության օգտագործման մասով հանրության այլ գերակա շահ սահմանելու համար սահմանված ժամկետը, այն է՝ կառավարության որոշումն ուժի մեջ մտնելուց հետո չորս տարվա ընթացքում: Այս կապակցությամբ գտնում ենք, որ անհրաժեշտ է սահմանել համապատասխան հիմքերի առկայության դեպքում հանրության այլ գերակա շահ ճանաչելու առավել սեղմ ժամկետ:</w:t>
            </w:r>
          </w:p>
        </w:tc>
        <w:tc>
          <w:tcPr>
            <w:tcW w:w="7221" w:type="dxa"/>
            <w:gridSpan w:val="3"/>
            <w:shd w:val="clear" w:color="auto" w:fill="auto"/>
          </w:tcPr>
          <w:p w14:paraId="2C4F5F5F" w14:textId="77777777" w:rsidR="008D22D2" w:rsidRPr="007176E2" w:rsidRDefault="00F36F3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Նախագծի 10-րդ հոդվածի 4-րդ մասով առաջարկվող փոփոխությունը որևէ կերպ չի սահմանափակում կամ չի արգելում շահագրգիռ անձի՝ գերակա շահ ճանաչելու վերաբերյալ որոշումը մասնակիորեն ուժը կորցրած ճանաչել պարտավորեցնելու նպատակով Վարչական դատարան դիմելու հնարավորությունը, քանի որ այդպիսի հնարավորությունը երաշխավորված է ՀՀ վարչական դատավարության օրենսգրքով։</w:t>
            </w:r>
          </w:p>
          <w:p w14:paraId="3948D5CE" w14:textId="77777777" w:rsidR="00F36F33" w:rsidRPr="007176E2" w:rsidRDefault="00F36F3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Ինչ վերաբերում է Դատախազությանը գերակա շահ ճանաչելու վերաբերյալ որոշումների վիճարկման առնչությամբ Նախագծով առանձին դրույթ սահմանելուն, ապա հարկ է նշել, որ «Դատախազության մասին» օրենքի 29-րդ հոդվածի 1-ին մասի </w:t>
            </w:r>
            <w:r w:rsidRPr="007176E2">
              <w:rPr>
                <w:rFonts w:ascii="GHEA Grapalat" w:eastAsia="GHEA Grapalat" w:hAnsi="GHEA Grapalat" w:cs="GHEA Grapalat"/>
                <w:lang w:val="hy-AM"/>
              </w:rPr>
              <w:lastRenderedPageBreak/>
              <w:t>2-րդ կետի համաձայն՝ դատախազի կողմից պետական (համայնքային) շահերի պաշտպանության հայց հարուցելն ընդգրկում է նաև վարչական դատավարության կարգով պետության (համայնքի) գույքային և ոչ գույքային շահերի պաշտպանության հայցի հարուցումը։ Հետևաբար, նույն օրենքում սահմանված պայմանների առկայության դեպքում դատախազն իրավասու է Վարչական դատավարության օրենսգրքով սահմանված՝ հանրության գերակա շահ ճանաչելու վերաբերյալ որոշման վիճարկման հայց ներկայացնել Վարչական դատարան, և այդ մասով օրենսդրական փոփոխություն կատարելու անհրաժեշտություն առկա չէ։</w:t>
            </w:r>
          </w:p>
          <w:p w14:paraId="3A3F152E" w14:textId="77777777" w:rsidR="00F36F33" w:rsidRPr="007176E2" w:rsidRDefault="00F36F33" w:rsidP="00D605E7">
            <w:pPr>
              <w:spacing w:line="360" w:lineRule="auto"/>
              <w:jc w:val="both"/>
              <w:rPr>
                <w:rFonts w:ascii="GHEA Grapalat" w:eastAsia="GHEA Grapalat" w:hAnsi="GHEA Grapalat" w:cs="GHEA Grapalat"/>
                <w:lang w:val="hy-AM"/>
              </w:rPr>
            </w:pPr>
          </w:p>
        </w:tc>
      </w:tr>
      <w:tr w:rsidR="008D22D2" w:rsidRPr="00505872" w14:paraId="094017C8" w14:textId="77777777" w:rsidTr="00C22C00">
        <w:trPr>
          <w:gridAfter w:val="1"/>
          <w:wAfter w:w="9" w:type="dxa"/>
          <w:trHeight w:val="798"/>
        </w:trPr>
        <w:tc>
          <w:tcPr>
            <w:tcW w:w="7740" w:type="dxa"/>
            <w:gridSpan w:val="2"/>
            <w:shd w:val="clear" w:color="auto" w:fill="auto"/>
          </w:tcPr>
          <w:p w14:paraId="57E69D44"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3. Նախագծի 13-րդ հոդվածի համաձայն՝ սույն օրենքի 4-10-րդ հոդվածներն ունեն հետադարձ ուժ, և դրանց գործողությունը տարածվում է նաև մինչ սույն օրենքն ուժի մեջ մտնելը կառավարության կողմից կայացված` գերակա շահ ճանաչելու վերաբերյալ որոշումների հիման վրա սեփականության օտարման հարաբերությունների նկատմամբ, եթե մինչ սույն օրենքն ուժի մեջ մտնելն օտարվող սեփականության նկատմամբ չի գրանցվել ձեռքբերողի սեփականության իրավունքը կամ ձեռքբերողը </w:t>
            </w:r>
            <w:r w:rsidRPr="007176E2">
              <w:rPr>
                <w:rFonts w:ascii="GHEA Grapalat" w:eastAsia="GHEA Grapalat" w:hAnsi="GHEA Grapalat" w:cs="GHEA Grapalat"/>
                <w:lang w:val="hy-AM"/>
              </w:rPr>
              <w:lastRenderedPageBreak/>
              <w:t>սեփականության օտարման հայցով դատարան չի դիմել: Այս առումով հարկ է նկատի ունենալ, որ, թեև օրենքի (Նախագծի) 4-10-րդ հոդվածներում ներառված որոշ կարգավորումներ, գործող կարգավորումների համեմատ ունեն բարելավող բնույթ, սակայն միևնույն ժամանակ դրանցում ներառված են նաև որոշ կարգավորումներ (օրինակ՝ օտարվող սեփականության շուկայական արժեքը որոշելիս չհաշվառված ինքնակամ շենքերը կամ շինությունները հաշվի չառնելու և չգնահատելու վերաբերյալ կարգավորումը), որոնք ունեն անձանց իրավական վիճակը վատթարացնող բնույթը, հետևաբար՝ խնդրահարույց են ՀՀ Սահմանադրության 73-րդ հոդվածի տեսանկյունից: Սույն դիտողությունը վերաբերում է նաև «Հայաստանի Հանրապետության քաղաքացիական դատավարության օրենսգրքում լրացումներ կատարելու մասին» օրենքի նախագծի 4-րդ հոդվածին:</w:t>
            </w:r>
          </w:p>
        </w:tc>
        <w:tc>
          <w:tcPr>
            <w:tcW w:w="7221" w:type="dxa"/>
            <w:gridSpan w:val="3"/>
            <w:shd w:val="clear" w:color="auto" w:fill="auto"/>
          </w:tcPr>
          <w:p w14:paraId="452C17D0" w14:textId="77777777" w:rsidR="008D22D2" w:rsidRPr="007176E2" w:rsidRDefault="00A37DF4"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479A65CC" w14:textId="77777777" w:rsidR="00A37DF4" w:rsidRPr="007176E2" w:rsidRDefault="00A37DF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Նախագծերի փաթեթի անցումային դրույթները վերանայվել են՝ հետադարձ ուժի առնչությամբ հստակեցումներ անելու նպատակով։</w:t>
            </w:r>
          </w:p>
        </w:tc>
      </w:tr>
      <w:tr w:rsidR="008D22D2" w:rsidRPr="00505872" w14:paraId="5F932D6C" w14:textId="77777777" w:rsidTr="00C22C00">
        <w:trPr>
          <w:gridAfter w:val="1"/>
          <w:wAfter w:w="9" w:type="dxa"/>
          <w:trHeight w:val="798"/>
        </w:trPr>
        <w:tc>
          <w:tcPr>
            <w:tcW w:w="7740" w:type="dxa"/>
            <w:gridSpan w:val="2"/>
            <w:shd w:val="clear" w:color="auto" w:fill="auto"/>
          </w:tcPr>
          <w:p w14:paraId="7ADD10DF"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4. «Հայաստանի Հանրապետության վարչական դատավարության օրենսգրքում լրացումներ կատարելու մասին» օրենքի նախագծի 4-րդ հոդվածով ՀՀ վարչական դատավարության օրենսգրքում նոր գլխի տեսքով լրացվող հատուկ վարույթում ՀՀ դատախազության՝ պետական շահերի պաշտպանության հայց հարուցելու սահմանադրական լիազորության անխոչընդոտ իրականացումն </w:t>
            </w:r>
            <w:r w:rsidRPr="007176E2">
              <w:rPr>
                <w:rFonts w:ascii="GHEA Grapalat" w:eastAsia="GHEA Grapalat" w:hAnsi="GHEA Grapalat" w:cs="GHEA Grapalat"/>
                <w:lang w:val="hy-AM"/>
              </w:rPr>
              <w:lastRenderedPageBreak/>
              <w:t>ապահովելու նկատառումից ելնելով՝ առաջարկում ենք նախատեսել նաև դրույթ առ այն, որ եթե դատախազը քրեական վարույթ նախաձեռնելու կամ հանրային քրեական հետապնդում հարուցելու մասին որոշումը ստանալիս հայտնաբերում է, որ գերակա շահ ճանաչելու մասին Կառավարության որոշմամբ խախտվել կամ անմիջականորեն կարող են խախտվել պետության (համայնքի) գույքային և ոչ գույքային շահերը, ապա տվյալ իրավական ակտի իրավաչափությունը վիճարկելու համար oրենքով սահմանված կարգով ՀՀ վարչական դատարան կարող է դիմել քրեական վարույթ նախաձեռնելու կամ հանրային քրեական հետապնդում հարուցելու մասին որոշումը ստանալու օրվանից չորսամսյա ժամկետում:</w:t>
            </w:r>
          </w:p>
        </w:tc>
        <w:tc>
          <w:tcPr>
            <w:tcW w:w="7221" w:type="dxa"/>
            <w:gridSpan w:val="3"/>
            <w:shd w:val="clear" w:color="auto" w:fill="auto"/>
          </w:tcPr>
          <w:p w14:paraId="0DDD2437" w14:textId="77777777" w:rsidR="008D22D2" w:rsidRPr="007176E2" w:rsidRDefault="00E30028"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77C3065A" w14:textId="77777777" w:rsidR="00E30028" w:rsidRPr="007176E2" w:rsidRDefault="00E30028"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p w14:paraId="0FD7A9A1" w14:textId="77777777" w:rsidR="00E30028" w:rsidRPr="007176E2" w:rsidRDefault="00E30028" w:rsidP="00D605E7">
            <w:pPr>
              <w:spacing w:line="360" w:lineRule="auto"/>
              <w:jc w:val="both"/>
              <w:rPr>
                <w:rFonts w:ascii="GHEA Grapalat" w:eastAsia="GHEA Grapalat" w:hAnsi="GHEA Grapalat" w:cs="GHEA Grapalat"/>
                <w:lang w:val="hy-AM"/>
              </w:rPr>
            </w:pPr>
          </w:p>
        </w:tc>
      </w:tr>
      <w:tr w:rsidR="00A12315" w:rsidRPr="007176E2" w14:paraId="443B1133" w14:textId="77777777" w:rsidTr="00C22C00">
        <w:trPr>
          <w:trHeight w:val="620"/>
        </w:trPr>
        <w:tc>
          <w:tcPr>
            <w:tcW w:w="10922" w:type="dxa"/>
            <w:gridSpan w:val="4"/>
            <w:vMerge w:val="restart"/>
            <w:shd w:val="clear" w:color="auto" w:fill="D9D9D9"/>
          </w:tcPr>
          <w:p w14:paraId="2C428152" w14:textId="77777777" w:rsidR="001A5326" w:rsidRPr="007176E2" w:rsidRDefault="001A5326"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lastRenderedPageBreak/>
              <w:t xml:space="preserve">15. </w:t>
            </w:r>
            <w:r w:rsidR="008D22D2" w:rsidRPr="007176E2">
              <w:rPr>
                <w:rFonts w:ascii="GHEA Grapalat" w:hAnsi="GHEA Grapalat"/>
                <w:b/>
                <w:shd w:val="clear" w:color="auto" w:fill="D9D9D9"/>
                <w:lang w:val="hy-AM"/>
              </w:rPr>
              <w:t>Ֆինանսների նախարարություն</w:t>
            </w:r>
          </w:p>
        </w:tc>
        <w:tc>
          <w:tcPr>
            <w:tcW w:w="4048" w:type="dxa"/>
            <w:gridSpan w:val="2"/>
            <w:shd w:val="clear" w:color="auto" w:fill="D9D9D9"/>
          </w:tcPr>
          <w:p w14:paraId="0E67EEA6" w14:textId="77777777" w:rsidR="001A5326" w:rsidRPr="007176E2" w:rsidRDefault="008D22D2"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18.08</w:t>
            </w:r>
            <w:r w:rsidR="001A5326" w:rsidRPr="007176E2">
              <w:rPr>
                <w:rFonts w:ascii="GHEA Grapalat" w:hAnsi="GHEA Grapalat"/>
                <w:b/>
                <w:highlight w:val="lightGray"/>
                <w:shd w:val="clear" w:color="auto" w:fill="D9D9D9"/>
                <w:lang w:val="hy-AM"/>
              </w:rPr>
              <w:t>.2025թ.</w:t>
            </w:r>
          </w:p>
        </w:tc>
      </w:tr>
      <w:tr w:rsidR="00A12315" w:rsidRPr="007176E2" w14:paraId="0153B096" w14:textId="77777777" w:rsidTr="00C22C00">
        <w:trPr>
          <w:trHeight w:val="157"/>
        </w:trPr>
        <w:tc>
          <w:tcPr>
            <w:tcW w:w="10922" w:type="dxa"/>
            <w:gridSpan w:val="4"/>
            <w:vMerge/>
            <w:shd w:val="clear" w:color="auto" w:fill="D9D9D9"/>
          </w:tcPr>
          <w:p w14:paraId="290FA287" w14:textId="77777777" w:rsidR="001A5326" w:rsidRPr="007176E2" w:rsidRDefault="001A5326"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57DAD614" w14:textId="77777777" w:rsidR="001A5326" w:rsidRPr="007176E2" w:rsidRDefault="001A5326"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008D22D2" w:rsidRPr="007176E2">
              <w:rPr>
                <w:rFonts w:ascii="GHEA Grapalat" w:hAnsi="GHEA Grapalat"/>
                <w:b/>
                <w:shd w:val="clear" w:color="auto" w:fill="D9D9D9"/>
                <w:lang w:val="hy-AM"/>
              </w:rPr>
              <w:t>01/11-4/17488-2025</w:t>
            </w:r>
          </w:p>
        </w:tc>
      </w:tr>
      <w:tr w:rsidR="001A5326" w:rsidRPr="00505872" w14:paraId="674D3E08" w14:textId="77777777" w:rsidTr="00C22C00">
        <w:trPr>
          <w:gridAfter w:val="1"/>
          <w:wAfter w:w="9" w:type="dxa"/>
          <w:trHeight w:val="798"/>
        </w:trPr>
        <w:tc>
          <w:tcPr>
            <w:tcW w:w="7740" w:type="dxa"/>
            <w:gridSpan w:val="2"/>
            <w:shd w:val="clear" w:color="auto" w:fill="auto"/>
          </w:tcPr>
          <w:p w14:paraId="02AA0C84"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1. ՀՀ հարկային օրենսգրքի 62-րդ հոդվածի 8-րդ մասի համաձայն՝ հանրության գերակա շահերի ապահովման նպատակով օտարվող (օտարված) սեփականության դիմաց սեփականատիրոջը` կառուցված բազմաբնակարան (այդ թվում` բազմաֆունկցիոնալ) կամ ստորաբաժանված շենքի բնակարաններով, բնակելի տներով կամ այլ տարածքներով հատուցելու դեպքում ԱԱՀ-ով հարկման բազա է համարվում «Հանրության գերակա շահերի ապահովման </w:t>
            </w:r>
            <w:r w:rsidRPr="007176E2">
              <w:rPr>
                <w:rFonts w:ascii="GHEA Grapalat" w:eastAsia="GHEA Grapalat" w:hAnsi="GHEA Grapalat" w:cs="GHEA Grapalat"/>
                <w:lang w:val="hy-AM"/>
              </w:rPr>
              <w:lastRenderedPageBreak/>
              <w:t xml:space="preserve">նպատակով սեփականության օտարման մասին» ՀՀ օրենքի </w:t>
            </w:r>
            <w:bookmarkStart w:id="7" w:name="_Hlk209120003"/>
            <w:r w:rsidRPr="007176E2">
              <w:rPr>
                <w:rFonts w:ascii="GHEA Grapalat" w:eastAsia="GHEA Grapalat" w:hAnsi="GHEA Grapalat" w:cs="GHEA Grapalat"/>
                <w:lang w:val="hy-AM"/>
              </w:rPr>
              <w:t>11-րդ հոդվածի 1-ին մասով որոշվող արժեքը</w:t>
            </w:r>
            <w:bookmarkEnd w:id="7"/>
            <w:r w:rsidRPr="007176E2">
              <w:rPr>
                <w:rFonts w:ascii="GHEA Grapalat" w:eastAsia="GHEA Grapalat" w:hAnsi="GHEA Grapalat" w:cs="GHEA Grapalat"/>
                <w:lang w:val="hy-AM"/>
              </w:rPr>
              <w:t>:</w:t>
            </w:r>
          </w:p>
          <w:p w14:paraId="50AEC2E6" w14:textId="77777777" w:rsidR="001A5326"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Հաշվի առնելով վերոգրյալը՝ առաջարկում ենք համապատասխան փոփոխություններ կատարել նաև ՀՀ հարկային օրենսգրքի 62-րդ հոդվածի 8-րդ մասում՝ այն համապատասխանեցնելով վերոնշյալ փոփոխություններին:</w:t>
            </w:r>
          </w:p>
        </w:tc>
        <w:tc>
          <w:tcPr>
            <w:tcW w:w="7221" w:type="dxa"/>
            <w:gridSpan w:val="3"/>
            <w:shd w:val="clear" w:color="auto" w:fill="auto"/>
          </w:tcPr>
          <w:p w14:paraId="5B77D791" w14:textId="77777777" w:rsidR="001A5326" w:rsidRPr="007176E2" w:rsidRDefault="000F4798"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1F95B762" w14:textId="77777777" w:rsidR="000F4798" w:rsidRPr="007176E2" w:rsidRDefault="000F4798" w:rsidP="00D605E7">
            <w:pPr>
              <w:spacing w:line="360" w:lineRule="auto"/>
              <w:jc w:val="center"/>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p w14:paraId="4DA8FF0C" w14:textId="77777777" w:rsidR="000F4798" w:rsidRPr="007176E2" w:rsidRDefault="000F4798" w:rsidP="00D605E7">
            <w:pPr>
              <w:spacing w:line="360" w:lineRule="auto"/>
              <w:jc w:val="both"/>
              <w:rPr>
                <w:rFonts w:ascii="GHEA Grapalat" w:eastAsia="GHEA Grapalat" w:hAnsi="GHEA Grapalat" w:cs="GHEA Grapalat"/>
                <w:lang w:val="hy-AM"/>
              </w:rPr>
            </w:pPr>
          </w:p>
        </w:tc>
      </w:tr>
      <w:tr w:rsidR="008D22D2" w:rsidRPr="00505872" w14:paraId="048A311B" w14:textId="77777777" w:rsidTr="00C22C00">
        <w:trPr>
          <w:gridAfter w:val="1"/>
          <w:wAfter w:w="9" w:type="dxa"/>
          <w:trHeight w:val="798"/>
        </w:trPr>
        <w:tc>
          <w:tcPr>
            <w:tcW w:w="7740" w:type="dxa"/>
            <w:gridSpan w:val="2"/>
            <w:shd w:val="clear" w:color="auto" w:fill="auto"/>
          </w:tcPr>
          <w:p w14:paraId="1951AE79"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2. Նախագծի 5-րդ հոդվածի 4-րդ կետով առաջարկվում է սահմանել, որ օտարվող սեփականության դիմաց սեփականատիրոջը տրամադրվում է նաև ձեռնարկատիրական գործունեության ընդհատման (դադարեցման) ժամանակաշրջանի, բայց ոչ ավելի, քան մեկ տարվա համար դրամական փոխհատուցում հարկային հայտարարագրի հիման վրա` կառավարության սահմանած կարգով:</w:t>
            </w:r>
          </w:p>
          <w:p w14:paraId="6D9F0B35"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Տվյալ դեպքում պարզ չէ, թե որ հարկատեսակի և ինչ հայտարարագրի մասին է խոսքը, ուստի, առաջարկում ենք հստակեցնել նշված հոդվածը։</w:t>
            </w:r>
          </w:p>
        </w:tc>
        <w:tc>
          <w:tcPr>
            <w:tcW w:w="7221" w:type="dxa"/>
            <w:gridSpan w:val="3"/>
            <w:shd w:val="clear" w:color="auto" w:fill="auto"/>
          </w:tcPr>
          <w:p w14:paraId="097DD363" w14:textId="77777777" w:rsidR="000F4798" w:rsidRPr="007176E2" w:rsidRDefault="000F4798"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3B233C6E" w14:textId="77777777" w:rsidR="000F4798" w:rsidRPr="007176E2" w:rsidRDefault="000F4798"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 իսկ փոխհատուցման չափի որոշման կարգն առավել մանրամասն կսահմանվի Կառավարության համապատասխան որոշմամբ։</w:t>
            </w:r>
          </w:p>
          <w:p w14:paraId="51D21C08" w14:textId="77777777" w:rsidR="008D22D2" w:rsidRPr="007176E2" w:rsidRDefault="008D22D2" w:rsidP="00D605E7">
            <w:pPr>
              <w:spacing w:line="360" w:lineRule="auto"/>
              <w:jc w:val="both"/>
              <w:rPr>
                <w:rFonts w:ascii="GHEA Grapalat" w:eastAsia="GHEA Grapalat" w:hAnsi="GHEA Grapalat" w:cs="GHEA Grapalat"/>
                <w:lang w:val="hy-AM"/>
              </w:rPr>
            </w:pPr>
          </w:p>
        </w:tc>
      </w:tr>
      <w:tr w:rsidR="008D22D2" w:rsidRPr="00505872" w14:paraId="0F3D0D2C" w14:textId="77777777" w:rsidTr="00C22C00">
        <w:trPr>
          <w:gridAfter w:val="1"/>
          <w:wAfter w:w="9" w:type="dxa"/>
          <w:trHeight w:val="798"/>
        </w:trPr>
        <w:tc>
          <w:tcPr>
            <w:tcW w:w="7740" w:type="dxa"/>
            <w:gridSpan w:val="2"/>
            <w:shd w:val="clear" w:color="auto" w:fill="auto"/>
          </w:tcPr>
          <w:p w14:paraId="448A9640"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3. «Հայաստանի Հանրապետության վարչական դատավարության օրենսգրքում լրացումներ կատարելու մասին» ՀՀ օրենքի նախագծի 200.5-րդ հոդվածի 2-րդ մասի համաձայն՝ գործը վարույթ ընդունելուց հետո վարչական դատարանը դիմողի միջնորդությամբ կամ իր նախաձեռնությամբ մինչև գործի դատաքննության ավարտը </w:t>
            </w:r>
            <w:r w:rsidRPr="007176E2">
              <w:rPr>
                <w:rFonts w:ascii="GHEA Grapalat" w:eastAsia="GHEA Grapalat" w:hAnsi="GHEA Grapalat" w:cs="GHEA Grapalat"/>
                <w:lang w:val="hy-AM"/>
              </w:rPr>
              <w:lastRenderedPageBreak/>
              <w:t>կարող է կասեցնել վիճարկվող որոշման (դրա վիճարկվող դրույթի) գործողությունը` միայն դիմողի սեփականության իրավունքին առնչվող դրույթների մասով, եթե կասեցման մասին որոշում չընդունելը կարող է հանգեցնել անդառնալի կամ ծանր հետևանքների դիմողի կամ հանրության համար:</w:t>
            </w:r>
          </w:p>
          <w:p w14:paraId="13B2ECFE"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Նախագծի 3-րդ հոդվածով նախատեսվում է Օրենքի 9-րդ հոդվածի 1-ին և 2-րդ մասերում կատարել լրացում, որի համաձայն՝ հանրության գերակա շահ ճանաչելու մասին կառավարության և սեփականությունն ուսումնասիրելու մասին կառավարության որոշումների վիճարկումը չի կասեցնում դրանց կատարումը` բացառությամբ Հայաստանի Հանրապետության վարչական դատավարության օրենսգրքով նախատեսված դեպքերի: </w:t>
            </w:r>
          </w:p>
          <w:p w14:paraId="523A9AA6"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Հարկ է նկատի ունենալ, որ ՀՀ վարչական դատավարության օրենսգրքի (այսուհետ՝ Օրենսգիրք) 83-րդ հոդվածի համաձայն՝ 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բացառությամբ՝ (...):</w:t>
            </w:r>
          </w:p>
          <w:p w14:paraId="2D4BABFF"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Նախագծով առաջարկվող ձևակերպմամբ անհասկանալի է՝ արդյոք խոսքը վերաբերում է Օրենսգրքի 83-րդ հոդվածին, թե «Հայաստանի </w:t>
            </w:r>
            <w:r w:rsidRPr="007176E2">
              <w:rPr>
                <w:rFonts w:ascii="GHEA Grapalat" w:eastAsia="GHEA Grapalat" w:hAnsi="GHEA Grapalat" w:cs="GHEA Grapalat"/>
                <w:lang w:val="hy-AM"/>
              </w:rPr>
              <w:lastRenderedPageBreak/>
              <w:t>Հանրապետության վարչական դատավարության օրենսգրքում լրացումներ կատարելու մասին» ՀՀ օրենքի նախագծի 200.5-րդ հոդվածի 2-րդ մասին: Ընդ որում, առաջարկվող ձևակերպումը ՀՀ վարչական դատավարության օրենսգրքի 83-րդ հոդվածի հակառակ տրամաբանությունն է ներկայացնում:</w:t>
            </w:r>
          </w:p>
          <w:p w14:paraId="4B12195F" w14:textId="77777777" w:rsidR="008D22D2" w:rsidRPr="007176E2" w:rsidRDefault="008D22D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Հնարավոր տարընկալումներից խուսափելու, ինչպես նաև կարգավորումն իրավական որոշակիության սկզբունքին համապատասխանեցնելու նպատակով՝ առաջարկում ենք, Նախագծի 3-րդ հոդվածում «բացառությամբ Հայաստանի Հանրապետության վարչական դատավարության օրենսգրքով նախատեսված դեպքերի» նախադասությունը հստակեցնել՝ սահմանելով, որ բացառությունը վերաբերում է Հայաստանի Հանրապետության վարչական դատավարության օրենսգրքի 200.5-րդ հոդվածի 2-րդ մասով նախատեսված դեպքերին։</w:t>
            </w:r>
          </w:p>
        </w:tc>
        <w:tc>
          <w:tcPr>
            <w:tcW w:w="7221" w:type="dxa"/>
            <w:gridSpan w:val="3"/>
            <w:shd w:val="clear" w:color="auto" w:fill="auto"/>
          </w:tcPr>
          <w:p w14:paraId="10643326" w14:textId="77777777" w:rsidR="008D22D2" w:rsidRPr="007176E2" w:rsidRDefault="005E2256"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6F0ADFEA" w14:textId="77777777" w:rsidR="005E2256" w:rsidRPr="007176E2" w:rsidRDefault="005E225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D23AB8" w:rsidRPr="007176E2" w14:paraId="6A50C44C" w14:textId="77777777" w:rsidTr="00D23AB8">
        <w:trPr>
          <w:trHeight w:val="347"/>
        </w:trPr>
        <w:tc>
          <w:tcPr>
            <w:tcW w:w="10922" w:type="dxa"/>
            <w:gridSpan w:val="4"/>
            <w:vMerge w:val="restart"/>
            <w:shd w:val="clear" w:color="auto" w:fill="D9D9D9"/>
          </w:tcPr>
          <w:p w14:paraId="342EF986" w14:textId="77777777" w:rsidR="00D23AB8" w:rsidRPr="007176E2" w:rsidRDefault="00D23AB8" w:rsidP="00D605E7">
            <w:pPr>
              <w:spacing w:line="360" w:lineRule="auto"/>
              <w:ind w:firstLine="720"/>
              <w:jc w:val="center"/>
              <w:rPr>
                <w:rFonts w:ascii="GHEA Grapalat" w:hAnsi="GHEA Grapalat" w:cs="Sylfaen"/>
                <w:b/>
                <w:shd w:val="clear" w:color="auto" w:fill="D9D9D9"/>
                <w:lang w:val="hy-AM"/>
              </w:rPr>
            </w:pPr>
            <w:r w:rsidRPr="007176E2">
              <w:rPr>
                <w:rFonts w:ascii="GHEA Grapalat" w:hAnsi="GHEA Grapalat"/>
                <w:b/>
                <w:shd w:val="clear" w:color="auto" w:fill="D9D9D9"/>
                <w:lang w:val="hy-AM"/>
              </w:rPr>
              <w:lastRenderedPageBreak/>
              <w:t>16</w:t>
            </w:r>
            <w:r w:rsidRPr="007176E2">
              <w:rPr>
                <w:b/>
                <w:shd w:val="clear" w:color="auto" w:fill="D9D9D9"/>
                <w:lang w:val="hy-AM"/>
              </w:rPr>
              <w:t>․</w:t>
            </w:r>
            <w:r w:rsidRPr="007176E2">
              <w:rPr>
                <w:rFonts w:ascii="GHEA Grapalat" w:hAnsi="GHEA Grapalat"/>
                <w:b/>
                <w:shd w:val="clear" w:color="auto" w:fill="D9D9D9"/>
                <w:lang w:val="hy-AM"/>
              </w:rPr>
              <w:t xml:space="preserve"> </w:t>
            </w:r>
            <w:r w:rsidR="003E48E3" w:rsidRPr="007176E2">
              <w:rPr>
                <w:rFonts w:ascii="GHEA Grapalat" w:hAnsi="GHEA Grapalat" w:cs="Sylfaen"/>
                <w:b/>
                <w:shd w:val="clear" w:color="auto" w:fill="D9D9D9"/>
                <w:lang w:val="hy-AM"/>
              </w:rPr>
              <w:t>Բարձրագույն դատական խորհուրդ</w:t>
            </w:r>
          </w:p>
          <w:p w14:paraId="0927476D" w14:textId="77777777" w:rsidR="003E48E3" w:rsidRPr="007176E2" w:rsidRDefault="003E48E3" w:rsidP="00D605E7">
            <w:pPr>
              <w:spacing w:line="360" w:lineRule="auto"/>
              <w:ind w:firstLine="720"/>
              <w:jc w:val="center"/>
              <w:rPr>
                <w:rFonts w:ascii="GHEA Grapalat" w:hAnsi="GHEA Grapalat"/>
                <w:b/>
                <w:shd w:val="clear" w:color="auto" w:fill="D9D9D9"/>
                <w:lang w:val="hy-AM"/>
              </w:rPr>
            </w:pPr>
            <w:r w:rsidRPr="007176E2">
              <w:rPr>
                <w:rFonts w:ascii="GHEA Grapalat" w:hAnsi="GHEA Grapalat" w:cs="Sylfaen"/>
                <w:b/>
                <w:shd w:val="clear" w:color="auto" w:fill="D9D9D9"/>
                <w:lang w:val="hy-AM"/>
              </w:rPr>
              <w:t>(Դատական դեպարտամենտ)</w:t>
            </w:r>
          </w:p>
        </w:tc>
        <w:tc>
          <w:tcPr>
            <w:tcW w:w="4048" w:type="dxa"/>
            <w:gridSpan w:val="2"/>
            <w:shd w:val="clear" w:color="auto" w:fill="D9D9D9"/>
          </w:tcPr>
          <w:p w14:paraId="42EBC77C" w14:textId="77777777" w:rsidR="00D23AB8" w:rsidRPr="007176E2" w:rsidRDefault="003E48E3"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24.09.2025թ.</w:t>
            </w:r>
          </w:p>
        </w:tc>
      </w:tr>
      <w:tr w:rsidR="00D23AB8" w:rsidRPr="007176E2" w14:paraId="1F82C138" w14:textId="77777777" w:rsidTr="00C22C00">
        <w:trPr>
          <w:trHeight w:val="346"/>
        </w:trPr>
        <w:tc>
          <w:tcPr>
            <w:tcW w:w="10922" w:type="dxa"/>
            <w:gridSpan w:val="4"/>
            <w:vMerge/>
            <w:shd w:val="clear" w:color="auto" w:fill="D9D9D9"/>
          </w:tcPr>
          <w:p w14:paraId="37879929" w14:textId="77777777" w:rsidR="00D23AB8" w:rsidRPr="007176E2" w:rsidRDefault="00D23AB8" w:rsidP="00D605E7">
            <w:pPr>
              <w:spacing w:line="360" w:lineRule="auto"/>
              <w:ind w:firstLine="720"/>
              <w:jc w:val="center"/>
              <w:rPr>
                <w:rFonts w:ascii="GHEA Grapalat" w:hAnsi="GHEA Grapalat"/>
                <w:b/>
                <w:shd w:val="clear" w:color="auto" w:fill="D9D9D9"/>
                <w:lang w:val="hy-AM"/>
              </w:rPr>
            </w:pPr>
          </w:p>
        </w:tc>
        <w:tc>
          <w:tcPr>
            <w:tcW w:w="4048" w:type="dxa"/>
            <w:gridSpan w:val="2"/>
            <w:shd w:val="clear" w:color="auto" w:fill="D9D9D9"/>
          </w:tcPr>
          <w:p w14:paraId="680B95E8" w14:textId="77777777" w:rsidR="00D23AB8" w:rsidRPr="007176E2" w:rsidRDefault="003E48E3"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rPr>
              <w:t xml:space="preserve"> </w:t>
            </w:r>
            <w:r w:rsidRPr="007176E2">
              <w:rPr>
                <w:rFonts w:ascii="GHEA Grapalat" w:hAnsi="GHEA Grapalat"/>
                <w:b/>
                <w:shd w:val="clear" w:color="auto" w:fill="D9D9D9"/>
                <w:lang w:val="hy-AM"/>
              </w:rPr>
              <w:t>ԴԴ/4078-25</w:t>
            </w:r>
          </w:p>
        </w:tc>
      </w:tr>
      <w:tr w:rsidR="00D23AB8" w:rsidRPr="00505872" w14:paraId="0E270C27" w14:textId="77777777" w:rsidTr="003E48E3">
        <w:trPr>
          <w:trHeight w:val="346"/>
        </w:trPr>
        <w:tc>
          <w:tcPr>
            <w:tcW w:w="7740" w:type="dxa"/>
            <w:gridSpan w:val="2"/>
            <w:shd w:val="clear" w:color="auto" w:fill="FFFFFF"/>
          </w:tcPr>
          <w:p w14:paraId="763B564F"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 xml:space="preserve">1.1 Չնայած այն հանգամանքին, որ Նախագծի 1-ին հոդվածով «Հանրության գերակա շահերի ապահովման նպատակով սեփականության օտարման մասին» 2006 թվականի նոյեմբերի 27-ի ՀՕ-185-Ն օրենքի (այսուհետ՝ Օրենք) 5.1-րդ հոդվածում կատարվել </w:t>
            </w:r>
            <w:r w:rsidRPr="007176E2">
              <w:rPr>
                <w:rFonts w:ascii="GHEA Grapalat" w:hAnsi="GHEA Grapalat" w:cs="Arial"/>
                <w:lang w:val="hy-AM"/>
              </w:rPr>
              <w:lastRenderedPageBreak/>
              <w:t>են փոփոխություններ՝ Նախագիծը չի ներառում համապատասխան փոփոխություններ Օրենքի 5-րդ հոդվածի շրջանակներում, և դա այն դեպքում, երբ նույն հոդվածի 2-րդ մասում ամրագրված կանոնի ուժով սահմանված է, որ եթե օտարվում է սեփականության մի մասը, ապա սեփականատերն իրավունք ունի պահանջելու նաև սեփականության չօտարված մասի օտարում հետևյալ դեպքերում.</w:t>
            </w:r>
          </w:p>
          <w:p w14:paraId="5D6B1427"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 երբ գույքի չօգտագործվող մասը սեփականատիրոջ համար կորցնում է տնտեսական կամ գործառութային նշանակությունը, որն ուներ մինչև օտարվող մասի առանձնացումը` անկախ օտարվող և չօտարվող մասերի համամասնությունից,</w:t>
            </w:r>
          </w:p>
          <w:p w14:paraId="6FF0F4F5"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 երբ գույքի չօտարվող մասը օտարվող մասի համեմատությամբ աննշան է։</w:t>
            </w:r>
          </w:p>
          <w:p w14:paraId="09F23E36"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 xml:space="preserve">Այսինքն՝ սեփականության մի մասի օտարման դեպքում սեփականատիրոջը տրվում է չօտարված մասի օտարում պահանջելու հնարավորություն միայն խիստ սահմանափակ իրավիճակներում, ինչի հետևանքով՝ կարծում ենք՝ սեփականության մասի օտարումը կարող է առաջացնել անհամաչափ վնաս սեփականատիրոջը: Հարկ է նկատել, որ Օրենքով նախատեսված չէ այնպիսի իրավիճակ, երբ գույքի մի մասի օտարման հետևանքով էապես նվազի չօտարված մասի շուկայական արժեքը։ Բացի այդ, </w:t>
            </w:r>
            <w:r w:rsidRPr="007176E2">
              <w:rPr>
                <w:rFonts w:ascii="GHEA Grapalat" w:hAnsi="GHEA Grapalat" w:cs="Arial"/>
                <w:lang w:val="hy-AM"/>
              </w:rPr>
              <w:lastRenderedPageBreak/>
              <w:t>չնայած այն հանգամանքին, որ Օրենքով սահմանված է սեփականատիրոջ իրավունքը՝ պահանջելու գույքի չօտարված մասի օտարում այն դեպքում, երբ վերջինս «աննշան» է՝ համեմատած օտարվող մասի հետ, «աննշան» լինելու չափանիշները հստակ չեն, ինչը, փաստացի, հիշյալ դրույթը վերածում է «ոչ կիրառելի երաշխիքի»։</w:t>
            </w:r>
          </w:p>
          <w:p w14:paraId="2D4963FA"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 xml:space="preserve">Ելնելով վերոգրյալից՝ առաջարկվում է Նախագծի 1-ին հոդվածով Օրենքի 5.1-րդ հոդվածով լրացնելիս՝ քննարկման առարկա դարձնել նաև Օրենքի 5-րդ հոդվածում համապատասխան փոփոխություն կատարելու հարցը՝ դրանում նախատեսելով սեփականատիրոջ իրավունքը պահանջելու գույքի չօտարված մասի օտարման դեպքերը, մասնավորապես՝ երբ գույքի մի մասի օտարման հետևանքով էապես նվազում է չօտարված մասի շուկայական արժեքը և երբ գույքի չօտարվող մասն օտարվող մասի հետ համեմատության մեջ համարվում է աննշան։ Առաջարկվում է նաև հստակեցնել «աննշան» լինելու հանգամանքը՝ սահմանելով հստակ չափանիշներ </w:t>
            </w:r>
            <w:r w:rsidRPr="007176E2">
              <w:rPr>
                <w:rFonts w:ascii="GHEA Grapalat" w:hAnsi="GHEA Grapalat" w:cs="Arial"/>
                <w:i/>
                <w:lang w:val="hy-AM"/>
              </w:rPr>
              <w:t>(օրինակ՝ գույքի չօտարված մասը համարվում է աննշան, եթե օտարման ենթակա է ամբողջ գույքի առնվազն 10 տոկոսը)</w:t>
            </w:r>
            <w:r w:rsidRPr="007176E2">
              <w:rPr>
                <w:rFonts w:ascii="GHEA Grapalat" w:hAnsi="GHEA Grapalat" w:cs="Arial"/>
                <w:lang w:val="hy-AM"/>
              </w:rPr>
              <w:t>։</w:t>
            </w:r>
          </w:p>
        </w:tc>
        <w:tc>
          <w:tcPr>
            <w:tcW w:w="7230" w:type="dxa"/>
            <w:gridSpan w:val="4"/>
            <w:shd w:val="clear" w:color="auto" w:fill="auto"/>
          </w:tcPr>
          <w:p w14:paraId="738D36CC" w14:textId="77777777" w:rsidR="00D23AB8" w:rsidRPr="007176E2" w:rsidRDefault="00E05CAA" w:rsidP="00D605E7">
            <w:pPr>
              <w:spacing w:line="360" w:lineRule="auto"/>
              <w:jc w:val="center"/>
              <w:rPr>
                <w:rFonts w:ascii="GHEA Grapalat" w:hAnsi="GHEA Grapalat"/>
                <w:b/>
                <w:bCs/>
                <w:lang w:val="hy-AM"/>
              </w:rPr>
            </w:pPr>
            <w:r w:rsidRPr="007176E2">
              <w:rPr>
                <w:rFonts w:ascii="GHEA Grapalat" w:hAnsi="GHEA Grapalat"/>
                <w:b/>
                <w:bCs/>
                <w:lang w:val="hy-AM"/>
              </w:rPr>
              <w:lastRenderedPageBreak/>
              <w:t>Ընդունվել է</w:t>
            </w:r>
          </w:p>
          <w:p w14:paraId="0B7C2D2B" w14:textId="77777777" w:rsidR="00E05CAA" w:rsidRPr="007176E2" w:rsidRDefault="00E05CAA" w:rsidP="00D605E7">
            <w:pPr>
              <w:spacing w:line="360" w:lineRule="auto"/>
              <w:rPr>
                <w:rFonts w:ascii="GHEA Grapalat" w:hAnsi="GHEA Grapalat"/>
                <w:b/>
                <w:bCs/>
                <w:lang w:val="hy-AM"/>
              </w:rPr>
            </w:pPr>
          </w:p>
          <w:p w14:paraId="35DD843E" w14:textId="77777777" w:rsidR="00E05CAA" w:rsidRPr="007176E2" w:rsidRDefault="00E05CAA" w:rsidP="00D605E7">
            <w:pPr>
              <w:spacing w:line="360" w:lineRule="auto"/>
              <w:jc w:val="both"/>
              <w:rPr>
                <w:rFonts w:ascii="GHEA Grapalat" w:hAnsi="GHEA Grapalat"/>
                <w:bCs/>
                <w:shd w:val="clear" w:color="auto" w:fill="D9D9D9"/>
                <w:lang w:val="hy-AM"/>
              </w:rPr>
            </w:pPr>
            <w:r w:rsidRPr="007176E2">
              <w:rPr>
                <w:rFonts w:ascii="GHEA Grapalat" w:hAnsi="GHEA Grapalat"/>
                <w:lang w:val="hy-AM"/>
              </w:rPr>
              <w:t>Նախագծում կատարվել է համապատասխան փոփոխություն։</w:t>
            </w:r>
          </w:p>
        </w:tc>
      </w:tr>
      <w:tr w:rsidR="00D23AB8" w:rsidRPr="00505872" w14:paraId="095E3DDF" w14:textId="77777777" w:rsidTr="003E48E3">
        <w:trPr>
          <w:trHeight w:val="346"/>
        </w:trPr>
        <w:tc>
          <w:tcPr>
            <w:tcW w:w="7740" w:type="dxa"/>
            <w:gridSpan w:val="2"/>
            <w:shd w:val="clear" w:color="auto" w:fill="FFFFFF"/>
          </w:tcPr>
          <w:p w14:paraId="0B09EE8A"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lastRenderedPageBreak/>
              <w:t>1.2 Նախագծի 2-րդ հոդվածով Օրենքի 7-րդ հոդվածը գործնականում առավել արդյունավետ կիրառելու նպատակով, մասնավորապես՝ հանրային գերակա շահի իրավական ինստիտուտի արդյունավետությունն ապահովելու և անհամաչափ միջամտությունները բացառելու հաշվառմամբ առաջարկվում է իրականացնել ծրագրի նախնական նյութականացում ներքոնշյալի համատեքստում</w:t>
            </w:r>
            <w:r w:rsidRPr="007176E2">
              <w:rPr>
                <w:rStyle w:val="FootnoteReference"/>
                <w:rFonts w:ascii="GHEA Grapalat" w:hAnsi="GHEA Grapalat" w:cs="Arial"/>
              </w:rPr>
              <w:footnoteReference w:id="1"/>
            </w:r>
            <w:r w:rsidRPr="007176E2">
              <w:rPr>
                <w:rFonts w:ascii="GHEA Grapalat" w:hAnsi="GHEA Grapalat" w:cs="Arial"/>
                <w:lang w:val="hy-AM"/>
              </w:rPr>
              <w:t>.</w:t>
            </w:r>
          </w:p>
          <w:p w14:paraId="1710EAB8"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 xml:space="preserve">1) </w:t>
            </w:r>
            <w:r w:rsidRPr="007176E2">
              <w:rPr>
                <w:rFonts w:ascii="GHEA Grapalat" w:hAnsi="GHEA Grapalat" w:cs="Arial"/>
                <w:b/>
                <w:lang w:val="hy-AM"/>
              </w:rPr>
              <w:t>Օրենքով սահմանել հանրային գերակա շահի ծրագրերի նախնական նյութականացման պարտադիր պահանջները</w:t>
            </w:r>
            <w:r w:rsidRPr="007176E2">
              <w:rPr>
                <w:rFonts w:ascii="GHEA Grapalat" w:hAnsi="GHEA Grapalat" w:cs="Arial"/>
                <w:lang w:val="hy-AM"/>
              </w:rPr>
              <w:t>, որոնցում ներառված կլինեն ծրագրի ֆինանսավորման հստակ աղբյուրները, իրականացման ժամկետները, պատասխանատու մարմինների շրջանակը և վերջիններիս պարտականությունները, ինչպես նաև՝ կատարողականի վերահսկողության մեխանիզմները:</w:t>
            </w:r>
          </w:p>
          <w:p w14:paraId="7F094C5D"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 xml:space="preserve">2) </w:t>
            </w:r>
            <w:r w:rsidRPr="007176E2">
              <w:rPr>
                <w:rFonts w:ascii="GHEA Grapalat" w:hAnsi="GHEA Grapalat" w:cs="Arial"/>
                <w:b/>
                <w:lang w:val="hy-AM"/>
              </w:rPr>
              <w:t>Օրենքով ներդնել մեխանիզմ</w:t>
            </w:r>
            <w:r w:rsidRPr="007176E2">
              <w:rPr>
                <w:rFonts w:ascii="GHEA Grapalat" w:hAnsi="GHEA Grapalat" w:cs="Arial"/>
                <w:lang w:val="hy-AM"/>
              </w:rPr>
              <w:t xml:space="preserve">, որի համաձայն՝ եթե ծրագիրն օտարման որոշումից հետո սահմանված ժամկետում չմեկնարկի կամ վերջինիս օտարումը դադարեցվի, ինչի արդյունքում՝ սեփականության նկատմամբ սահմանափակումները վերացվեն, գույքի սեփականատիրոջ իրավունքները լիարժեք վերականգնվեն: </w:t>
            </w:r>
            <w:r w:rsidRPr="007176E2">
              <w:rPr>
                <w:rFonts w:ascii="GHEA Grapalat" w:hAnsi="GHEA Grapalat" w:cs="Arial"/>
                <w:lang w:val="hy-AM"/>
              </w:rPr>
              <w:lastRenderedPageBreak/>
              <w:t>Միաժամանակ, առաջարկվում է նախատեսել վնասի հատուցման հնարավորություն:</w:t>
            </w:r>
          </w:p>
          <w:p w14:paraId="22C37C7B"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 xml:space="preserve">3) </w:t>
            </w:r>
            <w:r w:rsidRPr="007176E2">
              <w:rPr>
                <w:rFonts w:ascii="GHEA Grapalat" w:hAnsi="GHEA Grapalat" w:cs="Arial"/>
                <w:b/>
                <w:lang w:val="hy-AM"/>
              </w:rPr>
              <w:t>Ծրագրի նախնական փուլում իրականացնել մասնագիտական վերլուծություն</w:t>
            </w:r>
            <w:r w:rsidRPr="007176E2">
              <w:rPr>
                <w:rFonts w:ascii="GHEA Grapalat" w:hAnsi="GHEA Grapalat" w:cs="Arial"/>
                <w:lang w:val="hy-AM"/>
              </w:rPr>
              <w:t>՝ պարզելու տվյալ նախագծի համապատասխանությունը նախկինում արձանագրված խախտումներին և դրանց հաղթահարման միջոցներին: Իսկ նշված գործընթացի իրականացումն առաջարկվում է վերապահել անկախ փորձագետների:</w:t>
            </w:r>
          </w:p>
        </w:tc>
        <w:tc>
          <w:tcPr>
            <w:tcW w:w="7230" w:type="dxa"/>
            <w:gridSpan w:val="4"/>
            <w:shd w:val="clear" w:color="auto" w:fill="FFFFFF"/>
          </w:tcPr>
          <w:p w14:paraId="408B355A" w14:textId="77777777" w:rsidR="00183C04" w:rsidRPr="007176E2" w:rsidRDefault="003E48E3" w:rsidP="00D605E7">
            <w:pPr>
              <w:spacing w:line="360" w:lineRule="auto"/>
              <w:jc w:val="center"/>
              <w:rPr>
                <w:rFonts w:ascii="GHEA Grapalat" w:hAnsi="GHEA Grapalat"/>
                <w:b/>
                <w:bCs/>
                <w:lang w:val="hy-AM"/>
              </w:rPr>
            </w:pPr>
            <w:r w:rsidRPr="007176E2">
              <w:rPr>
                <w:rFonts w:ascii="GHEA Grapalat" w:hAnsi="GHEA Grapalat"/>
                <w:b/>
                <w:bCs/>
                <w:lang w:val="hy-AM"/>
              </w:rPr>
              <w:lastRenderedPageBreak/>
              <w:t>Մասամբ է ընդունվել</w:t>
            </w:r>
          </w:p>
          <w:p w14:paraId="378AA027" w14:textId="77777777" w:rsidR="00183C04" w:rsidRPr="007176E2" w:rsidRDefault="00183C04" w:rsidP="00D605E7">
            <w:pPr>
              <w:spacing w:line="360" w:lineRule="auto"/>
              <w:jc w:val="both"/>
              <w:rPr>
                <w:rFonts w:ascii="GHEA Grapalat" w:hAnsi="GHEA Grapalat"/>
                <w:lang w:val="hy-AM"/>
              </w:rPr>
            </w:pPr>
            <w:r w:rsidRPr="007176E2">
              <w:rPr>
                <w:rFonts w:ascii="GHEA Grapalat" w:hAnsi="GHEA Grapalat"/>
                <w:lang w:val="hy-AM"/>
              </w:rPr>
              <w:t>Դիտարկման 1-ին և 3-րդ ենթակետերի առնչությամբ Նախագծում կատարվել է համապատասխան փոփոխություն և սահմանվել է պետությունից զատ այլ սուբյեկտի՝ որպես ձեռքբերող հանդես գալու դեպքում ձեռքբերողի ընտրության կարգը և ձեռքբերողին առաջադրվող չափանիշները, որպես ձեռքբերող հանդես գալու իրավունք չունեցող սուբյեկտների շրջանակը կառավարության որոշմամբ սահմանելու վերաբերյալ կարգավորումը, որի շրջանակում, ընտրության կարգի սահմանման համատեքստում, կկարգավորվեն նաև բարձրաձայնված հարցերը։</w:t>
            </w:r>
          </w:p>
          <w:p w14:paraId="5C2EC591" w14:textId="77777777" w:rsidR="00183C04" w:rsidRPr="007176E2" w:rsidRDefault="00183C04" w:rsidP="00D605E7">
            <w:pPr>
              <w:spacing w:line="360" w:lineRule="auto"/>
              <w:jc w:val="both"/>
              <w:rPr>
                <w:rFonts w:ascii="GHEA Grapalat" w:hAnsi="GHEA Grapalat"/>
                <w:lang w:val="hy-AM"/>
              </w:rPr>
            </w:pPr>
            <w:r w:rsidRPr="007176E2">
              <w:rPr>
                <w:rFonts w:ascii="GHEA Grapalat" w:hAnsi="GHEA Grapalat"/>
                <w:lang w:val="hy-AM"/>
              </w:rPr>
              <w:t xml:space="preserve">Ինչ վերաբերում է դիտարկման երկրորդ ենթակետին, ապա նշված հարցն արդեն իսկ կարգավորված է Նախագծում, մասնավորապես՝ </w:t>
            </w:r>
            <w:r w:rsidR="00194718" w:rsidRPr="007176E2">
              <w:rPr>
                <w:rFonts w:ascii="GHEA Grapalat" w:hAnsi="GHEA Grapalat"/>
                <w:lang w:val="hy-AM"/>
              </w:rPr>
              <w:t>Նախագծի 12-րդ հոդվածով նոր խմբագրությամբ շարադրվող Օրենքի 16-րդ հոդվածի 1-ին մասի համաձայն՝ «</w:t>
            </w:r>
            <w:r w:rsidR="00194718" w:rsidRPr="007176E2">
              <w:rPr>
                <w:rFonts w:ascii="GHEA Grapalat" w:eastAsia="Aptos" w:hAnsi="GHEA Grapalat"/>
                <w:lang w:val="hy-AM"/>
              </w:rPr>
              <w:t xml:space="preserve">1. Եթե ձեռքբերողը սույն օրենքի 10-րդ հոդվածի առաջին մասով սահմանված ժամկետում օտարվող սեփականության սեփականատիրոջը և գույքային իրավունք ունեցողին չի ուղարկում օտարման պայմանագրի նախագիծը </w:t>
            </w:r>
            <w:r w:rsidR="00194718" w:rsidRPr="007176E2">
              <w:rPr>
                <w:rFonts w:ascii="GHEA Grapalat" w:eastAsia="Aptos" w:hAnsi="GHEA Grapalat"/>
                <w:lang w:val="hy-AM"/>
              </w:rPr>
              <w:lastRenderedPageBreak/>
              <w:t>կամ սույն օրենքի 12-րդ հոդվածի առաջին մասով սահմանված ժամկետում դեպոզիտ հաշվին չի հանձնում փոխհատուցման գումարը կամ փոխհատուցման գումարը դեպոզիտ հանձնելուց հետո երեսուն աշխատանքային օրվա ընթացքում օրենքով սահմանված կարգով իր սեփականության իրավունքի պետական գրանցման դիմում չի ներկայացնում,</w:t>
            </w:r>
            <w:r w:rsidR="00194718" w:rsidRPr="007176E2" w:rsidDel="00AC21C8">
              <w:rPr>
                <w:rFonts w:ascii="GHEA Grapalat" w:eastAsia="Aptos" w:hAnsi="GHEA Grapalat"/>
                <w:lang w:val="hy-AM"/>
              </w:rPr>
              <w:t xml:space="preserve"> </w:t>
            </w:r>
            <w:r w:rsidR="00194718" w:rsidRPr="007176E2">
              <w:rPr>
                <w:rFonts w:ascii="GHEA Grapalat" w:eastAsia="Aptos" w:hAnsi="GHEA Grapalat"/>
                <w:lang w:val="hy-AM"/>
              </w:rPr>
              <w:t>ապա համարվում է, որ ձեռքբերողը հրաժարվում է տվյալ սեփականությունը ձեռք բերելուց, և տվյալ սեփականության մասով հանրության գերակա շահ ճանաչելու մասին կառավարության որոշումը և դրանից բխող բոլոր իրավական փաստաթղթերն օրենքի ուժով</w:t>
            </w:r>
            <w:r w:rsidR="00194718" w:rsidRPr="007176E2" w:rsidDel="005627ED">
              <w:rPr>
                <w:rFonts w:ascii="GHEA Grapalat" w:eastAsia="Aptos" w:hAnsi="GHEA Grapalat"/>
                <w:lang w:val="hy-AM"/>
              </w:rPr>
              <w:t xml:space="preserve"> </w:t>
            </w:r>
            <w:r w:rsidR="00194718" w:rsidRPr="007176E2">
              <w:rPr>
                <w:rFonts w:ascii="GHEA Grapalat" w:eastAsia="Aptos" w:hAnsi="GHEA Grapalat"/>
                <w:lang w:val="hy-AM"/>
              </w:rPr>
              <w:t>համարվում են ուժը կորցրած:»։</w:t>
            </w:r>
          </w:p>
        </w:tc>
      </w:tr>
      <w:tr w:rsidR="00D23AB8" w:rsidRPr="00505872" w14:paraId="63FA7663" w14:textId="77777777" w:rsidTr="003E48E3">
        <w:trPr>
          <w:trHeight w:val="346"/>
        </w:trPr>
        <w:tc>
          <w:tcPr>
            <w:tcW w:w="7740" w:type="dxa"/>
            <w:gridSpan w:val="2"/>
            <w:shd w:val="clear" w:color="auto" w:fill="FFFFFF"/>
          </w:tcPr>
          <w:p w14:paraId="7F784097" w14:textId="77777777" w:rsidR="00D23AB8" w:rsidRPr="007176E2" w:rsidRDefault="00D23AB8" w:rsidP="00D605E7">
            <w:pPr>
              <w:shd w:val="clear" w:color="auto" w:fill="FFFFFF"/>
              <w:spacing w:line="360" w:lineRule="auto"/>
              <w:ind w:firstLine="567"/>
              <w:jc w:val="both"/>
              <w:rPr>
                <w:rFonts w:ascii="GHEA Grapalat" w:hAnsi="GHEA Grapalat"/>
                <w:color w:val="222222"/>
                <w:shd w:val="clear" w:color="auto" w:fill="FFFFFF"/>
                <w:lang w:val="hy-AM"/>
              </w:rPr>
            </w:pPr>
            <w:r w:rsidRPr="007176E2">
              <w:rPr>
                <w:rFonts w:ascii="GHEA Grapalat" w:hAnsi="GHEA Grapalat" w:cs="Arial"/>
                <w:lang w:val="hy-AM"/>
              </w:rPr>
              <w:lastRenderedPageBreak/>
              <w:t xml:space="preserve">1.3 Հարկ է նկատել, որ Նախագծի 2-րդ հոդվածով Օրենքի 7-րդ հոդվածի 6-րդ մասում պահպանվել է </w:t>
            </w:r>
            <w:r w:rsidRPr="007176E2">
              <w:rPr>
                <w:rFonts w:ascii="GHEA Grapalat" w:hAnsi="GHEA Grapalat"/>
                <w:color w:val="222222"/>
                <w:shd w:val="clear" w:color="auto" w:fill="FFFFFF"/>
                <w:lang w:val="hy-AM"/>
              </w:rPr>
              <w:t xml:space="preserve">Վենետիկի հանձնաժողովի </w:t>
            </w:r>
            <w:r w:rsidRPr="007176E2">
              <w:rPr>
                <w:rFonts w:ascii="GHEA Grapalat" w:hAnsi="GHEA Grapalat" w:cs="Arial"/>
                <w:lang w:val="hy-AM"/>
              </w:rPr>
              <w:t xml:space="preserve">կողմից արտահայտած կարծիքին հակասող </w:t>
            </w:r>
            <w:r w:rsidRPr="007176E2">
              <w:rPr>
                <w:rFonts w:ascii="GHEA Grapalat" w:hAnsi="GHEA Grapalat"/>
                <w:color w:val="222222"/>
                <w:shd w:val="clear" w:color="auto" w:fill="FFFFFF"/>
                <w:lang w:val="hy-AM"/>
              </w:rPr>
              <w:t xml:space="preserve">կարգավորումը: Ուստի առաջարկվում է Օրենքի հիմնական հասկացություններում սահմանել «խոչընդոտել» եզրույթ՝ դրանում ներառելով այնպիսի պայմաններ, որոնք չեն կարող ներառել օրինակ՝ դատական պաշտպանության իրականացման ձևերը </w:t>
            </w:r>
            <w:r w:rsidRPr="007176E2">
              <w:rPr>
                <w:rFonts w:ascii="GHEA Grapalat" w:hAnsi="GHEA Grapalat"/>
                <w:i/>
                <w:color w:val="222222"/>
                <w:shd w:val="clear" w:color="auto" w:fill="FFFFFF"/>
                <w:lang w:val="hy-AM"/>
              </w:rPr>
              <w:t>(այդ թվում՝ դատարան հայցադիմում ներկայացնելը, դատավարական գործընթացին մասնակցություն ունենալը)</w:t>
            </w:r>
            <w:r w:rsidRPr="007176E2">
              <w:rPr>
                <w:rFonts w:ascii="GHEA Grapalat" w:hAnsi="GHEA Grapalat"/>
                <w:color w:val="222222"/>
                <w:shd w:val="clear" w:color="auto" w:fill="FFFFFF"/>
                <w:lang w:val="hy-AM"/>
              </w:rPr>
              <w:t xml:space="preserve">՝ նկատի ունենալով այն հանգամանքը, որ </w:t>
            </w:r>
            <w:r w:rsidRPr="007176E2">
              <w:rPr>
                <w:rFonts w:ascii="GHEA Grapalat" w:hAnsi="GHEA Grapalat"/>
                <w:color w:val="222222"/>
                <w:shd w:val="clear" w:color="auto" w:fill="FFFFFF"/>
                <w:lang w:val="hy-AM"/>
              </w:rPr>
              <w:lastRenderedPageBreak/>
              <w:t>դատական գործընթացին մասնակցությունը կամ օրինական այլ գործողություններն ինքնին չեն կարող Օրենքի տեսանկյունից դիտվել նկարագրման աշխատանքներին խոչընդոտում։</w:t>
            </w:r>
          </w:p>
        </w:tc>
        <w:tc>
          <w:tcPr>
            <w:tcW w:w="7230" w:type="dxa"/>
            <w:gridSpan w:val="4"/>
            <w:shd w:val="clear" w:color="auto" w:fill="FFFFFF"/>
          </w:tcPr>
          <w:p w14:paraId="4352E3FB" w14:textId="77777777" w:rsidR="006B5AED" w:rsidRPr="007176E2" w:rsidRDefault="006B5AED" w:rsidP="00D605E7">
            <w:pPr>
              <w:spacing w:line="360" w:lineRule="auto"/>
              <w:jc w:val="center"/>
              <w:rPr>
                <w:rFonts w:ascii="GHEA Grapalat" w:hAnsi="GHEA Grapalat"/>
                <w:b/>
                <w:bCs/>
                <w:lang w:val="hy-AM"/>
              </w:rPr>
            </w:pPr>
            <w:r w:rsidRPr="007176E2">
              <w:rPr>
                <w:rFonts w:ascii="GHEA Grapalat" w:hAnsi="GHEA Grapalat"/>
                <w:b/>
                <w:bCs/>
                <w:lang w:val="hy-AM"/>
              </w:rPr>
              <w:lastRenderedPageBreak/>
              <w:t>Ընդունվել է</w:t>
            </w:r>
          </w:p>
          <w:p w14:paraId="5E00E913" w14:textId="77777777" w:rsidR="006B5AED" w:rsidRPr="007176E2" w:rsidRDefault="006B5AED" w:rsidP="00D605E7">
            <w:pPr>
              <w:spacing w:line="360" w:lineRule="auto"/>
              <w:jc w:val="both"/>
              <w:rPr>
                <w:rFonts w:ascii="GHEA Grapalat" w:hAnsi="GHEA Grapalat"/>
                <w:bCs/>
                <w:shd w:val="clear" w:color="auto" w:fill="D9D9D9"/>
                <w:lang w:val="hy-AM"/>
              </w:rPr>
            </w:pPr>
            <w:r w:rsidRPr="007176E2">
              <w:rPr>
                <w:rFonts w:ascii="GHEA Grapalat" w:hAnsi="GHEA Grapalat"/>
                <w:lang w:val="hy-AM"/>
              </w:rPr>
              <w:t>Նախագծում կատարվել է համապատասխան փոփոխություն։</w:t>
            </w:r>
          </w:p>
        </w:tc>
      </w:tr>
      <w:tr w:rsidR="00D23AB8" w:rsidRPr="00505872" w14:paraId="786CF8F8" w14:textId="77777777" w:rsidTr="003E48E3">
        <w:trPr>
          <w:trHeight w:val="346"/>
        </w:trPr>
        <w:tc>
          <w:tcPr>
            <w:tcW w:w="7740" w:type="dxa"/>
            <w:gridSpan w:val="2"/>
            <w:shd w:val="clear" w:color="auto" w:fill="FFFFFF"/>
          </w:tcPr>
          <w:p w14:paraId="1A9C90CE" w14:textId="77777777" w:rsidR="00D23AB8" w:rsidRPr="007176E2" w:rsidRDefault="00D23AB8" w:rsidP="00D605E7">
            <w:pPr>
              <w:shd w:val="clear" w:color="auto" w:fill="FFFFFF"/>
              <w:spacing w:line="360" w:lineRule="auto"/>
              <w:ind w:firstLine="567"/>
              <w:jc w:val="both"/>
              <w:rPr>
                <w:rFonts w:ascii="GHEA Grapalat" w:hAnsi="GHEA Grapalat" w:cs="Arial"/>
                <w:i/>
                <w:lang w:val="hy-AM"/>
              </w:rPr>
            </w:pPr>
            <w:r w:rsidRPr="007176E2">
              <w:rPr>
                <w:rFonts w:ascii="GHEA Grapalat" w:hAnsi="GHEA Grapalat" w:cs="Arial"/>
                <w:lang w:val="hy-AM"/>
              </w:rPr>
              <w:lastRenderedPageBreak/>
              <w:t>1.4 Նախագծի 4-րդ հոդվածով սահմանված է փոխհատուցման նվազագույն սահմանաչափ՝ կողմերի համաձայնությամբ որոշվող փոխհատուցման չափի համար։ Մինչդեռ, հարկ է նկատել, որ նույն դրույթը կողմերին հնարավորություն է տալիս որոշելու նաև փոխհատուցման ձևը, ինչը նշանակում է, որ օրինակ՝ որպես օտարվող անշարժ գույքի փոխհատուցման ձև՝ հնարավոր է սահմանել ապագայում կառուցվելիք շենքից գույքային միավորի տրամադրում։ Նման պայմաններում սեփականատիրոջ իրավունքների պաշտպանության նպատակով առաջարկվում է նմանատիպ փոխհատուցման ձևերի նկատմամբ ևս կիրառել արժեքի նվազագույն սահմանաչափի պահանջ։ Այլ խոսքերով՝ եթե փոխհատուցման եղանակը գույքային է, ապա տրվող գույքի կամ գույքային միավորի արժեքը չի կարող պակաս լինել այն նվազագույն շեմից</w:t>
            </w:r>
            <w:r w:rsidRPr="007176E2">
              <w:rPr>
                <w:rStyle w:val="FootnoteReference"/>
                <w:rFonts w:ascii="GHEA Grapalat" w:hAnsi="GHEA Grapalat" w:cs="Arial"/>
              </w:rPr>
              <w:footnoteReference w:id="2"/>
            </w:r>
            <w:r w:rsidRPr="007176E2">
              <w:rPr>
                <w:rFonts w:ascii="GHEA Grapalat" w:hAnsi="GHEA Grapalat" w:cs="Arial"/>
                <w:lang w:val="hy-AM"/>
              </w:rPr>
              <w:t>, որը սահմանված է Օրենքի 11-րդ հոդվածով։</w:t>
            </w:r>
          </w:p>
          <w:p w14:paraId="036BE457"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lastRenderedPageBreak/>
              <w:t>Ելնելով վերոգրյալից՝ առաջարկվում է Օրենքի 10-րդ հոդվածի 4-րդ մասում սահմանել կանոն առ այն, որ փոխհատուցման նվազագույն չափի կիրառման պահանջը տարածվում է նաև այն դեպքերի վրա, երբ կողմերը պայմանավորվում են փոխհատուցման ձևի մասին։ Այսինքն՝ որպես փոխհատուցում տրամադրվող գույքի կամ գույքային միավորի արժեքը չի կարող պակաս լինել Օրենքով սահմանված նվազագույն շեմից։</w:t>
            </w:r>
          </w:p>
        </w:tc>
        <w:tc>
          <w:tcPr>
            <w:tcW w:w="7230" w:type="dxa"/>
            <w:gridSpan w:val="4"/>
            <w:shd w:val="clear" w:color="auto" w:fill="FFFFFF"/>
          </w:tcPr>
          <w:p w14:paraId="5D23853E" w14:textId="77777777" w:rsidR="003E48E3" w:rsidRPr="007176E2" w:rsidRDefault="003E48E3" w:rsidP="00D605E7">
            <w:pPr>
              <w:spacing w:line="360" w:lineRule="auto"/>
              <w:jc w:val="center"/>
              <w:rPr>
                <w:rFonts w:ascii="GHEA Grapalat" w:eastAsia="GHEA Grapalat" w:hAnsi="GHEA Grapalat" w:cs="GHEA Grapalat"/>
                <w:lang w:val="hy-AM"/>
              </w:rPr>
            </w:pPr>
            <w:r w:rsidRPr="007176E2">
              <w:rPr>
                <w:rFonts w:ascii="GHEA Grapalat" w:eastAsia="GHEA Grapalat" w:hAnsi="GHEA Grapalat" w:cs="GHEA Grapalat"/>
                <w:b/>
                <w:bCs/>
                <w:lang w:val="hy-AM"/>
              </w:rPr>
              <w:lastRenderedPageBreak/>
              <w:t>Մասամբ է ընդունվել</w:t>
            </w:r>
          </w:p>
          <w:p w14:paraId="36BB78BC" w14:textId="77777777" w:rsidR="00593250" w:rsidRPr="007176E2" w:rsidRDefault="00593250"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Դիտարկումն ամբողջությամբ ընդունելի է, սակայն կարծում ենք, որ Նախագծում փոփոխության կարիք չկա, քանի որ Օրենքում արդեն նախատեսված է կնքվող պայմանագրով փոխհատուցման ձևը որոշելու հնարավորություն, ինչի ներքո ներառված է նաև համապատասխան գույքի/գույքային միավորի տրման միջոցով փոխհատուցման տրամադրումը։</w:t>
            </w:r>
          </w:p>
          <w:p w14:paraId="51139CA3" w14:textId="77777777" w:rsidR="00D23AB8" w:rsidRPr="007176E2" w:rsidRDefault="00D23AB8" w:rsidP="00D605E7">
            <w:pPr>
              <w:spacing w:line="360" w:lineRule="auto"/>
              <w:jc w:val="center"/>
              <w:rPr>
                <w:rFonts w:ascii="GHEA Grapalat" w:hAnsi="GHEA Grapalat"/>
                <w:b/>
                <w:shd w:val="clear" w:color="auto" w:fill="D9D9D9"/>
                <w:lang w:val="hy-AM"/>
              </w:rPr>
            </w:pPr>
          </w:p>
        </w:tc>
      </w:tr>
      <w:tr w:rsidR="00D23AB8" w:rsidRPr="00505872" w14:paraId="6440482F" w14:textId="77777777" w:rsidTr="003E48E3">
        <w:trPr>
          <w:trHeight w:val="346"/>
        </w:trPr>
        <w:tc>
          <w:tcPr>
            <w:tcW w:w="7740" w:type="dxa"/>
            <w:gridSpan w:val="2"/>
            <w:shd w:val="clear" w:color="auto" w:fill="FFFFFF"/>
          </w:tcPr>
          <w:p w14:paraId="0798478B"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lastRenderedPageBreak/>
              <w:t xml:space="preserve">1.5 Հարկ է նկատել, որ Նախագծի 5-րդ հոդվածով Օրենքի 11-րդ հոդվածում պահպանվել է </w:t>
            </w:r>
            <w:r w:rsidRPr="007176E2">
              <w:rPr>
                <w:rFonts w:ascii="GHEA Grapalat" w:hAnsi="GHEA Grapalat"/>
                <w:color w:val="222222"/>
                <w:shd w:val="clear" w:color="auto" w:fill="FFFFFF"/>
                <w:lang w:val="hy-AM"/>
              </w:rPr>
              <w:t xml:space="preserve">Վենետիկի հանձնաժողովի </w:t>
            </w:r>
            <w:r w:rsidRPr="007176E2">
              <w:rPr>
                <w:rFonts w:ascii="GHEA Grapalat" w:hAnsi="GHEA Grapalat" w:cs="Arial"/>
                <w:lang w:val="hy-AM"/>
              </w:rPr>
              <w:t xml:space="preserve">կողմից արտահայտած կարծիքին հակասող </w:t>
            </w:r>
            <w:r w:rsidRPr="007176E2">
              <w:rPr>
                <w:rFonts w:ascii="GHEA Grapalat" w:hAnsi="GHEA Grapalat"/>
                <w:color w:val="222222"/>
                <w:shd w:val="clear" w:color="auto" w:fill="FFFFFF"/>
                <w:lang w:val="hy-AM"/>
              </w:rPr>
              <w:t xml:space="preserve">կարգավորում, որի ուժով՝ </w:t>
            </w:r>
            <w:r w:rsidRPr="007176E2">
              <w:rPr>
                <w:rFonts w:ascii="GHEA Grapalat" w:hAnsi="GHEA Grapalat" w:cs="Arial"/>
                <w:lang w:val="hy-AM"/>
              </w:rPr>
              <w:t>շուկայական արժեքից 30% ավել փոխհատուցում ստանալու իրավունք սեփականատերը ձեռք է բերում միայն այն դեպքում, երբ չի խոչընդոտում գործընթացին, համաձայնություն է տալիս և ժամանակին հանձնում է գույքը, հակառակ դեպքում՝ փոխհատուցման չափը սահմանափակվում է շուկայական արժեքից 15% ավել գումարով։</w:t>
            </w:r>
            <w:r w:rsidRPr="007176E2">
              <w:rPr>
                <w:rFonts w:ascii="GHEA Grapalat" w:hAnsi="GHEA Grapalat"/>
                <w:color w:val="222222"/>
                <w:shd w:val="clear" w:color="auto" w:fill="FFFFFF"/>
                <w:lang w:val="hy-AM"/>
              </w:rPr>
              <w:t xml:space="preserve"> </w:t>
            </w:r>
            <w:r w:rsidRPr="007176E2">
              <w:rPr>
                <w:rFonts w:ascii="GHEA Grapalat" w:hAnsi="GHEA Grapalat" w:cs="Arial"/>
                <w:lang w:val="hy-AM"/>
              </w:rPr>
              <w:t>Հարկ է նկատել, որ նման կարգավորումն առկա էր նաև Օրենքի փոփոխության նախորդիվ շրջանառված նախագծում, որի վերաբերյալ Վենետիկի հանձնաժողովը հստակ հայտնել էր հետևյալ մտահոգությունը</w:t>
            </w:r>
            <w:r w:rsidRPr="007176E2">
              <w:rPr>
                <w:lang w:val="hy-AM"/>
              </w:rPr>
              <w:t>․</w:t>
            </w:r>
            <w:r w:rsidRPr="007176E2">
              <w:rPr>
                <w:rFonts w:ascii="GHEA Grapalat" w:hAnsi="GHEA Grapalat" w:cs="Arial"/>
                <w:lang w:val="hy-AM"/>
              </w:rPr>
              <w:t xml:space="preserve"> </w:t>
            </w:r>
            <w:r w:rsidRPr="007176E2">
              <w:rPr>
                <w:rFonts w:ascii="GHEA Grapalat" w:hAnsi="GHEA Grapalat" w:cs="Arial"/>
                <w:i/>
                <w:lang w:val="hy-AM"/>
              </w:rPr>
              <w:t xml:space="preserve">«Թեև շուկայական արժեքից 30 տոկոսով ավելի փոխհատուցում տրամադրելը որպես խթան </w:t>
            </w:r>
            <w:r w:rsidRPr="007176E2">
              <w:rPr>
                <w:rFonts w:ascii="GHEA Grapalat" w:hAnsi="GHEA Grapalat" w:cs="Arial"/>
                <w:i/>
                <w:lang w:val="hy-AM"/>
              </w:rPr>
              <w:lastRenderedPageBreak/>
              <w:t>սեփականատերերի համար ինքնին չի հակասում Եվրոպական կոնվենցիային, այնուամենայնիվ օրենքը պետք է ցանկացած դեպքում երաշխավորի, որ փոփոխված օրենքի 11-րդ հոդվածի 1.1 մասում օգտագործված «խոչընդոտելը» եզրույթը չմեկնաբանվի այնպես, որ սահմանափակի բարեխիղճ առարկությունները կամ օրինական ընթացակարգային քայլերը»։</w:t>
            </w:r>
            <w:r w:rsidRPr="007176E2">
              <w:rPr>
                <w:rFonts w:ascii="GHEA Grapalat" w:hAnsi="GHEA Grapalat"/>
                <w:color w:val="222222"/>
                <w:shd w:val="clear" w:color="auto" w:fill="FFFFFF"/>
                <w:lang w:val="hy-AM"/>
              </w:rPr>
              <w:t xml:space="preserve"> </w:t>
            </w:r>
            <w:r w:rsidRPr="007176E2">
              <w:rPr>
                <w:rFonts w:ascii="GHEA Grapalat" w:hAnsi="GHEA Grapalat" w:cs="Arial"/>
                <w:lang w:val="hy-AM"/>
              </w:rPr>
              <w:t>Այսինքն՝ փոխհատուցման առավել չափի տրամադրումը չպետք է վերածվի «պատժիչ գործիքի»։</w:t>
            </w:r>
          </w:p>
          <w:p w14:paraId="77FD664D" w14:textId="77777777" w:rsidR="00D23AB8" w:rsidRPr="007176E2" w:rsidRDefault="00D23AB8" w:rsidP="00D605E7">
            <w:pPr>
              <w:shd w:val="clear" w:color="auto" w:fill="FFFFFF"/>
              <w:spacing w:line="360" w:lineRule="auto"/>
              <w:ind w:firstLine="567"/>
              <w:jc w:val="both"/>
              <w:rPr>
                <w:rFonts w:ascii="GHEA Grapalat" w:hAnsi="GHEA Grapalat"/>
                <w:color w:val="222222"/>
                <w:shd w:val="clear" w:color="auto" w:fill="FFFFFF"/>
                <w:lang w:val="hy-AM"/>
              </w:rPr>
            </w:pPr>
            <w:r w:rsidRPr="007176E2">
              <w:rPr>
                <w:rFonts w:ascii="GHEA Grapalat" w:hAnsi="GHEA Grapalat" w:cs="Arial"/>
                <w:b/>
                <w:lang w:val="hy-AM"/>
              </w:rPr>
              <w:t>«Չխոչընդոտելը»</w:t>
            </w:r>
            <w:r w:rsidRPr="007176E2">
              <w:rPr>
                <w:rFonts w:ascii="GHEA Grapalat" w:hAnsi="GHEA Grapalat" w:cs="Arial"/>
                <w:lang w:val="hy-AM"/>
              </w:rPr>
              <w:t xml:space="preserve"> կամ </w:t>
            </w:r>
            <w:r w:rsidRPr="007176E2">
              <w:rPr>
                <w:rFonts w:ascii="GHEA Grapalat" w:hAnsi="GHEA Grapalat" w:cs="Arial"/>
                <w:b/>
                <w:lang w:val="hy-AM"/>
              </w:rPr>
              <w:t>«ժամանակին հանձնելը»</w:t>
            </w:r>
            <w:r w:rsidRPr="007176E2">
              <w:rPr>
                <w:rFonts w:ascii="GHEA Grapalat" w:hAnsi="GHEA Grapalat" w:cs="Arial"/>
                <w:lang w:val="hy-AM"/>
              </w:rPr>
              <w:t xml:space="preserve"> չպետք է մեկնաբանվի որպես սեփականատիրոջ կողմից իր օրինական իրավունքների իրացումից հրաժարում, հակառակ դեպքում՝ պետությունը փաստացի կխրախուսի ոչ թե իրավունքի արդյունավետ պաշտպանությունը, այլ՝ </w:t>
            </w:r>
            <w:r w:rsidRPr="007176E2">
              <w:rPr>
                <w:rFonts w:ascii="GHEA Grapalat" w:hAnsi="GHEA Grapalat"/>
                <w:b/>
                <w:bCs/>
                <w:lang w:val="hy-AM"/>
              </w:rPr>
              <w:t>«հնազանդությունը»</w:t>
            </w:r>
            <w:r w:rsidRPr="007176E2">
              <w:rPr>
                <w:rFonts w:ascii="GHEA Grapalat" w:hAnsi="GHEA Grapalat" w:cs="Arial"/>
                <w:lang w:val="hy-AM"/>
              </w:rPr>
              <w:t>, ինչն արդեն իսկ իրավունքի սահմանափակում է, որը Վենետիկի հանձնաժողովը որակել էր որպես պատժիչ բնույթի մոտեցում։</w:t>
            </w:r>
          </w:p>
          <w:p w14:paraId="4F4A8AC3"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 xml:space="preserve">Ելնելով վերոգրյալից՝ առաջարկվում է Նախագծի հիշյալ կանոնը սահմանել այն հաշվառմամբ, որ իրավական գործընթացներին մասնակցությունը, այդ թվում՝ դատարան հայցադիմում ներկայացնելը տարանջատվի դիտավորյալ խոչընդոտումից: Նշվածի հաշվառմամբ՝ առաջարկվում է սահմանել, որ փոխհատուցման խթանման մեխանիզմները </w:t>
            </w:r>
            <w:r w:rsidRPr="007176E2">
              <w:rPr>
                <w:rFonts w:ascii="GHEA Grapalat" w:hAnsi="GHEA Grapalat" w:cs="Arial"/>
                <w:i/>
                <w:lang w:val="hy-AM"/>
              </w:rPr>
              <w:t xml:space="preserve">(շուկայական </w:t>
            </w:r>
            <w:r w:rsidRPr="007176E2">
              <w:rPr>
                <w:rFonts w:ascii="GHEA Grapalat" w:hAnsi="GHEA Grapalat" w:cs="Arial"/>
                <w:i/>
                <w:lang w:val="hy-AM"/>
              </w:rPr>
              <w:lastRenderedPageBreak/>
              <w:t>արժեքից 30% ավել վճար)</w:t>
            </w:r>
            <w:r w:rsidRPr="007176E2">
              <w:rPr>
                <w:rFonts w:ascii="GHEA Grapalat" w:hAnsi="GHEA Grapalat" w:cs="Arial"/>
                <w:lang w:val="hy-AM"/>
              </w:rPr>
              <w:t xml:space="preserve"> չեն կարող պայմանավորված լինել սեփականատիրոջ կողմից իր իրավունքների իրացմամբ։</w:t>
            </w:r>
          </w:p>
        </w:tc>
        <w:tc>
          <w:tcPr>
            <w:tcW w:w="7230" w:type="dxa"/>
            <w:gridSpan w:val="4"/>
            <w:shd w:val="clear" w:color="auto" w:fill="FFFFFF"/>
          </w:tcPr>
          <w:p w14:paraId="79BA3F2A" w14:textId="77777777" w:rsidR="00EF4231" w:rsidRPr="007176E2" w:rsidRDefault="00EF4231" w:rsidP="00D605E7">
            <w:pPr>
              <w:spacing w:line="360" w:lineRule="auto"/>
              <w:jc w:val="center"/>
              <w:rPr>
                <w:rFonts w:ascii="GHEA Grapalat" w:hAnsi="GHEA Grapalat"/>
                <w:b/>
                <w:bCs/>
                <w:lang w:val="hy-AM"/>
              </w:rPr>
            </w:pPr>
            <w:r w:rsidRPr="007176E2">
              <w:rPr>
                <w:rFonts w:ascii="GHEA Grapalat" w:hAnsi="GHEA Grapalat"/>
                <w:b/>
                <w:bCs/>
                <w:lang w:val="hy-AM"/>
              </w:rPr>
              <w:lastRenderedPageBreak/>
              <w:t>Ընդունվել է</w:t>
            </w:r>
          </w:p>
          <w:p w14:paraId="791636C6" w14:textId="77777777" w:rsidR="00D23AB8" w:rsidRPr="007176E2" w:rsidRDefault="00EF4231" w:rsidP="00D605E7">
            <w:pPr>
              <w:spacing w:line="360" w:lineRule="auto"/>
              <w:jc w:val="both"/>
              <w:rPr>
                <w:rFonts w:ascii="GHEA Grapalat" w:hAnsi="GHEA Grapalat"/>
                <w:b/>
                <w:shd w:val="clear" w:color="auto" w:fill="D9D9D9"/>
                <w:lang w:val="hy-AM"/>
              </w:rPr>
            </w:pPr>
            <w:r w:rsidRPr="007176E2">
              <w:rPr>
                <w:rFonts w:ascii="GHEA Grapalat" w:hAnsi="GHEA Grapalat"/>
                <w:lang w:val="hy-AM"/>
              </w:rPr>
              <w:t>Նախագծում կատարվել է համապատասխան փոփոխություն։</w:t>
            </w:r>
          </w:p>
        </w:tc>
      </w:tr>
      <w:tr w:rsidR="00D23AB8" w:rsidRPr="00505872" w14:paraId="14AB9A49" w14:textId="77777777" w:rsidTr="003E48E3">
        <w:trPr>
          <w:trHeight w:val="346"/>
        </w:trPr>
        <w:tc>
          <w:tcPr>
            <w:tcW w:w="7740" w:type="dxa"/>
            <w:gridSpan w:val="2"/>
            <w:shd w:val="clear" w:color="auto" w:fill="FFFFFF"/>
          </w:tcPr>
          <w:p w14:paraId="111E0F77"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lastRenderedPageBreak/>
              <w:t xml:space="preserve">1.6 Նախագծի 5-րդ հոդվածով Օրենքի 11-րդ հոդվածում նախատեսվող փոփոխությունների կապակցությամբ հարկ ենք համարում նշել, որ թեև առաջարկվող կարգավորումը ողջունելի է, այնուամենայնիվ, այն չի ապահովում ամբողջական փոխհատուցման պահանջը՝ նկատի ունենալով այն հանգամանքը, որ այն փաստացի սահմանափակվում է միայն ձեռնարկատիրական գործունեության ընդհատման դիմաց հատուցմամբ: </w:t>
            </w:r>
            <w:r w:rsidRPr="007176E2">
              <w:rPr>
                <w:rFonts w:ascii="GHEA Grapalat" w:hAnsi="GHEA Grapalat" w:cs="Arial"/>
                <w:b/>
                <w:lang w:val="hy-AM"/>
              </w:rPr>
              <w:t>Մինչդեռ, Մարդու իրավունքների եվրոպական դատարանը բազմիցս նշել է, որ նման մոտեցումը թերի է և կարող է հանգեցնել սեփականատերերի վրա անհամաչափ բեռի առաջացման</w:t>
            </w:r>
            <w:r w:rsidRPr="007176E2">
              <w:rPr>
                <w:rFonts w:ascii="GHEA Grapalat" w:hAnsi="GHEA Grapalat" w:cs="Arial"/>
                <w:lang w:val="hy-AM"/>
              </w:rPr>
              <w:t>, այն հաշվառմամբ, որ գույքի օտարման հետևանքով անձը կարող է զրկվել իր եկամտի միակ կամ հիմնական աղբյուրից</w:t>
            </w:r>
            <w:r w:rsidRPr="007176E2">
              <w:rPr>
                <w:rStyle w:val="FootnoteReference"/>
                <w:rFonts w:ascii="GHEA Grapalat" w:hAnsi="GHEA Grapalat" w:cs="Arial"/>
              </w:rPr>
              <w:footnoteReference w:id="3"/>
            </w:r>
            <w:r w:rsidRPr="007176E2">
              <w:rPr>
                <w:rFonts w:ascii="GHEA Grapalat" w:hAnsi="GHEA Grapalat" w:cs="Arial"/>
                <w:lang w:val="hy-AM"/>
              </w:rPr>
              <w:t>, կենսապահովման միջոցներից, կրել տեղափոխման և այլ ծախսեր, որոնք առանձին կարգավորմամբ չեն փոխհատուցվում։</w:t>
            </w:r>
          </w:p>
          <w:p w14:paraId="4943FA48"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 xml:space="preserve">Ելնելով վերոգրյալից՝ առաջարկվում է վերանայել Նախագծով առաջարկվող կանոններն այն հաշվառմամբ, որ այն ներառի անձի </w:t>
            </w:r>
            <w:r w:rsidRPr="007176E2">
              <w:rPr>
                <w:rFonts w:ascii="GHEA Grapalat" w:hAnsi="GHEA Grapalat" w:cs="Arial"/>
                <w:lang w:val="hy-AM"/>
              </w:rPr>
              <w:lastRenderedPageBreak/>
              <w:t>եկամտի միակ կամ հիմնական աղբյուրի կորստի և ապրուստը հոգալու միջոցներից զրկվելու հետ կապված փաստացի կորուստների փոխհատուցման հնարավորություն, տեղափոխման, տրանսպորտային, կազմակերպչական և գործառնական ծախսերի փոխհատուցման, այլ կորուստների հատուցման մեխանիզմներ, այն պարագայում, երբ նման կորուստները սեփականատիրոջ համար առաջացել են օտարման հետևանքով</w:t>
            </w:r>
            <w:r w:rsidRPr="007176E2">
              <w:rPr>
                <w:rFonts w:ascii="GHEA Grapalat" w:hAnsi="GHEA Grapalat" w:cs="Arial"/>
                <w:i/>
                <w:lang w:val="hy-AM"/>
              </w:rPr>
              <w:t xml:space="preserve"> (Մարդու իրավունքների եվրոպական դատարանի 2018 թվականի հոկտեմբերի 11-ին հրապարակված վճիռ, «Օսմանյանը և Ամիրաղյանն ընդդեմ Հայաստանի» (գանգատ թիվ 71306/11))</w:t>
            </w:r>
            <w:r w:rsidRPr="007176E2">
              <w:rPr>
                <w:rFonts w:ascii="GHEA Grapalat" w:hAnsi="GHEA Grapalat" w:cs="Arial"/>
                <w:lang w:val="hy-AM"/>
              </w:rPr>
              <w:t>։</w:t>
            </w:r>
          </w:p>
        </w:tc>
        <w:tc>
          <w:tcPr>
            <w:tcW w:w="7230" w:type="dxa"/>
            <w:gridSpan w:val="4"/>
            <w:shd w:val="clear" w:color="auto" w:fill="FFFFFF"/>
          </w:tcPr>
          <w:p w14:paraId="4FE582E2" w14:textId="77777777" w:rsidR="00EF4231" w:rsidRPr="007176E2" w:rsidRDefault="00EF4231" w:rsidP="00D605E7">
            <w:pPr>
              <w:pStyle w:val="ListParagraph"/>
              <w:spacing w:line="360" w:lineRule="auto"/>
              <w:ind w:left="0"/>
              <w:jc w:val="center"/>
              <w:rPr>
                <w:rFonts w:ascii="GHEA Grapalat" w:eastAsia="Tahoma" w:hAnsi="GHEA Grapalat" w:cs="Tahoma"/>
                <w:b/>
                <w:bCs/>
                <w:color w:val="000000"/>
                <w:sz w:val="24"/>
                <w:szCs w:val="24"/>
                <w:lang w:val="hy-AM"/>
              </w:rPr>
            </w:pPr>
            <w:r w:rsidRPr="007176E2">
              <w:rPr>
                <w:rFonts w:ascii="GHEA Grapalat" w:eastAsia="Tahoma" w:hAnsi="GHEA Grapalat" w:cs="Tahoma"/>
                <w:b/>
                <w:bCs/>
                <w:color w:val="000000"/>
                <w:sz w:val="24"/>
                <w:szCs w:val="24"/>
                <w:lang w:val="hy-AM"/>
              </w:rPr>
              <w:lastRenderedPageBreak/>
              <w:t>Չի ընդունվել</w:t>
            </w:r>
          </w:p>
          <w:p w14:paraId="32DAF311" w14:textId="77777777" w:rsidR="00D23AB8" w:rsidRPr="007176E2" w:rsidRDefault="00EF4231" w:rsidP="00D605E7">
            <w:pPr>
              <w:spacing w:line="360" w:lineRule="auto"/>
              <w:jc w:val="both"/>
              <w:rPr>
                <w:rFonts w:ascii="GHEA Grapalat" w:hAnsi="GHEA Grapalat"/>
                <w:b/>
                <w:shd w:val="clear" w:color="auto" w:fill="D9D9D9"/>
                <w:lang w:val="hy-AM"/>
              </w:rPr>
            </w:pPr>
            <w:r w:rsidRPr="007176E2">
              <w:rPr>
                <w:rFonts w:ascii="GHEA Grapalat" w:eastAsia="Tahoma" w:hAnsi="GHEA Grapalat" w:cs="Tahoma"/>
                <w:color w:val="000000"/>
                <w:lang w:val="hy-AM"/>
              </w:rPr>
              <w:t>Հատուցվելիք վնասների, սեփականատիրոջ կրած կորուստների շրջանակի ընդլայնման վերաբերյալ առաջարկը ևս չի ընդունվել, քանի որ այդպիսի վնասների շրջանակի՝ չափազանց ընդլայնման դեպքում ներկայումս հնարավոր չի լինելու ապահովել այդ վնասների ու կորուստների իրական գնահատումը։</w:t>
            </w:r>
            <w:r w:rsidR="0061602B" w:rsidRPr="007176E2">
              <w:rPr>
                <w:rFonts w:ascii="GHEA Grapalat" w:eastAsia="Tahoma" w:hAnsi="GHEA Grapalat" w:cs="Tahoma"/>
                <w:color w:val="000000"/>
                <w:lang w:val="hy-AM"/>
              </w:rPr>
              <w:t xml:space="preserve"> </w:t>
            </w:r>
            <w:r w:rsidR="00442227" w:rsidRPr="007176E2">
              <w:rPr>
                <w:rFonts w:ascii="GHEA Grapalat" w:eastAsia="Tahoma" w:hAnsi="GHEA Grapalat" w:cs="Tahoma"/>
                <w:color w:val="000000"/>
                <w:lang w:val="hy-AM"/>
              </w:rPr>
              <w:t xml:space="preserve">Ավելին, համարժեք փոխհատուցման չափն ի սկզբանե գույքի շուկայական արժեքից տասնհինգ, որոշ դեպքերում՝ երեսուն տոկոս ավելի բարձր գումարի չափով սահմանելը, ի թիվս այլնի, նպատակ է հետապնդում նաև ծածկել սեփականատիրոջ հնարավոր կորուստները, որոնք կարող են առաջանալ օտարման հետևանքով։ Մյուս կողմից, Նախագծով սահմանվում է, որ </w:t>
            </w:r>
            <w:r w:rsidR="00442227" w:rsidRPr="007176E2">
              <w:rPr>
                <w:rFonts w:ascii="GHEA Grapalat" w:eastAsia="Tahoma" w:hAnsi="GHEA Grapalat" w:cs="Tahoma"/>
                <w:bCs/>
                <w:color w:val="000000"/>
                <w:lang w:val="hy-AM"/>
              </w:rPr>
              <w:t xml:space="preserve">Կառավարության որոշմամբ սահմանված կարգով և պայմաններով սեփականատիրոջը տրամադրվում է նաև սոցիալական աջակցություն գույքի </w:t>
            </w:r>
            <w:r w:rsidR="00442227" w:rsidRPr="007176E2">
              <w:rPr>
                <w:rFonts w:ascii="GHEA Grapalat" w:eastAsia="Tahoma" w:hAnsi="GHEA Grapalat" w:cs="Tahoma"/>
                <w:bCs/>
                <w:color w:val="000000"/>
                <w:lang w:val="hy-AM"/>
              </w:rPr>
              <w:lastRenderedPageBreak/>
              <w:t>օտարման հետևանքով վերաբնակեցման և Կառավարության որոշմամբ սահմանված այլ սոցիալական ազդեցությունների դիմաց:</w:t>
            </w:r>
          </w:p>
        </w:tc>
      </w:tr>
      <w:tr w:rsidR="00D23AB8" w:rsidRPr="00505872" w14:paraId="1C86D8B8" w14:textId="77777777" w:rsidTr="003E48E3">
        <w:trPr>
          <w:trHeight w:val="346"/>
        </w:trPr>
        <w:tc>
          <w:tcPr>
            <w:tcW w:w="7740" w:type="dxa"/>
            <w:gridSpan w:val="2"/>
            <w:shd w:val="clear" w:color="auto" w:fill="FFFFFF"/>
          </w:tcPr>
          <w:p w14:paraId="164AA476"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lastRenderedPageBreak/>
              <w:t>1.7 Նախագծի 5-րդ հոդվածով Օրենքի 11-րդ հոդվածում «ավելի» բառն առաջարկվում է փոխարինել «ավել» բառով:</w:t>
            </w:r>
          </w:p>
        </w:tc>
        <w:tc>
          <w:tcPr>
            <w:tcW w:w="7230" w:type="dxa"/>
            <w:gridSpan w:val="4"/>
            <w:shd w:val="clear" w:color="auto" w:fill="FFFFFF"/>
          </w:tcPr>
          <w:p w14:paraId="4893F059" w14:textId="77777777" w:rsidR="00EF4231" w:rsidRPr="007176E2" w:rsidRDefault="00EF4231" w:rsidP="00D605E7">
            <w:pPr>
              <w:spacing w:line="360" w:lineRule="auto"/>
              <w:jc w:val="center"/>
              <w:rPr>
                <w:rFonts w:ascii="GHEA Grapalat" w:hAnsi="GHEA Grapalat"/>
                <w:b/>
                <w:bCs/>
                <w:lang w:val="hy-AM"/>
              </w:rPr>
            </w:pPr>
            <w:r w:rsidRPr="007176E2">
              <w:rPr>
                <w:rFonts w:ascii="GHEA Grapalat" w:hAnsi="GHEA Grapalat"/>
                <w:b/>
                <w:bCs/>
                <w:lang w:val="hy-AM"/>
              </w:rPr>
              <w:t>Ընդունվել է</w:t>
            </w:r>
          </w:p>
          <w:p w14:paraId="6E7869FC" w14:textId="77777777" w:rsidR="00D23AB8" w:rsidRPr="007176E2" w:rsidRDefault="00EF4231" w:rsidP="00D605E7">
            <w:pPr>
              <w:spacing w:line="360" w:lineRule="auto"/>
              <w:jc w:val="both"/>
              <w:rPr>
                <w:rFonts w:ascii="GHEA Grapalat" w:hAnsi="GHEA Grapalat"/>
                <w:b/>
                <w:shd w:val="clear" w:color="auto" w:fill="D9D9D9"/>
                <w:lang w:val="hy-AM"/>
              </w:rPr>
            </w:pPr>
            <w:r w:rsidRPr="007176E2">
              <w:rPr>
                <w:rFonts w:ascii="GHEA Grapalat" w:hAnsi="GHEA Grapalat"/>
                <w:lang w:val="hy-AM"/>
              </w:rPr>
              <w:t>Նախագծում կատարվել է համապատասխան փոփոխություն։</w:t>
            </w:r>
          </w:p>
        </w:tc>
      </w:tr>
      <w:tr w:rsidR="00D23AB8" w:rsidRPr="00505872" w14:paraId="4CD35825" w14:textId="77777777" w:rsidTr="003E48E3">
        <w:trPr>
          <w:trHeight w:val="346"/>
        </w:trPr>
        <w:tc>
          <w:tcPr>
            <w:tcW w:w="7740" w:type="dxa"/>
            <w:gridSpan w:val="2"/>
            <w:shd w:val="clear" w:color="auto" w:fill="FFFFFF"/>
          </w:tcPr>
          <w:p w14:paraId="7C34BB2B"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1.8 Նախագծի 6-րդ հոդվածով սահմանված է, որ Օրենքի 12-րդ հոդվածի ուժով՝ Օրենքը հնարավորություն է տալիս սեփականությունը փոխանցել</w:t>
            </w:r>
            <w:r w:rsidRPr="007176E2">
              <w:rPr>
                <w:rFonts w:ascii="GHEA Grapalat" w:hAnsi="GHEA Grapalat" w:cs="Calibri"/>
                <w:lang w:val="hy-AM"/>
              </w:rPr>
              <w:t xml:space="preserve"> </w:t>
            </w:r>
            <w:r w:rsidRPr="007176E2">
              <w:rPr>
                <w:rFonts w:ascii="GHEA Grapalat" w:hAnsi="GHEA Grapalat"/>
                <w:b/>
                <w:bCs/>
                <w:lang w:val="hy-AM"/>
              </w:rPr>
              <w:t>փաստացի առանց կողմերի համաձայնության կամ դատարանի որոշման</w:t>
            </w:r>
            <w:r w:rsidRPr="007176E2">
              <w:rPr>
                <w:rFonts w:ascii="GHEA Grapalat" w:hAnsi="GHEA Grapalat" w:cs="Arial"/>
                <w:lang w:val="hy-AM"/>
              </w:rPr>
              <w:t xml:space="preserve">, ընդամենը 30 օրից՝ փոխհատուցման դեպոզիտը հանձնելու պահից, անկախ նրանից՝ սեփականատերը վիճարկում է փոխհատուցման չափը, թե՝ ոչ։ Մինչդեռ, հիշյալ կարգավորումը կարող է ձևավորել իրական միջավայր, որը կարող է հանգեցնել «Վարչարարության հիմունքների </w:t>
            </w:r>
            <w:r w:rsidRPr="007176E2">
              <w:rPr>
                <w:rFonts w:ascii="GHEA Grapalat" w:hAnsi="GHEA Grapalat" w:cs="Arial"/>
                <w:lang w:val="hy-AM"/>
              </w:rPr>
              <w:lastRenderedPageBreak/>
              <w:t xml:space="preserve">և վարչական վարույթի մասին» օրենքի 7-րդ հոդվածով սահմանված՝ հիմնարար սկզբունք հանդիսացող </w:t>
            </w:r>
            <w:r w:rsidRPr="007176E2">
              <w:rPr>
                <w:rFonts w:ascii="GHEA Grapalat" w:hAnsi="GHEA Grapalat" w:cs="Arial"/>
                <w:b/>
                <w:lang w:val="hy-AM"/>
              </w:rPr>
              <w:t>կամայականության արգելքի խախտման</w:t>
            </w:r>
            <w:r w:rsidRPr="007176E2">
              <w:rPr>
                <w:rFonts w:ascii="GHEA Grapalat" w:hAnsi="GHEA Grapalat" w:cs="Arial"/>
                <w:lang w:val="hy-AM"/>
              </w:rPr>
              <w:t>:</w:t>
            </w:r>
          </w:p>
          <w:p w14:paraId="0DFD66E5" w14:textId="77777777" w:rsidR="00D23AB8" w:rsidRPr="007176E2" w:rsidRDefault="00D23AB8"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Նկատենք, որ նույնաբովանդակ կարգավորումն առկա էր նաև նախորդիվ շրջանառված նախագծում, որի վերաբերյալ Վենետիկի հանձնաժողովը հայտնել էր հետևյալը</w:t>
            </w:r>
            <w:r w:rsidRPr="007176E2">
              <w:rPr>
                <w:lang w:val="hy-AM"/>
              </w:rPr>
              <w:t>․</w:t>
            </w:r>
            <w:r w:rsidRPr="007176E2">
              <w:rPr>
                <w:rFonts w:ascii="GHEA Grapalat" w:hAnsi="GHEA Grapalat" w:cs="Arial"/>
                <w:lang w:val="hy-AM"/>
              </w:rPr>
              <w:t xml:space="preserve"> </w:t>
            </w:r>
            <w:r w:rsidRPr="007176E2">
              <w:rPr>
                <w:rFonts w:ascii="GHEA Grapalat" w:hAnsi="GHEA Grapalat" w:cs="Arial"/>
                <w:i/>
                <w:lang w:val="hy-AM"/>
              </w:rPr>
              <w:t>«Հանձնաժողովը նկատում է, որ նման ձևակերպումը կարող է կամայականորեն բացառել հիմնավոր պահանջները, քանի որ կարող է բացառել օտարման կասեցումը նույնիսկ այն դեպքերում, երբ փոխհատուցման չափը կամ օտարման գործընթացի առանցքային տարրերը լուրջ և հիմնավորված կերպով վիճարկվում են»։</w:t>
            </w:r>
            <w:r w:rsidRPr="007176E2">
              <w:rPr>
                <w:rFonts w:ascii="GHEA Grapalat" w:hAnsi="GHEA Grapalat" w:cs="Arial"/>
                <w:lang w:val="hy-AM"/>
              </w:rPr>
              <w:t xml:space="preserve"> Ուստի առաջարկվում է Նախագծի հիշյալ հոդվածով սահմանել կանոն առ այն, որ մինչև անկախ փորձագետի մասնակցությամբ փոխհատուցման համարժեքություն գնահատելը սեփականության իրավունքի փոխանցում տեղի չի ունենում:</w:t>
            </w:r>
          </w:p>
        </w:tc>
        <w:tc>
          <w:tcPr>
            <w:tcW w:w="7230" w:type="dxa"/>
            <w:gridSpan w:val="4"/>
            <w:shd w:val="clear" w:color="auto" w:fill="FFFFFF"/>
          </w:tcPr>
          <w:p w14:paraId="4D6125D9" w14:textId="77777777" w:rsidR="00D23AB8" w:rsidRPr="007176E2" w:rsidRDefault="003E48E3" w:rsidP="00D605E7">
            <w:pPr>
              <w:spacing w:line="360" w:lineRule="auto"/>
              <w:jc w:val="center"/>
              <w:rPr>
                <w:rFonts w:ascii="GHEA Grapalat" w:hAnsi="GHEA Grapalat"/>
                <w:b/>
                <w:bCs/>
                <w:lang w:val="hy-AM"/>
              </w:rPr>
            </w:pPr>
            <w:r w:rsidRPr="007176E2">
              <w:rPr>
                <w:rFonts w:ascii="GHEA Grapalat" w:hAnsi="GHEA Grapalat"/>
                <w:b/>
                <w:bCs/>
                <w:lang w:val="hy-AM"/>
              </w:rPr>
              <w:lastRenderedPageBreak/>
              <w:t>Մասամբ է ընդունվել</w:t>
            </w:r>
          </w:p>
          <w:p w14:paraId="22F5DAB0" w14:textId="77777777" w:rsidR="009B36A0" w:rsidRPr="007176E2" w:rsidRDefault="009B36A0" w:rsidP="00D605E7">
            <w:pPr>
              <w:spacing w:line="360" w:lineRule="auto"/>
              <w:jc w:val="both"/>
              <w:rPr>
                <w:rFonts w:ascii="GHEA Grapalat" w:hAnsi="GHEA Grapalat"/>
                <w:lang w:val="hy-AM"/>
              </w:rPr>
            </w:pPr>
            <w:r w:rsidRPr="007176E2">
              <w:rPr>
                <w:rFonts w:ascii="GHEA Grapalat" w:hAnsi="GHEA Grapalat"/>
                <w:lang w:val="hy-AM"/>
              </w:rPr>
              <w:t>Նախագծում արդեն իսկ սահմանված է օտարվող սեփականությունը «Գնահատման գործունեությամ մասին» օրենքով սահմանված գնահատողի կողմից գնահատելու պարտադիր պահանջը, որի հիման վրա միայն որոշվում է համարժեք փոխհատուցման չափը, ապա՝ ձեռքբերողին է փոխանցվում օտարվող սեփականության նկատմամբ սեփականության իրավունքը։</w:t>
            </w:r>
          </w:p>
        </w:tc>
      </w:tr>
      <w:tr w:rsidR="009B36A0" w:rsidRPr="00505872" w14:paraId="2A3050C0" w14:textId="77777777" w:rsidTr="003E48E3">
        <w:trPr>
          <w:trHeight w:val="346"/>
        </w:trPr>
        <w:tc>
          <w:tcPr>
            <w:tcW w:w="7740" w:type="dxa"/>
            <w:gridSpan w:val="2"/>
            <w:shd w:val="clear" w:color="auto" w:fill="FFFFFF"/>
          </w:tcPr>
          <w:p w14:paraId="62E964D9" w14:textId="77777777" w:rsidR="009B36A0" w:rsidRPr="007176E2" w:rsidRDefault="009B36A0"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lastRenderedPageBreak/>
              <w:t>1.9 Նախագծի 7-րդ հոդվածի 3-րդ մասով Օրենքի 13-րդ հոդվածը նոր՝ 1.1-ին մասով լրացնող բովանդակության վերլուծության արդյունքում՝ պարզ է դառնում, որ հիշյալ կարգավորումը</w:t>
            </w:r>
            <w:r w:rsidRPr="007176E2">
              <w:rPr>
                <w:rFonts w:ascii="GHEA Grapalat" w:hAnsi="GHEA Grapalat" w:cs="Calibri"/>
                <w:lang w:val="hy-AM"/>
              </w:rPr>
              <w:t xml:space="preserve"> </w:t>
            </w:r>
            <w:r w:rsidRPr="007176E2">
              <w:rPr>
                <w:rFonts w:ascii="GHEA Grapalat" w:hAnsi="GHEA Grapalat"/>
                <w:b/>
                <w:bCs/>
                <w:lang w:val="hy-AM"/>
              </w:rPr>
              <w:t>խնդրահարույց է այն հաշվառմամբ</w:t>
            </w:r>
            <w:r w:rsidRPr="007176E2">
              <w:rPr>
                <w:rFonts w:ascii="GHEA Grapalat" w:hAnsi="GHEA Grapalat" w:cs="Arial"/>
                <w:lang w:val="hy-AM"/>
              </w:rPr>
              <w:t>, որ այն «վերացնում է» անձի</w:t>
            </w:r>
            <w:r w:rsidRPr="007176E2">
              <w:rPr>
                <w:rFonts w:ascii="GHEA Grapalat" w:hAnsi="GHEA Grapalat" w:cs="Calibri"/>
                <w:lang w:val="hy-AM"/>
              </w:rPr>
              <w:t xml:space="preserve"> </w:t>
            </w:r>
            <w:r w:rsidRPr="007176E2">
              <w:rPr>
                <w:rFonts w:ascii="GHEA Grapalat" w:hAnsi="GHEA Grapalat"/>
                <w:b/>
                <w:bCs/>
                <w:lang w:val="hy-AM"/>
              </w:rPr>
              <w:t xml:space="preserve">իրավական պաշտպանության արդյունավետ </w:t>
            </w:r>
            <w:r w:rsidRPr="007176E2">
              <w:rPr>
                <w:rFonts w:ascii="GHEA Grapalat" w:hAnsi="GHEA Grapalat"/>
                <w:b/>
                <w:bCs/>
                <w:lang w:val="hy-AM"/>
              </w:rPr>
              <w:lastRenderedPageBreak/>
              <w:t>միջոցի</w:t>
            </w:r>
            <w:r w:rsidRPr="007176E2">
              <w:rPr>
                <w:rFonts w:ascii="GHEA Grapalat" w:hAnsi="GHEA Grapalat" w:cs="Calibri"/>
                <w:lang w:val="hy-AM"/>
              </w:rPr>
              <w:t xml:space="preserve"> </w:t>
            </w:r>
            <w:r w:rsidRPr="007176E2">
              <w:rPr>
                <w:rFonts w:ascii="GHEA Grapalat" w:hAnsi="GHEA Grapalat" w:cs="Arial"/>
                <w:lang w:val="hy-AM"/>
              </w:rPr>
              <w:t xml:space="preserve">հնարավորությունը, ինչի հետևանքով անձը զրկվում է միջանկյալ պաշտպանության միջոցների կիրառման հնարավորությունից, որը իր հերթին հիմնովին իմաստազրկում է դատական գործընթացները և զրկում է քաղաքացուն իր իրավունքները վերականգնելու գործիքներից։ </w:t>
            </w:r>
            <w:r w:rsidRPr="007176E2">
              <w:rPr>
                <w:rFonts w:ascii="GHEA Grapalat" w:hAnsi="GHEA Grapalat" w:cs="Arial"/>
                <w:b/>
                <w:lang w:val="hy-AM"/>
              </w:rPr>
              <w:t>Հիշյալ արգելքները, ներառյալ՝ վարչական ընթացակարգով հանրային գերակա շահի վերաբերյալ որոշման վիճարկման հիմքով քաղաքացիական գործի քննության կասեցման արգելքը, հանգեցնում են դատական պաշտպանության և արդար դատաքննության իրավունքների ոչ համաչափ սահմանափակման</w:t>
            </w:r>
            <w:r w:rsidRPr="007176E2">
              <w:rPr>
                <w:rStyle w:val="FootnoteReference"/>
                <w:rFonts w:ascii="GHEA Grapalat" w:hAnsi="GHEA Grapalat" w:cs="Arial"/>
                <w:b/>
              </w:rPr>
              <w:footnoteReference w:id="4"/>
            </w:r>
            <w:r w:rsidRPr="007176E2">
              <w:rPr>
                <w:rFonts w:ascii="GHEA Grapalat" w:hAnsi="GHEA Grapalat" w:cs="Arial"/>
                <w:b/>
                <w:lang w:val="hy-AM"/>
              </w:rPr>
              <w:t>։</w:t>
            </w:r>
          </w:p>
          <w:p w14:paraId="2ECEB7C4" w14:textId="77777777" w:rsidR="009B36A0" w:rsidRPr="007176E2" w:rsidRDefault="009B36A0"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lang w:val="hy-AM"/>
              </w:rPr>
              <w:t>Ելնելով վերոգրյալից՝ առաջարկվում է Նախագծից հանել Օրենքի 13-րդ հոդվածը լրացնող 1.1.-ին մասը, ինչպես նաև նույնաբովանդակ իրավակարգավորումները հարակից օրենքների նախագծերում:</w:t>
            </w:r>
          </w:p>
          <w:p w14:paraId="4B6CB95D" w14:textId="77777777" w:rsidR="009B36A0" w:rsidRPr="007176E2" w:rsidRDefault="009B36A0"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Վերոգրյալ ամբողջի հաշվառմամբ՝ առաջարկվում է ինչպես Նախագծի 7-րդ հոդվածի 3-րդ մասից, այնպես էլ՝ հարակից օրենքների նախագծերից հանել նշված նույնաբովանդակ իրավակարգավորումները։</w:t>
            </w:r>
          </w:p>
        </w:tc>
        <w:tc>
          <w:tcPr>
            <w:tcW w:w="7230" w:type="dxa"/>
            <w:gridSpan w:val="4"/>
            <w:shd w:val="clear" w:color="auto" w:fill="FFFFFF"/>
          </w:tcPr>
          <w:p w14:paraId="250FF27D" w14:textId="77777777" w:rsidR="009B36A0" w:rsidRPr="007176E2" w:rsidRDefault="009B36A0"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6FD666BF" w14:textId="77777777" w:rsidR="009B36A0" w:rsidRPr="007176E2" w:rsidRDefault="009B36A0"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Առաջարկվող կարգավորումը Նախագծի հիմքում դրված կարգավորումների տրամաբանորեն հակառակ լուծումն է առաջարկում՝ բոլոր դեպքերում կասեցնելով օտարման գործընթացը մինչև որևէ տեսակի վեճի լուծումը, ինչը, ինչպես </w:t>
            </w:r>
            <w:r w:rsidRPr="007176E2">
              <w:rPr>
                <w:rFonts w:ascii="GHEA Grapalat" w:eastAsia="GHEA Grapalat" w:hAnsi="GHEA Grapalat" w:cs="GHEA Grapalat"/>
                <w:lang w:val="hy-AM"/>
              </w:rPr>
              <w:lastRenderedPageBreak/>
              <w:t>նշված է Նախագծի հիմնավորումներում, իրավական և գործնական մի շարք ռիսկեր և անբարենպաստ հետևանքներ է առաջացնում։</w:t>
            </w:r>
          </w:p>
          <w:p w14:paraId="0F309637" w14:textId="77777777" w:rsidR="009B36A0" w:rsidRPr="007176E2" w:rsidRDefault="009B36A0"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Մասնավորապես, Սահմանադրության 60-րդ հոդվածի 5-րդ մասի համաձայն՝ հանրության գերակա շահերի ապահովման նպատակով սեփականության օտարումն իրականացվում է օրենքով սահմանված բացառիկ դեպքերում և կարգով` միայն նախնական և համարժեք փոխհատուցմամբ:</w:t>
            </w:r>
          </w:p>
          <w:p w14:paraId="55FF73F3" w14:textId="77777777" w:rsidR="009B36A0" w:rsidRPr="007176E2" w:rsidRDefault="009B36A0"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Մարդու իրավունքների և հիմնարար ազատությունների պաշտպանության մասին եվրոպական կոնվենցիայի թիվ 1 արձանագրությունը, սահմանելով սեփականությունից զրկելու արգելք, դրանից բացառություն է նախատեսում հանրային շահի պաշտպանության նպատակով սեփականության դադարեցումը՝ օրենքով սահմանված պայմաններին և միջազգային իրավունքների սկզբունքներին համապատասխան: Թեպետ այս արձանագրությունն ուղղակի չի խոսում փոխհատուցման պահանջի մասին, բայց ՄԻԵԴ-ն իր պրակտիկայում ձևավորել ու տասնյակ գործերով ամրապնդել է սեփականությունից </w:t>
            </w:r>
            <w:r w:rsidRPr="007176E2">
              <w:rPr>
                <w:rFonts w:ascii="GHEA Grapalat" w:eastAsia="GHEA Grapalat" w:hAnsi="GHEA Grapalat" w:cs="GHEA Grapalat"/>
                <w:lang w:val="hy-AM"/>
              </w:rPr>
              <w:lastRenderedPageBreak/>
              <w:t>զրկելու համար շուկայական գնին համապատասխան փոխհատուցում վճարելու պահանջը:</w:t>
            </w:r>
          </w:p>
          <w:p w14:paraId="4410256B" w14:textId="77777777" w:rsidR="009B36A0" w:rsidRPr="007176E2" w:rsidRDefault="009B36A0"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Այսպիսով, մեր Սահմանադրությունը իմպերատիվ պահանջ է սահմանում՝ հանրության գերակա շահերի ապահովման նպատակով սեփականության օտարումն իրականացնել միայն նախնական և համարժեք փոխհատուցմամբ: Սահմանադրական դատարանը նախկինում կայացված որոշումներում նշել և 07.11.2023թ. կայացված ՍԴՈ-1699 որոշմամբ վերահաստատել է Հայաստանի Հանրապետության հանրային իշխանության պոզիտիվ պարտականությունը՝ երաշխավորել հանրության գերակա շահերի ապահովման նպատակով (հասարակության և պետության կարիքների համար) սեփականությունը օտարելու և նախնական ու համարժեք փոխհատուցում ապահովելու վերաբերյալ սահմանադրաիրավական պահանջների կատարումը (Սահմանադրական դատարանի 2018 թվականի հոկտեմբերի 30-ի ՍԴՈ-1432 որոշում, կետ 4</w:t>
            </w:r>
            <w:r w:rsidRPr="007176E2">
              <w:rPr>
                <w:rFonts w:eastAsia="GHEA Grapalat"/>
                <w:lang w:val="hy-AM"/>
              </w:rPr>
              <w:t>․</w:t>
            </w:r>
            <w:r w:rsidRPr="007176E2">
              <w:rPr>
                <w:rFonts w:ascii="GHEA Grapalat" w:eastAsia="GHEA Grapalat" w:hAnsi="GHEA Grapalat" w:cs="GHEA Grapalat"/>
                <w:lang w:val="hy-AM"/>
              </w:rPr>
              <w:t>1):</w:t>
            </w:r>
          </w:p>
          <w:p w14:paraId="3A78422D" w14:textId="77777777" w:rsidR="009B36A0" w:rsidRPr="007176E2" w:rsidRDefault="009B36A0"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Մինչդեռ հարկ է նշել, որ Սահմանադրության 60-րդ հոդվածի 4-րդ և 5-րդ մասերով սահմանվում են սեփականության իրավունքին միջամտության տարբեր հիմքեր և դրանց </w:t>
            </w:r>
            <w:r w:rsidRPr="007176E2">
              <w:rPr>
                <w:rFonts w:ascii="GHEA Grapalat" w:eastAsia="GHEA Grapalat" w:hAnsi="GHEA Grapalat" w:cs="GHEA Grapalat"/>
                <w:lang w:val="hy-AM"/>
              </w:rPr>
              <w:lastRenderedPageBreak/>
              <w:t>իրավաչափության պայմանները: Մասնավորապես, 4-րդ մասով սահմանում է, որ ոչ ոք չի կարող զրկվել սեփականությունից, բացառությամբ դատական կարգով` օրենքով սահմանված դեպքերի, իսկ 5-րդ մասով սահմանվում է հանրության գերակա շահերի ապահովման նպատակով սեփականության օտարումն օրենքով սահմանված բացառիկ դեպքերում և կարգով` միայն նախնական և համարժեք փոխհատուցմամբ իրականացվելու կանոնը:</w:t>
            </w:r>
          </w:p>
          <w:p w14:paraId="328F9D0D" w14:textId="77777777" w:rsidR="009B36A0" w:rsidRPr="007176E2" w:rsidRDefault="009B36A0"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Նշված երկու նորմերով կարգավորվում են միմյանցից տարբեր իրավիճակներ, և սահմանադիրը, 5-րդ մասում կիրառելով «օտարում» եզրույթը, ի սկզբանե ընդգծում է, որ հանրության գերակա շահերի ապահովման նպատակով սեփականության օտարումը Սահմանադրության նշված նորմի իմաստով սեփականությունից զրկում չի համարվում: Սահմանադրական դատարանը իր վերոնշյալ՝ ՍԴՈ-1699 որոշմամբ հստակ արձանագրել է, որ. «Սահմանադրության 60-րդ հոդվածով նախատեսվել են սեփականության իրավունքին միջամտությունների՝ (1) սեփականության իրավունքի ընդհանուր սահմանափակումների, (2) սեփականությունից զրկման և (3) հանրության գերակա շահերի ապահովման </w:t>
            </w:r>
            <w:r w:rsidRPr="007176E2">
              <w:rPr>
                <w:rFonts w:ascii="GHEA Grapalat" w:eastAsia="GHEA Grapalat" w:hAnsi="GHEA Grapalat" w:cs="GHEA Grapalat"/>
                <w:lang w:val="hy-AM"/>
              </w:rPr>
              <w:lastRenderedPageBreak/>
              <w:t xml:space="preserve">նպատակով (հասարակության և պետության կարիքների համար) սեփականության օտարման նպատակները, իրավական հիմքը և պայմանները։ (…) Մասնավորապես՝ Սահմանադրության 60-րդ հոդվածի 3-րդ մասով նախատեսված ընդհանուր պայմանների հետ մեկտեղ սեփականությունից զրկվելու ձևով միջամտության սահմանադրաչափության անհրաժեշտ պայման է նաև Սահմանադրության 60-րդ հոդվածի 4-րդ մասով նախատեսված «դատական կարգի» ապահովումը, ինչպես նաև սեփականությունից զրկվելու դեպքի «օրենքով սահմանված» լինելը։ Միաժամանակ, հանրության գերակա շահերի ապահովման նպատակով (հասարակության և պետության կարիքների համար) սեփականության օտարման ձևով սեփականության իրավունքին միջամտության՝ Սահմանադրության 60-րդ հոդվածի 3-րդ մասով նախատեսված ընդհանուր պայմանները Սահմանադրության 60-րդ հոդվածի 5-րդ մասով խստացվել են» հանրության գերակա շահի առկայության, օտարման արգը օրենքով սահմանված լինելու, նախնական և համարժեք փոխհատուցման տրամադրումը: Սահմանադրական դատարանի նշված որոշման հետագա վերլուծության արդյունքում ակնհայտ է, որ ՍԴ-ն հանրության </w:t>
            </w:r>
            <w:r w:rsidRPr="007176E2">
              <w:rPr>
                <w:rFonts w:ascii="GHEA Grapalat" w:eastAsia="GHEA Grapalat" w:hAnsi="GHEA Grapalat" w:cs="GHEA Grapalat"/>
                <w:lang w:val="hy-AM"/>
              </w:rPr>
              <w:lastRenderedPageBreak/>
              <w:t>գերակա շահի ապահովման նպատակով սեփականության օտարման իրավաչափության պայմաններ է համարում նշված՝ 60-րդ հոդվածի 5-րդ մասով սահմանված պայմանները, և հստակ ընդգծում է, որ նույն հոդվածի 4-րդ մասով սահմանված՝ սեփականությունից զրկելու ինստիտուտն առանձին ինստիտուտ է, և դրա համար պահանջվող իրավաչափության պայմանները հանրության գերակա շահի ապահովման վարույթի շրջանակում կիրառելի չեն:</w:t>
            </w:r>
          </w:p>
          <w:p w14:paraId="4A88DA5B" w14:textId="77777777" w:rsidR="009B36A0" w:rsidRPr="007176E2" w:rsidRDefault="009B36A0"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Կարող ենք եզրակացնել, որ Սահմանադրությամբ առկա չէ հանրության գերակա շահի ապահովման նպատակով սեփականության օտարումը միայն դատական կարգով իրականացնելու վերաբերյալ պահանջ, ինչն ընդգծել է նաև Սահմանադրական դատարանը: </w:t>
            </w:r>
          </w:p>
          <w:p w14:paraId="7F2DBEB4" w14:textId="77777777" w:rsidR="009B36A0" w:rsidRPr="007176E2" w:rsidRDefault="009B36A0"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Առաջարկվող կառուցակարգն իրավաչափ է նաև ՄԻԵԿ թիվ 1 արձանագրության և ՄԻԵԴ պրակտիկայի տեսանկյունից: Հատկանշական է, որ ՄԻԵԴ-ը ևս, սեփականության իրավունքի անձեռնմխելիության կոնվենցիոն կարգավորման շրջանակում երեք կանոն է առանձնացնում. ընդհանուր՝ միջամտության անթույլատրելիության կանոնը, սեփականությունից զրկելու կանոնը և հասարակության շահից ելնելով սեփականության </w:t>
            </w:r>
            <w:r w:rsidRPr="007176E2">
              <w:rPr>
                <w:rFonts w:ascii="GHEA Grapalat" w:eastAsia="GHEA Grapalat" w:hAnsi="GHEA Grapalat" w:cs="GHEA Grapalat"/>
                <w:lang w:val="hy-AM"/>
              </w:rPr>
              <w:lastRenderedPageBreak/>
              <w:t>օգտագործման նկատմամբ վերահսկողության կանոնը</w:t>
            </w:r>
            <w:r w:rsidRPr="007176E2">
              <w:rPr>
                <w:rFonts w:ascii="GHEA Grapalat" w:eastAsia="GHEA Grapalat" w:hAnsi="GHEA Grapalat" w:cs="GHEA Grapalat"/>
                <w:vertAlign w:val="superscript"/>
                <w:lang w:val="hy-AM"/>
              </w:rPr>
              <w:footnoteReference w:id="5"/>
            </w:r>
            <w:r w:rsidRPr="007176E2">
              <w:rPr>
                <w:rFonts w:ascii="GHEA Grapalat" w:eastAsia="GHEA Grapalat" w:hAnsi="GHEA Grapalat" w:cs="GHEA Grapalat"/>
                <w:lang w:val="hy-AM"/>
              </w:rPr>
              <w:t>: ՄԻԵԴ-ն արձանագրել է, որ թիվ 1 արձանագրության 1-ին հոդվածի առաջին և ամենակարևոր պահանջն այն է, որ սեփականությունն ազատ տնօրինելուն միջամտությունը լինի օրինական</w:t>
            </w:r>
            <w:r w:rsidRPr="007176E2">
              <w:rPr>
                <w:rFonts w:ascii="GHEA Grapalat" w:eastAsia="GHEA Grapalat" w:hAnsi="GHEA Grapalat" w:cs="GHEA Grapalat"/>
                <w:vertAlign w:val="superscript"/>
                <w:lang w:val="hy-AM"/>
              </w:rPr>
              <w:footnoteReference w:id="6"/>
            </w:r>
            <w:r w:rsidRPr="007176E2">
              <w:rPr>
                <w:rFonts w:ascii="GHEA Grapalat" w:eastAsia="GHEA Grapalat" w:hAnsi="GHEA Grapalat" w:cs="GHEA Grapalat"/>
                <w:lang w:val="hy-AM"/>
              </w:rPr>
              <w:t>: «Օրենքով սահմանված պայմաններին համապատասխան» արտահայտությունը ըստ ՄԻԵԴ-ի առաջին հերթին նշանակում է ողջամտորեն հասանելի և բավարար չափով ճշգրիտ ներպետական ընթացակարգի առկայություն և դրա՝ պրակտիկայում պահպանում</w:t>
            </w:r>
            <w:r w:rsidRPr="007176E2">
              <w:rPr>
                <w:rFonts w:ascii="GHEA Grapalat" w:eastAsia="GHEA Grapalat" w:hAnsi="GHEA Grapalat" w:cs="GHEA Grapalat"/>
                <w:vertAlign w:val="superscript"/>
                <w:lang w:val="hy-AM"/>
              </w:rPr>
              <w:footnoteReference w:id="7"/>
            </w:r>
            <w:r w:rsidRPr="007176E2">
              <w:rPr>
                <w:rFonts w:ascii="GHEA Grapalat" w:eastAsia="GHEA Grapalat" w:hAnsi="GHEA Grapalat" w:cs="GHEA Grapalat"/>
                <w:lang w:val="hy-AM"/>
              </w:rPr>
              <w:t xml:space="preserve">: Սեփականության իրավունքին միջամտության իրավաչափության մյուս պայմանները, ըստ ՄԻԵԴ-ի, հանրության շահի պաշտպանության նպատակով իրականացված լինելն են և հասարակության ընդհանուր շահի ու անձի սեփականության իրավունքի միջև «ողջամիտ հավասարակշռության» </w:t>
            </w:r>
            <w:r w:rsidRPr="007176E2">
              <w:rPr>
                <w:rFonts w:ascii="GHEA Grapalat" w:eastAsia="GHEA Grapalat" w:hAnsi="GHEA Grapalat" w:cs="GHEA Grapalat"/>
                <w:lang w:val="hy-AM"/>
              </w:rPr>
              <w:lastRenderedPageBreak/>
              <w:t>ապահովումը</w:t>
            </w:r>
            <w:r w:rsidRPr="007176E2">
              <w:rPr>
                <w:rFonts w:ascii="GHEA Grapalat" w:eastAsia="GHEA Grapalat" w:hAnsi="GHEA Grapalat" w:cs="GHEA Grapalat"/>
                <w:vertAlign w:val="superscript"/>
                <w:lang w:val="hy-AM"/>
              </w:rPr>
              <w:footnoteReference w:id="8"/>
            </w:r>
            <w:r w:rsidRPr="007176E2">
              <w:rPr>
                <w:rFonts w:ascii="GHEA Grapalat" w:eastAsia="GHEA Grapalat" w:hAnsi="GHEA Grapalat" w:cs="GHEA Grapalat"/>
                <w:lang w:val="hy-AM"/>
              </w:rPr>
              <w:t>. այս պայմաններից յուրաքանչյուրն ունի իր ենթապայմանները:</w:t>
            </w:r>
          </w:p>
          <w:p w14:paraId="18FA03F1" w14:textId="77777777" w:rsidR="009B36A0" w:rsidRPr="007176E2" w:rsidRDefault="009B36A0"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Կոնվենցիայի թիվ 1 արձանագրության վերաբերյալ ՄԻԵԴ ողջ պրակտիկայի ուսումնասիրությունը</w:t>
            </w:r>
            <w:r w:rsidRPr="007176E2">
              <w:rPr>
                <w:rFonts w:ascii="GHEA Grapalat" w:eastAsia="GHEA Grapalat" w:hAnsi="GHEA Grapalat" w:cs="GHEA Grapalat"/>
                <w:vertAlign w:val="superscript"/>
                <w:lang w:val="hy-AM"/>
              </w:rPr>
              <w:footnoteReference w:id="9"/>
            </w:r>
            <w:r w:rsidRPr="007176E2">
              <w:rPr>
                <w:rFonts w:ascii="GHEA Grapalat" w:eastAsia="GHEA Grapalat" w:hAnsi="GHEA Grapalat" w:cs="GHEA Grapalat"/>
                <w:lang w:val="hy-AM"/>
              </w:rPr>
              <w:t xml:space="preserve">, սակայն, ցույց է տալիս, որ ՄԻԵԴ-ը որևէ գործով չի ընդգծել սեփականությունը միայն դատական կարգով դադարեցնելու անհրաժեշտությունը: Այնուամենայնիվ, հաշվի առնելով այն, որ սեփականության իրավունքն իր բնույթով նյութական իրավունք է, իսկ կոնվենցիայի 6-րդ հոդվածը երաշխավորում է յուրաքանչյուր անձի՝ իր իրավունքների պաշտպանությամբ (…) դատարան դիմելու իրավունքը՝ դատարանը գտել է, որ սեփականության իրավունքի խաղաղ իրականացմանը ցանկացած միջամտություն պետք է ապահովված լինի բավարար ընթացակարգային երաշխիքներով, որոնք հնարավորություն կտան տուժող անձին իրավասու մարմնի առաջ ներկայացնել իր գործը՝ նպատակ ունենալով արդյունավետ կերպով բողոքարկել այն միջոցները, որոնք միջամտում են սեփականության իր </w:t>
            </w:r>
            <w:r w:rsidRPr="007176E2">
              <w:rPr>
                <w:rFonts w:ascii="GHEA Grapalat" w:eastAsia="GHEA Grapalat" w:hAnsi="GHEA Grapalat" w:cs="GHEA Grapalat"/>
                <w:lang w:val="hy-AM"/>
              </w:rPr>
              <w:lastRenderedPageBreak/>
              <w:t>իրավունքին</w:t>
            </w:r>
            <w:r w:rsidRPr="007176E2">
              <w:rPr>
                <w:rFonts w:ascii="GHEA Grapalat" w:eastAsia="GHEA Grapalat" w:hAnsi="GHEA Grapalat" w:cs="GHEA Grapalat"/>
                <w:vertAlign w:val="superscript"/>
                <w:lang w:val="hy-AM"/>
              </w:rPr>
              <w:footnoteReference w:id="10"/>
            </w:r>
            <w:r w:rsidRPr="007176E2">
              <w:rPr>
                <w:rFonts w:ascii="GHEA Grapalat" w:eastAsia="GHEA Grapalat" w:hAnsi="GHEA Grapalat" w:cs="GHEA Grapalat"/>
                <w:lang w:val="hy-AM"/>
              </w:rPr>
              <w:t>:  Այսպիսով, ՄԻԵԴ չափանիշների տեսանկյունից պարտադիր է միայն հանրային գերակա շահի ապահովման գործընթացում տուժող անձին իր իրավունքների դատական պաշտպանության արդյունավետ հնարավորություն ապահովելը: Ուստի կարող ենք եզրակացնել, որ հանրության գերակա շահ ճանաչելու վերաբերյալ Կառավարության որոշման վիճարկման հնարավորություն տալը, փոխհատուցման տրամադրման չափի որոշման գործընթացում սեփականատիրոջը տրվող՝ իր իրավունքների պաշտպանության գործիքակազմը ՄԻԵԴ-ի տեսանկյունից բավարար են՝ սեփականության իրավունքի միջամտության դեմ արդյունավետ բողոքարկման հնարավորությունը փաստելու համար:</w:t>
            </w:r>
          </w:p>
          <w:p w14:paraId="4A75F477" w14:textId="77777777" w:rsidR="009B36A0" w:rsidRPr="007176E2" w:rsidRDefault="009B36A0" w:rsidP="00D605E7">
            <w:pPr>
              <w:spacing w:line="360" w:lineRule="auto"/>
              <w:jc w:val="both"/>
              <w:rPr>
                <w:rFonts w:ascii="GHEA Grapalat" w:hAnsi="GHEA Grapalat"/>
                <w:b/>
                <w:shd w:val="clear" w:color="auto" w:fill="D9D9D9"/>
                <w:lang w:val="hy-AM"/>
              </w:rPr>
            </w:pPr>
            <w:r w:rsidRPr="007176E2">
              <w:rPr>
                <w:rFonts w:ascii="GHEA Grapalat" w:eastAsia="GHEA Grapalat" w:hAnsi="GHEA Grapalat" w:cs="GHEA Grapalat"/>
                <w:lang w:val="hy-AM"/>
              </w:rPr>
              <w:t xml:space="preserve">Ամբողջ վերոգրյալի հիման վրա կարող ենք եզրակացնել, որ ՀՀ Սահմանադրությունը և ՄԻԵԿ-ը, ինչպես նաև Սահմանադրական դատարանի ու Մարդու իրավունքների եվրոպական դատարանի կիրառելի իրավական դիրքորոշումները Հայաստանի Հանրապետությանը չեն </w:t>
            </w:r>
            <w:r w:rsidRPr="007176E2">
              <w:rPr>
                <w:rFonts w:ascii="GHEA Grapalat" w:eastAsia="GHEA Grapalat" w:hAnsi="GHEA Grapalat" w:cs="GHEA Grapalat"/>
                <w:lang w:val="hy-AM"/>
              </w:rPr>
              <w:lastRenderedPageBreak/>
              <w:t>պարտավորեցնում հանրության գերակա շահի ապահովման նպատակով սեփականության իրավունքի դադարեցումը իրականացնել միայն դատական կարգով, և օտարվող սեփականության դիմաց փոխհատուցման չափը Նախագծով առաջարկվող կարգով որոշելը, ինչպես նաև փոխհատուցման չափի վիճարկման և հանրության գերակա շահերի ապահովման նպատակով սեփականության օտարմանն առնչվող այլ վեճերով դատարան դիմելը օտարման գործընթացը չկասեցնելու վերաբերյալ կարգավորումները համատեղելի են թե՛ սահմանադրական կարգավորումների, թե՛ կոնվենցիոն պարտավորությունների համատեքստում:</w:t>
            </w:r>
          </w:p>
        </w:tc>
      </w:tr>
      <w:tr w:rsidR="00F47813" w:rsidRPr="00505872" w14:paraId="50FA49F4" w14:textId="77777777" w:rsidTr="00654B4D">
        <w:trPr>
          <w:trHeight w:val="346"/>
        </w:trPr>
        <w:tc>
          <w:tcPr>
            <w:tcW w:w="7740" w:type="dxa"/>
            <w:gridSpan w:val="2"/>
            <w:shd w:val="clear" w:color="auto" w:fill="FFFFFF"/>
          </w:tcPr>
          <w:p w14:paraId="1A968F39" w14:textId="77777777" w:rsidR="00F47813" w:rsidRPr="007176E2" w:rsidRDefault="00F47813"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lastRenderedPageBreak/>
              <w:t xml:space="preserve">1.10 Նախագծի 13-րդ՝ անցումային դրույթներ սահմանող հոդվածի 2-րդ մասով Օրենքի 4-10-րդ հոդվածներին հետադարձ ուժ տալը նախատեսող կանոնն առաջարկվում է հանել՝ նկատի ունենալով այն հանգամանքը, որ հիշյալ կանոնը հնարավորություն կտա նոր սահմանված դրույթները, որոնք կարող են խստացնել կամ վատթարացնել անձի իրավական վիճակը, կիրառել այն հարաբերությունների նկատմամբ, որոնք առաջացել են մինչ օրենքի ուժի մեջ մտնելը </w:t>
            </w:r>
            <w:r w:rsidRPr="007176E2">
              <w:rPr>
                <w:rFonts w:ascii="GHEA Grapalat" w:hAnsi="GHEA Grapalat" w:cs="Arial"/>
                <w:i/>
                <w:lang w:val="hy-AM"/>
              </w:rPr>
              <w:t>(Սահմանադրության 73-րդ հոդված)</w:t>
            </w:r>
            <w:r w:rsidRPr="007176E2">
              <w:rPr>
                <w:rFonts w:ascii="GHEA Grapalat" w:hAnsi="GHEA Grapalat" w:cs="Arial"/>
                <w:lang w:val="hy-AM"/>
              </w:rPr>
              <w:t xml:space="preserve">։ Հակառակ դեպքում՝ այն պարագայում, երբ քաղաքացին ունենա լեգիտիմ </w:t>
            </w:r>
            <w:r w:rsidRPr="007176E2">
              <w:rPr>
                <w:rFonts w:ascii="GHEA Grapalat" w:hAnsi="GHEA Grapalat" w:cs="Arial"/>
                <w:lang w:val="hy-AM"/>
              </w:rPr>
              <w:lastRenderedPageBreak/>
              <w:t>ակնկալիք, իր գույքային իրավունքների նկատմամբ հետադարձության կիրառումը կառաջացնի փոխհատուցման պայմանների վերանայման վտանգ և կսահմանափակի արդեն գոյություն ունեցող իրավունքները։</w:t>
            </w:r>
          </w:p>
        </w:tc>
        <w:tc>
          <w:tcPr>
            <w:tcW w:w="7230" w:type="dxa"/>
            <w:gridSpan w:val="4"/>
            <w:shd w:val="clear" w:color="auto" w:fill="FFFFFF"/>
          </w:tcPr>
          <w:p w14:paraId="1D013D66" w14:textId="77777777" w:rsidR="00060B8A" w:rsidRPr="007176E2" w:rsidRDefault="00060B8A"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539D34AA" w14:textId="77777777" w:rsidR="00F47813" w:rsidRPr="007176E2" w:rsidRDefault="00060B8A" w:rsidP="00D605E7">
            <w:pPr>
              <w:spacing w:line="360" w:lineRule="auto"/>
              <w:jc w:val="both"/>
              <w:rPr>
                <w:rFonts w:ascii="GHEA Grapalat" w:hAnsi="GHEA Grapalat"/>
                <w:bCs/>
                <w:shd w:val="clear" w:color="auto" w:fill="D9D9D9"/>
                <w:lang w:val="hy-AM"/>
              </w:rPr>
            </w:pPr>
            <w:r w:rsidRPr="007176E2">
              <w:rPr>
                <w:rFonts w:ascii="GHEA Grapalat" w:eastAsia="GHEA Grapalat" w:hAnsi="GHEA Grapalat" w:cs="GHEA Grapalat"/>
                <w:lang w:val="hy-AM"/>
              </w:rPr>
              <w:t xml:space="preserve">Նախագծի անցումային և եզրափակիչ </w:t>
            </w:r>
            <w:r w:rsidR="00F47813" w:rsidRPr="007176E2">
              <w:rPr>
                <w:rFonts w:ascii="GHEA Grapalat" w:eastAsia="GHEA Grapalat" w:hAnsi="GHEA Grapalat" w:cs="GHEA Grapalat"/>
                <w:lang w:val="hy-AM"/>
              </w:rPr>
              <w:t xml:space="preserve">դրույթները հետադարձ ուժ նախատեսող կարգավորումների մասով վերանայվել են, և հստակեցվել է այն հարաբերությունների շրջանակը, որոնց նկատմամբ կիրառելի են լինելու Նախագծի 4-10-րդ հոդվածները։ Ավելին, մինչ Նախագիծն ուժի մեջ մտնելը կայացված՝ հանրության գերակա շահ ճանաչելու վերաբերյալ որոշումների նկատմամբ Նախագծի կարգավորումները կիրառելի են համարվելու միայն այն դեպքում, եթե մինչ սույն </w:t>
            </w:r>
            <w:r w:rsidR="00F47813" w:rsidRPr="007176E2">
              <w:rPr>
                <w:rFonts w:ascii="GHEA Grapalat" w:eastAsia="GHEA Grapalat" w:hAnsi="GHEA Grapalat" w:cs="GHEA Grapalat"/>
                <w:lang w:val="hy-AM"/>
              </w:rPr>
              <w:lastRenderedPageBreak/>
              <w:t>օրենքն ուժի մեջ մտնելն օտարվող սեփականության նկատմամբ չի գրանցվել ձեռքբերողի սեփականության իրավունքը կամ ձեռքբերողը սեփականության օտարման հայցով դատարան չի դիմել, ինչպիսի համատեքստում սեփականատիրոջ նկատմամբ կիրառելի են լինելու թե՛ փոխհատուցման չափը դատական կարգով վիճարկելու, թե՛ հավելյալ փոխհատուցում ստանալու հնարավորության, թե՛ այլընտրանքային գնահատման եզրակացություն ներկայացնելու վերաբերյալ Նախագծով առաջարկվող կարգավորումները։</w:t>
            </w:r>
          </w:p>
        </w:tc>
      </w:tr>
      <w:tr w:rsidR="00F47813" w:rsidRPr="00505872" w14:paraId="591F721E" w14:textId="77777777" w:rsidTr="00654B4D">
        <w:trPr>
          <w:trHeight w:val="346"/>
        </w:trPr>
        <w:tc>
          <w:tcPr>
            <w:tcW w:w="7740" w:type="dxa"/>
            <w:gridSpan w:val="2"/>
            <w:shd w:val="clear" w:color="auto" w:fill="FFFFFF"/>
          </w:tcPr>
          <w:p w14:paraId="2CF3FA92" w14:textId="77777777" w:rsidR="00F47813" w:rsidRPr="007176E2" w:rsidRDefault="00F47813"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b/>
                <w:lang w:val="hy-AM"/>
              </w:rPr>
              <w:lastRenderedPageBreak/>
              <w:t xml:space="preserve">2. «Հայաստանի Հանրապետության քաղաքացիական դատավարության օրենսգրքում լրացումներ կատարելու մասին» օրենքի նախագծի </w:t>
            </w:r>
            <w:r w:rsidRPr="007176E2">
              <w:rPr>
                <w:rFonts w:ascii="GHEA Grapalat" w:hAnsi="GHEA Grapalat" w:cs="Arial"/>
                <w:lang w:val="hy-AM"/>
              </w:rPr>
              <w:t>(այսուհետ` Նախագիծ) կապակցությամբ հայտնում ենք հետևյալը.</w:t>
            </w:r>
          </w:p>
          <w:p w14:paraId="26E08038" w14:textId="77777777" w:rsidR="00F47813" w:rsidRPr="007176E2" w:rsidRDefault="00F47813"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Նախագծի 3-րդ հոդվածով ՀՀ քաղաքացիական դատավարության օրենսգիրքը նախատեսվում է լրացնել նոր՝ ««Հանրության գերակա շահերի ապահովման նպատակով սեփականության օտարման մասին» Հայաստանի Հանրապետության օրենքով սահմանված` օտարվող սեփականության դիմաց փոխհատուցման չափի վիճարկման վերաբերյալ գործերի վարույթը» վերտառությամբ 27.4-րդ գլխով:</w:t>
            </w:r>
          </w:p>
          <w:p w14:paraId="0DA39B45" w14:textId="77777777" w:rsidR="00F47813" w:rsidRPr="007176E2" w:rsidRDefault="00F47813"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lastRenderedPageBreak/>
              <w:t>Հարկ է նկատել, որ նշված գլխում բացակայում են գործերի քննության ժամկետները, մինչդեռ Նախագծերին կից ներկայացված հիմնավորման համաձայն՝ դատավարական որոշ կանոններ սահմանված են հենց «Հանրության գերակա շահերի ապահովման նպատակով սեփականության օտարման մասին» օրենքում, օրինակ՝ հայցադիմում ներկայացնելու կարգը, քննարկման ենթակա հարցերի շրջանակը, քննության ժամկետները, և դա այն դեպքում, երբ ՀՀ քաղաքացիական դատավարության օրենսգրքով նման հատուկ կանոններ սահմանված չեն:</w:t>
            </w:r>
          </w:p>
          <w:p w14:paraId="58885F03" w14:textId="77777777" w:rsidR="00F47813" w:rsidRPr="007176E2" w:rsidRDefault="00F47813"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Նկատի ունենալով այն հանգամանքը, որ գործերի քննության ժամկետները սահմանված են միայն առաջին ատյանի դատարանի դեպքում, իսկ գործնականում նմանատիպ գործերը հաճախ բողոքարկվում են վերադաս դատական ատյաններում և որոնց դեպքում գործերի քննության ժամկետները օրենսդրությամբ սահմանված չեն՝ առաջարկվում է քննարկման առարկա դարձնել նաև վերադաս դատական ատյաններում գործերի քննության ժամկետները՝ ողջամիտ ժամկետում գործերի քննության սկզբունքի հաշվառմամբ:</w:t>
            </w:r>
          </w:p>
        </w:tc>
        <w:tc>
          <w:tcPr>
            <w:tcW w:w="7230" w:type="dxa"/>
            <w:gridSpan w:val="4"/>
            <w:shd w:val="clear" w:color="auto" w:fill="FFFFFF"/>
          </w:tcPr>
          <w:p w14:paraId="02B1D1BB" w14:textId="77777777" w:rsidR="00695E0B" w:rsidRPr="007176E2" w:rsidRDefault="00695E0B"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7AC7AC07" w14:textId="77777777" w:rsidR="00F47813" w:rsidRPr="007176E2" w:rsidRDefault="00695E0B" w:rsidP="00D605E7">
            <w:pPr>
              <w:spacing w:line="360" w:lineRule="auto"/>
              <w:jc w:val="both"/>
              <w:rPr>
                <w:rFonts w:ascii="GHEA Grapalat" w:hAnsi="GHEA Grapalat"/>
                <w:shd w:val="clear" w:color="auto" w:fill="D9D9D9"/>
                <w:lang w:val="hy-AM"/>
              </w:rPr>
            </w:pPr>
            <w:r w:rsidRPr="007176E2">
              <w:rPr>
                <w:rFonts w:ascii="GHEA Grapalat" w:eastAsia="GHEA Grapalat" w:hAnsi="GHEA Grapalat" w:cs="GHEA Grapalat"/>
                <w:lang w:val="hy-AM"/>
              </w:rPr>
              <w:t xml:space="preserve">Նախագծում կատարվել է համապատասխան փոփոխություն։ </w:t>
            </w:r>
          </w:p>
        </w:tc>
      </w:tr>
      <w:tr w:rsidR="00F47813" w:rsidRPr="00505872" w14:paraId="4FB95698" w14:textId="77777777" w:rsidTr="00654B4D">
        <w:trPr>
          <w:trHeight w:val="346"/>
        </w:trPr>
        <w:tc>
          <w:tcPr>
            <w:tcW w:w="7740" w:type="dxa"/>
            <w:gridSpan w:val="2"/>
            <w:shd w:val="clear" w:color="auto" w:fill="FFFFFF"/>
          </w:tcPr>
          <w:p w14:paraId="2669D71F" w14:textId="77777777" w:rsidR="00F47813" w:rsidRPr="007176E2" w:rsidRDefault="00F47813"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lastRenderedPageBreak/>
              <w:t>3</w:t>
            </w:r>
            <w:r w:rsidRPr="007176E2">
              <w:rPr>
                <w:rFonts w:ascii="GHEA Grapalat" w:hAnsi="GHEA Grapalat" w:cs="Arial"/>
                <w:b/>
                <w:lang w:val="hy-AM"/>
              </w:rPr>
              <w:t xml:space="preserve">. «Հայաստանի Հանրապետության վարչական դատավարության օրենսգրքում լրացումներ կատարելու մասին» </w:t>
            </w:r>
            <w:r w:rsidRPr="007176E2">
              <w:rPr>
                <w:rFonts w:ascii="GHEA Grapalat" w:hAnsi="GHEA Grapalat" w:cs="Arial"/>
                <w:b/>
                <w:lang w:val="hy-AM"/>
              </w:rPr>
              <w:lastRenderedPageBreak/>
              <w:t xml:space="preserve">օրենքի նախագծի </w:t>
            </w:r>
            <w:r w:rsidRPr="007176E2">
              <w:rPr>
                <w:rFonts w:ascii="GHEA Grapalat" w:hAnsi="GHEA Grapalat" w:cs="Arial"/>
                <w:lang w:val="hy-AM"/>
              </w:rPr>
              <w:t>(այսուհետ` Նախագիծ) վերաբերյալ հայտնում ենք հետևյալը.</w:t>
            </w:r>
          </w:p>
          <w:p w14:paraId="456E7B28" w14:textId="77777777" w:rsidR="00F47813" w:rsidRPr="007176E2" w:rsidRDefault="00F47813" w:rsidP="00D605E7">
            <w:pPr>
              <w:pStyle w:val="NormalWeb"/>
              <w:spacing w:before="0" w:beforeAutospacing="0" w:after="0" w:afterAutospacing="0" w:line="360" w:lineRule="auto"/>
              <w:ind w:firstLine="567"/>
              <w:jc w:val="both"/>
              <w:rPr>
                <w:rFonts w:ascii="GHEA Grapalat" w:hAnsi="GHEA Grapalat"/>
                <w:lang w:val="hy-AM"/>
              </w:rPr>
            </w:pPr>
            <w:r w:rsidRPr="007176E2">
              <w:rPr>
                <w:rFonts w:ascii="GHEA Grapalat" w:hAnsi="GHEA Grapalat" w:cs="Arial"/>
                <w:lang w:val="hy-AM"/>
              </w:rPr>
              <w:t xml:space="preserve">3.1 </w:t>
            </w:r>
            <w:r w:rsidRPr="007176E2">
              <w:rPr>
                <w:rFonts w:ascii="GHEA Grapalat" w:hAnsi="GHEA Grapalat"/>
                <w:lang w:val="hy-AM"/>
              </w:rPr>
              <w:t xml:space="preserve">Նախագծով առաջարկվում է ՀՀ վարչական դատավարության օրենսգրքի (այսուհետ՝ Օրենսգիրք) 83-րդ հոդվածը 1-ին մասում և 91-րդ հոդվածում կատարել այնպիսի լրացումներ, որոնք կբացառեն վիճարկվող վարչական ակտի կատարումը կասեցնելը կամ հայցի ապահովման միջոց ձեռնարկելը «Հանրության գերակա շահերի ապահովման նպատակով սեփականության օտարման մասին» օրենքով կարգավորվող իրավահարաբերություններից բխող վեճերով: </w:t>
            </w:r>
          </w:p>
          <w:p w14:paraId="3A777E88" w14:textId="77777777" w:rsidR="00F47813" w:rsidRPr="007176E2" w:rsidRDefault="00F47813" w:rsidP="00D605E7">
            <w:pPr>
              <w:pStyle w:val="NormalWeb"/>
              <w:spacing w:before="0" w:beforeAutospacing="0" w:after="0" w:afterAutospacing="0" w:line="360" w:lineRule="auto"/>
              <w:ind w:firstLine="567"/>
              <w:jc w:val="both"/>
              <w:rPr>
                <w:rFonts w:ascii="GHEA Grapalat" w:hAnsi="GHEA Grapalat"/>
                <w:lang w:val="hy-AM"/>
              </w:rPr>
            </w:pPr>
            <w:r w:rsidRPr="007176E2">
              <w:rPr>
                <w:rFonts w:ascii="GHEA Grapalat" w:hAnsi="GHEA Grapalat"/>
                <w:lang w:val="hy-AM"/>
              </w:rPr>
              <w:t xml:space="preserve">Առաջարկը բխում է «Հանրության գերակա շահերի ապահովման նպատակով սեփականության օտարման մասին» օրենքով նախատեսված դեպքերում գույքի օտարման գործընթացն անխափան իրականացնելու անհրաժեշտությունից, այդուհանդերձ վիճարկվող վարչական ակտի կատարումը կասեցնելու կամ հայցի ապահովման միջոց ձեռնարկելու դատարավարական ընթացակարգերի ի սպառ բացառումը չի բխում արդարադատության շահերից: Ժամանակավոր պաշտպանության միջոցները (այդ թվում՝ վիճարկվող վարչական ակտի կատարումը կասեցնելը և հայցի ապահովման միջոց ձեռնարկելը) կոչված են </w:t>
            </w:r>
            <w:r w:rsidRPr="007176E2">
              <w:rPr>
                <w:rFonts w:ascii="GHEA Grapalat" w:hAnsi="GHEA Grapalat"/>
                <w:lang w:val="hy-AM"/>
              </w:rPr>
              <w:lastRenderedPageBreak/>
              <w:t>երաշխավորելու անձի դատական պաշտպանության իրավունքը և ապահովագրելու անձին այնպիսի իրավիճակներից, երբ ժամանակով կամ իրադարձություններով պայմանավորված դատական պաշտպանությունը կորցնում է իր արդիականությունը: Եթե դատարանը հնարավորություն չունենա կանխելու այն տեսանելի գործընթացները, որոնք հետագայում անձի խախտված իրավունքների վերականգնումը դարձնելու են անիրագործելի, արդար դատական քննության իրավունքը անմիջական գործող իրավունքից կվերածվի սոսկ բառակույտի</w:t>
            </w:r>
            <w:r w:rsidRPr="007176E2">
              <w:rPr>
                <w:rStyle w:val="FootnoteReference"/>
                <w:rFonts w:ascii="GHEA Grapalat" w:hAnsi="GHEA Grapalat"/>
              </w:rPr>
              <w:footnoteReference w:id="11"/>
            </w:r>
            <w:r w:rsidRPr="007176E2">
              <w:rPr>
                <w:rFonts w:ascii="GHEA Grapalat" w:hAnsi="GHEA Grapalat"/>
                <w:lang w:val="hy-AM"/>
              </w:rPr>
              <w:t>:</w:t>
            </w:r>
          </w:p>
          <w:p w14:paraId="153DE872" w14:textId="77777777" w:rsidR="00F47813" w:rsidRPr="007176E2" w:rsidRDefault="00F47813" w:rsidP="00D605E7">
            <w:pPr>
              <w:pStyle w:val="NormalWeb"/>
              <w:spacing w:before="0" w:beforeAutospacing="0" w:after="0" w:afterAutospacing="0" w:line="360" w:lineRule="auto"/>
              <w:ind w:firstLine="567"/>
              <w:jc w:val="both"/>
              <w:rPr>
                <w:rFonts w:ascii="GHEA Grapalat" w:hAnsi="GHEA Grapalat"/>
                <w:lang w:val="hy-AM"/>
              </w:rPr>
            </w:pPr>
            <w:r w:rsidRPr="007176E2">
              <w:rPr>
                <w:rFonts w:ascii="GHEA Grapalat" w:hAnsi="GHEA Grapalat"/>
                <w:lang w:val="hy-AM"/>
              </w:rPr>
              <w:t xml:space="preserve">Նման պայմաններում առաջարկվող լրացումները խիստ վիճելի են և կարող են գործնականում մի շարք խնդիրներ առաջացնել: Կիսելով այն մոտեցումը, որ «Հանրության գերակա շահերի ապահովման նպատակով սեփականության օտարման մասին» օրենքով կարգավորվող իրավահարաբերություններից բխող վեճերով ցանկացած դեպքում չպետք է օտարման գործընթացը կասեցվի, այնուամենայնիվ, պետք է արձանագրել, որ հնարավոր չէ բացառել հատուկ դեպքերում նման միջամտության խիստ անհրաժեշտությունը: Այդպիսի դեպքերում դատարանը պետք է </w:t>
            </w:r>
            <w:r w:rsidRPr="007176E2">
              <w:rPr>
                <w:rFonts w:ascii="GHEA Grapalat" w:hAnsi="GHEA Grapalat"/>
                <w:lang w:val="hy-AM"/>
              </w:rPr>
              <w:lastRenderedPageBreak/>
              <w:t>հնարավորություն ունենա վիճարկվող վարչական ակտի կատարումը կասեցնելու կամ հայցի ապահովման միջոց ձեռնարկելու եղանակով ապահովագրել հայցվորի դատական պաշտպանությանը սպառնացող ռիսկերը: Միևնույն ժամանակ, օրենքով կարող է նախատեսվել, որ նման միջոցներ ձեռնարկելը կարող է իրավաչափ լինել բացառիկ դեպքերում, երբ անձի դատական պաշտպանության նախնական ապահովումը կոնկրետ իրավիճակում գերակայում է հանրային այն շահի նկատմամբ, որի սպասարկմանն ուղղված է օտարումը: Թեև օտարումն արդեն իսկ Կառավարության որոշմամբ ստացել է հանրային գերակա շահի կարգավիճակ, դա ինքնին չի բացառում որոշակի իրավիճակում դատարան դիմողի դատական պաշտպանության իրավունքի գերակայության ճանաչումը:</w:t>
            </w:r>
          </w:p>
          <w:p w14:paraId="030B2A5F" w14:textId="77777777" w:rsidR="00F47813" w:rsidRPr="007176E2" w:rsidRDefault="00F47813" w:rsidP="00D605E7">
            <w:pPr>
              <w:pStyle w:val="NormalWeb"/>
              <w:spacing w:before="0" w:beforeAutospacing="0" w:after="0" w:afterAutospacing="0" w:line="360" w:lineRule="auto"/>
              <w:ind w:firstLine="567"/>
              <w:jc w:val="both"/>
              <w:rPr>
                <w:rFonts w:ascii="GHEA Grapalat" w:hAnsi="GHEA Grapalat"/>
                <w:lang w:val="hy-AM"/>
              </w:rPr>
            </w:pPr>
            <w:r w:rsidRPr="007176E2">
              <w:rPr>
                <w:rFonts w:ascii="GHEA Grapalat" w:hAnsi="GHEA Grapalat"/>
                <w:lang w:val="hy-AM"/>
              </w:rPr>
              <w:t xml:space="preserve">Առաջարկվում է Օրենսգրքի 83-րդ հոդվածի 1-ին մասում 1.1-րդ կետն ավելացնելու հետ մեկտեղ նույն հոդվածի 2-րդ մասում ևս ավելացնել 1.1-րդ կետ, որով հայցվորին հնարավորություն կտրվի ներկայացնելու վարչական ակտի կատարումը կասեցնելու մասին միջնորդություն, իսկ դատարանին՝ կասեցնելու վարչական ակտի կատարումը՝ այդ միջնորդությունը հիմնավոր լինելու պարագայում: Ընդ որում, հաշվի առնելով այն հանգամանքը, որ Օրենսգրքի 83-րդ հոդվածի 1-ին մասի 5-րդ կետն արդեն իսկ սահմանում է </w:t>
            </w:r>
            <w:r w:rsidRPr="007176E2">
              <w:rPr>
                <w:rFonts w:ascii="GHEA Grapalat" w:hAnsi="GHEA Grapalat" w:cs="Arial"/>
                <w:color w:val="333333"/>
                <w:shd w:val="clear" w:color="auto" w:fill="FFFFFF"/>
                <w:lang w:val="hy-AM"/>
              </w:rPr>
              <w:t xml:space="preserve">վարչական </w:t>
            </w:r>
            <w:r w:rsidRPr="007176E2">
              <w:rPr>
                <w:rFonts w:ascii="GHEA Grapalat" w:hAnsi="GHEA Grapalat" w:cs="Arial"/>
                <w:color w:val="333333"/>
                <w:shd w:val="clear" w:color="auto" w:fill="FFFFFF"/>
                <w:lang w:val="hy-AM"/>
              </w:rPr>
              <w:lastRenderedPageBreak/>
              <w:t xml:space="preserve">ակտի հասցեատեր չհանդիսացող անձի կողմից վարչական ակտի հասցեատիրոջ համար բարենպաստ վարչական ակտ (ներառյալ՝ զուգորդվող վարչական ակտի դեպքում հասցեատիրոջ համար բարենպաստ դրույթները) վիճարկելու դեպքում դրա կատարումը դատարանի որոշումով կասեցնելու հնարավորություն, </w:t>
            </w:r>
            <w:r w:rsidRPr="007176E2">
              <w:rPr>
                <w:rFonts w:ascii="GHEA Grapalat" w:hAnsi="GHEA Grapalat"/>
                <w:lang w:val="hy-AM"/>
              </w:rPr>
              <w:t>Օրենսգրքի 83-րդ հոդվածի 1-ին մասում 1.1-րդ կետը լրացնելու անհրաժեշտությունը կառաջանա, եթե միայն կանխատեսվում է «Հանրության գերակա շահերի ապահովման նպատակով սեփականության օտարման մասին» օրենքով կարգավորվող իրավահարաբերություններից ծագող այնպիսի վարչական ակտի վիճարկում, որը չի համապատասխանում Օրենսգրքի 83-րդ հոդվածի 1-ին մասի 5-րդ կետում նշված պայմաններին:</w:t>
            </w:r>
          </w:p>
          <w:p w14:paraId="5E652087" w14:textId="77777777" w:rsidR="00F47813" w:rsidRPr="007176E2" w:rsidRDefault="00F47813" w:rsidP="00D605E7">
            <w:pPr>
              <w:spacing w:line="360" w:lineRule="auto"/>
              <w:jc w:val="both"/>
              <w:rPr>
                <w:rFonts w:ascii="GHEA Grapalat" w:hAnsi="GHEA Grapalat"/>
                <w:b/>
                <w:shd w:val="clear" w:color="auto" w:fill="D9D9D9"/>
                <w:lang w:val="hy-AM"/>
              </w:rPr>
            </w:pPr>
            <w:r w:rsidRPr="007176E2">
              <w:rPr>
                <w:rFonts w:ascii="GHEA Grapalat" w:hAnsi="GHEA Grapalat"/>
                <w:lang w:val="hy-AM"/>
              </w:rPr>
              <w:t xml:space="preserve">Միևնույն ժամանակ, որպեսզի «Հանրության գերակա շահերի ապահովման նպատակով սեփականության օտարման մասին» օրենքով կարգավորվող իրավահարաբերություններից բխող վեճերով օտարման գործընթացը կասեցնելը հնարավոր լինի միայն բացառիկ դեպքերում, առաջարկվում է Օրենսգրքի 83-րդ հոդվածի 4-րդ մասում և 91-րդ հոդվածի 1-ին մասում վարչական ակտի կատարումը կասեցնելու և հայցի ապահովման միջոց ձեռնարկելու հիմքերը պայմանավորել անձի դատական պաշտպանության </w:t>
            </w:r>
            <w:r w:rsidRPr="007176E2">
              <w:rPr>
                <w:rFonts w:ascii="GHEA Grapalat" w:hAnsi="GHEA Grapalat"/>
                <w:lang w:val="hy-AM"/>
              </w:rPr>
              <w:lastRenderedPageBreak/>
              <w:t xml:space="preserve">իրավունքի՝ հանրային շահի նկատմամբ գերակայությամբ: Արդյունքում, դատարանը կկարողանա կասեցնել վարչական ակտի կատարումը և ձեռնարկել հայցի ապահովման միջոց (ընդ որում, բոլոր գործերով, այլ ոչ միայն «Հանրության գերակա շահերի ապահովման նպատակով սեփականության օտարման մասին» օրենքով կարգավորվող իրավահարաբերություններից բխող վեճերով), եթե միայն դիմողը հիմնավորի, որ տվյալ իրավիճակում իր դատական պաշտպանության իրավունքի ապահովումը գերակայում է հանրային այն շահի նկատմամբ, որը կարող է տուժել ժամանակավոր պաշտպանության միջոց կիրառելու հետևանքով:   </w:t>
            </w:r>
          </w:p>
        </w:tc>
        <w:tc>
          <w:tcPr>
            <w:tcW w:w="7230" w:type="dxa"/>
            <w:gridSpan w:val="4"/>
            <w:shd w:val="clear" w:color="auto" w:fill="FFFFFF"/>
          </w:tcPr>
          <w:p w14:paraId="689DC6B7" w14:textId="77777777" w:rsidR="0073306D" w:rsidRPr="007176E2" w:rsidRDefault="0073306D"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Չի ընդունվել</w:t>
            </w:r>
          </w:p>
          <w:p w14:paraId="07DD4C00" w14:textId="77777777" w:rsidR="00F47813" w:rsidRPr="007176E2" w:rsidRDefault="0073306D" w:rsidP="00D605E7">
            <w:pPr>
              <w:spacing w:line="360" w:lineRule="auto"/>
              <w:jc w:val="both"/>
              <w:rPr>
                <w:rFonts w:ascii="GHEA Grapalat" w:hAnsi="GHEA Grapalat"/>
                <w:b/>
                <w:shd w:val="clear" w:color="auto" w:fill="D9D9D9"/>
                <w:lang w:val="hy-AM"/>
              </w:rPr>
            </w:pPr>
            <w:r w:rsidRPr="007176E2">
              <w:rPr>
                <w:rFonts w:ascii="GHEA Grapalat" w:eastAsia="GHEA Grapalat" w:hAnsi="GHEA Grapalat" w:cs="GHEA Grapalat"/>
                <w:lang w:val="hy-AM"/>
              </w:rPr>
              <w:lastRenderedPageBreak/>
              <w:t xml:space="preserve">Նախագծի համատեքստում դատական վիճարկման գործընթացները սեփականության օտարման վրա որևէ իրական ազդեցություն կամ արդյունք չունենալու և ըստ այդմ՝ Նախագծից հանրության գերակա շահերի ապահովման նպատակով անձին սեփականությունից զրկելու արտադատական կարգ նախատեսող և դրանց հետ փոխկապակցված իրավակարգավորումները բացառելու, ինչպես նաև այդպիսի վիճարկումները օտարման գործընթացը չկասեցնելու վերաբերյալ առաջարկները չեն ընդունվել՝ հետևյալ հիմնավորմամբ։ Սահմանադրության 60-րդ հոդվածի 5-րդ մասի համաձայն՝ հանրության գերակա շահերի ապահովման նպատակով սեփականության օտարումն իրականացվում է օրենքով սահմանված բացառիկ դեպքերում և կարգով` </w:t>
            </w:r>
            <w:r w:rsidRPr="007176E2">
              <w:rPr>
                <w:rFonts w:ascii="GHEA Grapalat" w:eastAsia="GHEA Grapalat" w:hAnsi="GHEA Grapalat" w:cs="GHEA Grapalat"/>
                <w:b/>
                <w:lang w:val="hy-AM"/>
              </w:rPr>
              <w:t xml:space="preserve">միայն նախնական և համարժեք փոխհատուցմամբ: </w:t>
            </w:r>
            <w:r w:rsidRPr="007176E2">
              <w:rPr>
                <w:rFonts w:ascii="GHEA Grapalat" w:eastAsia="GHEA Grapalat" w:hAnsi="GHEA Grapalat" w:cs="GHEA Grapalat"/>
                <w:lang w:val="hy-AM"/>
              </w:rPr>
              <w:t xml:space="preserve">Այսպիսով, մեր Սահմանադրությունը իմպերատիվ պահանջ է սահմանում՝ հանրության գերակա շահերի ապահովման նպատակով սեփականության օտարումն իրականացնել միայն նախնական և համարժեք փոխհատուցմամբ: Սահմանադրական դատարանը նախկինում կայացված որոշումներում նշել և 07.11.2023թ. կայացված ՍԴՈ-1699 որոշմամբ արձանագրել է, որ </w:t>
            </w:r>
            <w:r w:rsidRPr="007176E2">
              <w:rPr>
                <w:rFonts w:ascii="GHEA Grapalat" w:eastAsia="GHEA Grapalat" w:hAnsi="GHEA Grapalat" w:cs="GHEA Grapalat"/>
                <w:lang w:val="hy-AM"/>
              </w:rPr>
              <w:lastRenderedPageBreak/>
              <w:t xml:space="preserve">Սահմանադրության 60-րդ հոդվածի 4-րդ և 5-րդ մասերով սահմանվում են սեփականության իրավունքին միջամտության տարբեր հիմքեր և դրանց իրավաչափության պայմանները: Մասնավորապես, 4-րդ մասով սահմանում է, որ ոչ ոք չի կարող զրկվել սեփականությունից, բացառությամբ դատական կարգով` օրենքով սահմանված դեպքերի, իսկ 5-րդ մասով սահմանվում է հանրության գերակա շահերի ապահովման նպատակով սեփականության օտարումն օրենքով սահմանված բացառիկ դեպքերում և կարգով` միայն նախնական և համարժեք փոխհատուցմամբ իրականացվելու կանոնը: Նշված երկու նորմերով կարգավորվում են միմյանցից տարբեր իրավիճակներ, և սահմանադիրը, 5-րդ մասում կիրառելով «օտարում» եզրույթը, ի սկզբանե ընդգծում է, որ հանրության գերակա շահերի ապահովման նպատակով սեփականության օտարումը Սահմանադրության նշված նորմի իմաստով սեփականությունից զրկում չի համարվում: Սահմանադրական դատարանը իր վերոնշյալ՝ ՍԴՈ-1699 որոշմամբ արձամագրել է սա, ինչի հիման վրա  ակնհայտ է, որ ՍԴ-ն հանրության գերակա </w:t>
            </w:r>
            <w:r w:rsidRPr="007176E2">
              <w:rPr>
                <w:rFonts w:ascii="GHEA Grapalat" w:eastAsia="GHEA Grapalat" w:hAnsi="GHEA Grapalat" w:cs="GHEA Grapalat"/>
                <w:lang w:val="hy-AM"/>
              </w:rPr>
              <w:lastRenderedPageBreak/>
              <w:t xml:space="preserve">շահի ապահովման նպատակով սեփականության օտարման իրավաչափության պայմաններ է համարում նշված՝ 60-րդ հոդվածի 5-րդ մասով սահմանված պայմանները, և հստակ ընդգծում է, որ նույն հոդվածի 4-րդ մասով սահմանված՝ սեփականությունից զրկելու ինստիտուտն առանձին ինստիտուտ է, և դրա համար պահանջվող իրավաչափության պայմանները հանրության գերակա շահի ապահովման վարույթի շրջանակում կիրառելի չեն: Ուստի Սահմանադրության քննարկվող նորմից չի բխում հանրության գերակա շահի ապահովման նպատակով սեփականության օտարումը միայն դատական կարգով իրականացնելու, այդ թվում՝ փոխհատուցման չափը վիճարկվելու դեպքում օտարումն արգելված լինելու վերաբերյալ պահանջ։ Բացի դրանից՝ ինչպես Նախագծերի փաթեթով հստակ ընդգծվում է՝ փոխհատուցման չափի վիճարկման գործերով վեճի առարկան </w:t>
            </w:r>
            <w:r w:rsidRPr="007176E2">
              <w:rPr>
                <w:rFonts w:ascii="GHEA Grapalat" w:eastAsia="GHEA Grapalat" w:hAnsi="GHEA Grapalat" w:cs="GHEA Grapalat"/>
                <w:b/>
                <w:lang w:val="hy-AM"/>
              </w:rPr>
              <w:t xml:space="preserve">բացառապես </w:t>
            </w:r>
            <w:r w:rsidRPr="007176E2">
              <w:rPr>
                <w:rFonts w:ascii="GHEA Grapalat" w:eastAsia="GHEA Grapalat" w:hAnsi="GHEA Grapalat" w:cs="GHEA Grapalat"/>
                <w:bCs/>
                <w:lang w:val="hy-AM"/>
              </w:rPr>
              <w:t xml:space="preserve">համարժեք փոխհատուցման չափն է, և </w:t>
            </w:r>
            <w:r w:rsidRPr="007176E2">
              <w:rPr>
                <w:rFonts w:ascii="GHEA Grapalat" w:eastAsia="GHEA Grapalat" w:hAnsi="GHEA Grapalat" w:cs="GHEA Grapalat"/>
                <w:b/>
                <w:lang w:val="hy-AM"/>
              </w:rPr>
              <w:t xml:space="preserve">նշված վեճի արդյունքում կայացվելիք եզրափակիչ դատական ակտը կարող է լինել բացառապես ի սկզբանե առաջարկված փոխհատուցման չափը համարժեք փոխհատուցում համարելու կամ համարժեք փոխհատուցման այլ չափ </w:t>
            </w:r>
            <w:r w:rsidRPr="007176E2">
              <w:rPr>
                <w:rFonts w:ascii="GHEA Grapalat" w:eastAsia="GHEA Grapalat" w:hAnsi="GHEA Grapalat" w:cs="GHEA Grapalat"/>
                <w:b/>
                <w:lang w:val="hy-AM"/>
              </w:rPr>
              <w:lastRenderedPageBreak/>
              <w:t xml:space="preserve">սահմանելու վերաբերյալ։ </w:t>
            </w:r>
            <w:r w:rsidRPr="007176E2">
              <w:rPr>
                <w:rFonts w:ascii="GHEA Grapalat" w:eastAsia="GHEA Grapalat" w:hAnsi="GHEA Grapalat" w:cs="GHEA Grapalat"/>
                <w:bCs/>
                <w:lang w:val="hy-AM"/>
              </w:rPr>
              <w:t>Փոխհատուցման չափի վիճարկման վերաբերյալ գործերով որևէ դեպքում չի կարող կայացվել օտարվող սեփականության նկատմամբ գերակա շահի առկայությունը ժխտելու, կառավարության համապատասխան որոշումն անվավեր ճանաչելու կամ որևէ այլ բնույթի դատական ակտ, որի հիման վրա դատական ակտին նախորդող գործողությունները կարող են ոչ իրավաչափ դիտարկվել։ Այս համատեքստում Նախագծերի փաթեթով ընտրվել է հետևյալ լուծումը</w:t>
            </w:r>
            <w:r w:rsidRPr="007176E2">
              <w:rPr>
                <w:rFonts w:eastAsia="GHEA Grapalat"/>
                <w:bCs/>
                <w:lang w:val="hy-AM"/>
              </w:rPr>
              <w:t>․</w:t>
            </w:r>
            <w:r w:rsidRPr="007176E2">
              <w:rPr>
                <w:rFonts w:ascii="GHEA Grapalat" w:eastAsia="GHEA Grapalat" w:hAnsi="GHEA Grapalat" w:cs="GHEA Grapalat"/>
                <w:bCs/>
                <w:lang w:val="hy-AM"/>
              </w:rPr>
              <w:t xml:space="preserve"> օտարման, այդ թվում՝ ձեռքբերողի սեփականության իրավունքի փոխանցման գործընթացը, որպես կանոն, կարող է կասեցվել միայն այն դեպքում, երբ վիճարկվում է գերակա շահ ճանաչելու վերաբերյալ Կառավարության որոշումը, քանի որ այս ողջ գործընթացում միայն այդ որոշման անվավերության և ուժը կորցրած համարվելու դեպքերում է հնարավոր այն իրավիճակը, որ հետագա օտարման գործողությունները ոչ իրավաչափ համարվեն՝ որպես այդպիսի անվավերության հետևանք։ Մինչդեռ փոխհատուցման այլ չափի՝ դատրաանի վճռով հաստատվելու հետևանքը ոչ թե օտարման գործընթացի անվավերությունն է, այլ ձեռքբերողի՝ լրացուցիչ փոխհատուցում վճարելու պարտականությունը, ինչը չի կարող հանգեցնել </w:t>
            </w:r>
            <w:r w:rsidRPr="007176E2">
              <w:rPr>
                <w:rFonts w:ascii="GHEA Grapalat" w:eastAsia="GHEA Grapalat" w:hAnsi="GHEA Grapalat" w:cs="GHEA Grapalat"/>
                <w:bCs/>
                <w:lang w:val="hy-AM"/>
              </w:rPr>
              <w:lastRenderedPageBreak/>
              <w:t>գերակա շահի բացակայության կամ այդ որոշման անվավերության։</w:t>
            </w:r>
          </w:p>
        </w:tc>
      </w:tr>
      <w:tr w:rsidR="00F47813" w:rsidRPr="00505872" w14:paraId="349439D6" w14:textId="77777777" w:rsidTr="00654B4D">
        <w:trPr>
          <w:trHeight w:val="346"/>
        </w:trPr>
        <w:tc>
          <w:tcPr>
            <w:tcW w:w="7740" w:type="dxa"/>
            <w:gridSpan w:val="2"/>
            <w:shd w:val="clear" w:color="auto" w:fill="FFFFFF"/>
          </w:tcPr>
          <w:p w14:paraId="143BE0B6" w14:textId="77777777" w:rsidR="00F47813" w:rsidRPr="007176E2" w:rsidRDefault="00F47813"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lastRenderedPageBreak/>
              <w:t xml:space="preserve">3.2. Համաձայն Նախագծի՝ Օրենսգրքում նախատեսվում է ավելացնել «Հանրության գերակա շահ ճանաչելու վերաբերյալ կառավարության որոշման իրավաչափությունը վիճարկելու վերաբերյալ գործերի վարույթը» վերնագրով Գլուխ 27.1-ին։ </w:t>
            </w:r>
          </w:p>
          <w:p w14:paraId="58285146" w14:textId="77777777" w:rsidR="00F47813" w:rsidRPr="007176E2" w:rsidRDefault="00F47813" w:rsidP="00D605E7">
            <w:pPr>
              <w:pStyle w:val="NormalWeb"/>
              <w:spacing w:before="0" w:beforeAutospacing="0" w:after="0" w:afterAutospacing="0" w:line="360" w:lineRule="auto"/>
              <w:ind w:firstLine="567"/>
              <w:jc w:val="both"/>
              <w:rPr>
                <w:rStyle w:val="Strong"/>
                <w:rFonts w:ascii="GHEA Grapalat" w:hAnsi="GHEA Grapalat"/>
                <w:b w:val="0"/>
                <w:lang w:val="hy-AM"/>
              </w:rPr>
            </w:pPr>
            <w:r w:rsidRPr="007176E2">
              <w:rPr>
                <w:rFonts w:ascii="GHEA Grapalat" w:hAnsi="GHEA Grapalat"/>
                <w:lang w:val="hy-AM"/>
              </w:rPr>
              <w:t>Այսինքն, հ</w:t>
            </w:r>
            <w:r w:rsidRPr="007176E2">
              <w:rPr>
                <w:rFonts w:ascii="GHEA Grapalat" w:hAnsi="GHEA Grapalat"/>
                <w:bCs/>
                <w:lang w:val="hy-AM"/>
              </w:rPr>
              <w:t xml:space="preserve">անրության գերակա շահ ճանաչելու վերաբերյալ Կառավարության որոշման իրավաչափությունը վիճարկելու </w:t>
            </w:r>
            <w:r w:rsidRPr="007176E2">
              <w:rPr>
                <w:rStyle w:val="Strong"/>
                <w:rFonts w:ascii="GHEA Grapalat" w:hAnsi="GHEA Grapalat"/>
                <w:b w:val="0"/>
                <w:lang w:val="hy-AM"/>
              </w:rPr>
              <w:t xml:space="preserve">վերաբերյալ գործերի վարույթն առաջարկվում է առանձնացնել որպես հատուկ վարույթ: Նախագծով նախատեսված կարգավորումներից միայն դատարան դիմելու և գործի քննության </w:t>
            </w:r>
            <w:r w:rsidRPr="007176E2">
              <w:rPr>
                <w:rStyle w:val="Strong"/>
                <w:rFonts w:ascii="GHEA Grapalat" w:hAnsi="GHEA Grapalat"/>
                <w:b w:val="0"/>
                <w:lang w:val="hy-AM"/>
              </w:rPr>
              <w:lastRenderedPageBreak/>
              <w:t>սեղմ ժամկետներն են, որ տարբերվում են Օրենսգրքի 26-րդ գլխի կարգավորումներից:</w:t>
            </w:r>
          </w:p>
          <w:p w14:paraId="1DC2DC40" w14:textId="77777777" w:rsidR="00F47813" w:rsidRPr="007176E2" w:rsidRDefault="00F47813" w:rsidP="00D605E7">
            <w:pPr>
              <w:pStyle w:val="NormalWeb"/>
              <w:spacing w:before="0" w:beforeAutospacing="0" w:after="0" w:afterAutospacing="0" w:line="360" w:lineRule="auto"/>
              <w:ind w:firstLine="567"/>
              <w:jc w:val="both"/>
              <w:rPr>
                <w:rFonts w:ascii="GHEA Grapalat" w:hAnsi="GHEA Grapalat"/>
                <w:lang w:val="hy-AM"/>
              </w:rPr>
            </w:pPr>
            <w:r w:rsidRPr="007176E2">
              <w:rPr>
                <w:rStyle w:val="Strong"/>
                <w:rFonts w:ascii="GHEA Grapalat" w:hAnsi="GHEA Grapalat"/>
                <w:b w:val="0"/>
                <w:lang w:val="hy-AM"/>
              </w:rPr>
              <w:t xml:space="preserve">Մինչդեռ, կարծում ենք՝ հիմնավորված չէ </w:t>
            </w:r>
            <w:r w:rsidRPr="007176E2">
              <w:rPr>
                <w:rFonts w:ascii="GHEA Grapalat" w:hAnsi="GHEA Grapalat"/>
                <w:bCs/>
                <w:lang w:val="hy-AM"/>
              </w:rPr>
              <w:t xml:space="preserve">հանրության գերակա շահ ճանաչելու վերաբերյալ Կառավարության որոշման իրավաչափությունը վիճարկելու </w:t>
            </w:r>
            <w:r w:rsidRPr="007176E2">
              <w:rPr>
                <w:rStyle w:val="Strong"/>
                <w:rFonts w:ascii="GHEA Grapalat" w:hAnsi="GHEA Grapalat"/>
                <w:b w:val="0"/>
                <w:lang w:val="hy-AM"/>
              </w:rPr>
              <w:t xml:space="preserve">վերաբերյալ գործերը մնացած ենթաօրենսդրական նորմատիվ իրավական ակտերի իրավաչափությունը վիճարկելու գործերից առանձնացնելու անհրաժեշտությունը: </w:t>
            </w:r>
            <w:r w:rsidRPr="007176E2">
              <w:rPr>
                <w:rFonts w:ascii="GHEA Grapalat" w:hAnsi="GHEA Grapalat"/>
                <w:bCs/>
                <w:lang w:val="hy-AM"/>
              </w:rPr>
              <w:t xml:space="preserve">Հանրության գերակա շահ ճանաչելու վերաբերյալ Կառավարության որոշման իրավաչափությունը վիճարկելու </w:t>
            </w:r>
            <w:r w:rsidRPr="007176E2">
              <w:rPr>
                <w:rStyle w:val="Strong"/>
                <w:rFonts w:ascii="GHEA Grapalat" w:hAnsi="GHEA Grapalat"/>
                <w:b w:val="0"/>
                <w:lang w:val="hy-AM"/>
              </w:rPr>
              <w:t>վերաբերյալ գործերը ո´չ իրենց կարևորությամբ, ո´չ էլ հրատապությամբ չեն կարող առաջնահերթություն ունենալ մյուս ենթաօրենսդրական նորմատիվ իրավական ակտերի իրավաչափությունը վիճարկելու գործերի նկատմամ: Ընդ որում, վերջիններիս շարքում կարող են հանդիպել այնպիսի ակտեր, ինչպիսիք են, օրինակ, ռազմական կամ արտակարգ դրություն հայտարարելու մասին Կառավարության որոշումները:</w:t>
            </w:r>
            <w:r w:rsidRPr="007176E2">
              <w:rPr>
                <w:rFonts w:ascii="GHEA Grapalat" w:hAnsi="GHEA Grapalat"/>
                <w:bCs/>
                <w:lang w:val="hy-AM" w:eastAsia="en-GB"/>
              </w:rPr>
              <w:t xml:space="preserve"> </w:t>
            </w:r>
          </w:p>
        </w:tc>
        <w:tc>
          <w:tcPr>
            <w:tcW w:w="7230" w:type="dxa"/>
            <w:gridSpan w:val="4"/>
            <w:shd w:val="clear" w:color="auto" w:fill="FFFFFF"/>
          </w:tcPr>
          <w:p w14:paraId="5788335A" w14:textId="77777777" w:rsidR="00F47813" w:rsidRPr="007176E2" w:rsidRDefault="0073306D" w:rsidP="00D605E7">
            <w:pPr>
              <w:spacing w:line="360" w:lineRule="auto"/>
              <w:jc w:val="center"/>
              <w:rPr>
                <w:rFonts w:ascii="GHEA Grapalat" w:hAnsi="GHEA Grapalat"/>
                <w:b/>
                <w:bCs/>
                <w:lang w:val="hy-AM"/>
              </w:rPr>
            </w:pPr>
            <w:r w:rsidRPr="007176E2">
              <w:rPr>
                <w:rFonts w:ascii="GHEA Grapalat" w:hAnsi="GHEA Grapalat"/>
                <w:b/>
                <w:bCs/>
                <w:lang w:val="hy-AM"/>
              </w:rPr>
              <w:lastRenderedPageBreak/>
              <w:t>Չի ընդունվել</w:t>
            </w:r>
          </w:p>
          <w:p w14:paraId="1F26F510" w14:textId="77777777" w:rsidR="0073306D" w:rsidRPr="007176E2" w:rsidRDefault="0073306D" w:rsidP="00D605E7">
            <w:pPr>
              <w:spacing w:line="360" w:lineRule="auto"/>
              <w:jc w:val="both"/>
              <w:rPr>
                <w:rFonts w:ascii="GHEA Grapalat" w:hAnsi="GHEA Grapalat"/>
                <w:lang w:val="hy-AM"/>
              </w:rPr>
            </w:pPr>
            <w:r w:rsidRPr="007176E2">
              <w:rPr>
                <w:rFonts w:ascii="GHEA Grapalat" w:hAnsi="GHEA Grapalat"/>
                <w:lang w:val="hy-AM"/>
              </w:rPr>
              <w:t xml:space="preserve">Հանրության գերակա շահ ճանաչելու վերաբերյալ կառավարության որոշումները նորմատիվ այլ իրավական ակտերից հստակորեն տարբերվում են նրանով, որ ի տարբերություն այլ նորմատիվ իրավական ակտերի, որոնք անհատականացված, որոշակիացված հասցեատերեր չունեն, գերակա շահ ճանաչելու որոշումներն ունեն այդպիսիք, ի դեմս օտարվող սեփականաության սեփականատերերի, այլ գույքային իրավունքներ ունեցողների և ձեռքբերողի, ինչպիսի հանգամանքով պայմանավորված՝ անհրաժեշտ է այս ակտերի </w:t>
            </w:r>
            <w:r w:rsidRPr="007176E2">
              <w:rPr>
                <w:rFonts w:ascii="GHEA Grapalat" w:hAnsi="GHEA Grapalat"/>
                <w:lang w:val="hy-AM"/>
              </w:rPr>
              <w:lastRenderedPageBreak/>
              <w:t>վիճարկումը կարգավորել առանձին գլխով՝ նախատեսելով այս անձանց իրավունքնեւրի ու օրինական շահերի պաշտպանության և հավասարակշռման գործիքակազմ։</w:t>
            </w:r>
          </w:p>
        </w:tc>
      </w:tr>
      <w:tr w:rsidR="00F47813" w:rsidRPr="00505872" w14:paraId="4DFA8C1A" w14:textId="77777777" w:rsidTr="00654B4D">
        <w:trPr>
          <w:trHeight w:val="346"/>
        </w:trPr>
        <w:tc>
          <w:tcPr>
            <w:tcW w:w="7740" w:type="dxa"/>
            <w:gridSpan w:val="2"/>
            <w:shd w:val="clear" w:color="auto" w:fill="FFFFFF"/>
          </w:tcPr>
          <w:p w14:paraId="357B841C" w14:textId="77777777" w:rsidR="00F47813" w:rsidRPr="007176E2" w:rsidRDefault="00F47813"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lastRenderedPageBreak/>
              <w:t xml:space="preserve">3.3. Նախագծի Գլուխ 27.1-ինում ամրագրված 200.3 հոդվածով սահմանվել է, որ «Սույն գլխով նախատեսված գործերով ֆիզիկական և իրավաբանական անձինք Վարչական դատարան կարող են դիմել գերակա շահ ճանաչելու վերաբերյալ Հայաստանի </w:t>
            </w:r>
            <w:r w:rsidRPr="007176E2">
              <w:rPr>
                <w:rFonts w:ascii="GHEA Grapalat" w:hAnsi="GHEA Grapalat" w:cs="Arial"/>
                <w:lang w:val="hy-AM"/>
              </w:rPr>
              <w:lastRenderedPageBreak/>
              <w:t>Հանրապետության կառավարության որոշումն ուժի մեջ մտնելուց հետո՝ մեկամսյա ժամկետում»։</w:t>
            </w:r>
          </w:p>
          <w:p w14:paraId="5E87F6F1" w14:textId="77777777" w:rsidR="00F47813" w:rsidRPr="007176E2" w:rsidRDefault="00F47813"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Հարկ է արձանագրել, որ «ֆիզիկական և իրավաբանական անձինք Վարչական դատարան կարող են դիմել գերակա շահ ճանաչելու վերաբերյալ Հայաստանի Հանրապետության կառավարության որոշումն ուժի մեջ մտնելուց հետո» ձևակերպումը խնդրահարույց է և ոչ նպատակահարմար, քանի որ պրակտիկայում կարող են հանդիպել այնպիսի դեպքեր, երբ անձը տեղյակ չի լինում Կառավարության կողմից կայացված որոշման և դրա ուժի մեջ մտնելու մասին և հետևաբար սահմանված ժամկետում չի կարողանում իրացնել իր դատական պաշտպանության իրավունքը։</w:t>
            </w:r>
          </w:p>
          <w:p w14:paraId="2119746A" w14:textId="77777777" w:rsidR="00F47813" w:rsidRPr="007176E2" w:rsidRDefault="00F47813"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 xml:space="preserve">Անձի դատական պաշտպանության իրավունքի ելակետը պետք է համարվի ոչ թե Կառավարության որոշման ուժի մեջ մտնելու պահը, այլ այն պահը, երբ անձը տեղեկացվել է իր իրավունքի ենթադրյալ խախտման մասին։ Նշվածի կապակցությամբ հարկ է նկատել, որ Օրենսգրքի 193-րդ հոդվածով դատարան դիմելու ժամկետի ելակետ է համարվում վիճարկվող նորմատիվ իրավական ակտի (դրա վիճարկվող դրույթի) կիրառման վերաբերյալ անհատական իրավական ակտի ուժի մեջ մտնելու կամ դրա կիրառումը (կատարումը) ապահոված գործողության կամ անգործության օրը։ </w:t>
            </w:r>
            <w:r w:rsidRPr="007176E2">
              <w:rPr>
                <w:rFonts w:ascii="GHEA Grapalat" w:hAnsi="GHEA Grapalat" w:cs="Arial"/>
                <w:lang w:val="hy-AM"/>
              </w:rPr>
              <w:lastRenderedPageBreak/>
              <w:t>Հետևաբար՝ առաջարկվում է Նախագծով սահմանված ժամկետի հաշվարկման ելակետը համապատասխանեցմել նշված պայմանին։</w:t>
            </w:r>
          </w:p>
        </w:tc>
        <w:tc>
          <w:tcPr>
            <w:tcW w:w="7230" w:type="dxa"/>
            <w:gridSpan w:val="4"/>
            <w:shd w:val="clear" w:color="auto" w:fill="FFFFFF"/>
          </w:tcPr>
          <w:p w14:paraId="6893B975" w14:textId="77777777" w:rsidR="0073306D" w:rsidRPr="007176E2" w:rsidRDefault="0073306D" w:rsidP="00D605E7">
            <w:pPr>
              <w:spacing w:line="360" w:lineRule="auto"/>
              <w:jc w:val="center"/>
              <w:rPr>
                <w:rFonts w:ascii="GHEA Grapalat" w:eastAsia="GHEA Grapalat" w:hAnsi="GHEA Grapalat" w:cs="GHEA Grapalat"/>
                <w:lang w:val="hy-AM"/>
              </w:rPr>
            </w:pPr>
            <w:r w:rsidRPr="007176E2">
              <w:rPr>
                <w:rFonts w:ascii="GHEA Grapalat" w:eastAsia="GHEA Grapalat" w:hAnsi="GHEA Grapalat" w:cs="GHEA Grapalat"/>
                <w:b/>
                <w:bCs/>
                <w:lang w:val="hy-AM"/>
              </w:rPr>
              <w:lastRenderedPageBreak/>
              <w:t>Չի ընդունվել</w:t>
            </w:r>
          </w:p>
          <w:p w14:paraId="063EAB21" w14:textId="77777777" w:rsidR="0073306D" w:rsidRPr="007176E2" w:rsidRDefault="0073306D"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Հանրության գերակա շահ ճանաչելու վերաբերյալ որոշումները նորմատիվ իրավական ակտեր են, որոնց վիճարկման ժամկետը թե՛ մեր օրենսդրության, թե՛ նորմատիվ իրավական ակտերի </w:t>
            </w:r>
            <w:r w:rsidRPr="007176E2">
              <w:rPr>
                <w:rFonts w:ascii="GHEA Grapalat" w:eastAsia="GHEA Grapalat" w:hAnsi="GHEA Grapalat" w:cs="GHEA Grapalat"/>
                <w:lang w:val="hy-AM"/>
              </w:rPr>
              <w:lastRenderedPageBreak/>
              <w:t>էությունից բխող տրամաբանությամբ՝ պետք է հաշվարկվի դրանց հրապարակման պահից։ Այնուամենայնիվ, ինչպես այլ դատական վարույթներով, այնպես էլ այս վարույթով դատարան դիմող անձն իրավունք ունի բաց թողնված ժամկետը հարգելի համարելու միջնորդություն ներկայացնել, ինչը, կարծում ենք, կլուծի դիտարկմամբ բարձրաձայնված խնդիրն այն դեպքերում, երբ սեփականատերը չի իմացել այդ որոշման մասին։</w:t>
            </w:r>
          </w:p>
          <w:p w14:paraId="2D37BA80" w14:textId="77777777" w:rsidR="00F47813" w:rsidRPr="007176E2" w:rsidRDefault="00F47813" w:rsidP="00D605E7">
            <w:pPr>
              <w:spacing w:line="360" w:lineRule="auto"/>
              <w:rPr>
                <w:rFonts w:ascii="GHEA Grapalat" w:hAnsi="GHEA Grapalat"/>
                <w:lang w:val="hy-AM"/>
              </w:rPr>
            </w:pPr>
          </w:p>
        </w:tc>
      </w:tr>
      <w:tr w:rsidR="00F47813" w:rsidRPr="00505872" w14:paraId="6843C20B" w14:textId="77777777" w:rsidTr="00654B4D">
        <w:trPr>
          <w:trHeight w:val="346"/>
        </w:trPr>
        <w:tc>
          <w:tcPr>
            <w:tcW w:w="7740" w:type="dxa"/>
            <w:gridSpan w:val="2"/>
            <w:shd w:val="clear" w:color="auto" w:fill="FFFFFF"/>
          </w:tcPr>
          <w:p w14:paraId="1FDDA5DA" w14:textId="77777777" w:rsidR="00F47813" w:rsidRPr="007176E2" w:rsidRDefault="00F47813"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lastRenderedPageBreak/>
              <w:t>3.4 Նախագծի նույն գլխում ամրագրված 200.9 հոդվածի 2-րդ մասով սահմանվել է. «Սույն հոդվածի 1-ին մասով սահմանված դատական ակտերն ուժի մեջ են մտնում հրապարակման պահից»։</w:t>
            </w:r>
          </w:p>
          <w:p w14:paraId="15305EF6" w14:textId="77777777" w:rsidR="00F47813" w:rsidRPr="007176E2" w:rsidRDefault="00F47813" w:rsidP="00D605E7">
            <w:pPr>
              <w:shd w:val="clear" w:color="auto" w:fill="FFFFFF"/>
              <w:spacing w:line="360" w:lineRule="auto"/>
              <w:ind w:firstLine="567"/>
              <w:jc w:val="both"/>
              <w:rPr>
                <w:rFonts w:ascii="GHEA Grapalat" w:hAnsi="GHEA Grapalat" w:cs="Arial"/>
                <w:lang w:val="hy-AM"/>
              </w:rPr>
            </w:pPr>
            <w:r w:rsidRPr="007176E2">
              <w:rPr>
                <w:rFonts w:ascii="GHEA Grapalat" w:hAnsi="GHEA Grapalat" w:cs="Arial"/>
                <w:lang w:val="hy-AM"/>
              </w:rPr>
              <w:t xml:space="preserve">Նման ձևակերպումը ենթադրում է, որ հանրության գերակա շահ ճանաչելու վերաբերյալ Կառավարության որոշման իրավաչափությունը վիճարկելու վերաբերյալ գործերով անձը զրկվում է իր խախտված իրավունքը վերականգնելու համար վերաքննության և վճռաբեկության կարգով բողոք տանելու հնարավությունից, ինչն անթույլատրելի է, քանի որ նման իրավիճակը հանգեցնում է անձի դատական պաշտպանության իրավունքի սահմանափակման։ Բացի այդ, առկա է Նախագծի ներքին հակասություն, քանի որ Նախագծով նախատեսվում է Օրենսգրքի 141-րդ հոդվածի 1-ին մասը լրացնել «Գործն ըստ էության լուծող դատական ակտի դեմ բերված վերաքննիչ բողոքները քննվում և որոշումները կայացվում են կոլեգիալ` 3 դատավորի կազմով, իսկ նորմատիվ իրավական ակտերի իրավաչափությունը վիճարկելու և հանրության գերակա շահ ճանաչելու վերաբերյալ Կառավարության որոշումների իրավաչափությունը վիճարկելու վերաբերյալ գործերով </w:t>
            </w:r>
            <w:r w:rsidRPr="007176E2">
              <w:rPr>
                <w:rFonts w:ascii="GHEA Grapalat" w:hAnsi="GHEA Grapalat" w:cs="Arial"/>
                <w:lang w:val="hy-AM"/>
              </w:rPr>
              <w:lastRenderedPageBreak/>
              <w:t>բերված բողոքները` 5 դատավորի կազմով» դրույթով։ Ստացվում է, որ մի կողմից նախագծով չի թույլատրվում հանրության գերակա շահ ճանաչելու վերաբերյալ Կառավարության որոշման իրավաչափությունը վերաքննության կարգով բողոքարկել, մյուս կողմից՝ սահմանվում է, որ Վերաքննիչ դատարանում նման գործերով բերված բողոքները պետք է քննվեն 5 դատավորի կազմով։</w:t>
            </w:r>
          </w:p>
        </w:tc>
        <w:tc>
          <w:tcPr>
            <w:tcW w:w="7230" w:type="dxa"/>
            <w:gridSpan w:val="4"/>
            <w:shd w:val="clear" w:color="auto" w:fill="FFFFFF"/>
          </w:tcPr>
          <w:p w14:paraId="7BB7B0C5" w14:textId="77777777" w:rsidR="0073306D" w:rsidRPr="007176E2" w:rsidRDefault="006E25E6"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w:t>
            </w:r>
            <w:r w:rsidR="0073306D" w:rsidRPr="007176E2">
              <w:rPr>
                <w:rFonts w:ascii="GHEA Grapalat" w:eastAsia="GHEA Grapalat" w:hAnsi="GHEA Grapalat" w:cs="GHEA Grapalat"/>
                <w:b/>
                <w:bCs/>
                <w:lang w:val="hy-AM"/>
              </w:rPr>
              <w:t>նդունվել</w:t>
            </w:r>
            <w:r w:rsidRPr="007176E2">
              <w:rPr>
                <w:rFonts w:ascii="GHEA Grapalat" w:eastAsia="GHEA Grapalat" w:hAnsi="GHEA Grapalat" w:cs="GHEA Grapalat"/>
                <w:b/>
                <w:bCs/>
                <w:lang w:val="hy-AM"/>
              </w:rPr>
              <w:t xml:space="preserve"> է</w:t>
            </w:r>
          </w:p>
          <w:p w14:paraId="5105789E" w14:textId="77777777" w:rsidR="006E25E6" w:rsidRPr="007176E2" w:rsidRDefault="006E25E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p w14:paraId="59F11366" w14:textId="77777777" w:rsidR="0073306D" w:rsidRPr="007176E2" w:rsidRDefault="0073306D" w:rsidP="00D605E7">
            <w:pPr>
              <w:spacing w:line="360" w:lineRule="auto"/>
              <w:jc w:val="both"/>
              <w:rPr>
                <w:rFonts w:ascii="GHEA Grapalat" w:eastAsia="GHEA Grapalat" w:hAnsi="GHEA Grapalat" w:cs="GHEA Grapalat"/>
                <w:b/>
                <w:bCs/>
                <w:lang w:val="hy-AM"/>
              </w:rPr>
            </w:pPr>
          </w:p>
          <w:p w14:paraId="10820D45" w14:textId="77777777" w:rsidR="00F47813" w:rsidRPr="007176E2" w:rsidRDefault="00F47813" w:rsidP="00D605E7">
            <w:pPr>
              <w:spacing w:line="360" w:lineRule="auto"/>
              <w:rPr>
                <w:rFonts w:ascii="GHEA Grapalat" w:hAnsi="GHEA Grapalat"/>
                <w:bCs/>
                <w:shd w:val="clear" w:color="auto" w:fill="D9D9D9"/>
                <w:lang w:val="hy-AM"/>
              </w:rPr>
            </w:pPr>
          </w:p>
        </w:tc>
      </w:tr>
      <w:tr w:rsidR="00F47813" w:rsidRPr="00505872" w14:paraId="16B712E3" w14:textId="77777777" w:rsidTr="00654B4D">
        <w:trPr>
          <w:trHeight w:val="346"/>
        </w:trPr>
        <w:tc>
          <w:tcPr>
            <w:tcW w:w="7740" w:type="dxa"/>
            <w:gridSpan w:val="2"/>
            <w:shd w:val="clear" w:color="auto" w:fill="FFFFFF"/>
          </w:tcPr>
          <w:p w14:paraId="0A77FFC2" w14:textId="77777777" w:rsidR="00F47813" w:rsidRPr="007176E2" w:rsidRDefault="00F47813" w:rsidP="00D605E7">
            <w:pPr>
              <w:spacing w:line="360" w:lineRule="auto"/>
              <w:ind w:firstLine="567"/>
              <w:jc w:val="both"/>
              <w:rPr>
                <w:rFonts w:ascii="GHEA Grapalat" w:hAnsi="GHEA Grapalat"/>
                <w:lang w:val="hy-AM"/>
              </w:rPr>
            </w:pPr>
            <w:r w:rsidRPr="007176E2">
              <w:rPr>
                <w:rFonts w:ascii="GHEA Grapalat" w:hAnsi="GHEA Grapalat"/>
                <w:lang w:val="hy-AM"/>
              </w:rPr>
              <w:lastRenderedPageBreak/>
              <w:t>3.5 Վերոգրյալից զատ, իրավական տեխնիկայի տեսանկյունից Նախագծով լրացվող կարգավորումների համաձայն՝ Օրենսգիրքը լրացվում է նոր՝ 27.1-ին գլխով՝ Հանրության գերակա շահ ճանաչելու վերաբերյալ կառավարության որոշման իրավաչափությունը վիճարկելու վերաբերյալ գործերի վարույթը» վերտառությամբ:</w:t>
            </w:r>
          </w:p>
          <w:p w14:paraId="389B6E33" w14:textId="77777777" w:rsidR="00F47813" w:rsidRPr="007176E2" w:rsidRDefault="00F47813" w:rsidP="00D605E7">
            <w:pPr>
              <w:spacing w:line="360" w:lineRule="auto"/>
              <w:ind w:firstLine="567"/>
              <w:jc w:val="both"/>
              <w:rPr>
                <w:rFonts w:ascii="GHEA Grapalat" w:hAnsi="GHEA Grapalat"/>
                <w:lang w:val="hy-AM"/>
              </w:rPr>
            </w:pPr>
            <w:r w:rsidRPr="007176E2">
              <w:rPr>
                <w:rFonts w:ascii="GHEA Grapalat" w:hAnsi="GHEA Grapalat"/>
                <w:lang w:val="hy-AM"/>
              </w:rPr>
              <w:t>Գտնում ենք, որ նշված գլխի համարակալումը սխալ է, այն պետք է լինի 26.1-ին, այլ ոչ թե 27.1-ին՝ հետևյալ հիմնավորմամբ.</w:t>
            </w:r>
          </w:p>
          <w:p w14:paraId="3DDF6143" w14:textId="77777777" w:rsidR="00F47813" w:rsidRPr="007176E2" w:rsidRDefault="00F47813" w:rsidP="00D605E7">
            <w:pPr>
              <w:pStyle w:val="NormalWeb"/>
              <w:tabs>
                <w:tab w:val="left" w:pos="851"/>
                <w:tab w:val="left" w:pos="993"/>
              </w:tabs>
              <w:spacing w:before="0" w:beforeAutospacing="0" w:after="0" w:afterAutospacing="0" w:line="360" w:lineRule="auto"/>
              <w:ind w:firstLine="567"/>
              <w:jc w:val="both"/>
              <w:rPr>
                <w:rFonts w:ascii="GHEA Grapalat" w:hAnsi="GHEA Grapalat"/>
                <w:lang w:val="hy-AM"/>
              </w:rPr>
            </w:pPr>
            <w:r w:rsidRPr="007176E2">
              <w:rPr>
                <w:rFonts w:ascii="GHEA Grapalat" w:hAnsi="GHEA Grapalat"/>
                <w:lang w:val="hy-AM"/>
              </w:rPr>
              <w:t>Ներկայումս Օրենսգրքի 26-րդ գլուխը վերաբերում է «Նորմատիվ իրավական ակտերի իրավաչափությունը վիճար</w:t>
            </w:r>
            <w:r w:rsidRPr="007176E2">
              <w:rPr>
                <w:rFonts w:ascii="GHEA Grapalat" w:hAnsi="GHEA Grapalat"/>
                <w:lang w:val="hy-AM"/>
              </w:rPr>
              <w:softHyphen/>
              <w:t>կելու վերաբերյալ գործերի վարույթին», իսկ 27-րդ գլուխը՝ «Հավաքի անցկացման մասին համայնքի ղեկավարի որոշումների և գործողությունների իրավաչափությունը վիճարկելու վե</w:t>
            </w:r>
            <w:r w:rsidRPr="007176E2">
              <w:rPr>
                <w:rFonts w:ascii="GHEA Grapalat" w:hAnsi="GHEA Grapalat"/>
                <w:lang w:val="hy-AM"/>
              </w:rPr>
              <w:softHyphen/>
              <w:t>րա</w:t>
            </w:r>
            <w:r w:rsidRPr="007176E2">
              <w:rPr>
                <w:rFonts w:ascii="GHEA Grapalat" w:hAnsi="GHEA Grapalat"/>
                <w:lang w:val="hy-AM"/>
              </w:rPr>
              <w:softHyphen/>
              <w:t>բերյալ գործերի վարույթին»:</w:t>
            </w:r>
          </w:p>
          <w:p w14:paraId="3DA30CCD" w14:textId="77777777" w:rsidR="00F47813" w:rsidRPr="007176E2" w:rsidRDefault="00F47813" w:rsidP="00D605E7">
            <w:pPr>
              <w:pStyle w:val="NormalWeb"/>
              <w:tabs>
                <w:tab w:val="left" w:pos="851"/>
                <w:tab w:val="left" w:pos="993"/>
              </w:tabs>
              <w:spacing w:before="0" w:beforeAutospacing="0" w:after="0" w:afterAutospacing="0" w:line="360" w:lineRule="auto"/>
              <w:ind w:firstLine="567"/>
              <w:jc w:val="both"/>
              <w:rPr>
                <w:rFonts w:ascii="GHEA Grapalat" w:hAnsi="GHEA Grapalat"/>
                <w:lang w:val="hy-AM"/>
              </w:rPr>
            </w:pPr>
            <w:r w:rsidRPr="007176E2">
              <w:rPr>
                <w:rFonts w:ascii="GHEA Grapalat" w:hAnsi="GHEA Grapalat"/>
                <w:lang w:val="hy-AM"/>
              </w:rPr>
              <w:lastRenderedPageBreak/>
              <w:t>Նշվածից բխում է, որ առաջարկվող նոր գլուխն իր բովանդակությամբ առավել սերտ  առնչվում է Օրենսգրքի 26-րդ գլխին, քանի որ վերաբերելի է Կառավարության ընդունած նորմատիվ իրավական ակտի՝ հանրության գերակա շահ ճանաչելու վերաբերյալ որոշման իրավաչափության դատական վերահսկողությանը։ Ըստ այդմ, նպատակահարմար է Նա</w:t>
            </w:r>
            <w:r w:rsidRPr="007176E2">
              <w:rPr>
                <w:rFonts w:ascii="GHEA Grapalat" w:hAnsi="GHEA Grapalat"/>
                <w:lang w:val="hy-AM"/>
              </w:rPr>
              <w:softHyphen/>
              <w:t>խա</w:t>
            </w:r>
            <w:r w:rsidRPr="007176E2">
              <w:rPr>
                <w:rFonts w:ascii="GHEA Grapalat" w:hAnsi="GHEA Grapalat"/>
                <w:lang w:val="hy-AM"/>
              </w:rPr>
              <w:softHyphen/>
              <w:t>գ</w:t>
            </w:r>
            <w:r w:rsidRPr="007176E2">
              <w:rPr>
                <w:rFonts w:ascii="GHEA Grapalat" w:hAnsi="GHEA Grapalat"/>
                <w:lang w:val="hy-AM"/>
              </w:rPr>
              <w:softHyphen/>
              <w:t>ծով սահմանվող նոր գլուխը դասակարգել որպես 26.1-ին, այլ ոչ թե 27.1-ին, որպեսզի պահպանվի օրենս</w:t>
            </w:r>
            <w:r w:rsidRPr="007176E2">
              <w:rPr>
                <w:rFonts w:ascii="GHEA Grapalat" w:hAnsi="GHEA Grapalat"/>
                <w:lang w:val="hy-AM"/>
              </w:rPr>
              <w:softHyphen/>
              <w:t xml:space="preserve">գրքի ներքին կառուցվածքային և բովանդակային տրամաբանությունը։ </w:t>
            </w:r>
          </w:p>
        </w:tc>
        <w:tc>
          <w:tcPr>
            <w:tcW w:w="7230" w:type="dxa"/>
            <w:gridSpan w:val="4"/>
            <w:shd w:val="clear" w:color="auto" w:fill="FFFFFF"/>
          </w:tcPr>
          <w:p w14:paraId="332ED68F" w14:textId="77777777" w:rsidR="005A3D52" w:rsidRPr="007176E2" w:rsidRDefault="005A3D52"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26EA0DBC" w14:textId="77777777" w:rsidR="005A3D52" w:rsidRPr="007176E2" w:rsidRDefault="005A3D5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p w14:paraId="7C1D9A58" w14:textId="77777777" w:rsidR="00F47813" w:rsidRPr="007176E2" w:rsidRDefault="00F47813" w:rsidP="00D605E7">
            <w:pPr>
              <w:spacing w:line="360" w:lineRule="auto"/>
              <w:jc w:val="center"/>
              <w:rPr>
                <w:rFonts w:ascii="GHEA Grapalat" w:hAnsi="GHEA Grapalat"/>
                <w:b/>
                <w:shd w:val="clear" w:color="auto" w:fill="D9D9D9"/>
                <w:lang w:val="hy-AM"/>
              </w:rPr>
            </w:pPr>
          </w:p>
        </w:tc>
      </w:tr>
      <w:tr w:rsidR="00F47813" w:rsidRPr="00505872" w14:paraId="071882DC" w14:textId="77777777" w:rsidTr="00654B4D">
        <w:trPr>
          <w:trHeight w:val="346"/>
        </w:trPr>
        <w:tc>
          <w:tcPr>
            <w:tcW w:w="7740" w:type="dxa"/>
            <w:gridSpan w:val="2"/>
            <w:shd w:val="clear" w:color="auto" w:fill="FFFFFF"/>
          </w:tcPr>
          <w:p w14:paraId="085C5E1E" w14:textId="77777777" w:rsidR="00F47813" w:rsidRPr="007176E2" w:rsidRDefault="00F47813" w:rsidP="00D605E7">
            <w:pPr>
              <w:pStyle w:val="NormalWeb"/>
              <w:tabs>
                <w:tab w:val="left" w:pos="851"/>
                <w:tab w:val="left" w:pos="993"/>
              </w:tabs>
              <w:spacing w:before="0" w:beforeAutospacing="0" w:after="0" w:afterAutospacing="0" w:line="360" w:lineRule="auto"/>
              <w:ind w:firstLine="567"/>
              <w:jc w:val="both"/>
              <w:rPr>
                <w:rFonts w:ascii="GHEA Grapalat" w:hAnsi="GHEA Grapalat"/>
                <w:lang w:val="hy-AM"/>
              </w:rPr>
            </w:pPr>
            <w:r w:rsidRPr="007176E2">
              <w:rPr>
                <w:rFonts w:ascii="GHEA Grapalat" w:hAnsi="GHEA Grapalat"/>
                <w:lang w:val="hy-AM"/>
              </w:rPr>
              <w:lastRenderedPageBreak/>
              <w:t>3.6 Նախագծի 200.2-րդ հոդվածով սահմանված է. Սույն օրենսգրքի 201.1 հոդվածով նախատեսված գործերով վարչական դատարան կարող է դիմել յուրաքանչյուր ֆիզիկական կամ իրավաբանական անձ, որը բավարարում է սույն օրենսգրքի 192-րդ հոդվածում նշված պայ</w:t>
            </w:r>
            <w:r w:rsidRPr="007176E2">
              <w:rPr>
                <w:rFonts w:ascii="GHEA Grapalat" w:hAnsi="GHEA Grapalat"/>
                <w:lang w:val="hy-AM"/>
              </w:rPr>
              <w:softHyphen/>
            </w:r>
            <w:r w:rsidRPr="007176E2">
              <w:rPr>
                <w:rFonts w:ascii="GHEA Grapalat" w:hAnsi="GHEA Grapalat"/>
                <w:lang w:val="hy-AM"/>
              </w:rPr>
              <w:softHyphen/>
            </w:r>
            <w:r w:rsidRPr="007176E2">
              <w:rPr>
                <w:rFonts w:ascii="GHEA Grapalat" w:hAnsi="GHEA Grapalat"/>
                <w:lang w:val="hy-AM"/>
              </w:rPr>
              <w:softHyphen/>
              <w:t>ման</w:t>
            </w:r>
            <w:r w:rsidRPr="007176E2">
              <w:rPr>
                <w:rFonts w:ascii="GHEA Grapalat" w:hAnsi="GHEA Grapalat"/>
                <w:lang w:val="hy-AM"/>
              </w:rPr>
              <w:softHyphen/>
              <w:t>ներից որևէ մեկին:», մինչդեռ հարկ է նշել, որ հոդվածում նշված «201.1» թվային հղումը ենթակա է փոփոխման՝ այն փոխարինելով «200.1»-ով՝ նկատի ունենալով, որ ըստ նորմի բովանդակության և կառուցվածքի, Նախագծի 200.2-րդ հոդվածը հղում պետք է կա</w:t>
            </w:r>
            <w:r w:rsidRPr="007176E2">
              <w:rPr>
                <w:rFonts w:ascii="GHEA Grapalat" w:hAnsi="GHEA Grapalat"/>
                <w:lang w:val="hy-AM"/>
              </w:rPr>
              <w:softHyphen/>
              <w:t>տա</w:t>
            </w:r>
            <w:r w:rsidRPr="007176E2">
              <w:rPr>
                <w:rFonts w:ascii="GHEA Grapalat" w:hAnsi="GHEA Grapalat"/>
                <w:lang w:val="hy-AM"/>
              </w:rPr>
              <w:softHyphen/>
              <w:t>րի ոչ թե 201.1-րդ հոդվածին, այլ հենց Նախագծի 200.1-րդ հոդվածին:</w:t>
            </w:r>
          </w:p>
          <w:p w14:paraId="5A935B98" w14:textId="77777777" w:rsidR="00F47813" w:rsidRPr="007176E2" w:rsidRDefault="00F47813" w:rsidP="00D605E7">
            <w:pPr>
              <w:pStyle w:val="NormalWeb"/>
              <w:spacing w:before="0" w:beforeAutospacing="0" w:after="0" w:afterAutospacing="0" w:line="360" w:lineRule="auto"/>
              <w:ind w:firstLine="567"/>
              <w:jc w:val="both"/>
              <w:rPr>
                <w:rFonts w:ascii="GHEA Grapalat" w:hAnsi="GHEA Grapalat"/>
                <w:lang w:val="hy-AM"/>
              </w:rPr>
            </w:pPr>
            <w:r w:rsidRPr="007176E2">
              <w:rPr>
                <w:rFonts w:ascii="GHEA Grapalat" w:hAnsi="GHEA Grapalat"/>
                <w:lang w:val="hy-AM"/>
              </w:rPr>
              <w:lastRenderedPageBreak/>
              <w:t>Միաժամանակ անհրաժեշտ է նշել, որ Օրենսգրքի 192-րդ հոդվածը բաղկացած է մի քանի մա</w:t>
            </w:r>
            <w:r w:rsidRPr="007176E2">
              <w:rPr>
                <w:rFonts w:ascii="GHEA Grapalat" w:hAnsi="GHEA Grapalat"/>
                <w:lang w:val="hy-AM"/>
              </w:rPr>
              <w:softHyphen/>
              <w:t>սերից, որոնցից միայն 1-ին մասն է վերաբերում ֆիզիկական և իրավաբանական ան</w:t>
            </w:r>
            <w:r w:rsidRPr="007176E2">
              <w:rPr>
                <w:rFonts w:ascii="GHEA Grapalat" w:hAnsi="GHEA Grapalat"/>
                <w:lang w:val="hy-AM"/>
              </w:rPr>
              <w:softHyphen/>
              <w:t xml:space="preserve">ձանց ՀՀ վարչական դատարան դիմելու իրավունքին, իսկ մյուս մասերը վերաբերում են </w:t>
            </w:r>
            <w:r w:rsidRPr="007176E2">
              <w:rPr>
                <w:rFonts w:ascii="GHEA Grapalat" w:hAnsi="GHEA Grapalat" w:cs="Arial"/>
                <w:shd w:val="clear" w:color="auto" w:fill="FFFFFF"/>
                <w:lang w:val="hy-AM"/>
              </w:rPr>
              <w:t>պե</w:t>
            </w:r>
            <w:r w:rsidRPr="007176E2">
              <w:rPr>
                <w:rFonts w:ascii="GHEA Grapalat" w:hAnsi="GHEA Grapalat" w:cs="Arial"/>
                <w:shd w:val="clear" w:color="auto" w:fill="FFFFFF"/>
                <w:lang w:val="hy-AM"/>
              </w:rPr>
              <w:softHyphen/>
            </w:r>
            <w:r w:rsidRPr="007176E2">
              <w:rPr>
                <w:rFonts w:ascii="GHEA Grapalat" w:hAnsi="GHEA Grapalat" w:cs="Arial"/>
                <w:shd w:val="clear" w:color="auto" w:fill="FFFFFF"/>
                <w:lang w:val="hy-AM"/>
              </w:rPr>
              <w:softHyphen/>
              <w:t>տա</w:t>
            </w:r>
            <w:r w:rsidRPr="007176E2">
              <w:rPr>
                <w:rFonts w:ascii="GHEA Grapalat" w:hAnsi="GHEA Grapalat" w:cs="Arial"/>
                <w:shd w:val="clear" w:color="auto" w:fill="FFFFFF"/>
                <w:lang w:val="hy-AM"/>
              </w:rPr>
              <w:softHyphen/>
              <w:t>կան և տեղական ինքնակառավարման մարմինների կամ դրանց պաշտոնատար անձանց, Մարդու իրավունքների պաշտպանի և Երևանի ավագանու խմբակցության կողմից նոր</w:t>
            </w:r>
            <w:r w:rsidRPr="007176E2">
              <w:rPr>
                <w:rFonts w:ascii="GHEA Grapalat" w:hAnsi="GHEA Grapalat" w:cs="Arial"/>
                <w:shd w:val="clear" w:color="auto" w:fill="FFFFFF"/>
                <w:lang w:val="hy-AM"/>
              </w:rPr>
              <w:softHyphen/>
              <w:t>մա</w:t>
            </w:r>
            <w:r w:rsidRPr="007176E2">
              <w:rPr>
                <w:rFonts w:ascii="GHEA Grapalat" w:hAnsi="GHEA Grapalat" w:cs="Arial"/>
                <w:shd w:val="clear" w:color="auto" w:fill="FFFFFF"/>
                <w:lang w:val="hy-AM"/>
              </w:rPr>
              <w:softHyphen/>
              <w:t>տիվ ակտերի իրավաչափությունը վիճարկելու դիմումների ներկայացման հնարավո</w:t>
            </w:r>
            <w:r w:rsidRPr="007176E2">
              <w:rPr>
                <w:rFonts w:ascii="GHEA Grapalat" w:hAnsi="GHEA Grapalat" w:cs="Arial"/>
                <w:shd w:val="clear" w:color="auto" w:fill="FFFFFF"/>
                <w:lang w:val="hy-AM"/>
              </w:rPr>
              <w:softHyphen/>
              <w:t>րութ</w:t>
            </w:r>
            <w:r w:rsidRPr="007176E2">
              <w:rPr>
                <w:rFonts w:ascii="GHEA Grapalat" w:hAnsi="GHEA Grapalat" w:cs="Arial"/>
                <w:shd w:val="clear" w:color="auto" w:fill="FFFFFF"/>
                <w:lang w:val="hy-AM"/>
              </w:rPr>
              <w:softHyphen/>
              <w:t>յան</w:t>
            </w:r>
            <w:r w:rsidRPr="007176E2">
              <w:rPr>
                <w:rFonts w:ascii="GHEA Grapalat" w:hAnsi="GHEA Grapalat"/>
                <w:lang w:val="hy-AM"/>
              </w:rPr>
              <w:t>ը։</w:t>
            </w:r>
          </w:p>
          <w:p w14:paraId="622DC6FC" w14:textId="77777777" w:rsidR="00F47813" w:rsidRPr="007176E2" w:rsidRDefault="00F47813" w:rsidP="00D605E7">
            <w:pPr>
              <w:pStyle w:val="NormalWeb"/>
              <w:spacing w:before="0" w:beforeAutospacing="0" w:after="0" w:afterAutospacing="0" w:line="360" w:lineRule="auto"/>
              <w:ind w:firstLine="567"/>
              <w:jc w:val="both"/>
              <w:rPr>
                <w:rFonts w:ascii="GHEA Grapalat" w:hAnsi="GHEA Grapalat"/>
                <w:lang w:val="hy-AM"/>
              </w:rPr>
            </w:pPr>
            <w:r w:rsidRPr="007176E2">
              <w:rPr>
                <w:rFonts w:ascii="GHEA Grapalat" w:hAnsi="GHEA Grapalat"/>
                <w:lang w:val="hy-AM"/>
              </w:rPr>
              <w:t>Հաշվի առնելով, որ Նախագծի 200.2-րդ հոդվածում կիրառված «192-րդ հոդ</w:t>
            </w:r>
            <w:r w:rsidRPr="007176E2">
              <w:rPr>
                <w:rFonts w:ascii="GHEA Grapalat" w:hAnsi="GHEA Grapalat"/>
                <w:lang w:val="hy-AM"/>
              </w:rPr>
              <w:softHyphen/>
              <w:t>վա</w:t>
            </w:r>
            <w:r w:rsidRPr="007176E2">
              <w:rPr>
                <w:rFonts w:ascii="GHEA Grapalat" w:hAnsi="GHEA Grapalat"/>
                <w:lang w:val="hy-AM"/>
              </w:rPr>
              <w:softHyphen/>
              <w:t xml:space="preserve">ծում» ձևակերպումը կարող է հանգեցնել իրավական անորոշության՝ </w:t>
            </w:r>
            <w:r w:rsidRPr="007176E2">
              <w:rPr>
                <w:rFonts w:ascii="GHEA Grapalat" w:hAnsi="GHEA Grapalat"/>
                <w:b/>
                <w:lang w:val="hy-AM"/>
              </w:rPr>
              <w:t xml:space="preserve">առաջարկվում է </w:t>
            </w:r>
            <w:r w:rsidRPr="007176E2">
              <w:rPr>
                <w:rFonts w:ascii="GHEA Grapalat" w:hAnsi="GHEA Grapalat"/>
                <w:lang w:val="hy-AM"/>
              </w:rPr>
              <w:t>այն փոխարինել «192-րդ հոդվածի առաջին մասում» ձևակերպմամբ՝ ապահովելով նորմի իրա</w:t>
            </w:r>
            <w:r w:rsidRPr="007176E2">
              <w:rPr>
                <w:rFonts w:ascii="GHEA Grapalat" w:hAnsi="GHEA Grapalat"/>
                <w:lang w:val="hy-AM"/>
              </w:rPr>
              <w:softHyphen/>
              <w:t>վական որոշակիությունը։</w:t>
            </w:r>
          </w:p>
        </w:tc>
        <w:tc>
          <w:tcPr>
            <w:tcW w:w="7230" w:type="dxa"/>
            <w:gridSpan w:val="4"/>
            <w:shd w:val="clear" w:color="auto" w:fill="FFFFFF"/>
          </w:tcPr>
          <w:p w14:paraId="1137998D" w14:textId="77777777" w:rsidR="005A3D52" w:rsidRPr="007176E2" w:rsidRDefault="005A3D52"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1D0A6E32" w14:textId="77777777" w:rsidR="005A3D52" w:rsidRPr="007176E2" w:rsidRDefault="005A3D5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p w14:paraId="343241F1" w14:textId="77777777" w:rsidR="00F47813" w:rsidRPr="007176E2" w:rsidRDefault="00F47813" w:rsidP="00D605E7">
            <w:pPr>
              <w:spacing w:line="360" w:lineRule="auto"/>
              <w:jc w:val="center"/>
              <w:rPr>
                <w:rFonts w:ascii="GHEA Grapalat" w:hAnsi="GHEA Grapalat"/>
                <w:b/>
                <w:shd w:val="clear" w:color="auto" w:fill="D9D9D9"/>
                <w:lang w:val="hy-AM"/>
              </w:rPr>
            </w:pPr>
          </w:p>
        </w:tc>
      </w:tr>
      <w:tr w:rsidR="00F47813" w:rsidRPr="00505872" w14:paraId="0F8E6AA0" w14:textId="77777777" w:rsidTr="00654B4D">
        <w:trPr>
          <w:trHeight w:val="346"/>
        </w:trPr>
        <w:tc>
          <w:tcPr>
            <w:tcW w:w="7740" w:type="dxa"/>
            <w:gridSpan w:val="2"/>
            <w:shd w:val="clear" w:color="auto" w:fill="FFFFFF"/>
          </w:tcPr>
          <w:p w14:paraId="5260F043" w14:textId="77777777" w:rsidR="00F47813" w:rsidRPr="007176E2" w:rsidRDefault="00F47813" w:rsidP="00D605E7">
            <w:pPr>
              <w:pStyle w:val="NormalWeb"/>
              <w:spacing w:before="0" w:beforeAutospacing="0" w:after="0" w:afterAutospacing="0" w:line="360" w:lineRule="auto"/>
              <w:ind w:firstLine="567"/>
              <w:jc w:val="both"/>
              <w:rPr>
                <w:rFonts w:ascii="GHEA Grapalat" w:hAnsi="GHEA Grapalat"/>
                <w:lang w:val="hy-AM"/>
              </w:rPr>
            </w:pPr>
            <w:r w:rsidRPr="007176E2">
              <w:rPr>
                <w:rFonts w:ascii="GHEA Grapalat" w:hAnsi="GHEA Grapalat"/>
                <w:lang w:val="hy-AM"/>
              </w:rPr>
              <w:lastRenderedPageBreak/>
              <w:t>3.7 Նախագծի 200.9-րդ հոդվածը սահմանում է. Սույն հոդվածի 1-ին մասով սահման</w:t>
            </w:r>
            <w:r w:rsidRPr="007176E2">
              <w:rPr>
                <w:rFonts w:ascii="GHEA Grapalat" w:hAnsi="GHEA Grapalat"/>
                <w:lang w:val="hy-AM"/>
              </w:rPr>
              <w:softHyphen/>
              <w:t>ված դատական ակտերն ուժի մեջ են մտնում հրապարակման պահից:»:</w:t>
            </w:r>
          </w:p>
          <w:p w14:paraId="6BEE18F9" w14:textId="77777777" w:rsidR="00F47813" w:rsidRPr="007176E2" w:rsidRDefault="00F47813" w:rsidP="00D605E7">
            <w:pPr>
              <w:pStyle w:val="NormalWeb"/>
              <w:spacing w:before="0" w:beforeAutospacing="0" w:after="0" w:afterAutospacing="0" w:line="360" w:lineRule="auto"/>
              <w:ind w:firstLine="567"/>
              <w:jc w:val="both"/>
              <w:rPr>
                <w:rFonts w:ascii="GHEA Grapalat" w:hAnsi="GHEA Grapalat"/>
                <w:lang w:val="hy-AM"/>
              </w:rPr>
            </w:pPr>
            <w:r w:rsidRPr="007176E2">
              <w:rPr>
                <w:rFonts w:ascii="GHEA Grapalat" w:hAnsi="GHEA Grapalat"/>
                <w:lang w:val="hy-AM"/>
              </w:rPr>
              <w:t xml:space="preserve">Տվյալ դեպքում, եթե նշված կարգավորման նպատակը կայանում է նրանում, որ սույն գլխով սահմանված դատական ակտերը բողոքարկման ենթակա չլինեն, ապա գտնում ենք, որ </w:t>
            </w:r>
            <w:r w:rsidRPr="007176E2">
              <w:rPr>
                <w:rFonts w:ascii="GHEA Grapalat" w:hAnsi="GHEA Grapalat"/>
                <w:lang w:val="hy-AM"/>
              </w:rPr>
              <w:lastRenderedPageBreak/>
              <w:t xml:space="preserve">անհրաժեշտ է Նախագծում սահմանել հստակ իրավական կարգավորում։ Մասնավորապես՝ «հրապարակման պահից» եզրույթից հետո առաջարկվում է հոդվածը շարունակել </w:t>
            </w:r>
            <w:r w:rsidRPr="007176E2">
              <w:rPr>
                <w:rStyle w:val="Strong"/>
                <w:rFonts w:ascii="GHEA Grapalat" w:hAnsi="GHEA Grapalat"/>
                <w:lang w:val="hy-AM"/>
              </w:rPr>
              <w:t>«և դրանք վերանայման կամ բողոքարկման ենթակա չեն»</w:t>
            </w:r>
            <w:r w:rsidRPr="007176E2">
              <w:rPr>
                <w:rFonts w:ascii="GHEA Grapalat" w:hAnsi="GHEA Grapalat"/>
                <w:lang w:val="hy-AM"/>
              </w:rPr>
              <w:t xml:space="preserve"> նախա</w:t>
            </w:r>
            <w:r w:rsidRPr="007176E2">
              <w:rPr>
                <w:rFonts w:ascii="GHEA Grapalat" w:hAnsi="GHEA Grapalat"/>
                <w:lang w:val="hy-AM"/>
              </w:rPr>
              <w:softHyphen/>
              <w:t>դա</w:t>
            </w:r>
            <w:r w:rsidRPr="007176E2">
              <w:rPr>
                <w:rFonts w:ascii="GHEA Grapalat" w:hAnsi="GHEA Grapalat"/>
                <w:lang w:val="hy-AM"/>
              </w:rPr>
              <w:softHyphen/>
              <w:t>սությամբ: Այս լրացումն անհրաժեշտ է իրավական որոշակիություն ապահովելու, ինչպես նաև հնարավոր երկիմաստ մեկնաբանություններից և իրավական անորոշությունից հետագայում առաջացող խնդիրներից խուսափելու նպատակով:</w:t>
            </w:r>
          </w:p>
          <w:p w14:paraId="2840F21C" w14:textId="77777777" w:rsidR="00F47813" w:rsidRPr="007176E2" w:rsidRDefault="00F47813" w:rsidP="00D605E7">
            <w:pPr>
              <w:pStyle w:val="NormalWeb"/>
              <w:spacing w:before="0" w:beforeAutospacing="0" w:after="0" w:afterAutospacing="0" w:line="360" w:lineRule="auto"/>
              <w:ind w:firstLine="567"/>
              <w:jc w:val="both"/>
              <w:rPr>
                <w:rFonts w:ascii="GHEA Grapalat" w:hAnsi="GHEA Grapalat" w:cs="Arial"/>
                <w:b/>
                <w:lang w:val="hy-AM"/>
              </w:rPr>
            </w:pPr>
          </w:p>
          <w:p w14:paraId="5E94D3FE" w14:textId="77777777" w:rsidR="00F47813" w:rsidRPr="007176E2" w:rsidRDefault="00F47813" w:rsidP="00D605E7">
            <w:pPr>
              <w:pStyle w:val="NormalWeb"/>
              <w:spacing w:before="0" w:beforeAutospacing="0" w:after="0" w:afterAutospacing="0" w:line="360" w:lineRule="auto"/>
              <w:ind w:firstLine="567"/>
              <w:jc w:val="both"/>
              <w:rPr>
                <w:rFonts w:ascii="GHEA Grapalat" w:hAnsi="GHEA Grapalat"/>
                <w:i/>
                <w:lang w:val="hy-AM"/>
              </w:rPr>
            </w:pPr>
            <w:r w:rsidRPr="007176E2">
              <w:rPr>
                <w:rFonts w:ascii="GHEA Grapalat" w:hAnsi="GHEA Grapalat"/>
                <w:i/>
                <w:lang w:val="hy-AM"/>
              </w:rPr>
              <w:t xml:space="preserve">Վերոգրյալ նկատառումներից զատ՝ կարծում ենք, որ ընդհանուր առմամբ ««Հանրության գերակա շահերի ապահովման նպատակով սեփականության օտարման մասին» Հայաստանի Հանրապետության օրենքում փոփոխություններ և լրացումներ կատարելու մասին» օրենքի և հարակից օրենքների նախագծերով սահմանված կանոններն հիմնականում ապահովում են անձի դատավարական համարժեք երաշխիքների իրացման նախադրյալները: Միաժամանակ, վերոգրյալ առաջարկները չընդունվելու դեպքում` կարևոր ենք համարում, որ նախագծերով սահմանված դատավարական կանոնները լրացուցիչ ամրապնդվեն այն հաշվառմամբ, որ դատարան դիմելու պահին անձի համար </w:t>
            </w:r>
            <w:r w:rsidRPr="007176E2">
              <w:rPr>
                <w:rFonts w:ascii="GHEA Grapalat" w:hAnsi="GHEA Grapalat"/>
                <w:i/>
                <w:lang w:val="hy-AM"/>
              </w:rPr>
              <w:lastRenderedPageBreak/>
              <w:t>երաշխավորված լինեն գույքի փաստացի առկայության, ինչպես նաև քննարկման առարկա գույքի շուկայական արժեքի որոշման ու գնահատման համար անհրաժեշտ բոլոր պայմանները։</w:t>
            </w:r>
          </w:p>
        </w:tc>
        <w:tc>
          <w:tcPr>
            <w:tcW w:w="7230" w:type="dxa"/>
            <w:gridSpan w:val="4"/>
            <w:shd w:val="clear" w:color="auto" w:fill="FFFFFF"/>
          </w:tcPr>
          <w:p w14:paraId="0E959D7B" w14:textId="77777777" w:rsidR="005A3D52" w:rsidRPr="007176E2" w:rsidRDefault="005A3D52"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1CC721DF" w14:textId="77777777" w:rsidR="005A3D52" w:rsidRPr="007176E2" w:rsidRDefault="005A3D52"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p w14:paraId="1E6B259B" w14:textId="77777777" w:rsidR="00F47813" w:rsidRPr="007176E2" w:rsidRDefault="00F47813" w:rsidP="00D605E7">
            <w:pPr>
              <w:spacing w:line="360" w:lineRule="auto"/>
              <w:jc w:val="center"/>
              <w:rPr>
                <w:rFonts w:ascii="GHEA Grapalat" w:hAnsi="GHEA Grapalat"/>
                <w:b/>
                <w:bCs/>
                <w:lang w:val="hy-AM"/>
              </w:rPr>
            </w:pPr>
          </w:p>
        </w:tc>
      </w:tr>
      <w:tr w:rsidR="00F47813" w:rsidRPr="007176E2" w14:paraId="72C69D8F" w14:textId="77777777" w:rsidTr="00654B4D">
        <w:trPr>
          <w:trHeight w:val="346"/>
        </w:trPr>
        <w:tc>
          <w:tcPr>
            <w:tcW w:w="7740" w:type="dxa"/>
            <w:gridSpan w:val="2"/>
            <w:shd w:val="clear" w:color="auto" w:fill="FFFFFF"/>
          </w:tcPr>
          <w:p w14:paraId="659D4242" w14:textId="77777777" w:rsidR="00F47813" w:rsidRPr="007176E2" w:rsidRDefault="00F47813" w:rsidP="00D605E7">
            <w:pPr>
              <w:shd w:val="clear" w:color="auto" w:fill="FFFFFF"/>
              <w:spacing w:line="360" w:lineRule="auto"/>
              <w:ind w:firstLine="567"/>
              <w:jc w:val="both"/>
              <w:rPr>
                <w:rFonts w:ascii="GHEA Grapalat" w:hAnsi="GHEA Grapalat"/>
                <w:lang w:val="hy-AM"/>
              </w:rPr>
            </w:pPr>
            <w:r w:rsidRPr="007176E2">
              <w:rPr>
                <w:rFonts w:ascii="GHEA Grapalat" w:hAnsi="GHEA Grapalat" w:cs="Arial"/>
                <w:b/>
                <w:lang w:val="hy-AM"/>
              </w:rPr>
              <w:lastRenderedPageBreak/>
              <w:t>4. ««Գույքի նկատմամբ իրավունքների պետական գրանցման մասին» օրենքում լրացում կատարելու մասին», «Հայաստանի Հանրապետության հարկային օրենսգրքում փոփոխություն կատարելու վերաբերյալ» և «Հայաստանի Հանրապետության վարչական իրավախախտումների վերաբերյալ օրենսգրքում լրացումներ կատարելու մասին» օրենքների նախագծերի վերաբերյալ առաջարկություններ չկան:</w:t>
            </w:r>
          </w:p>
        </w:tc>
        <w:tc>
          <w:tcPr>
            <w:tcW w:w="7230" w:type="dxa"/>
            <w:gridSpan w:val="4"/>
            <w:shd w:val="clear" w:color="auto" w:fill="FFFFFF"/>
          </w:tcPr>
          <w:p w14:paraId="5D03B86A" w14:textId="77777777" w:rsidR="00F47813" w:rsidRPr="007176E2" w:rsidRDefault="00F47813" w:rsidP="00D605E7">
            <w:pPr>
              <w:spacing w:line="360" w:lineRule="auto"/>
              <w:jc w:val="center"/>
              <w:rPr>
                <w:rFonts w:ascii="GHEA Grapalat" w:hAnsi="GHEA Grapalat"/>
                <w:b/>
                <w:bCs/>
                <w:lang w:val="hy-AM"/>
              </w:rPr>
            </w:pPr>
            <w:r w:rsidRPr="007176E2">
              <w:rPr>
                <w:rFonts w:ascii="GHEA Grapalat" w:hAnsi="GHEA Grapalat"/>
                <w:b/>
                <w:bCs/>
                <w:lang w:val="hy-AM"/>
              </w:rPr>
              <w:t>Ընդունվել է</w:t>
            </w:r>
            <w:r w:rsidR="00654B4D" w:rsidRPr="007176E2">
              <w:rPr>
                <w:rFonts w:ascii="GHEA Grapalat" w:hAnsi="GHEA Grapalat"/>
                <w:b/>
                <w:bCs/>
                <w:lang w:val="hy-AM"/>
              </w:rPr>
              <w:t>:</w:t>
            </w:r>
          </w:p>
        </w:tc>
      </w:tr>
      <w:tr w:rsidR="00F47813" w:rsidRPr="007176E2" w14:paraId="3EFC1226" w14:textId="77777777" w:rsidTr="00C22C00">
        <w:trPr>
          <w:trHeight w:val="620"/>
        </w:trPr>
        <w:tc>
          <w:tcPr>
            <w:tcW w:w="10922" w:type="dxa"/>
            <w:gridSpan w:val="4"/>
            <w:vMerge w:val="restart"/>
            <w:shd w:val="clear" w:color="auto" w:fill="D9D9D9"/>
          </w:tcPr>
          <w:p w14:paraId="48977C19"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t>1</w:t>
            </w:r>
            <w:r w:rsidRPr="007176E2">
              <w:rPr>
                <w:rFonts w:ascii="GHEA Grapalat" w:hAnsi="GHEA Grapalat"/>
                <w:b/>
                <w:shd w:val="clear" w:color="auto" w:fill="D9D9D9"/>
                <w:lang w:val="en-US"/>
              </w:rPr>
              <w:t>6</w:t>
            </w:r>
            <w:r w:rsidRPr="007176E2">
              <w:rPr>
                <w:rFonts w:ascii="GHEA Grapalat" w:hAnsi="GHEA Grapalat"/>
                <w:b/>
                <w:shd w:val="clear" w:color="auto" w:fill="D9D9D9"/>
                <w:lang w:val="hy-AM"/>
              </w:rPr>
              <w:t>. Կենտրոնական բանկ</w:t>
            </w:r>
          </w:p>
        </w:tc>
        <w:tc>
          <w:tcPr>
            <w:tcW w:w="4048" w:type="dxa"/>
            <w:gridSpan w:val="2"/>
            <w:shd w:val="clear" w:color="auto" w:fill="D9D9D9"/>
          </w:tcPr>
          <w:p w14:paraId="76809C60" w14:textId="77777777" w:rsidR="00F47813" w:rsidRPr="007176E2" w:rsidRDefault="00F47813"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05</w:t>
            </w:r>
            <w:r w:rsidRPr="007176E2">
              <w:rPr>
                <w:b/>
                <w:highlight w:val="lightGray"/>
                <w:shd w:val="clear" w:color="auto" w:fill="D9D9D9"/>
                <w:lang w:val="hy-AM"/>
              </w:rPr>
              <w:t>․</w:t>
            </w:r>
            <w:r w:rsidRPr="007176E2">
              <w:rPr>
                <w:rFonts w:ascii="GHEA Grapalat" w:hAnsi="GHEA Grapalat"/>
                <w:b/>
                <w:highlight w:val="lightGray"/>
                <w:shd w:val="clear" w:color="auto" w:fill="D9D9D9"/>
                <w:lang w:val="hy-AM"/>
              </w:rPr>
              <w:t>09.2025թ.</w:t>
            </w:r>
          </w:p>
        </w:tc>
      </w:tr>
      <w:tr w:rsidR="00F47813" w:rsidRPr="007176E2" w14:paraId="6195FF4D" w14:textId="77777777" w:rsidTr="00C22C00">
        <w:trPr>
          <w:trHeight w:val="157"/>
        </w:trPr>
        <w:tc>
          <w:tcPr>
            <w:tcW w:w="10922" w:type="dxa"/>
            <w:gridSpan w:val="4"/>
            <w:vMerge/>
            <w:shd w:val="clear" w:color="auto" w:fill="D9D9D9"/>
          </w:tcPr>
          <w:p w14:paraId="67511EA2"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2E111D18" w14:textId="77777777" w:rsidR="00F47813" w:rsidRPr="007176E2" w:rsidRDefault="00F47813"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Pr="007176E2">
              <w:rPr>
                <w:rFonts w:ascii="GHEA Grapalat" w:hAnsi="GHEA Grapalat"/>
                <w:b/>
                <w:highlight w:val="lightGray"/>
                <w:u w:val="single"/>
                <w:shd w:val="clear" w:color="auto" w:fill="D9D9D9"/>
                <w:lang w:val="hy-AM"/>
              </w:rPr>
              <w:t xml:space="preserve">15.1-07/788-25  </w:t>
            </w:r>
          </w:p>
        </w:tc>
      </w:tr>
      <w:tr w:rsidR="00F47813" w:rsidRPr="00505872" w14:paraId="617A833F" w14:textId="77777777" w:rsidTr="00C22C00">
        <w:trPr>
          <w:gridAfter w:val="1"/>
          <w:wAfter w:w="9" w:type="dxa"/>
          <w:trHeight w:val="798"/>
        </w:trPr>
        <w:tc>
          <w:tcPr>
            <w:tcW w:w="7740" w:type="dxa"/>
            <w:gridSpan w:val="2"/>
            <w:shd w:val="clear" w:color="auto" w:fill="auto"/>
          </w:tcPr>
          <w:p w14:paraId="52702827" w14:textId="77777777" w:rsidR="00F47813" w:rsidRPr="007176E2" w:rsidRDefault="00F47813" w:rsidP="00D605E7">
            <w:pPr>
              <w:numPr>
                <w:ilvl w:val="0"/>
                <w:numId w:val="24"/>
              </w:numPr>
              <w:tabs>
                <w:tab w:val="center" w:pos="360"/>
              </w:tabs>
              <w:spacing w:line="360" w:lineRule="auto"/>
              <w:ind w:left="70" w:firstLine="540"/>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Նախագծով Օրենքի 11-րդ հոդվածում լրացվող 3</w:t>
            </w:r>
            <w:r w:rsidRPr="007176E2">
              <w:rPr>
                <w:rFonts w:eastAsia="GHEA Grapalat"/>
                <w:lang w:val="hy-AM"/>
              </w:rPr>
              <w:t>․</w:t>
            </w:r>
            <w:r w:rsidRPr="007176E2">
              <w:rPr>
                <w:rFonts w:ascii="GHEA Grapalat" w:eastAsia="GHEA Grapalat" w:hAnsi="GHEA Grapalat" w:cs="GHEA Grapalat"/>
                <w:lang w:val="hy-AM"/>
              </w:rPr>
              <w:t xml:space="preserve">1-ին մասի համաձայն օտարվող սեփականության շուկայական արժեքի գնահատումն իրականացնելու համար կարող է ներգրավվել միայն «Գնահատման գործունեության մասին» օրենքով որպես գնահատող հանդես գալու իրավունք ունեցող անձը:  Միևնույն ժամանակ, նույն հոդվածի համաձայն գնահատողը, որպես պարտադիր ապահովագրություն, պարտավոր է ապահովագրել  գնահատման յուրաքանչյուր հաշվետվության մասով իր քաղաքացիական </w:t>
            </w:r>
            <w:r w:rsidRPr="007176E2">
              <w:rPr>
                <w:rFonts w:ascii="GHEA Grapalat" w:eastAsia="GHEA Grapalat" w:hAnsi="GHEA Grapalat" w:cs="GHEA Grapalat"/>
                <w:lang w:val="hy-AM"/>
              </w:rPr>
              <w:lastRenderedPageBreak/>
              <w:t>պատասխանատվությունը առնվազն գնահատման ենթակա գույքի գնահատված արժեքից երեսուն տոկոսով ավելի ապահովագրական գումարով:</w:t>
            </w:r>
          </w:p>
          <w:p w14:paraId="33C151AF"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Այս կապակցությամբ նախ Ձեր ուշադրությունն ենք հրավիրում այն հանգամանքի վրա, որ  «Գնահատման գործունեության մասին» օրենքի 18-րդ հոդվածով արդեն իսկ նախատեսվում է պարտադիր ապահովագրություն։  Մասնավորապես սահմանված է, որ </w:t>
            </w:r>
            <w:r w:rsidRPr="007176E2">
              <w:rPr>
                <w:rFonts w:ascii="GHEA Grapalat" w:eastAsia="GHEA Grapalat" w:hAnsi="GHEA Grapalat" w:cs="GHEA Grapalat"/>
                <w:b/>
                <w:bCs/>
                <w:lang w:val="hy-AM"/>
              </w:rPr>
              <w:t>գնահատման կազմակերպությունը</w:t>
            </w:r>
            <w:r w:rsidRPr="007176E2">
              <w:rPr>
                <w:rFonts w:ascii="GHEA Grapalat" w:eastAsia="GHEA Grapalat" w:hAnsi="GHEA Grapalat" w:cs="GHEA Grapalat"/>
                <w:lang w:val="hy-AM"/>
              </w:rPr>
              <w:t xml:space="preserve"> պարտավոր է ապահովագրել իր գործունեությունը հնարավոր դրամական վնասներից, որոնք կարող են պատճառվել պատվիրատուներին կամ շահառուներին իրենց աշխատակից հանդիսացող գնահատողի կողմից գույքի թերագնահատման կամ գերագնահատման հետևանքով:  Ընդ որում, կազմակերպության գործունեության պարտադիր ապահովագրման տարեկան նվազագույն չափը յուրաքանչյուր գնահատողի համար կազմում է 150 միլիոն Հայաստանի Հանրապետության դրամ։</w:t>
            </w:r>
          </w:p>
          <w:p w14:paraId="1A678789"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Արդյունքում, ի լրումն «Գնահատման գործունեության մասին» օրենքով գնահատողի կողմից գույքի թերագնահատման կամ գերագնահատման դեպքում ապահովագրության, նախատեսվում է նաև յուրաքանչյուր հաշվետվության մասով գնահատողի քաղաքացիական պատասխանատվության ապահովագրության </w:t>
            </w:r>
            <w:r w:rsidRPr="007176E2">
              <w:rPr>
                <w:rFonts w:ascii="GHEA Grapalat" w:eastAsia="GHEA Grapalat" w:hAnsi="GHEA Grapalat" w:cs="GHEA Grapalat"/>
                <w:lang w:val="hy-AM"/>
              </w:rPr>
              <w:lastRenderedPageBreak/>
              <w:t xml:space="preserve">պահանջ։ Ավելին, տարբեր են նաև ապահովագրական գումարները՝ Նախագծով այն սահմանված է 30 տոկոս, իսկ գործող կարգավորմամբ՝ 150 միլիոն ՀՀ դրամ։  </w:t>
            </w:r>
          </w:p>
          <w:p w14:paraId="10C747E6"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Հետևաբար, վերոնշյալ  դրույթների միաժամանակյա կիրառման արդյունքում կարող է առաջանալ տարընկալում, քանի որ նույն իրավիճակի համար կարող են գործել </w:t>
            </w:r>
            <w:r w:rsidRPr="007176E2">
              <w:rPr>
                <w:rFonts w:ascii="GHEA Grapalat" w:eastAsia="GHEA Grapalat" w:hAnsi="GHEA Grapalat" w:cs="GHEA Grapalat"/>
                <w:b/>
                <w:bCs/>
                <w:lang w:val="hy-AM"/>
              </w:rPr>
              <w:t>երկու տարբեր ապահովագրություններ՝ տարբեր հատուցման սահմանաչափերով</w:t>
            </w:r>
            <w:r w:rsidRPr="007176E2">
              <w:rPr>
                <w:rFonts w:ascii="GHEA Grapalat" w:eastAsia="GHEA Grapalat" w:hAnsi="GHEA Grapalat" w:cs="GHEA Grapalat"/>
                <w:lang w:val="hy-AM"/>
              </w:rPr>
              <w:t>։</w:t>
            </w:r>
            <w:r w:rsidRPr="007176E2">
              <w:rPr>
                <w:rFonts w:ascii="GHEA Grapalat" w:eastAsia="GHEA Grapalat" w:hAnsi="GHEA Grapalat" w:cs="GHEA Grapalat"/>
                <w:lang w:val="hy-AM"/>
              </w:rPr>
              <w:br/>
              <w:t xml:space="preserve">Հետևաբար՝ առաջարկում ենք իրավակիրառ պրակտիկայում անորոշություններից խուսափելու նպատակով հստակեցնել կազմակերպության և անհատ գնահատողի ապահովագրությունների սահմանազատումը։ </w:t>
            </w:r>
          </w:p>
        </w:tc>
        <w:tc>
          <w:tcPr>
            <w:tcW w:w="7221" w:type="dxa"/>
            <w:gridSpan w:val="3"/>
            <w:shd w:val="clear" w:color="auto" w:fill="auto"/>
          </w:tcPr>
          <w:p w14:paraId="481DEDB7"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3F3550EF"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«Գնահատման գործունեության մասին» օրենքով սահմանված՝ գնահատման տարեկան նվազագույն չափը նույն օրենքի համատեքստում գնահատող համարվող սուբյեկտներին առաջադրվող ընդհանուր պահանջ է, երաշխիք սեփականատերերի, պատվիրատուների համար՝ ստանալու գնահատմամբ պատճառված վնասի հատուցում, իսկ Նախագծով առաջարկվող կարգավորումը՝ միայն հանրության </w:t>
            </w:r>
            <w:r w:rsidRPr="007176E2">
              <w:rPr>
                <w:rFonts w:ascii="GHEA Grapalat" w:eastAsia="GHEA Grapalat" w:hAnsi="GHEA Grapalat" w:cs="GHEA Grapalat"/>
                <w:lang w:val="hy-AM"/>
              </w:rPr>
              <w:lastRenderedPageBreak/>
              <w:t>գերակա շահ ճանաչված սեփականության գնահատման հարաբերություններում հանդես եկող գնահատողներին առաջադրվող առանձնահատուկ կարգավորում։ Հանրության գերակա շահերի ապահովման նպատակով սեփականության օտարման գործընթացում ներգրավվող գնահատողը, բացի այդ օրենքի համատեքստում գնահատում իրականացնելուց, իրականացնում է նաև այլ գործունեություն, որը չի կարող վնասներից ապահովագրված չլինել, տարեկան կտրվածքով, միայն այն բանի համար, որ գնահատողը գերակա շահ ճանաչված սեփականության գնահատում է իրականացնում։</w:t>
            </w:r>
          </w:p>
          <w:p w14:paraId="7B6EB74A"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46D229E0" w14:textId="77777777" w:rsidTr="00C22C00">
        <w:trPr>
          <w:gridAfter w:val="1"/>
          <w:wAfter w:w="9" w:type="dxa"/>
          <w:trHeight w:val="798"/>
        </w:trPr>
        <w:tc>
          <w:tcPr>
            <w:tcW w:w="7740" w:type="dxa"/>
            <w:gridSpan w:val="2"/>
            <w:shd w:val="clear" w:color="auto" w:fill="auto"/>
          </w:tcPr>
          <w:p w14:paraId="340A0159"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2.Առաջարկում ենք, Օրենքը չծանրաբեռնել ապահովագրությանն առնչվող կարգավորումներով և հնարավոր մանրամասները, այդ թվում՝ ապահովագրական սահմանաչափին և փոխհատուցմանն առնչվող կարգավորումները սահմանել  Կառավարության կողմից ընդունված կարգով։ Նմանատիպ մոտեցում կիրառվել է «Մշակութային արժեքների արտահանման և ներմուծման մասին» օրենքի փոփոխությունների դեպքում (10</w:t>
            </w:r>
            <w:r w:rsidRPr="007176E2">
              <w:rPr>
                <w:rFonts w:eastAsia="GHEA Grapalat"/>
                <w:lang w:val="hy-AM"/>
              </w:rPr>
              <w:t>․</w:t>
            </w:r>
            <w:r w:rsidRPr="007176E2">
              <w:rPr>
                <w:rFonts w:ascii="GHEA Grapalat" w:eastAsia="GHEA Grapalat" w:hAnsi="GHEA Grapalat" w:cs="GHEA Grapalat"/>
                <w:lang w:val="hy-AM"/>
              </w:rPr>
              <w:t>09</w:t>
            </w:r>
            <w:r w:rsidRPr="007176E2">
              <w:rPr>
                <w:rFonts w:eastAsia="GHEA Grapalat"/>
                <w:lang w:val="hy-AM"/>
              </w:rPr>
              <w:t>․</w:t>
            </w:r>
            <w:r w:rsidRPr="007176E2">
              <w:rPr>
                <w:rFonts w:ascii="GHEA Grapalat" w:eastAsia="GHEA Grapalat" w:hAnsi="GHEA Grapalat" w:cs="GHEA Grapalat"/>
                <w:lang w:val="hy-AM"/>
              </w:rPr>
              <w:t>2019, ՀՕ-331-Ն), որի հիման վրա Կառավարության 17</w:t>
            </w:r>
            <w:r w:rsidRPr="007176E2">
              <w:rPr>
                <w:rFonts w:eastAsia="GHEA Grapalat"/>
                <w:lang w:val="hy-AM"/>
              </w:rPr>
              <w:t>․</w:t>
            </w:r>
            <w:r w:rsidRPr="007176E2">
              <w:rPr>
                <w:rFonts w:ascii="GHEA Grapalat" w:eastAsia="GHEA Grapalat" w:hAnsi="GHEA Grapalat" w:cs="GHEA Grapalat"/>
                <w:lang w:val="hy-AM"/>
              </w:rPr>
              <w:t>07</w:t>
            </w:r>
            <w:r w:rsidRPr="007176E2">
              <w:rPr>
                <w:rFonts w:eastAsia="GHEA Grapalat"/>
                <w:lang w:val="hy-AM"/>
              </w:rPr>
              <w:t>․</w:t>
            </w:r>
            <w:r w:rsidRPr="007176E2">
              <w:rPr>
                <w:rFonts w:ascii="GHEA Grapalat" w:eastAsia="GHEA Grapalat" w:hAnsi="GHEA Grapalat" w:cs="GHEA Grapalat"/>
                <w:lang w:val="hy-AM"/>
              </w:rPr>
              <w:t>2020 թ</w:t>
            </w:r>
            <w:r w:rsidRPr="007176E2">
              <w:rPr>
                <w:rFonts w:eastAsia="GHEA Grapalat"/>
                <w:lang w:val="hy-AM"/>
              </w:rPr>
              <w:t>․</w:t>
            </w:r>
            <w:r w:rsidRPr="007176E2">
              <w:rPr>
                <w:rFonts w:ascii="GHEA Grapalat" w:eastAsia="GHEA Grapalat" w:hAnsi="GHEA Grapalat" w:cs="GHEA Grapalat"/>
                <w:lang w:val="hy-AM"/>
              </w:rPr>
              <w:t xml:space="preserve"> թիվ 972-Ն որոշմամբ </w:t>
            </w:r>
            <w:r w:rsidRPr="007176E2">
              <w:rPr>
                <w:rFonts w:ascii="GHEA Grapalat" w:eastAsia="GHEA Grapalat" w:hAnsi="GHEA Grapalat" w:cs="GHEA Grapalat"/>
                <w:lang w:val="hy-AM"/>
              </w:rPr>
              <w:lastRenderedPageBreak/>
              <w:t xml:space="preserve">սահմանվել է փորձաքննություն իրականացնող մասնագետների ապահովագրության կարգը։ </w:t>
            </w:r>
          </w:p>
        </w:tc>
        <w:tc>
          <w:tcPr>
            <w:tcW w:w="7221" w:type="dxa"/>
            <w:gridSpan w:val="3"/>
            <w:shd w:val="clear" w:color="auto" w:fill="auto"/>
          </w:tcPr>
          <w:p w14:paraId="7EE277AA"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5115A7C6" w14:textId="77777777" w:rsidR="00F47813" w:rsidRPr="007176E2" w:rsidRDefault="00F47813" w:rsidP="00D605E7">
            <w:pPr>
              <w:tabs>
                <w:tab w:val="center" w:pos="3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Ապահովագրության պարտականությունը և իր քաղաքացիական պատասխանատվությունը առնվազն գնահատման ենթակա գույքի գնահատված արժեքից երեսուն տոկոսով ավելի ապահովագրական գումարով ապահովագրելը գնահատողների վրա դրվող պարտականություն են, ինչ-որ առումով նաև՝ վերջիններիս ձեռնարկատիրական գործունեության իրավունքի սահմանափակում, ինչպիսի </w:t>
            </w:r>
            <w:r w:rsidRPr="007176E2">
              <w:rPr>
                <w:rFonts w:ascii="GHEA Grapalat" w:eastAsia="GHEA Grapalat" w:hAnsi="GHEA Grapalat" w:cs="GHEA Grapalat"/>
                <w:lang w:val="hy-AM"/>
              </w:rPr>
              <w:lastRenderedPageBreak/>
              <w:t>հարցերը ՀՀ Սահմանադրության համատեքստում պետք է կարգավորվեն օրենքով։</w:t>
            </w:r>
          </w:p>
        </w:tc>
      </w:tr>
      <w:tr w:rsidR="00F47813" w:rsidRPr="00505872" w14:paraId="7C18D3B6" w14:textId="77777777" w:rsidTr="00C22C00">
        <w:trPr>
          <w:gridAfter w:val="1"/>
          <w:wAfter w:w="9" w:type="dxa"/>
          <w:trHeight w:val="798"/>
        </w:trPr>
        <w:tc>
          <w:tcPr>
            <w:tcW w:w="7740" w:type="dxa"/>
            <w:gridSpan w:val="2"/>
            <w:shd w:val="clear" w:color="auto" w:fill="auto"/>
          </w:tcPr>
          <w:p w14:paraId="079D5324"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3. Նախագծի 5-րդ հոդվածով նախատեսվող լրացումներով ներդրվում է գնահատողի քաղաքացիական պատասխանատվության պարտադիր ապահովագրություն։ Այս առումով առաջարկում ենք՝</w:t>
            </w:r>
          </w:p>
          <w:p w14:paraId="398B3A9C" w14:textId="77777777" w:rsidR="00F47813" w:rsidRPr="007176E2" w:rsidRDefault="00F47813" w:rsidP="00D605E7">
            <w:pPr>
              <w:numPr>
                <w:ilvl w:val="0"/>
                <w:numId w:val="25"/>
              </w:num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«Ապահովագրության և ապահովագրական գործունեության մասին» օրենքին համապատասխան կիրառել «</w:t>
            </w:r>
            <w:bookmarkStart w:id="8" w:name="_Hlk209125204"/>
            <w:r w:rsidRPr="007176E2">
              <w:rPr>
                <w:rFonts w:ascii="GHEA Grapalat" w:eastAsia="GHEA Grapalat" w:hAnsi="GHEA Grapalat" w:cs="GHEA Grapalat"/>
                <w:b/>
                <w:bCs/>
                <w:lang w:val="hy-AM"/>
              </w:rPr>
              <w:t>ընդհանուր պատասխանատվության ապահովագրություն</w:t>
            </w:r>
            <w:bookmarkEnd w:id="8"/>
            <w:r w:rsidRPr="007176E2">
              <w:rPr>
                <w:rFonts w:ascii="GHEA Grapalat" w:eastAsia="GHEA Grapalat" w:hAnsi="GHEA Grapalat" w:cs="GHEA Grapalat"/>
                <w:lang w:val="hy-AM"/>
              </w:rPr>
              <w:t>» եզրույթը։</w:t>
            </w:r>
          </w:p>
          <w:p w14:paraId="2D5444CB" w14:textId="77777777" w:rsidR="00F47813" w:rsidRPr="007176E2" w:rsidRDefault="00F47813" w:rsidP="00D605E7">
            <w:pPr>
              <w:numPr>
                <w:ilvl w:val="0"/>
                <w:numId w:val="25"/>
              </w:num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Հիմնավորել, թե ինչու է ընտրվել հենց </w:t>
            </w:r>
            <w:r w:rsidRPr="007176E2">
              <w:rPr>
                <w:rFonts w:ascii="GHEA Grapalat" w:eastAsia="GHEA Grapalat" w:hAnsi="GHEA Grapalat" w:cs="GHEA Grapalat"/>
                <w:b/>
                <w:bCs/>
                <w:lang w:val="hy-AM"/>
              </w:rPr>
              <w:t>գույքի գնահատված արժեքի 30%–ով ավելի ապահովագրական գումարը</w:t>
            </w:r>
            <w:r w:rsidRPr="007176E2">
              <w:rPr>
                <w:rFonts w:eastAsia="GHEA Grapalat"/>
                <w:lang w:val="hy-AM"/>
              </w:rPr>
              <w:t>․</w:t>
            </w:r>
            <w:r w:rsidRPr="007176E2">
              <w:rPr>
                <w:rFonts w:ascii="GHEA Grapalat" w:eastAsia="GHEA Grapalat" w:hAnsi="GHEA Grapalat" w:cs="GHEA Grapalat"/>
                <w:lang w:val="hy-AM"/>
              </w:rPr>
              <w:t xml:space="preserve"> արդյոք կան հաշվարկներ կամ որոշակի մեթոդաբանություն։</w:t>
            </w:r>
          </w:p>
        </w:tc>
        <w:tc>
          <w:tcPr>
            <w:tcW w:w="7221" w:type="dxa"/>
            <w:gridSpan w:val="3"/>
            <w:shd w:val="clear" w:color="auto" w:fill="auto"/>
          </w:tcPr>
          <w:p w14:paraId="14DFFC96"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6FE9BBFD"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են համապատասխան փոփոխություններ։</w:t>
            </w:r>
          </w:p>
          <w:p w14:paraId="74DDCD45"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Գույքի գնահատված արժեքի </w:t>
            </w:r>
            <w:r w:rsidRPr="007176E2">
              <w:rPr>
                <w:rFonts w:ascii="GHEA Grapalat" w:eastAsia="GHEA Grapalat" w:hAnsi="GHEA Grapalat" w:cs="GHEA Grapalat"/>
                <w:b/>
                <w:bCs/>
                <w:lang w:val="hy-AM"/>
              </w:rPr>
              <w:t xml:space="preserve">30%–ով ավելի ապահովագրական գումարի </w:t>
            </w:r>
            <w:r w:rsidRPr="007176E2">
              <w:rPr>
                <w:rFonts w:ascii="GHEA Grapalat" w:eastAsia="GHEA Grapalat" w:hAnsi="GHEA Grapalat" w:cs="GHEA Grapalat"/>
                <w:lang w:val="hy-AM"/>
              </w:rPr>
              <w:t>չափի ընտրությունը պայմանավորված է իրավակիրառ պրակտիկայում տարբեր գնահատողների կողմից իրականացված գնահատումներով գնահատված արժեքների միջին տարբերությամբ, որը, ըստ մեր ուսումնասիրությունների և գործընկեր պետական մարմինների հետ քննարկումների, դեպքերի ճնշող մեծամասնությունում չի գերազանցում սկզբնական գնահատման 30 տոկոսը։</w:t>
            </w:r>
          </w:p>
        </w:tc>
      </w:tr>
      <w:tr w:rsidR="00F47813" w:rsidRPr="00505872" w14:paraId="31FB8719" w14:textId="77777777" w:rsidTr="00C22C00">
        <w:trPr>
          <w:gridAfter w:val="1"/>
          <w:wAfter w:w="9" w:type="dxa"/>
          <w:trHeight w:val="798"/>
        </w:trPr>
        <w:tc>
          <w:tcPr>
            <w:tcW w:w="7740" w:type="dxa"/>
            <w:gridSpan w:val="2"/>
            <w:shd w:val="clear" w:color="auto" w:fill="auto"/>
          </w:tcPr>
          <w:p w14:paraId="5F7EF2DD" w14:textId="77777777" w:rsidR="00F47813" w:rsidRPr="007176E2" w:rsidRDefault="00F47813" w:rsidP="00D605E7">
            <w:pPr>
              <w:tabs>
                <w:tab w:val="center" w:pos="3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4. </w:t>
            </w:r>
            <w:r w:rsidRPr="007176E2">
              <w:rPr>
                <w:rFonts w:ascii="GHEA Grapalat" w:eastAsia="GHEA Grapalat" w:hAnsi="GHEA Grapalat" w:cs="GHEA Grapalat"/>
                <w:lang w:val="hy-AM"/>
              </w:rPr>
              <w:tab/>
              <w:t>Նախագծի 5-րդ հոդվածի լրացումներից բխում է, որ ձեռքբերողը կարող է պահանջել վնասների հատուցում նոր հաշվետվություն տրամադրած գնահատողի ապահովագրությունից։ Սակայն այս դրույթի կիրառման ընթացակարգը հստակ չէ</w:t>
            </w:r>
            <w:r w:rsidRPr="007176E2">
              <w:rPr>
                <w:rFonts w:eastAsia="GHEA Grapalat"/>
                <w:lang w:val="hy-AM"/>
              </w:rPr>
              <w:t>․</w:t>
            </w:r>
            <w:r w:rsidRPr="007176E2">
              <w:rPr>
                <w:rFonts w:ascii="GHEA Grapalat" w:eastAsia="GHEA Grapalat" w:hAnsi="GHEA Grapalat" w:cs="GHEA Grapalat"/>
                <w:lang w:val="hy-AM"/>
              </w:rPr>
              <w:t xml:space="preserve"> մասնավորապես՝ պարզ չէ, արդյոք անհրաժեշտ է վնասների հատուցման հարցը լուծելու համար դատարանի որոշում, թե այն կարող է իրականացվել այլ մեխանիզմով։ Կարծում ենք, որ առաջնային է ապահովագրական </w:t>
            </w:r>
            <w:r w:rsidRPr="007176E2">
              <w:rPr>
                <w:rFonts w:ascii="GHEA Grapalat" w:eastAsia="GHEA Grapalat" w:hAnsi="GHEA Grapalat" w:cs="GHEA Grapalat"/>
                <w:lang w:val="hy-AM"/>
              </w:rPr>
              <w:lastRenderedPageBreak/>
              <w:t>մեխանիզմի կիրառումը, և միայն դրա արդյունքներից կախված՝ անհրաժեշտության դեպքում հնարավոր կլինի դիմել այլ իրավական միջոցների։</w:t>
            </w:r>
          </w:p>
        </w:tc>
        <w:tc>
          <w:tcPr>
            <w:tcW w:w="7221" w:type="dxa"/>
            <w:gridSpan w:val="3"/>
            <w:shd w:val="clear" w:color="auto" w:fill="auto"/>
          </w:tcPr>
          <w:p w14:paraId="2437EAF8" w14:textId="77777777" w:rsidR="00F47813" w:rsidRPr="007176E2" w:rsidRDefault="002E4BB1"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Մասամբ է ընդունվել</w:t>
            </w:r>
          </w:p>
          <w:p w14:paraId="103DE80A"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Նշված հարցը լուծվելու է՝ հիմք ընդունելով «Ապահովագրության և ապահովագրական գործունեության մասին» օրենքի ընդհանուր դրույթները, ուստի Նախագծում այս մասով հատուկ կարգավորում նախատեսելու անհրաժեշտություն առկա չէ։</w:t>
            </w:r>
          </w:p>
        </w:tc>
      </w:tr>
      <w:tr w:rsidR="00F47813" w:rsidRPr="00505872" w14:paraId="5A874EF5" w14:textId="77777777" w:rsidTr="00C22C00">
        <w:trPr>
          <w:gridAfter w:val="1"/>
          <w:wAfter w:w="9" w:type="dxa"/>
          <w:trHeight w:val="798"/>
        </w:trPr>
        <w:tc>
          <w:tcPr>
            <w:tcW w:w="7740" w:type="dxa"/>
            <w:gridSpan w:val="2"/>
            <w:shd w:val="clear" w:color="auto" w:fill="auto"/>
          </w:tcPr>
          <w:p w14:paraId="197A9E27"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5.Միաժամանակ նպատակահարմար ենք համարում հստակեցնել 5-րդ հոդվածի 4</w:t>
            </w:r>
            <w:r w:rsidRPr="007176E2">
              <w:rPr>
                <w:rFonts w:eastAsia="GHEA Grapalat"/>
                <w:lang w:val="hy-AM"/>
              </w:rPr>
              <w:t>․</w:t>
            </w:r>
            <w:r w:rsidRPr="007176E2">
              <w:rPr>
                <w:rFonts w:ascii="GHEA Grapalat" w:eastAsia="GHEA Grapalat" w:hAnsi="GHEA Grapalat" w:cs="GHEA Grapalat"/>
                <w:lang w:val="hy-AM"/>
              </w:rPr>
              <w:t>4-րդ մասի հետևյալ ձևակերպումը</w:t>
            </w:r>
            <w:r w:rsidRPr="007176E2">
              <w:rPr>
                <w:rFonts w:eastAsia="GHEA Grapalat"/>
                <w:lang w:val="hy-AM"/>
              </w:rPr>
              <w:t>․</w:t>
            </w:r>
            <w:r w:rsidRPr="007176E2">
              <w:rPr>
                <w:rFonts w:ascii="GHEA Grapalat" w:eastAsia="GHEA Grapalat" w:hAnsi="GHEA Grapalat" w:cs="GHEA Grapalat"/>
                <w:lang w:val="hy-AM"/>
              </w:rPr>
              <w:t> «</w:t>
            </w:r>
            <w:r w:rsidRPr="007176E2">
              <w:rPr>
                <w:rFonts w:ascii="GHEA Grapalat" w:eastAsia="GHEA Grapalat" w:hAnsi="GHEA Grapalat" w:cs="GHEA Grapalat"/>
                <w:i/>
                <w:iCs/>
                <w:lang w:val="hy-AM"/>
              </w:rPr>
              <w:t>Ձեռքբերողը իրավունք ունի սույն մասով սահմանված գնահատման հաշվետվություններով ամրագրված արժեքների տարբերության հետևանքով իր կրած վնասների հատուցումը ստանալ նոր հաշվետվությունը տրամադրած գնահատողի քաղաքացիական պատասխանատվության ապահովագրության հաշվին</w:t>
            </w:r>
            <w:r w:rsidRPr="007176E2">
              <w:rPr>
                <w:rFonts w:ascii="GHEA Grapalat" w:eastAsia="GHEA Grapalat" w:hAnsi="GHEA Grapalat" w:cs="GHEA Grapalat"/>
                <w:lang w:val="hy-AM"/>
              </w:rPr>
              <w:t>»։ Այս ձևակերպումից բխում է, որ հատուցումը պետք է տրամադրվի նոր հաշվետվություն տված գնահատողի ապահովագրությունից, մինչդեռ տրամաբանական է, որ հատուցման իրավունքը պետք է իրականացվի սխալ գնահատում իրականացրած կողմին ապահովագրած ապահովագրական ընկերության միջոցով։ Այսինքն՝ նախ անհրաժեշտ է պարզել, թե որ գնահատողի մասնագիտական սխալի արդյունքում է վնաս պատճառվել, և միայն դրանից հետո դիմել համապատասխան ապահովագրողին։</w:t>
            </w:r>
          </w:p>
          <w:p w14:paraId="1012105E" w14:textId="77777777" w:rsidR="00F47813" w:rsidRPr="007176E2" w:rsidRDefault="00F47813" w:rsidP="00D605E7">
            <w:pPr>
              <w:tabs>
                <w:tab w:val="center" w:pos="3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Հայտնում ենք, որ Նախագիծը ներկայացվել է Բանկերի միությանը և Ապահովագրողների միությանը, և կից ներկայացնում ենք Նախագծի վերաբերյալ վերջիններիս դիտարկումները:</w:t>
            </w:r>
          </w:p>
        </w:tc>
        <w:tc>
          <w:tcPr>
            <w:tcW w:w="7221" w:type="dxa"/>
            <w:gridSpan w:val="3"/>
            <w:shd w:val="clear" w:color="auto" w:fill="auto"/>
          </w:tcPr>
          <w:p w14:paraId="200AA398"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5332AF98"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F47813" w:rsidRPr="007176E2" w14:paraId="77DE70AF" w14:textId="77777777" w:rsidTr="00C22C00">
        <w:trPr>
          <w:trHeight w:val="620"/>
        </w:trPr>
        <w:tc>
          <w:tcPr>
            <w:tcW w:w="10922" w:type="dxa"/>
            <w:gridSpan w:val="4"/>
            <w:vMerge w:val="restart"/>
            <w:shd w:val="clear" w:color="auto" w:fill="D9D9D9"/>
          </w:tcPr>
          <w:p w14:paraId="13ECE6B2"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lastRenderedPageBreak/>
              <w:t>1</w:t>
            </w:r>
            <w:r w:rsidRPr="007176E2">
              <w:rPr>
                <w:rFonts w:ascii="GHEA Grapalat" w:hAnsi="GHEA Grapalat"/>
                <w:b/>
                <w:shd w:val="clear" w:color="auto" w:fill="D9D9D9"/>
                <w:lang w:val="en-US"/>
              </w:rPr>
              <w:t>7</w:t>
            </w:r>
            <w:r w:rsidRPr="007176E2">
              <w:rPr>
                <w:rFonts w:ascii="GHEA Grapalat" w:hAnsi="GHEA Grapalat"/>
                <w:b/>
                <w:shd w:val="clear" w:color="auto" w:fill="D9D9D9"/>
                <w:lang w:val="hy-AM"/>
              </w:rPr>
              <w:t>. «Կոնվերսբանկ» ՓԲԸ</w:t>
            </w:r>
          </w:p>
        </w:tc>
        <w:tc>
          <w:tcPr>
            <w:tcW w:w="4048" w:type="dxa"/>
            <w:gridSpan w:val="2"/>
            <w:shd w:val="clear" w:color="auto" w:fill="D9D9D9"/>
          </w:tcPr>
          <w:p w14:paraId="025AFE67" w14:textId="77777777" w:rsidR="00F47813" w:rsidRPr="007176E2" w:rsidRDefault="00F47813"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05</w:t>
            </w:r>
            <w:r w:rsidRPr="007176E2">
              <w:rPr>
                <w:b/>
                <w:highlight w:val="lightGray"/>
                <w:shd w:val="clear" w:color="auto" w:fill="D9D9D9"/>
                <w:lang w:val="hy-AM"/>
              </w:rPr>
              <w:t>․</w:t>
            </w:r>
            <w:r w:rsidRPr="007176E2">
              <w:rPr>
                <w:rFonts w:ascii="GHEA Grapalat" w:hAnsi="GHEA Grapalat"/>
                <w:b/>
                <w:highlight w:val="lightGray"/>
                <w:shd w:val="clear" w:color="auto" w:fill="D9D9D9"/>
                <w:lang w:val="hy-AM"/>
              </w:rPr>
              <w:t>09</w:t>
            </w:r>
            <w:r w:rsidRPr="007176E2">
              <w:rPr>
                <w:b/>
                <w:highlight w:val="lightGray"/>
                <w:shd w:val="clear" w:color="auto" w:fill="D9D9D9"/>
                <w:lang w:val="hy-AM"/>
              </w:rPr>
              <w:t>․</w:t>
            </w:r>
            <w:r w:rsidRPr="007176E2">
              <w:rPr>
                <w:rFonts w:ascii="GHEA Grapalat" w:hAnsi="GHEA Grapalat"/>
                <w:b/>
                <w:highlight w:val="lightGray"/>
                <w:shd w:val="clear" w:color="auto" w:fill="D9D9D9"/>
                <w:lang w:val="hy-AM"/>
              </w:rPr>
              <w:t>2025թ.</w:t>
            </w:r>
          </w:p>
        </w:tc>
      </w:tr>
      <w:tr w:rsidR="00F47813" w:rsidRPr="007176E2" w14:paraId="7AA75D95" w14:textId="77777777" w:rsidTr="00C22C00">
        <w:trPr>
          <w:trHeight w:val="157"/>
        </w:trPr>
        <w:tc>
          <w:tcPr>
            <w:tcW w:w="10922" w:type="dxa"/>
            <w:gridSpan w:val="4"/>
            <w:vMerge/>
            <w:shd w:val="clear" w:color="auto" w:fill="D9D9D9"/>
          </w:tcPr>
          <w:p w14:paraId="2B95DD6B"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2F5C153C" w14:textId="77777777" w:rsidR="00F47813" w:rsidRPr="007176E2" w:rsidRDefault="00F47813"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15.1-07/788-25  </w:t>
            </w:r>
          </w:p>
        </w:tc>
      </w:tr>
      <w:tr w:rsidR="00F47813" w:rsidRPr="00505872" w14:paraId="53311161" w14:textId="77777777" w:rsidTr="00C22C00">
        <w:trPr>
          <w:gridAfter w:val="1"/>
          <w:wAfter w:w="9" w:type="dxa"/>
          <w:trHeight w:val="798"/>
        </w:trPr>
        <w:tc>
          <w:tcPr>
            <w:tcW w:w="7740" w:type="dxa"/>
            <w:gridSpan w:val="2"/>
            <w:shd w:val="clear" w:color="auto" w:fill="auto"/>
          </w:tcPr>
          <w:p w14:paraId="01BE2594"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t>1.</w:t>
            </w:r>
            <w:r w:rsidRPr="007176E2">
              <w:rPr>
                <w:rFonts w:ascii="GHEA Grapalat" w:hAnsi="GHEA Grapalat"/>
                <w:lang w:val="hy-AM"/>
              </w:rPr>
              <w:tab/>
              <w:t xml:space="preserve">Նախագծի 5-րդ հոդվածի 2-րդ մասով Օրենքի 11-րդ հոդվածը լրացվում է 1.1 և 1.2 կետերով, որոնց համաձայն. </w:t>
            </w:r>
          </w:p>
          <w:p w14:paraId="76B44966"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t>1.1. Եթե օտարման ենթակա սեփականության սեփականատերը չի խոչընդոտում սեփականության նկարագրության արձանագրության կազմման նպատակով օտարվող սեփականություն մուտք գործելուն կամ այլ կերպ անհնարին չի դարձնում օտարվող սեփականության հասանելիությունը, ձեռքբերողի հետ կնքում է սույն օրենքի 10-րդ հոդվածի 4-րդ մասով սահմանված պայմանագիրը ու սահմանված ժամկետում և կարգով ազատում է օտարվող գույքը և հանձնում ձեռքբերողին (չի խոչընդոտում կամ այլ կերպ անհնարին չի դարձնում գույքի հանձնումը), ապա սեփականատիրոջը վճարվող համարժեք փոխհատուցման չափ է համարվում օտարվող գույքի շուկայական արժեքից երեսուն տոկոս ավելի գումարը:</w:t>
            </w:r>
          </w:p>
          <w:p w14:paraId="7D70B574"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t>1</w:t>
            </w:r>
            <w:r w:rsidRPr="007176E2">
              <w:rPr>
                <w:lang w:val="hy-AM"/>
              </w:rPr>
              <w:t>․</w:t>
            </w:r>
            <w:r w:rsidRPr="007176E2">
              <w:rPr>
                <w:rFonts w:ascii="GHEA Grapalat" w:hAnsi="GHEA Grapalat"/>
                <w:lang w:val="hy-AM"/>
              </w:rPr>
              <w:t>2</w:t>
            </w:r>
            <w:r w:rsidRPr="007176E2">
              <w:rPr>
                <w:lang w:val="hy-AM"/>
              </w:rPr>
              <w:t>․</w:t>
            </w:r>
            <w:r w:rsidRPr="007176E2">
              <w:rPr>
                <w:rFonts w:ascii="GHEA Grapalat" w:hAnsi="GHEA Grapalat"/>
                <w:lang w:val="hy-AM"/>
              </w:rPr>
              <w:t xml:space="preserve"> Սույն հոդվածի  4</w:t>
            </w:r>
            <w:r w:rsidRPr="007176E2">
              <w:rPr>
                <w:lang w:val="hy-AM"/>
              </w:rPr>
              <w:t>․</w:t>
            </w:r>
            <w:r w:rsidRPr="007176E2">
              <w:rPr>
                <w:rFonts w:ascii="GHEA Grapalat" w:hAnsi="GHEA Grapalat"/>
                <w:lang w:val="hy-AM"/>
              </w:rPr>
              <w:t xml:space="preserve">4-րդ մասով նախատեսված դեպքերում համարժեք փոխհատուցման չափ է համարվում նույն մասի հիման </w:t>
            </w:r>
            <w:r w:rsidRPr="007176E2">
              <w:rPr>
                <w:rFonts w:ascii="GHEA Grapalat" w:hAnsi="GHEA Grapalat"/>
                <w:lang w:val="hy-AM"/>
              </w:rPr>
              <w:lastRenderedPageBreak/>
              <w:t>վրա որոշված շուկայական արժեքից տասնհինգ տոկոս ավելի գումարը:¦</w:t>
            </w:r>
          </w:p>
          <w:p w14:paraId="67EE2D62"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hAnsi="GHEA Grapalat"/>
                <w:lang w:val="hy-AM"/>
              </w:rPr>
              <w:t>Վերոգրյալ կետերից հետևում է, որ գույքը գնահատվում է գնահատողի կողմից, իսկ դրա համարժեքության աստիճանը կարող է որոշվել՝ կողմնակի հանգամանքների հիման վրա, մինչդեռ նման կարգավորումները խնդրահարույց են, քանի որ գույքը գոյություն ունի անկախ իր սեփականատիրոջ գոյությունից, վարքագծից և գույքից անկախ հանգամանքներից: ՀՀ-ում գործող կարգավորումների տրամաբանությունից առհասարակ բխում է, որ գնահատումներն իրականացվում են անկախ գնաատողների կողմից՝ սուբյեկտիվ և կանխակալ մոտեցման բացառման համար, ինչի հիման վրա հետագայում իրականացվում են գործարքներ: Առաջարկվող փոփոխություններից ստացվում է, որ գնահատման առարկա է դառնում ոչ թե գույքը, այլ անձի կողմից դրսևորած վարքագիծը՝ դրանով անձին զրկելով իր սեփականության իրավունքը պաշտպանելուն ուղղված գործողություններ իրականացնելու կամ նախաձեռնելու ողջամիտ հնարավորությունից: Կարծում ենք, որ այս մոտեցումը խնդրահարույց է, և գույքի արժեքի համապատասխանությունը չի կարող որոշվել անձի գործողություններով:</w:t>
            </w:r>
          </w:p>
        </w:tc>
        <w:tc>
          <w:tcPr>
            <w:tcW w:w="7221" w:type="dxa"/>
            <w:gridSpan w:val="3"/>
            <w:shd w:val="clear" w:color="auto" w:fill="auto"/>
          </w:tcPr>
          <w:p w14:paraId="374FE763" w14:textId="77777777" w:rsidR="00F47813" w:rsidRPr="007176E2" w:rsidRDefault="002E4BB1"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Մասամբ է ընդունվել</w:t>
            </w:r>
          </w:p>
          <w:p w14:paraId="0F6C9231"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Նախագծով առաջարկվող՝ ևս 15 տոկոս հավելյալ փոխհատուցում ստանալու իրավունքը ոչ թե սեփականատիրոջ՝ իր իրավունքների պաշտպանությանն ուղղված գործողություններ ձեռնարկելուց կախված փոխհատուցման չափ է, այլ խրախուսական գործիքակազմ, որի նպատակը օտարվող գույքի սեփականատերերին կամովին պայմանագիր կնքելուն, գույքը հանձնելուն և այն ազատելուն հակելն է՝ օրենքով նախատեսված խրախուսական գործիքակազմի միջոցով։</w:t>
            </w:r>
          </w:p>
        </w:tc>
      </w:tr>
      <w:tr w:rsidR="00F47813" w:rsidRPr="00505872" w14:paraId="1DC2A9DD" w14:textId="77777777" w:rsidTr="00C22C00">
        <w:trPr>
          <w:gridAfter w:val="1"/>
          <w:wAfter w:w="9" w:type="dxa"/>
          <w:trHeight w:val="798"/>
        </w:trPr>
        <w:tc>
          <w:tcPr>
            <w:tcW w:w="7740" w:type="dxa"/>
            <w:gridSpan w:val="2"/>
            <w:shd w:val="clear" w:color="auto" w:fill="auto"/>
          </w:tcPr>
          <w:p w14:paraId="1C749D31"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lastRenderedPageBreak/>
              <w:t>2.</w:t>
            </w:r>
            <w:r w:rsidRPr="007176E2">
              <w:rPr>
                <w:rFonts w:ascii="GHEA Grapalat" w:hAnsi="GHEA Grapalat"/>
                <w:lang w:val="hy-AM"/>
              </w:rPr>
              <w:tab/>
              <w:t xml:space="preserve">Նույն հոդվածի 6-րդ մասով Օրենքի 11-րդ հոդվածը լրացվում է  4.4. մասով, որի համաձայն. Օտարվող գույքի սեփականատերը կամ օտարվող սեփականության նկատմամբ գույքային իրավունք ունեցող անձն իրավունք ունի օտարվող սեփականության, այդ թվում` անշարժ գույքի կամ անշարժ գույքի նկատմամբ գույքային իրավունքների շուկայական արժեքի վերաբերյալ կազմված գնահատման հաշվետվությամբ ամրագրված շուկայական արժեքի հետ համաձայն չլինելու դեպքում այն ստանալուց հետո 30 օրվա ընթացքում ձեռքբերողին ներկայացնել «Գնահատման գործունեության մասին» օրենքով սահմանված կարգով կազմված գնահատման նոր հաշվետվություն: Սույն մասով սահմանված կարգով ներկայացված գնահատման նոր հաշվետվությամբ օտարվող սեփականության շուկայական արժեքը սույն հոդվածով սահմանված սկզբնական գնահատման արդյունքում որոշված շուկայական արժեքը գերազանցելու դեպքում օտարվող սեփականության շուկայական արժեք է համարվում նոր հաշվետվությամբ ամրագրված շուկայական արժեքը: Ձեռքբերողը իրավունք ունի սույն մասով սահմանված գնահատման հաշվետվություններով ամրագրված արժեքների տարբերության հետևանքով իր կրած վնասների հատուցումը ստանալ նոր </w:t>
            </w:r>
            <w:r w:rsidRPr="007176E2">
              <w:rPr>
                <w:rFonts w:ascii="GHEA Grapalat" w:hAnsi="GHEA Grapalat"/>
                <w:lang w:val="hy-AM"/>
              </w:rPr>
              <w:lastRenderedPageBreak/>
              <w:t>հաշվետվությունը տրամադրած գնահատողի քաղաքացիական պատասխանատվության ապահովագրության հաշվին:</w:t>
            </w:r>
          </w:p>
          <w:p w14:paraId="40BF2A4E"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t xml:space="preserve">Վերոգրյալից ստացվում է, որ ցանկացած գնահատող, որն առավել բարձր արժեք է առաջարկել պետք է փոխհատուցում տրամադրի ձեռքբերողին, մինչդեռ այս դեպքում հարց է առաջանում, թե ով է դիտարկելու երկու գնահատողների կողմից իրականացված գնահատումը և որոշելու դրա իրավաչափությունը, ողջամտությունը և իրականությանը համապատասխանությունը: Ստացվում է, որ եթե ցածր գին առաջարկած գնահատողն է իրականում սխալվել, ապա միևնույն է պատասխանատվությունը կրելու է բարձր գին առաջարկած գնահատողը: Վերոգրյալ մոտեցումը խնդրահարույց է. ստացվում է, որ պետությունը դրդում է գնահատողներին հնարավորինս ցածր գին առաջարկել, իսկ մյուս գնահատողներին՝ վերագնահատում չիրականացնել, քանի որ տարբերությունը վճարվելու է վերջինիս ապահովագրական ընկերության կողմից, իսկ ապահովագրական ընկերությունն իր հերթին ռեգրեսիվ պահանջի իրավունք է ձեռք բերելու գնահատողի նկատմամբ, այսինքն՝ փաստացի ամբողջական գումարը գանձվելու է գնահատողից, հետևաբար բազմաթիվ գնահատողներ կամ պարզապես </w:t>
            </w:r>
            <w:r w:rsidRPr="007176E2">
              <w:rPr>
                <w:rFonts w:ascii="GHEA Grapalat" w:hAnsi="GHEA Grapalat"/>
                <w:lang w:val="hy-AM"/>
              </w:rPr>
              <w:lastRenderedPageBreak/>
              <w:t>գնահատում չեն իրականացնելու կամ հայտնվելու են սնանկության գործընթացում:</w:t>
            </w:r>
          </w:p>
          <w:p w14:paraId="00C6D372"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t>Անհրաժեշտ ենք համարում ընդգծել նաև, որ նախագծերի փաթեթը սահմանում է փոխհատուցման չափի որոշման կարգ, մինչդեռ իրավասու մարմին, թե ով պետք է որոշի վերջնական արժեքը, նոր գնահատումն ում պետք է ներկայացվի, չի սահմանվում: Հաշվի առնելով այն հանգամանքը, որ գործարքի գինը էական պայման է և հաշվի առնելով պետության կողմից կայացվող որոշումների թափանցիկությունը՝ առաջարկում ենք միանշանակ առավել բարձր գնին նախապատվություն չտալ, այլ բոլոր գնահատումները ներկայացնել ՀՀ պետական իրավասու մարմնին, իսկ վերջինս իր որոշումը կայացնելիս քննարկման առարկա դարձնի գնահատումները՝ որոշմամբ սահմանելով վաճառքի արժեքը: Մինույն ժամանակ այս դեպքում ՀՀ քաղաքացիական դատավարության փոփոխություններ անելու կարիք չի լինի:</w:t>
            </w:r>
          </w:p>
          <w:p w14:paraId="66AA7F79"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t>Առաջարկում ենք գրավով ծանրաբեռնված գույքերի դեպքում հիմք ընդունել բանկի կողմից հիմք ընդունված գնահատումը կամ նոր գնահատումը համաձայնեցնել բանկի հետ:</w:t>
            </w:r>
          </w:p>
        </w:tc>
        <w:tc>
          <w:tcPr>
            <w:tcW w:w="7221" w:type="dxa"/>
            <w:gridSpan w:val="3"/>
            <w:shd w:val="clear" w:color="auto" w:fill="auto"/>
          </w:tcPr>
          <w:p w14:paraId="35E9349A" w14:textId="77777777" w:rsidR="00F47813" w:rsidRPr="007176E2" w:rsidRDefault="002E4BB1"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Մասամբ է ընդունվել</w:t>
            </w:r>
          </w:p>
          <w:p w14:paraId="4E93CF9C"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p w14:paraId="17908172"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hAnsi="GHEA Grapalat"/>
                <w:lang w:val="hy-AM"/>
              </w:rPr>
              <w:t>ՀՀ պետական իրավասու մարմնին գնահատումների արժանահավատությունը գնահատելու լիազորություն վերապահելու մասով առաջարկը չի ընդունվել, քանի որ Նախագիծն արդեն իսկ հստակ կարգավորում է գնահատման մեկից ավելի եզրակացություններով փոխհատուցման տարբեր չափ արձանագրվելու դեպքում համարժեք փոխհատուցման որոշման կարգը և հետևանքները։</w:t>
            </w:r>
          </w:p>
        </w:tc>
      </w:tr>
      <w:tr w:rsidR="00F47813" w:rsidRPr="00505872" w14:paraId="03A4AD98" w14:textId="77777777" w:rsidTr="00C22C00">
        <w:trPr>
          <w:gridAfter w:val="1"/>
          <w:wAfter w:w="9" w:type="dxa"/>
          <w:trHeight w:val="798"/>
        </w:trPr>
        <w:tc>
          <w:tcPr>
            <w:tcW w:w="7740" w:type="dxa"/>
            <w:gridSpan w:val="2"/>
            <w:shd w:val="clear" w:color="auto" w:fill="auto"/>
          </w:tcPr>
          <w:p w14:paraId="4FFB46A5"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lastRenderedPageBreak/>
              <w:t>3.</w:t>
            </w:r>
            <w:r w:rsidRPr="007176E2">
              <w:rPr>
                <w:rFonts w:ascii="GHEA Grapalat" w:hAnsi="GHEA Grapalat"/>
                <w:lang w:val="hy-AM"/>
              </w:rPr>
              <w:tab/>
              <w:t xml:space="preserve">Նախագծի 10-րդ հոդվածի 4-րդ մասով  Օրենքի 16-րդ հոդվածի 4-րդ մասը խմբագրվում է հետևյալ կերպ. §Եթե </w:t>
            </w:r>
            <w:r w:rsidRPr="007176E2">
              <w:rPr>
                <w:rFonts w:ascii="GHEA Grapalat" w:hAnsi="GHEA Grapalat"/>
                <w:lang w:val="hy-AM"/>
              </w:rPr>
              <w:lastRenderedPageBreak/>
              <w:t>հանրության գերակա շահ ճանաչելու մասին կառավարության որոշումն ուժի մեջ մտնելուց հետո երկու տարվա ընթացքում ձեռքբերողը չի սկսում օտարման հիմք հանդիսացող գործունեությունը կամ թույլ է տալիս պետության և ձեռքբերողի միջև կնքված պայմանագրի վաղաժամկետ լուծման հիմք հանդիսացող խախտումներ կամ գերակա շահ ճանաչելու վերաբերյալ կառավարության որոշմամբ սահմանված ժամկետում չի ավարտում օտարման նպատակի իրագործումը, ապա հանրության գերակա շահ ճանաչելու մասին որոշումը ձեռքբերողի մասով կառավարության որոշմամբ կառավարության որոշումն ուժի մեջ մտնելուց հետո չորս տարվա ընթացքում կարող է ճանաչվել ուժը կորցրած, իսկ օտարված սեփականության օգտագործման մասով կարող է սահմանվել հանրության այլ գերակա շահ:¦</w:t>
            </w:r>
          </w:p>
          <w:p w14:paraId="75D20D17"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t xml:space="preserve">Վերոգրյալից հետևում է, որ ձեռքբերումն իրականացնելուց հետո 2 տարվա ընթացքում գործունեություն չիրականացնելու դեպքում ՀՀ Կառավարության որոշումը կարող է ուժը կորցրած ճանաչվել, իսկ գույքը հանրության այլ գերակա շահ ճանաչվել, որի պարագայում երկու կողմը պարտավոր են վերադարձնել փաստացի ստացածը և նոր գործընթաց սկսել: Սույն նախագծի շրջանակներում անհրաժեշտ է քննարկել, թե ով է դիտարկում գործունեություն չիրականացնելու </w:t>
            </w:r>
            <w:r w:rsidRPr="007176E2">
              <w:rPr>
                <w:rFonts w:ascii="GHEA Grapalat" w:hAnsi="GHEA Grapalat"/>
                <w:lang w:val="hy-AM"/>
              </w:rPr>
              <w:lastRenderedPageBreak/>
              <w:t xml:space="preserve">հանգամանքը, և ինչպես է որոշվում դրա անհամապատասխանությունը, ինչպես նաև այն դեպքը, երբ հանրային շահ ճանաչվող գույքը արդեն իսկ ծանրաբեռնված է երրորդ անձանց իրավունքներով, ինչ կարգավիճակ են ունենում պարտատերերը և ինչ գործընթաց է իրականացվում նրանց համար: Անհրաժեշտ է վերոգրյալ հոդվածի համատեքստում հասկանալ նաև, թե արդյոք գույքը հետագայում ծանրաբեռնելու համար անհրաժեշտ է լինելու ՀՀ Կառավարության որոշումը, թե ոչ, արդյոք հանրային շահ ճանաչելուց հետո գույքը կարող գրավադրել կամ այլ կերպ գույքը ծանրաբեռնել այլ անձանց իրավունքներով, եթե այո, ապա գործընթացը ինչպես է իրականացվելու, և արդյոք հանրային շահ ճանաչված գույքը կարող է բռնագանձվել սովորական ընթացակարգով: </w:t>
            </w:r>
          </w:p>
          <w:p w14:paraId="164D33CE"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t xml:space="preserve">Հաշվի առնելով վերոգրյալ խնդրահարույց հանգամանքները՝ առաջարկում ենք ձեռքբերելուց հետո 2 տարվա ընթացքում գույքը ծանրաբեռնելու արգելք սահմանել և այդ սահմանափակումը հասանելի դարձնել բոլորին: Առաջարկում ենք նաև կարգավորել արդեն ծանրաբեռնված գույքերի՝ որպես հանրային շահ ճանաչման գործընթացը, վարկի ճակատագիրը, փոխհատուցման </w:t>
            </w:r>
            <w:r w:rsidRPr="007176E2">
              <w:rPr>
                <w:rFonts w:ascii="GHEA Grapalat" w:hAnsi="GHEA Grapalat"/>
                <w:lang w:val="hy-AM"/>
              </w:rPr>
              <w:lastRenderedPageBreak/>
              <w:t>տրամադրման գործընթացը, ինչպես նաև հանրային շահ ճանաչված գույքի հետագայում գրավադրման և բռնագանձման գործընթացը:</w:t>
            </w:r>
          </w:p>
        </w:tc>
        <w:tc>
          <w:tcPr>
            <w:tcW w:w="7221" w:type="dxa"/>
            <w:gridSpan w:val="3"/>
            <w:shd w:val="clear" w:color="auto" w:fill="auto"/>
          </w:tcPr>
          <w:p w14:paraId="2AC91079"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7E89B2FE"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lastRenderedPageBreak/>
              <w:t>Հանրության գերակա  շահ ճանաչված և ձեռքբերողին սեփականության իրավունքով փոխանցված գույքը ձեռքբերելուց հետո 2 տարվա ընթացքում այն ծանրաբեռնելու արգելք սահմանելն անհամատեղելի կլինի Սահմանադրության 60-րդ հոդվածով սահմանված սկզբունքների հետ, իսկ արդեն ծանրաբեռնված գույքերի՝ որպես հանրային շահ ճանաչման գործընթացը, փոխհատուցման տրամադրման գործընթացը, համապատասխան գույքային իրավունքների գնահատման և դրանց դիմաց հատուցման տրամադրման հարաբերություններն արդեն կարգավորված են Նախագծում։</w:t>
            </w:r>
          </w:p>
        </w:tc>
      </w:tr>
      <w:tr w:rsidR="00F47813" w:rsidRPr="007176E2" w14:paraId="6C533F08" w14:textId="77777777" w:rsidTr="00C22C00">
        <w:trPr>
          <w:gridAfter w:val="1"/>
          <w:wAfter w:w="9" w:type="dxa"/>
          <w:trHeight w:val="798"/>
        </w:trPr>
        <w:tc>
          <w:tcPr>
            <w:tcW w:w="7740" w:type="dxa"/>
            <w:gridSpan w:val="2"/>
            <w:shd w:val="clear" w:color="auto" w:fill="auto"/>
          </w:tcPr>
          <w:p w14:paraId="5FA4424F"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lastRenderedPageBreak/>
              <w:t>4.</w:t>
            </w:r>
            <w:r w:rsidRPr="007176E2">
              <w:rPr>
                <w:rFonts w:ascii="GHEA Grapalat" w:hAnsi="GHEA Grapalat"/>
                <w:lang w:val="hy-AM"/>
              </w:rPr>
              <w:tab/>
              <w:t>Նախագծի 1-ին հոդվածի 4-րդ մասով Օրենքի 5.1 հոդվածը լրացվում է 4-րդ մասով, որի համաձայն. Սույն հոդվածի 2-րդ մասով սահմանված հայցի ներկայացումը չի կասեցնում և չի կարող կասեցնել համապատասխան գույքի վերաբերյալ հանրության գերակա շահ ճանաչելու մասին կառավարության որոշման կատարումը, այդ թվում՝ գույքի օտարումը և գույքի նկատմամբ ձեռքբերողի սեփականության իրավունքի գրանցման գործընթացը, իսկ նման հայցերի քննության ընթացքում չի կարող կիրառվել հայցի ապահովման այնպիսի միջոց, որը կհանգեցնի հանրության գերակա շահ ճանաչելու վերաբերյալ կառավարության որոշման, դրանից բխող գործողությունների, ձեռքբերողի սեփականության իրավունքի պետական գրանցման կամ դրանից բխող այլ գործողությունների կամ հանրության գերակա շահի ապահովման նպատակով սեփականության օտարման հիմք հանդիսացող գործունեության արգելմանը, կասեցմանը կամ դադարեցմանը:</w:t>
            </w:r>
          </w:p>
          <w:p w14:paraId="3B90C357"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t xml:space="preserve">Վերոգրյալ հոդվածի համատեքստում հարկ ենք համարում նշել, որ պետության գործողությունների ոչ իրավաչափ լինելու դեպքում գործընթացի շարունակականությունը հանգեցնելու է պետության </w:t>
            </w:r>
            <w:r w:rsidRPr="007176E2">
              <w:rPr>
                <w:rFonts w:ascii="GHEA Grapalat" w:hAnsi="GHEA Grapalat"/>
                <w:lang w:val="hy-AM"/>
              </w:rPr>
              <w:lastRenderedPageBreak/>
              <w:t>համար առավել մեծ պատասխանատվության և վնասների հատուցման առավել մեծ չափերի, ինչպես նաև գույքի ծանրաբեռնված լինելու պարագայում գրավառուի մասնակցությունը գործին:</w:t>
            </w:r>
          </w:p>
        </w:tc>
        <w:tc>
          <w:tcPr>
            <w:tcW w:w="7221" w:type="dxa"/>
            <w:gridSpan w:val="3"/>
            <w:shd w:val="clear" w:color="auto" w:fill="auto"/>
          </w:tcPr>
          <w:p w14:paraId="3BA2B700"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 ի գիտություն</w:t>
            </w:r>
            <w:r w:rsidR="002E4BB1" w:rsidRPr="007176E2">
              <w:rPr>
                <w:rFonts w:ascii="GHEA Grapalat" w:eastAsia="GHEA Grapalat" w:hAnsi="GHEA Grapalat" w:cs="GHEA Grapalat"/>
                <w:b/>
                <w:bCs/>
                <w:lang w:val="hy-AM"/>
              </w:rPr>
              <w:t>:</w:t>
            </w:r>
          </w:p>
        </w:tc>
      </w:tr>
      <w:tr w:rsidR="00F47813" w:rsidRPr="00505872" w14:paraId="2B50ACBD" w14:textId="77777777" w:rsidTr="00C22C00">
        <w:trPr>
          <w:gridAfter w:val="1"/>
          <w:wAfter w:w="9" w:type="dxa"/>
          <w:trHeight w:val="798"/>
        </w:trPr>
        <w:tc>
          <w:tcPr>
            <w:tcW w:w="7740" w:type="dxa"/>
            <w:gridSpan w:val="2"/>
            <w:shd w:val="clear" w:color="auto" w:fill="auto"/>
          </w:tcPr>
          <w:p w14:paraId="50A61369"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lastRenderedPageBreak/>
              <w:t>5.</w:t>
            </w:r>
            <w:r w:rsidRPr="007176E2">
              <w:rPr>
                <w:rFonts w:ascii="GHEA Grapalat" w:hAnsi="GHEA Grapalat"/>
                <w:lang w:val="hy-AM"/>
              </w:rPr>
              <w:tab/>
              <w:t>Վարչական դատավարության օրենսգրքի 26-րդ գլուխն արդեն իսկ կարգավորում է պետական կամ տեղական ինքնակառավարման մարմնի կողմից կայացված իրավական ակտի ավելի բարձր իրավաբանական ուժ ունեցող նորմատիվ իրավական ակտերին համապատասխանությունը վիճարկելու հնարավորությունը, ուստի կարծում ենք, որ Վարչական դատավարության օրենսգրքում այս փոփոխություններով պայմանավորված նոր գլուխ ավելացնելու անհրաժեշտություն առկա չէ, իսկ այդ ակտի վիճարկման առանձնահատկությունները կարող են ներառվել հենց 26-րդ գլխում:</w:t>
            </w:r>
          </w:p>
        </w:tc>
        <w:tc>
          <w:tcPr>
            <w:tcW w:w="7221" w:type="dxa"/>
            <w:gridSpan w:val="3"/>
            <w:shd w:val="clear" w:color="auto" w:fill="auto"/>
          </w:tcPr>
          <w:p w14:paraId="0E438694"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Չի ընդունվել</w:t>
            </w:r>
          </w:p>
          <w:p w14:paraId="4F8E90AA"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Գերակա շահ ճանաչելու վերաբերյալ Կառավարության որոշումները, ի տարբերություն նորմատիվ իրավական այլ ակտերի, բացի նորմատիվ բնույթ ունենալուց ունեն նաև անհատականացված հասցեատերեր, ի դեմս օտարվող սեփականության սեփականատերերի, այլ գույքային իրավունքներ ունեցողների, ձեռքբերողների, ինչպես նաև մի շարք առանձնահատկություններ, ինչպիսի հանգամանքով պայմանավորված՝ թե՛ իրավաբանական տեխնիկայի և թե՛ բովանդակային տեսանկյունից առավել ճիշտ և նպատակահարմար է առանձին գլխի նախատեսումը։</w:t>
            </w:r>
          </w:p>
        </w:tc>
      </w:tr>
      <w:tr w:rsidR="00F47813" w:rsidRPr="007176E2" w14:paraId="44092E53" w14:textId="77777777" w:rsidTr="00C22C00">
        <w:trPr>
          <w:gridAfter w:val="1"/>
          <w:wAfter w:w="9" w:type="dxa"/>
          <w:trHeight w:val="798"/>
        </w:trPr>
        <w:tc>
          <w:tcPr>
            <w:tcW w:w="7740" w:type="dxa"/>
            <w:gridSpan w:val="2"/>
            <w:shd w:val="clear" w:color="auto" w:fill="auto"/>
          </w:tcPr>
          <w:p w14:paraId="50FFA67A"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t>6. Վերոգրյալ կարգավորումները այս խմբագրմամբ ընդունելու դեպքում, դրանք հանգեցնելու են վարկային ռիսկի բարձրացմանը և բանկի կողմից վարկերի տրամադրման գործընթացի բարդացմանը, ուստի առաջարկում ենք մանրամասն քննարկել բոլոր գործընթացները՝տալով հստակ կարգավորումներ:</w:t>
            </w:r>
          </w:p>
        </w:tc>
        <w:tc>
          <w:tcPr>
            <w:tcW w:w="7221" w:type="dxa"/>
            <w:gridSpan w:val="3"/>
            <w:shd w:val="clear" w:color="auto" w:fill="auto"/>
          </w:tcPr>
          <w:p w14:paraId="7AA26BA9"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 ի գիտություն</w:t>
            </w:r>
            <w:r w:rsidR="002E4BB1" w:rsidRPr="007176E2">
              <w:rPr>
                <w:rFonts w:ascii="GHEA Grapalat" w:eastAsia="GHEA Grapalat" w:hAnsi="GHEA Grapalat" w:cs="GHEA Grapalat"/>
                <w:b/>
                <w:bCs/>
                <w:lang w:val="hy-AM"/>
              </w:rPr>
              <w:t>:</w:t>
            </w:r>
          </w:p>
        </w:tc>
      </w:tr>
      <w:tr w:rsidR="00F47813" w:rsidRPr="007176E2" w14:paraId="7DFFE507" w14:textId="77777777" w:rsidTr="00C22C00">
        <w:trPr>
          <w:trHeight w:val="620"/>
        </w:trPr>
        <w:tc>
          <w:tcPr>
            <w:tcW w:w="10922" w:type="dxa"/>
            <w:gridSpan w:val="4"/>
            <w:vMerge w:val="restart"/>
            <w:shd w:val="clear" w:color="auto" w:fill="D9D9D9"/>
          </w:tcPr>
          <w:p w14:paraId="2F4310A0"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lastRenderedPageBreak/>
              <w:t>1</w:t>
            </w:r>
            <w:r w:rsidRPr="007176E2">
              <w:rPr>
                <w:rFonts w:ascii="GHEA Grapalat" w:hAnsi="GHEA Grapalat"/>
                <w:b/>
                <w:shd w:val="clear" w:color="auto" w:fill="D9D9D9"/>
                <w:lang w:val="en-US"/>
              </w:rPr>
              <w:t>8</w:t>
            </w:r>
            <w:r w:rsidRPr="007176E2">
              <w:rPr>
                <w:b/>
                <w:shd w:val="clear" w:color="auto" w:fill="D9D9D9"/>
                <w:lang w:val="en-US"/>
              </w:rPr>
              <w:t>․</w:t>
            </w:r>
            <w:r w:rsidRPr="007176E2">
              <w:rPr>
                <w:rFonts w:ascii="GHEA Grapalat" w:hAnsi="GHEA Grapalat"/>
                <w:b/>
                <w:shd w:val="clear" w:color="auto" w:fill="D9D9D9"/>
                <w:lang w:val="en-US"/>
              </w:rPr>
              <w:t xml:space="preserve"> </w:t>
            </w:r>
            <w:r w:rsidRPr="007176E2">
              <w:rPr>
                <w:rFonts w:ascii="GHEA Grapalat" w:hAnsi="GHEA Grapalat"/>
                <w:b/>
                <w:shd w:val="clear" w:color="auto" w:fill="D9D9D9"/>
                <w:lang w:val="hy-AM"/>
              </w:rPr>
              <w:t>«ԱՅԴԻ Բանկ» ՓԲԸ</w:t>
            </w:r>
          </w:p>
        </w:tc>
        <w:tc>
          <w:tcPr>
            <w:tcW w:w="4048" w:type="dxa"/>
            <w:gridSpan w:val="2"/>
            <w:shd w:val="clear" w:color="auto" w:fill="D9D9D9"/>
          </w:tcPr>
          <w:p w14:paraId="3AE1A83C" w14:textId="77777777" w:rsidR="00F47813" w:rsidRPr="007176E2" w:rsidRDefault="00F47813"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05</w:t>
            </w:r>
            <w:r w:rsidRPr="007176E2">
              <w:rPr>
                <w:b/>
                <w:highlight w:val="lightGray"/>
                <w:shd w:val="clear" w:color="auto" w:fill="D9D9D9"/>
                <w:lang w:val="hy-AM"/>
              </w:rPr>
              <w:t>․</w:t>
            </w:r>
            <w:r w:rsidRPr="007176E2">
              <w:rPr>
                <w:rFonts w:ascii="GHEA Grapalat" w:hAnsi="GHEA Grapalat"/>
                <w:b/>
                <w:highlight w:val="lightGray"/>
                <w:shd w:val="clear" w:color="auto" w:fill="D9D9D9"/>
                <w:lang w:val="hy-AM"/>
              </w:rPr>
              <w:t>09.2025թ.</w:t>
            </w:r>
          </w:p>
        </w:tc>
      </w:tr>
      <w:tr w:rsidR="00F47813" w:rsidRPr="007176E2" w14:paraId="17B38063" w14:textId="77777777" w:rsidTr="00C22C00">
        <w:trPr>
          <w:trHeight w:val="157"/>
        </w:trPr>
        <w:tc>
          <w:tcPr>
            <w:tcW w:w="10922" w:type="dxa"/>
            <w:gridSpan w:val="4"/>
            <w:vMerge/>
            <w:shd w:val="clear" w:color="auto" w:fill="D9D9D9"/>
          </w:tcPr>
          <w:p w14:paraId="5D023893"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394142FC" w14:textId="77777777" w:rsidR="00F47813" w:rsidRPr="007176E2" w:rsidRDefault="00F47813"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15.1-07/788-25  </w:t>
            </w:r>
          </w:p>
        </w:tc>
      </w:tr>
      <w:tr w:rsidR="00F47813" w:rsidRPr="00505872" w14:paraId="2ED9753E" w14:textId="77777777" w:rsidTr="00C22C00">
        <w:trPr>
          <w:gridAfter w:val="1"/>
          <w:wAfter w:w="9" w:type="dxa"/>
          <w:trHeight w:val="798"/>
        </w:trPr>
        <w:tc>
          <w:tcPr>
            <w:tcW w:w="7740" w:type="dxa"/>
            <w:gridSpan w:val="2"/>
            <w:shd w:val="clear" w:color="auto" w:fill="auto"/>
          </w:tcPr>
          <w:p w14:paraId="5C510A57"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1.</w:t>
            </w:r>
            <w:r w:rsidRPr="007176E2">
              <w:rPr>
                <w:rFonts w:ascii="GHEA Grapalat" w:eastAsia="GHEA Grapalat" w:hAnsi="GHEA Grapalat" w:cs="GHEA Grapalat"/>
                <w:lang w:val="hy-AM"/>
              </w:rPr>
              <w:tab/>
              <w:t xml:space="preserve">«Հանրության գերակա շահերի ապահովման նպատակով սեփականության օտարման մասին» օրենքի (այսուհետ՝ Օրենք) 7-րդ հոդվածում նախատեսվող կարգավորումը նպատակ ունի կանխելու սեփականատիրոջ կամ փաստացի տնօրինողի կողմից սեփականության նկարագրության արձանագրության կազմմանն ուղղված խոչընդոտները։ Շուկայական արժեքին մոտարկված կադաստրային արժեքին զուգահեռ, որը նախատեսվում է Օրենքի փոփոխությամբ, առաջարկում ենք, որ Օրենքի 7-րդ հոդվածով հստակ ամրագրվի նաև հանրային գերակա շահ ճանաչելու մասին Կառավարության որոշման՝ ՀՀ օրենսդրության շրջանակներում կիրառվող հարկադիր կատարման մեխանիզմները։ Այս մոտեցումը կապահովի, որ հանրային գերակա շահից բխող ծրագրերի իրագործումը չխաթարվի անհատական կամ սուբյեկտիվ շահերից ելնելով։ Հարկադիր կատարման միջոցները կարող են կիրառվել որպես ծայրահեղ, բայց անհրաժեշտ մեխանիզմ ապահովելու գործընթացի անխափան իրականացումը։ Ինչ վերաբերում է Օրենքի նախագծով առաջարկվող այն փոփոխություններին, որոնք չեն նախատեսում կամ սահմանափակում են դատական կարգով </w:t>
            </w:r>
            <w:r w:rsidRPr="007176E2">
              <w:rPr>
                <w:rFonts w:ascii="GHEA Grapalat" w:eastAsia="GHEA Grapalat" w:hAnsi="GHEA Grapalat" w:cs="GHEA Grapalat"/>
                <w:lang w:val="hy-AM"/>
              </w:rPr>
              <w:lastRenderedPageBreak/>
              <w:t>վիճարկման հնարավորությունը, ուղղակիորեն խախտում են անձի ՀՀ Սահմանադրության 61 ֊րդ հոդվածով ամրագրված դատական պաշտպանության իրավունքը, որը երաշխավորում է  անձի՝ իր խախտված իրավունքները և ազատությունները վերականգնելու հնարավորությունը՝ իրավասու դատարանին դիմելու միջոցով։</w:t>
            </w:r>
          </w:p>
        </w:tc>
        <w:tc>
          <w:tcPr>
            <w:tcW w:w="7221" w:type="dxa"/>
            <w:gridSpan w:val="3"/>
            <w:shd w:val="clear" w:color="auto" w:fill="auto"/>
          </w:tcPr>
          <w:p w14:paraId="2C06842C"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11095A4A"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Հանրության գերակա շահ ճանաչելու վերաբերյալ որոշումը նորմատիվ իրավական ակտ է, որի հարկադիր կատարման մեխանիզմի նախատեսումը չի բխում հարկադիր կատարման ինստիտուտի էությունից։</w:t>
            </w:r>
          </w:p>
        </w:tc>
      </w:tr>
      <w:tr w:rsidR="00F47813" w:rsidRPr="00505872" w14:paraId="44BBEDC1" w14:textId="77777777" w:rsidTr="00C22C00">
        <w:trPr>
          <w:gridAfter w:val="1"/>
          <w:wAfter w:w="9" w:type="dxa"/>
          <w:trHeight w:val="798"/>
        </w:trPr>
        <w:tc>
          <w:tcPr>
            <w:tcW w:w="7740" w:type="dxa"/>
            <w:gridSpan w:val="2"/>
            <w:shd w:val="clear" w:color="auto" w:fill="auto"/>
          </w:tcPr>
          <w:p w14:paraId="67739361"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hAnsi="GHEA Grapalat"/>
                <w:lang w:val="hy-AM"/>
              </w:rPr>
              <w:lastRenderedPageBreak/>
              <w:t>2.</w:t>
            </w:r>
            <w:r w:rsidRPr="007176E2">
              <w:rPr>
                <w:rFonts w:ascii="GHEA Grapalat" w:hAnsi="GHEA Grapalat"/>
                <w:lang w:val="hy-AM"/>
              </w:rPr>
              <w:tab/>
              <w:t>Նախագծով Օրենքի 11-րդ հոդվածի 3-րդ մասով սահմանվում է, որ օտարվող սեփականության դիմաց սեփականատիրոջը տրամադրվում I; նաև ձեռնարկատիրական գործունեության ընդհատման (դադարեցման) ժամանակաշրջանի, բայց ոչ ավելի, քան մեկ տարվա համար դրամական փոխհատուցում հարկային հայտարարագրի հիման վրա Կառավարության սահմանած կարգով։ Սույն դեպքում առաջարկում ենք հստակեցնել պայմանը, և սահմանել, որ փոխհատուցումը տրամադրվում է միայն այն դեպքում, եթե օտարվող սեփականությունը իսկապես օգտագործվում է ձեռնարկատիրական գործունեության համար։ Գտնում ենք, որ հստակեցումը թույլ կտա ավելի ճշգրիտ սահմանել փոխհատուցման իրավունքը և խուսափել անորոշություններից։</w:t>
            </w:r>
          </w:p>
        </w:tc>
        <w:tc>
          <w:tcPr>
            <w:tcW w:w="7221" w:type="dxa"/>
            <w:gridSpan w:val="3"/>
            <w:shd w:val="clear" w:color="auto" w:fill="auto"/>
          </w:tcPr>
          <w:p w14:paraId="57E9D17E"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4016C622"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F47813" w:rsidRPr="00505872" w14:paraId="3B42537E" w14:textId="77777777" w:rsidTr="00C22C00">
        <w:trPr>
          <w:gridAfter w:val="1"/>
          <w:wAfter w:w="9" w:type="dxa"/>
          <w:trHeight w:val="798"/>
        </w:trPr>
        <w:tc>
          <w:tcPr>
            <w:tcW w:w="7740" w:type="dxa"/>
            <w:gridSpan w:val="2"/>
            <w:shd w:val="clear" w:color="auto" w:fill="auto"/>
          </w:tcPr>
          <w:p w14:paraId="789CD210" w14:textId="77777777" w:rsidR="00F47813" w:rsidRPr="007176E2" w:rsidRDefault="00F47813" w:rsidP="00D605E7">
            <w:pPr>
              <w:tabs>
                <w:tab w:val="left" w:pos="135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3.</w:t>
            </w:r>
            <w:r w:rsidRPr="007176E2">
              <w:rPr>
                <w:rFonts w:ascii="GHEA Grapalat" w:eastAsia="GHEA Grapalat" w:hAnsi="GHEA Grapalat" w:cs="GHEA Grapalat"/>
                <w:lang w:val="hy-AM"/>
              </w:rPr>
              <w:tab/>
              <w:t xml:space="preserve">Օրենքի նախագծի 12-րդ հոդվածի 5-րդ մասը սահմանում է, որ «սեփականության իրավունքը ձեռքբերողին է փոխանցվում օրենքի ուժուք փոխհատուցման ենթակա գումարը </w:t>
            </w:r>
            <w:r w:rsidRPr="007176E2">
              <w:rPr>
                <w:rFonts w:ascii="GHEA Grapalat" w:eastAsia="GHEA Grapalat" w:hAnsi="GHEA Grapalat" w:cs="GHEA Grapalat"/>
                <w:lang w:val="hy-AM"/>
              </w:rPr>
              <w:lastRenderedPageBreak/>
              <w:t>դեպոզիտ հանձնելուն հաջորդող երեսուներորդ օրը, և այդ հիմքով դադարեցվում են նաև օտարվող սեփականության նկատմամբ առկա գույքային իրավունքները, սահմանափակումները և ծանրաբեռնվածությունները», ինչը հակասում է ՀՀ Քաղ. Օր.֊ի 243֊րդ հոդվածի 1-ին մասով սահմանված կարգավորմանը, որի համաձայն՝ հանրության գերակա շահերի ապահովման նպատակով օտարված գույքի նկատմամբ գրավառուի գրավի իրավունքը տարածվում է փոխարենը տրված գույքի վրա, կամ գրավառուն ձեռք է բերում գրավատուին հասանելիք հատուցման գումարից իր պահանջը բավարարելու նախապատվության իրավունք։ Ուստի, առաջարկում ենք Օրենքի նախագիծը համապատասխանեցնել ՀՀ Քաղ. Օր.–ի վերը նշված կարգավորմանը։</w:t>
            </w:r>
          </w:p>
        </w:tc>
        <w:tc>
          <w:tcPr>
            <w:tcW w:w="7221" w:type="dxa"/>
            <w:gridSpan w:val="3"/>
            <w:shd w:val="clear" w:color="auto" w:fill="auto"/>
          </w:tcPr>
          <w:p w14:paraId="33339E8F" w14:textId="77777777" w:rsidR="00F47813" w:rsidRPr="007176E2" w:rsidRDefault="00B069C7"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Մասամբ է ընդունվել</w:t>
            </w:r>
          </w:p>
          <w:p w14:paraId="5E569942"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Օրենքի և ՀՀ քաղաքացիական օրենսգրքի նշված դրույթի միջև որևէ հակասություն առկա չէ, քանի որ անկախ հիշատակված </w:t>
            </w:r>
            <w:r w:rsidRPr="007176E2">
              <w:rPr>
                <w:rFonts w:ascii="GHEA Grapalat" w:eastAsia="GHEA Grapalat" w:hAnsi="GHEA Grapalat" w:cs="GHEA Grapalat"/>
                <w:lang w:val="hy-AM"/>
              </w:rPr>
              <w:lastRenderedPageBreak/>
              <w:t>կարգավորումից՝ գրավառուի գրավի իրավունքը օտարվող սեփականության նկատմամբ դադարում է, և վերջինս ձեռք է բերում նշված նորմով նախատեսված իրավունքները։ ՀՀ քաղաքացիական օրենսգրքի քննարկվող նորմը Նախագծի ընդունումից հետո ևս կիրառելի է լինելու քննարկվող հարաբերությունների նկատմամբ։</w:t>
            </w:r>
          </w:p>
        </w:tc>
      </w:tr>
      <w:tr w:rsidR="00F47813" w:rsidRPr="007176E2" w14:paraId="7B1DF381" w14:textId="77777777" w:rsidTr="00C22C00">
        <w:trPr>
          <w:gridAfter w:val="1"/>
          <w:wAfter w:w="9" w:type="dxa"/>
          <w:trHeight w:val="798"/>
        </w:trPr>
        <w:tc>
          <w:tcPr>
            <w:tcW w:w="7740" w:type="dxa"/>
            <w:gridSpan w:val="2"/>
            <w:shd w:val="clear" w:color="auto" w:fill="auto"/>
          </w:tcPr>
          <w:p w14:paraId="7A89CC6E"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4.</w:t>
            </w:r>
            <w:r w:rsidRPr="007176E2">
              <w:rPr>
                <w:rFonts w:ascii="GHEA Grapalat" w:eastAsia="GHEA Grapalat" w:hAnsi="GHEA Grapalat" w:cs="GHEA Grapalat"/>
                <w:lang w:val="hy-AM"/>
              </w:rPr>
              <w:tab/>
              <w:t xml:space="preserve">Ինչ վերաբերում է Օրենքի 13-րդ հոդվածով ամրագրվող հանրության գերակա շահերի ապահովման նպատակով սեփականության օտարման դիմաց փոխհատուցման չափի վիճարկման դատական կարգին, գտնում ենք, որ գործող կարգավորումը ավելի շատ կ պաշտպանում սեփականատիրոջ իրավունքները, քանի որ նախատեսվող կարգավորումը սահմանումի միայն սեփականության օտարման դիմաց փոխհատուցման չափի վիճարկումը, այլ ոչ թե բուն օտարման գործարքի վիճարկումը </w:t>
            </w:r>
            <w:r w:rsidRPr="007176E2">
              <w:rPr>
                <w:rFonts w:ascii="GHEA Grapalat" w:eastAsia="GHEA Grapalat" w:hAnsi="GHEA Grapalat" w:cs="GHEA Grapalat"/>
                <w:lang w:val="hy-AM"/>
              </w:rPr>
              <w:lastRenderedPageBreak/>
              <w:t>դատական կարգով, ինչը սահմանափակում ի գործարքի վավերությունը կամ այլ դրույթները, պայմանները վիճարկելու անձի օրենսդրական հնարավորությունը։</w:t>
            </w:r>
          </w:p>
        </w:tc>
        <w:tc>
          <w:tcPr>
            <w:tcW w:w="7221" w:type="dxa"/>
            <w:gridSpan w:val="3"/>
            <w:shd w:val="clear" w:color="auto" w:fill="auto"/>
          </w:tcPr>
          <w:p w14:paraId="137498FE"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r w:rsidR="00B069C7" w:rsidRPr="007176E2">
              <w:rPr>
                <w:rFonts w:ascii="GHEA Grapalat" w:eastAsia="GHEA Grapalat" w:hAnsi="GHEA Grapalat" w:cs="GHEA Grapalat"/>
                <w:b/>
                <w:bCs/>
                <w:lang w:val="hy-AM"/>
              </w:rPr>
              <w:t>:</w:t>
            </w:r>
          </w:p>
        </w:tc>
      </w:tr>
      <w:tr w:rsidR="00F47813" w:rsidRPr="00505872" w14:paraId="32FC8BDC" w14:textId="77777777" w:rsidTr="00C22C00">
        <w:trPr>
          <w:gridAfter w:val="1"/>
          <w:wAfter w:w="9" w:type="dxa"/>
          <w:trHeight w:val="798"/>
        </w:trPr>
        <w:tc>
          <w:tcPr>
            <w:tcW w:w="7740" w:type="dxa"/>
            <w:gridSpan w:val="2"/>
            <w:shd w:val="clear" w:color="auto" w:fill="auto"/>
          </w:tcPr>
          <w:p w14:paraId="471394A6"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hAnsi="GHEA Grapalat"/>
                <w:lang w:val="hy-AM"/>
              </w:rPr>
              <w:lastRenderedPageBreak/>
              <w:t>5.</w:t>
            </w:r>
            <w:r w:rsidRPr="007176E2">
              <w:rPr>
                <w:rFonts w:ascii="GHEA Grapalat" w:hAnsi="GHEA Grapalat"/>
                <w:lang w:val="hy-AM"/>
              </w:rPr>
              <w:tab/>
              <w:t xml:space="preserve">Օրենքի 16֊րդ հոդվածով, եթե օտարված սեփականությունը ձեռքբերողի կողմից երկու տարվա ընթացքում չի օգտագործվում, կամ այն անհնար կամ աննպատակահարմար ի օգտագործել հանրության գերակա շահ ճանաչելու մասին Կառավարության որոշմամբ սահմանած հանրության գերակա շահերի ապահովման նպատակով, և եթե Կառավարությունը ձեռքբերողին սեփականության օտարումից հետո չորս տարվա ընթացքում իր որոշմամբ տվյալ սեփականության օգտագործման համար չի սահմանում հանրության այլ գերակա շահ, ապա օտարված սեփականությունը դրա նախկին սեփականատիրոջ պահանջով, այդպիսի պահանջը ներկայացվելուց հետո երկու տարվա ընթացքում օտարվում ի նրան։ Վերոնշյալ կարգավորումը ^օտարված սեփականությունը ձեռք բերողի կողմից երկու տարվա ընթացքում չի օգտագործում..», հստակ չի սահմանում, թե 2 տարվա ժամկետը երբվանից ի սկսում հոսել, մասնավորապես՝ հանրային գերակա շահ ճանաչելու որոշումը կայացվելուց, ուժի մեջ մտնելուց կամ ձեռքբերողի ևնախկին սեփականատիրոջ միջև օտարման </w:t>
            </w:r>
            <w:r w:rsidRPr="007176E2">
              <w:rPr>
                <w:rFonts w:ascii="GHEA Grapalat" w:hAnsi="GHEA Grapalat"/>
                <w:lang w:val="hy-AM"/>
              </w:rPr>
              <w:lastRenderedPageBreak/>
              <w:t xml:space="preserve">պայմանագիրը կնքվելուց հետո։ Բացի այդ, անհասկանալի է 2 տարի ժամկետը լրանալուց հետո առաջարկվող կարգավորումը Կառավարությանը հավելյալ 2 տարի ժամկետ նախատեսելու համար, ավելի նպատակահարմար կլինի առաջարկվող ժամկետը լրանալուց հետո ողջամիտ ժամկետում (օրինակ՝ 2 ամսվա ընթացքում) հնարավորություն ընձեռել նախկին սեփականատիրոջը պահանջ ներկայացնելու համար, ինչպես նաև առաջարկում ենք բացի օտարման պահանջ ներկայացնելու իրավունքից, նախատեսել նաև մինչև օտարման գործարքի կատարումը եղած դրությունը վերականգնելու օրենսդրական կարգավորումը (ռեստիտուցիա)։ Նույն հոդվածի 4-րդ մասի համաձայն՝ եթե հանրության գերակա շահ ճանաչելու մասին որոշումը ձեռքբերողի մասով Կառավարության որոշմամբ Կառավարության որոշումն ուժի մեջ մտնելուց հետո չորս տարվա ընթացքում ուժը կորցրած է  ճանաչվում, ապա օտարված սեփականության օգտագործման մասով կարող է սահմանվել հանրության այլ գերակա շահ։ Նշված կարգավորումը ենթադրում է, որ Կառավարությունը ի սկզբանե ոչ իրավաչափ որոշում է կայացրել հանրային գերակա շահ ճանաչելու վերաբերյալ ինչի հիմքով Կառավարությունն իրավասու է փոփոխել արդեն իսկ օտարված </w:t>
            </w:r>
            <w:r w:rsidRPr="007176E2">
              <w:rPr>
                <w:rFonts w:ascii="GHEA Grapalat" w:hAnsi="GHEA Grapalat"/>
                <w:lang w:val="hy-AM"/>
              </w:rPr>
              <w:lastRenderedPageBreak/>
              <w:t>սեփականության նկատմամբ հանրային գերակա շահի նպատակայնությունը։</w:t>
            </w:r>
          </w:p>
        </w:tc>
        <w:tc>
          <w:tcPr>
            <w:tcW w:w="7221" w:type="dxa"/>
            <w:gridSpan w:val="3"/>
            <w:shd w:val="clear" w:color="auto" w:fill="auto"/>
          </w:tcPr>
          <w:p w14:paraId="553A76A6"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3EE6B00C"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F47813" w:rsidRPr="007176E2" w14:paraId="76255A69" w14:textId="77777777" w:rsidTr="00C22C00">
        <w:trPr>
          <w:trHeight w:val="620"/>
        </w:trPr>
        <w:tc>
          <w:tcPr>
            <w:tcW w:w="10922" w:type="dxa"/>
            <w:gridSpan w:val="4"/>
            <w:vMerge w:val="restart"/>
            <w:shd w:val="clear" w:color="auto" w:fill="D9D9D9"/>
          </w:tcPr>
          <w:p w14:paraId="1D8E460C" w14:textId="77777777" w:rsidR="00F47813" w:rsidRPr="007176E2" w:rsidRDefault="00F47813" w:rsidP="00D605E7">
            <w:pPr>
              <w:spacing w:line="360" w:lineRule="auto"/>
              <w:ind w:firstLine="720"/>
              <w:jc w:val="center"/>
              <w:rPr>
                <w:rFonts w:ascii="GHEA Grapalat" w:hAnsi="GHEA Grapalat"/>
                <w:b/>
                <w:shd w:val="clear" w:color="auto" w:fill="D9D9D9"/>
                <w:lang w:val="hy-AM"/>
              </w:rPr>
            </w:pPr>
          </w:p>
          <w:p w14:paraId="76220D01"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t>19. «Ինեկոբանկ» ՓԲԸ</w:t>
            </w:r>
          </w:p>
        </w:tc>
        <w:tc>
          <w:tcPr>
            <w:tcW w:w="4048" w:type="dxa"/>
            <w:gridSpan w:val="2"/>
            <w:shd w:val="clear" w:color="auto" w:fill="D9D9D9"/>
          </w:tcPr>
          <w:p w14:paraId="1359C69E" w14:textId="77777777" w:rsidR="00F47813" w:rsidRPr="007176E2" w:rsidRDefault="00F47813"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19.02.2025թ.</w:t>
            </w:r>
          </w:p>
        </w:tc>
      </w:tr>
      <w:tr w:rsidR="00F47813" w:rsidRPr="007176E2" w14:paraId="490F0533" w14:textId="77777777" w:rsidTr="00C22C00">
        <w:trPr>
          <w:trHeight w:val="157"/>
        </w:trPr>
        <w:tc>
          <w:tcPr>
            <w:tcW w:w="10922" w:type="dxa"/>
            <w:gridSpan w:val="4"/>
            <w:vMerge/>
            <w:shd w:val="clear" w:color="auto" w:fill="D9D9D9"/>
          </w:tcPr>
          <w:p w14:paraId="120A6522"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33D68DE9" w14:textId="77777777" w:rsidR="00F47813" w:rsidRPr="007176E2" w:rsidRDefault="00F47813"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p>
        </w:tc>
      </w:tr>
      <w:tr w:rsidR="00F47813" w:rsidRPr="00505872" w14:paraId="69D09C2A" w14:textId="77777777" w:rsidTr="00C22C00">
        <w:trPr>
          <w:gridAfter w:val="1"/>
          <w:wAfter w:w="9" w:type="dxa"/>
          <w:trHeight w:val="798"/>
        </w:trPr>
        <w:tc>
          <w:tcPr>
            <w:tcW w:w="7740" w:type="dxa"/>
            <w:gridSpan w:val="2"/>
            <w:shd w:val="clear" w:color="auto" w:fill="auto"/>
          </w:tcPr>
          <w:p w14:paraId="60476266"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t>Սեփականության չօտարվող մասն օտարելու պահանջի քննարկման կարգը սքահմանող 5</w:t>
            </w:r>
            <w:r w:rsidRPr="007176E2">
              <w:rPr>
                <w:lang w:val="hy-AM"/>
              </w:rPr>
              <w:t>․</w:t>
            </w:r>
            <w:r w:rsidRPr="007176E2">
              <w:rPr>
                <w:rFonts w:ascii="GHEA Grapalat" w:hAnsi="GHEA Grapalat"/>
                <w:lang w:val="hy-AM"/>
              </w:rPr>
              <w:t xml:space="preserve">1 հոդվածում  առաջարկվում է կիրառել «կամ հրաժարումը» տերմինը, քանի որ 2-րդ մասում օրենքով արդեն իսկ օգտագործվում է հրաժարվել եզրույթը, այսինքն մերժումը կարող է տեղի ունենալ միայն հրաժարվելու հիմքով, </w:t>
            </w:r>
          </w:p>
          <w:p w14:paraId="2D96B9F9"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t>երկրորդ կետում ՝ «Ձեռք բերողի կողմից սեփականության չօտարվող մասի ձեռքբերումը մերժելու դեպքում</w:t>
            </w:r>
            <w:r w:rsidRPr="007176E2">
              <w:rPr>
                <w:lang w:val="hy-AM"/>
              </w:rPr>
              <w:t>․․․</w:t>
            </w:r>
            <w:r w:rsidRPr="007176E2">
              <w:rPr>
                <w:rFonts w:ascii="GHEA Grapalat" w:hAnsi="GHEA Grapalat"/>
                <w:lang w:val="hy-AM"/>
              </w:rPr>
              <w:t>», քանի որ 1-ին կետում սահմանվում է երկու տարբերակ</w:t>
            </w:r>
            <w:r w:rsidRPr="007176E2">
              <w:rPr>
                <w:lang w:val="hy-AM"/>
              </w:rPr>
              <w:t>․</w:t>
            </w:r>
            <w:r w:rsidRPr="007176E2">
              <w:rPr>
                <w:rFonts w:ascii="GHEA Grapalat" w:hAnsi="GHEA Grapalat"/>
                <w:lang w:val="hy-AM"/>
              </w:rPr>
              <w:t xml:space="preserve"> կամ համաձայնել կամ մերժել, հաջորդիվ կրկին օգտագործվում է «մերժել» եզրույթը։</w:t>
            </w:r>
          </w:p>
        </w:tc>
        <w:tc>
          <w:tcPr>
            <w:tcW w:w="7221" w:type="dxa"/>
            <w:gridSpan w:val="3"/>
            <w:shd w:val="clear" w:color="auto" w:fill="auto"/>
          </w:tcPr>
          <w:p w14:paraId="0A6953E9"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Չի ընդունվել</w:t>
            </w:r>
          </w:p>
          <w:p w14:paraId="05C4CBF1"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Կիրառված ձևակերպումն առավել ճիշտ և ամբողջական է թե՛ լեզվական և թե՛ իրավաբանական տեխնիկայի առումով։</w:t>
            </w:r>
          </w:p>
        </w:tc>
      </w:tr>
      <w:tr w:rsidR="00F47813" w:rsidRPr="007176E2" w14:paraId="4BB51631" w14:textId="77777777" w:rsidTr="00C22C00">
        <w:trPr>
          <w:trHeight w:val="620"/>
        </w:trPr>
        <w:tc>
          <w:tcPr>
            <w:tcW w:w="10922" w:type="dxa"/>
            <w:gridSpan w:val="4"/>
            <w:vMerge w:val="restart"/>
            <w:shd w:val="clear" w:color="auto" w:fill="D9D9D9"/>
          </w:tcPr>
          <w:p w14:paraId="0303D945"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p>
          <w:p w14:paraId="45B2CFA8"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20</w:t>
            </w:r>
            <w:r w:rsidRPr="007176E2">
              <w:rPr>
                <w:b/>
                <w:highlight w:val="lightGray"/>
                <w:shd w:val="clear" w:color="auto" w:fill="D9D9D9"/>
                <w:lang w:val="hy-AM"/>
              </w:rPr>
              <w:t>․</w:t>
            </w:r>
            <w:r w:rsidRPr="007176E2">
              <w:rPr>
                <w:rFonts w:ascii="GHEA Grapalat" w:hAnsi="GHEA Grapalat"/>
                <w:b/>
                <w:highlight w:val="lightGray"/>
                <w:shd w:val="clear" w:color="auto" w:fill="D9D9D9"/>
                <w:lang w:val="hy-AM"/>
              </w:rPr>
              <w:t xml:space="preserve"> «Ամիօբանկ» ՓԲԸ</w:t>
            </w:r>
          </w:p>
        </w:tc>
        <w:tc>
          <w:tcPr>
            <w:tcW w:w="4048" w:type="dxa"/>
            <w:gridSpan w:val="2"/>
            <w:shd w:val="clear" w:color="auto" w:fill="D9D9D9"/>
          </w:tcPr>
          <w:p w14:paraId="77D54496" w14:textId="77777777" w:rsidR="00F47813" w:rsidRPr="007176E2" w:rsidRDefault="00F47813"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05</w:t>
            </w:r>
            <w:r w:rsidRPr="007176E2">
              <w:rPr>
                <w:b/>
                <w:highlight w:val="lightGray"/>
                <w:shd w:val="clear" w:color="auto" w:fill="D9D9D9"/>
                <w:lang w:val="hy-AM"/>
              </w:rPr>
              <w:t>․</w:t>
            </w:r>
            <w:r w:rsidRPr="007176E2">
              <w:rPr>
                <w:rFonts w:ascii="GHEA Grapalat" w:hAnsi="GHEA Grapalat"/>
                <w:b/>
                <w:highlight w:val="lightGray"/>
                <w:shd w:val="clear" w:color="auto" w:fill="D9D9D9"/>
                <w:lang w:val="hy-AM"/>
              </w:rPr>
              <w:t>09.2025թ.</w:t>
            </w:r>
          </w:p>
        </w:tc>
      </w:tr>
      <w:tr w:rsidR="00F47813" w:rsidRPr="007176E2" w14:paraId="7B6DC2C5" w14:textId="77777777" w:rsidTr="00C22C00">
        <w:trPr>
          <w:trHeight w:val="157"/>
        </w:trPr>
        <w:tc>
          <w:tcPr>
            <w:tcW w:w="10922" w:type="dxa"/>
            <w:gridSpan w:val="4"/>
            <w:vMerge/>
            <w:shd w:val="clear" w:color="auto" w:fill="D9D9D9"/>
          </w:tcPr>
          <w:p w14:paraId="7D213E9F"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7F6C5E62" w14:textId="77777777" w:rsidR="00F47813" w:rsidRPr="007176E2" w:rsidRDefault="00F47813"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15.1-07/788-25  </w:t>
            </w:r>
          </w:p>
        </w:tc>
      </w:tr>
      <w:tr w:rsidR="00F47813" w:rsidRPr="00505872" w14:paraId="64C2C83E" w14:textId="77777777" w:rsidTr="00C22C00">
        <w:trPr>
          <w:gridAfter w:val="1"/>
          <w:wAfter w:w="9" w:type="dxa"/>
          <w:trHeight w:val="798"/>
        </w:trPr>
        <w:tc>
          <w:tcPr>
            <w:tcW w:w="7740" w:type="dxa"/>
            <w:gridSpan w:val="2"/>
            <w:shd w:val="clear" w:color="auto" w:fill="auto"/>
          </w:tcPr>
          <w:p w14:paraId="3CD5F26F" w14:textId="77777777" w:rsidR="00F47813" w:rsidRPr="007176E2" w:rsidRDefault="00F47813" w:rsidP="00D605E7">
            <w:pPr>
              <w:spacing w:line="360" w:lineRule="auto"/>
              <w:rPr>
                <w:rFonts w:ascii="GHEA Grapalat" w:eastAsia="GHEA Grapalat" w:hAnsi="GHEA Grapalat" w:cs="GHEA Grapalat"/>
                <w:lang w:val="hy-AM"/>
              </w:rPr>
            </w:pPr>
            <w:r w:rsidRPr="007176E2">
              <w:rPr>
                <w:rFonts w:ascii="GHEA Grapalat" w:hAnsi="GHEA Grapalat"/>
                <w:lang w:val="hy-AM"/>
              </w:rPr>
              <w:t>Հոդված 2-ի 1-ին ենթակետի է կետում առաջարկվում է հստակ նշել, ինչպես օրենքում է նշված ձեռքբերող այլապես այլ սուբյեկտի դեպքում կարող է ֆիզիկական անձին էլ օտարվի:Ցանկալի է ապահովել տերմինների միասնականությունը։</w:t>
            </w:r>
          </w:p>
        </w:tc>
        <w:tc>
          <w:tcPr>
            <w:tcW w:w="7221" w:type="dxa"/>
            <w:gridSpan w:val="3"/>
            <w:shd w:val="clear" w:color="auto" w:fill="auto"/>
          </w:tcPr>
          <w:p w14:paraId="76C25155" w14:textId="77777777" w:rsidR="00F47813" w:rsidRPr="007176E2" w:rsidRDefault="00B069C7"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Մասամբ է ընդունվել</w:t>
            </w:r>
          </w:p>
          <w:p w14:paraId="17B70EE3"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Օրենքի համատեքստում որպես ձեռքբերող հանդես գալու իրավունք ունեցող սուբյեկտների շրջանակն արդեն իսկ կարգավորված է Օրենքով։</w:t>
            </w:r>
          </w:p>
        </w:tc>
      </w:tr>
      <w:tr w:rsidR="00F47813" w:rsidRPr="00505872" w14:paraId="1B1A7769" w14:textId="77777777" w:rsidTr="00C22C00">
        <w:trPr>
          <w:gridAfter w:val="1"/>
          <w:wAfter w:w="9" w:type="dxa"/>
          <w:trHeight w:val="798"/>
        </w:trPr>
        <w:tc>
          <w:tcPr>
            <w:tcW w:w="7740" w:type="dxa"/>
            <w:gridSpan w:val="2"/>
            <w:shd w:val="clear" w:color="auto" w:fill="auto"/>
          </w:tcPr>
          <w:p w14:paraId="1F88F20E" w14:textId="77777777" w:rsidR="00F47813" w:rsidRPr="007176E2" w:rsidRDefault="00F47813" w:rsidP="00D605E7">
            <w:pPr>
              <w:spacing w:line="360" w:lineRule="auto"/>
              <w:jc w:val="both"/>
              <w:rPr>
                <w:rFonts w:ascii="GHEA Grapalat" w:hAnsi="GHEA Grapalat"/>
                <w:lang w:val="hy-AM"/>
              </w:rPr>
            </w:pPr>
            <w:r w:rsidRPr="007176E2">
              <w:rPr>
                <w:rFonts w:ascii="GHEA Grapalat" w:hAnsi="GHEA Grapalat"/>
                <w:lang w:val="hy-AM"/>
              </w:rPr>
              <w:lastRenderedPageBreak/>
              <w:t>Հոդված 11-ի հետ կապված խնդրում ենք պարզաբանել դեպքը,  եթե ֆիզիկական անձը գտնվում է արտերկրում կամ մահացած է։ Կարծում ենք, որ բացառություններ պետք է սահմանվեն։</w:t>
            </w:r>
          </w:p>
        </w:tc>
        <w:tc>
          <w:tcPr>
            <w:tcW w:w="7221" w:type="dxa"/>
            <w:gridSpan w:val="3"/>
            <w:shd w:val="clear" w:color="auto" w:fill="auto"/>
          </w:tcPr>
          <w:p w14:paraId="63BABC67"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0DDAB9E6"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Նշված հարցերը կարգավորված են Նախագծի 11-րդ հոդվածով։</w:t>
            </w:r>
          </w:p>
        </w:tc>
      </w:tr>
      <w:tr w:rsidR="00F47813" w:rsidRPr="007176E2" w14:paraId="04511B06" w14:textId="77777777" w:rsidTr="00C22C00">
        <w:trPr>
          <w:trHeight w:val="620"/>
        </w:trPr>
        <w:tc>
          <w:tcPr>
            <w:tcW w:w="10922" w:type="dxa"/>
            <w:gridSpan w:val="4"/>
            <w:vMerge w:val="restart"/>
            <w:shd w:val="clear" w:color="auto" w:fill="D9D9D9"/>
          </w:tcPr>
          <w:p w14:paraId="6163BC3A" w14:textId="77777777" w:rsidR="00F47813" w:rsidRPr="007176E2" w:rsidRDefault="00F47813"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21</w:t>
            </w:r>
            <w:r w:rsidRPr="007176E2">
              <w:rPr>
                <w:b/>
                <w:highlight w:val="lightGray"/>
                <w:shd w:val="clear" w:color="auto" w:fill="D9D9D9"/>
                <w:lang w:val="hy-AM"/>
              </w:rPr>
              <w:t>․</w:t>
            </w:r>
            <w:r w:rsidRPr="007176E2">
              <w:rPr>
                <w:rFonts w:ascii="GHEA Grapalat" w:hAnsi="GHEA Grapalat"/>
                <w:b/>
                <w:highlight w:val="lightGray"/>
                <w:shd w:val="clear" w:color="auto" w:fill="D9D9D9"/>
                <w:lang w:val="hy-AM"/>
              </w:rPr>
              <w:t xml:space="preserve"> «Ապահովագրողների միություն» ՀԿ</w:t>
            </w:r>
          </w:p>
        </w:tc>
        <w:tc>
          <w:tcPr>
            <w:tcW w:w="4048" w:type="dxa"/>
            <w:gridSpan w:val="2"/>
            <w:shd w:val="clear" w:color="auto" w:fill="D9D9D9"/>
          </w:tcPr>
          <w:p w14:paraId="4A38E90B" w14:textId="77777777" w:rsidR="00F47813" w:rsidRPr="007176E2" w:rsidRDefault="00F47813"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05</w:t>
            </w:r>
            <w:r w:rsidRPr="007176E2">
              <w:rPr>
                <w:b/>
                <w:highlight w:val="lightGray"/>
                <w:shd w:val="clear" w:color="auto" w:fill="D9D9D9"/>
                <w:lang w:val="hy-AM"/>
              </w:rPr>
              <w:t>․</w:t>
            </w:r>
            <w:r w:rsidRPr="007176E2">
              <w:rPr>
                <w:rFonts w:ascii="GHEA Grapalat" w:hAnsi="GHEA Grapalat"/>
                <w:b/>
                <w:highlight w:val="lightGray"/>
                <w:shd w:val="clear" w:color="auto" w:fill="D9D9D9"/>
                <w:lang w:val="hy-AM"/>
              </w:rPr>
              <w:t>09.2025թ.</w:t>
            </w:r>
          </w:p>
        </w:tc>
      </w:tr>
      <w:tr w:rsidR="00F47813" w:rsidRPr="007176E2" w14:paraId="04DF1939" w14:textId="77777777" w:rsidTr="00C22C00">
        <w:trPr>
          <w:trHeight w:val="157"/>
        </w:trPr>
        <w:tc>
          <w:tcPr>
            <w:tcW w:w="10922" w:type="dxa"/>
            <w:gridSpan w:val="4"/>
            <w:vMerge/>
            <w:shd w:val="clear" w:color="auto" w:fill="D9D9D9"/>
          </w:tcPr>
          <w:p w14:paraId="3686685B"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5D5E4738" w14:textId="77777777" w:rsidR="00F47813" w:rsidRPr="007176E2" w:rsidRDefault="00F47813"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15.1-07/788-25  </w:t>
            </w:r>
          </w:p>
        </w:tc>
      </w:tr>
      <w:tr w:rsidR="00F47813" w:rsidRPr="00505872" w14:paraId="099AF944" w14:textId="77777777" w:rsidTr="00C22C00">
        <w:trPr>
          <w:gridAfter w:val="1"/>
          <w:wAfter w:w="9" w:type="dxa"/>
          <w:trHeight w:val="798"/>
        </w:trPr>
        <w:tc>
          <w:tcPr>
            <w:tcW w:w="7740" w:type="dxa"/>
            <w:gridSpan w:val="2"/>
            <w:shd w:val="clear" w:color="auto" w:fill="auto"/>
          </w:tcPr>
          <w:p w14:paraId="7DD74611" w14:textId="77777777" w:rsidR="00F47813" w:rsidRPr="007176E2" w:rsidRDefault="00F47813" w:rsidP="00D605E7">
            <w:pPr>
              <w:spacing w:line="360" w:lineRule="auto"/>
              <w:jc w:val="both"/>
              <w:rPr>
                <w:rFonts w:ascii="GHEA Grapalat" w:eastAsia="GHEA Grapalat" w:hAnsi="GHEA Grapalat" w:cs="GHEA Grapalat"/>
                <w:b/>
                <w:lang w:val="hy-AM"/>
              </w:rPr>
            </w:pPr>
            <w:r w:rsidRPr="007176E2">
              <w:rPr>
                <w:rFonts w:ascii="GHEA Grapalat" w:eastAsia="GHEA Grapalat" w:hAnsi="GHEA Grapalat" w:cs="GHEA Grapalat"/>
                <w:b/>
                <w:lang w:val="hy-AM"/>
              </w:rPr>
              <w:t>ԸՆԴՀԱՆՈՒՐ ԴԻՏԱՐԿՈՒՄՆԵՐ</w:t>
            </w:r>
          </w:p>
          <w:p w14:paraId="46A7FA61"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Համաձայն ««Հանրության գերակա շահերի ապահովման նպատակով սեփականության օտարման մասին» օրենքում փոփոխություններ և լրացումներ կատարելու մասին» օրենքի նախագծի՝ գնահատողը նախ գնահատում է գույքը, իսկ հետո ապահովագրում է իր պատասխանատվությունը։</w:t>
            </w:r>
          </w:p>
          <w:p w14:paraId="353D2CFC"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Այդ մոտեցումը ստեղծում է իրավական և գործնական խոցելի իրավիճակ:</w:t>
            </w:r>
          </w:p>
          <w:p w14:paraId="06F39FE9" w14:textId="77777777" w:rsidR="00F47813" w:rsidRPr="007176E2" w:rsidRDefault="00F47813" w:rsidP="00D605E7">
            <w:pPr>
              <w:spacing w:line="360" w:lineRule="auto"/>
              <w:jc w:val="both"/>
              <w:rPr>
                <w:rFonts w:ascii="GHEA Grapalat" w:eastAsia="GHEA Grapalat" w:hAnsi="GHEA Grapalat" w:cs="GHEA Grapalat"/>
                <w:bCs/>
                <w:lang w:val="hy-AM"/>
              </w:rPr>
            </w:pPr>
          </w:p>
          <w:p w14:paraId="4B4A5163" w14:textId="77777777" w:rsidR="00F47813" w:rsidRPr="007176E2" w:rsidRDefault="00F47813" w:rsidP="00D605E7">
            <w:pPr>
              <w:spacing w:line="360" w:lineRule="auto"/>
              <w:jc w:val="both"/>
              <w:rPr>
                <w:rFonts w:ascii="GHEA Grapalat" w:eastAsia="GHEA Grapalat" w:hAnsi="GHEA Grapalat" w:cs="GHEA Grapalat"/>
                <w:lang w:val="en-US"/>
              </w:rPr>
            </w:pPr>
            <w:r w:rsidRPr="007176E2">
              <w:rPr>
                <w:rFonts w:ascii="GHEA Grapalat" w:eastAsia="GHEA Grapalat" w:hAnsi="GHEA Grapalat" w:cs="GHEA Grapalat"/>
                <w:b/>
                <w:bCs/>
                <w:lang w:val="hy-AM"/>
              </w:rPr>
              <w:t>Որո՞նք են խնդիրները։</w:t>
            </w:r>
          </w:p>
          <w:p w14:paraId="7D210F17" w14:textId="77777777" w:rsidR="00F47813" w:rsidRPr="007176E2" w:rsidRDefault="00F47813" w:rsidP="00D605E7">
            <w:pPr>
              <w:numPr>
                <w:ilvl w:val="0"/>
                <w:numId w:val="26"/>
              </w:numPr>
              <w:tabs>
                <w:tab w:val="num" w:pos="426"/>
              </w:tabs>
              <w:spacing w:line="360" w:lineRule="auto"/>
              <w:jc w:val="both"/>
              <w:rPr>
                <w:rFonts w:ascii="GHEA Grapalat" w:eastAsia="GHEA Grapalat" w:hAnsi="GHEA Grapalat" w:cs="GHEA Grapalat"/>
                <w:lang w:val="en-US"/>
              </w:rPr>
            </w:pPr>
            <w:r w:rsidRPr="007176E2">
              <w:rPr>
                <w:rFonts w:ascii="GHEA Grapalat" w:eastAsia="GHEA Grapalat" w:hAnsi="GHEA Grapalat" w:cs="GHEA Grapalat"/>
                <w:bCs/>
                <w:lang w:val="en-US"/>
              </w:rPr>
              <w:t>Գնահատումն արդեն իրականացված է</w:t>
            </w:r>
            <w:r w:rsidRPr="007176E2">
              <w:rPr>
                <w:rFonts w:ascii="GHEA Grapalat" w:eastAsia="GHEA Grapalat" w:hAnsi="GHEA Grapalat" w:cs="GHEA Grapalat"/>
                <w:lang w:val="en-US"/>
              </w:rPr>
              <w:t>, այսինքն՝ ռիսկն արդեն առաջացել է (սխալի հնարավորությունը արդեն առկա է) ։</w:t>
            </w:r>
          </w:p>
          <w:p w14:paraId="784CD42C" w14:textId="77777777" w:rsidR="00F47813" w:rsidRPr="007176E2" w:rsidRDefault="00F47813" w:rsidP="00D605E7">
            <w:pPr>
              <w:numPr>
                <w:ilvl w:val="0"/>
                <w:numId w:val="26"/>
              </w:numPr>
              <w:tabs>
                <w:tab w:val="num" w:pos="426"/>
              </w:tabs>
              <w:spacing w:line="360" w:lineRule="auto"/>
              <w:jc w:val="both"/>
              <w:rPr>
                <w:rFonts w:ascii="GHEA Grapalat" w:eastAsia="GHEA Grapalat" w:hAnsi="GHEA Grapalat" w:cs="GHEA Grapalat"/>
                <w:lang w:val="en-US"/>
              </w:rPr>
            </w:pPr>
            <w:r w:rsidRPr="007176E2">
              <w:rPr>
                <w:rFonts w:ascii="GHEA Grapalat" w:eastAsia="GHEA Grapalat" w:hAnsi="GHEA Grapalat" w:cs="GHEA Grapalat"/>
                <w:bCs/>
                <w:lang w:val="en-US"/>
              </w:rPr>
              <w:t>Պատասխանատվության ապահովագրությունը ձևակերպվում է գնահատումից հետո</w:t>
            </w:r>
            <w:r w:rsidRPr="007176E2">
              <w:rPr>
                <w:rFonts w:ascii="GHEA Grapalat" w:eastAsia="GHEA Grapalat" w:hAnsi="GHEA Grapalat" w:cs="GHEA Grapalat"/>
                <w:lang w:val="en-US"/>
              </w:rPr>
              <w:t xml:space="preserve">, ինչը հակասում է ապահովագրության </w:t>
            </w:r>
            <w:r w:rsidRPr="007176E2">
              <w:rPr>
                <w:rFonts w:ascii="GHEA Grapalat" w:eastAsia="GHEA Grapalat" w:hAnsi="GHEA Grapalat" w:cs="GHEA Grapalat"/>
                <w:lang w:val="en-US"/>
              </w:rPr>
              <w:lastRenderedPageBreak/>
              <w:t>տրամաբանությանը, քանի որ այն պետք է պաշտպանի ապագա, այլ ոչ թե արդեն կատարված գործողություններից։</w:t>
            </w:r>
          </w:p>
          <w:p w14:paraId="36748EB3" w14:textId="77777777" w:rsidR="00F47813" w:rsidRPr="007176E2" w:rsidRDefault="00F47813" w:rsidP="00D605E7">
            <w:pPr>
              <w:numPr>
                <w:ilvl w:val="0"/>
                <w:numId w:val="26"/>
              </w:numPr>
              <w:tabs>
                <w:tab w:val="num" w:pos="426"/>
              </w:tabs>
              <w:spacing w:line="360" w:lineRule="auto"/>
              <w:jc w:val="both"/>
              <w:rPr>
                <w:rFonts w:ascii="GHEA Grapalat" w:eastAsia="GHEA Grapalat" w:hAnsi="GHEA Grapalat" w:cs="GHEA Grapalat"/>
                <w:lang w:val="en-US"/>
              </w:rPr>
            </w:pPr>
            <w:r w:rsidRPr="007176E2">
              <w:rPr>
                <w:rFonts w:ascii="GHEA Grapalat" w:eastAsia="GHEA Grapalat" w:hAnsi="GHEA Grapalat" w:cs="GHEA Grapalat"/>
                <w:lang w:val="en-US"/>
              </w:rPr>
              <w:t xml:space="preserve">Ստացվում է, որ </w:t>
            </w:r>
            <w:r w:rsidRPr="007176E2">
              <w:rPr>
                <w:rFonts w:ascii="GHEA Grapalat" w:eastAsia="GHEA Grapalat" w:hAnsi="GHEA Grapalat" w:cs="GHEA Grapalat"/>
                <w:bCs/>
                <w:lang w:val="en-US"/>
              </w:rPr>
              <w:t>ապահովագրողը իր վրա է վերցնում ռետրոակտիվ (հետադարձ) ռիսկերը</w:t>
            </w:r>
            <w:r w:rsidRPr="007176E2">
              <w:rPr>
                <w:rFonts w:ascii="GHEA Grapalat" w:eastAsia="GHEA Grapalat" w:hAnsi="GHEA Grapalat" w:cs="GHEA Grapalat"/>
                <w:bCs/>
                <w:lang w:val="hy-AM"/>
              </w:rPr>
              <w:t>։</w:t>
            </w:r>
          </w:p>
          <w:p w14:paraId="30934677" w14:textId="77777777" w:rsidR="00F47813" w:rsidRPr="007176E2" w:rsidRDefault="00F47813" w:rsidP="00D605E7">
            <w:pPr>
              <w:spacing w:line="360" w:lineRule="auto"/>
              <w:jc w:val="both"/>
              <w:rPr>
                <w:rFonts w:ascii="GHEA Grapalat" w:eastAsia="GHEA Grapalat" w:hAnsi="GHEA Grapalat" w:cs="GHEA Grapalat"/>
                <w:b/>
                <w:bCs/>
                <w:lang w:val="en-US"/>
              </w:rPr>
            </w:pPr>
          </w:p>
          <w:p w14:paraId="1D030A1D"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b/>
                <w:bCs/>
                <w:lang w:val="en-US"/>
              </w:rPr>
              <w:t>Եզրակացություն</w:t>
            </w:r>
            <w:r w:rsidRPr="007176E2">
              <w:rPr>
                <w:rFonts w:eastAsia="GHEA Grapalat"/>
                <w:b/>
                <w:bCs/>
                <w:lang w:val="hy-AM"/>
              </w:rPr>
              <w:t>․</w:t>
            </w:r>
          </w:p>
          <w:p w14:paraId="18A7CDEF"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Ներկայիս կարգավորումը հակասում է պատասխանատվության ապահովագրության իրավական տրամաբանությանը, խախտում է կողմերի միջև ռիսկերի բալանսը։ </w:t>
            </w:r>
          </w:p>
          <w:p w14:paraId="789403AA" w14:textId="77777777" w:rsidR="00F47813" w:rsidRPr="007176E2" w:rsidRDefault="00F47813" w:rsidP="00D605E7">
            <w:pPr>
              <w:spacing w:line="360" w:lineRule="auto"/>
              <w:jc w:val="both"/>
              <w:rPr>
                <w:rFonts w:ascii="GHEA Grapalat" w:eastAsia="GHEA Grapalat" w:hAnsi="GHEA Grapalat" w:cs="GHEA Grapalat"/>
                <w:lang w:val="en-US"/>
              </w:rPr>
            </w:pPr>
          </w:p>
          <w:p w14:paraId="615D99A6" w14:textId="77777777" w:rsidR="00F47813" w:rsidRPr="007176E2" w:rsidRDefault="00F47813" w:rsidP="00D605E7">
            <w:pPr>
              <w:spacing w:line="360" w:lineRule="auto"/>
              <w:jc w:val="both"/>
              <w:rPr>
                <w:rFonts w:ascii="GHEA Grapalat" w:eastAsia="GHEA Grapalat" w:hAnsi="GHEA Grapalat" w:cs="GHEA Grapalat"/>
                <w:b/>
                <w:lang w:val="en-US"/>
              </w:rPr>
            </w:pPr>
            <w:r w:rsidRPr="007176E2">
              <w:rPr>
                <w:rFonts w:ascii="GHEA Grapalat" w:eastAsia="GHEA Grapalat" w:hAnsi="GHEA Grapalat" w:cs="GHEA Grapalat"/>
                <w:b/>
                <w:lang w:val="hy-AM"/>
              </w:rPr>
              <w:t>Լուծում</w:t>
            </w:r>
          </w:p>
          <w:p w14:paraId="5EDC701C"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Ապահովագրության պայմանագրերում նախատեսել </w:t>
            </w:r>
            <w:r w:rsidRPr="007176E2">
              <w:rPr>
                <w:rFonts w:ascii="GHEA Grapalat" w:eastAsia="GHEA Grapalat" w:hAnsi="GHEA Grapalat" w:cs="GHEA Grapalat"/>
                <w:bCs/>
                <w:lang w:val="hy-AM"/>
              </w:rPr>
              <w:t xml:space="preserve">հատուկ դրույթ՝ ռետրոակտիվ ապահովագրական ծածկույթ </w:t>
            </w:r>
            <w:r w:rsidRPr="007176E2">
              <w:rPr>
                <w:rFonts w:ascii="GHEA Grapalat" w:eastAsia="GHEA Grapalat" w:hAnsi="GHEA Grapalat" w:cs="GHEA Grapalat"/>
                <w:bCs/>
                <w:lang w:val="en-US"/>
              </w:rPr>
              <w:t>(Retroactive date)</w:t>
            </w:r>
            <w:r w:rsidRPr="007176E2">
              <w:rPr>
                <w:rFonts w:ascii="GHEA Grapalat" w:eastAsia="GHEA Grapalat" w:hAnsi="GHEA Grapalat" w:cs="GHEA Grapalat"/>
                <w:lang w:val="hy-AM"/>
              </w:rPr>
              <w:t>, որի համաձայն ապահովագրողը պարտավորվում է փոխհատուցել այն վնասները, որոնք առաջացել են ապահովագրության պայմանագրի ստորագրմանը նախորդած իրադարձություններից, բայց որոնց վերաբերյալ պահանջը ներկայացվել է պայմանագրի ուժի մեջ լինելու ժամանակահատվածում։</w:t>
            </w:r>
          </w:p>
          <w:p w14:paraId="49C5D736"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Անհրաժեշտ է նշել նաև, որ այս դրույթի կիրառումը կբերի գործող ապահովագրական սակագների էական բարձրացմանը՝ մինչև 50%, կախված ռետրոակտիվ ժամկետից:</w:t>
            </w:r>
          </w:p>
        </w:tc>
        <w:tc>
          <w:tcPr>
            <w:tcW w:w="7221" w:type="dxa"/>
            <w:gridSpan w:val="3"/>
            <w:shd w:val="clear" w:color="auto" w:fill="auto"/>
          </w:tcPr>
          <w:p w14:paraId="45DE01D1"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70F8888A"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Առաջարկվող կարգավորումը ոչ թե օրենքի, այլ ապահովագրական պայմանագրերով կարգավորման ենթակա հարց է, իսկ Նախագծի կարգավորումներն այդպիսի լուծման կիրառմանը չեն խոչընդոտում։</w:t>
            </w:r>
          </w:p>
        </w:tc>
      </w:tr>
      <w:tr w:rsidR="00F47813" w:rsidRPr="00505872" w14:paraId="27E03674" w14:textId="77777777" w:rsidTr="00C22C00">
        <w:trPr>
          <w:gridAfter w:val="1"/>
          <w:wAfter w:w="9" w:type="dxa"/>
          <w:trHeight w:val="798"/>
        </w:trPr>
        <w:tc>
          <w:tcPr>
            <w:tcW w:w="7740" w:type="dxa"/>
            <w:gridSpan w:val="2"/>
            <w:shd w:val="clear" w:color="auto" w:fill="auto"/>
          </w:tcPr>
          <w:p w14:paraId="1959652C" w14:textId="77777777" w:rsidR="00F47813" w:rsidRPr="007176E2" w:rsidRDefault="00F47813" w:rsidP="00D605E7">
            <w:pPr>
              <w:spacing w:line="360" w:lineRule="auto"/>
              <w:jc w:val="both"/>
              <w:rPr>
                <w:rFonts w:ascii="GHEA Grapalat" w:eastAsia="GHEA Grapalat" w:hAnsi="GHEA Grapalat" w:cs="GHEA Grapalat"/>
                <w:b/>
                <w:lang w:val="hy-AM"/>
              </w:rPr>
            </w:pPr>
            <w:r w:rsidRPr="007176E2">
              <w:rPr>
                <w:rFonts w:ascii="GHEA Grapalat" w:eastAsia="GHEA Grapalat" w:hAnsi="GHEA Grapalat" w:cs="GHEA Grapalat"/>
                <w:b/>
                <w:lang w:val="hy-AM"/>
              </w:rPr>
              <w:lastRenderedPageBreak/>
              <w:t xml:space="preserve">Նախագծի Հոդված 5. </w:t>
            </w:r>
          </w:p>
          <w:p w14:paraId="158AF6B2" w14:textId="77777777" w:rsidR="00F47813" w:rsidRPr="007176E2" w:rsidRDefault="00F47813" w:rsidP="00D605E7">
            <w:pPr>
              <w:spacing w:line="360" w:lineRule="auto"/>
              <w:jc w:val="both"/>
              <w:rPr>
                <w:rFonts w:ascii="GHEA Grapalat" w:eastAsia="GHEA Grapalat" w:hAnsi="GHEA Grapalat" w:cs="GHEA Grapalat"/>
                <w:b/>
                <w:bCs/>
                <w:lang w:val="hy-AM"/>
              </w:rPr>
            </w:pPr>
            <w:r w:rsidRPr="007176E2">
              <w:rPr>
                <w:rFonts w:ascii="GHEA Grapalat" w:eastAsia="GHEA Grapalat" w:hAnsi="GHEA Grapalat" w:cs="GHEA Grapalat"/>
                <w:b/>
                <w:lang w:val="hy-AM"/>
              </w:rPr>
              <w:t>Օրենքի 11-րդ հ</w:t>
            </w:r>
            <w:r w:rsidRPr="007176E2">
              <w:rPr>
                <w:rFonts w:ascii="GHEA Grapalat" w:eastAsia="GHEA Grapalat" w:hAnsi="GHEA Grapalat" w:cs="GHEA Grapalat"/>
                <w:b/>
                <w:bCs/>
                <w:lang w:val="hy-AM"/>
              </w:rPr>
              <w:t xml:space="preserve">ոդված </w:t>
            </w:r>
          </w:p>
          <w:p w14:paraId="0F26B680" w14:textId="77777777" w:rsidR="00F47813" w:rsidRPr="007176E2" w:rsidRDefault="00F47813" w:rsidP="00D605E7">
            <w:pPr>
              <w:spacing w:line="360" w:lineRule="auto"/>
              <w:jc w:val="both"/>
              <w:rPr>
                <w:rFonts w:ascii="GHEA Grapalat" w:eastAsia="GHEA Grapalat" w:hAnsi="GHEA Grapalat" w:cs="GHEA Grapalat"/>
                <w:bCs/>
                <w:lang w:val="hy-AM"/>
              </w:rPr>
            </w:pPr>
            <w:r w:rsidRPr="007176E2">
              <w:rPr>
                <w:rFonts w:ascii="GHEA Grapalat" w:eastAsia="GHEA Grapalat" w:hAnsi="GHEA Grapalat" w:cs="GHEA Grapalat"/>
                <w:bCs/>
                <w:lang w:val="hy-AM"/>
              </w:rPr>
              <w:t>Առաջարկում ենք ավելացնել հետևյալ դրույթը</w:t>
            </w:r>
            <w:r w:rsidRPr="007176E2">
              <w:rPr>
                <w:rFonts w:eastAsia="GHEA Grapalat"/>
                <w:bCs/>
                <w:lang w:val="hy-AM"/>
              </w:rPr>
              <w:t>․</w:t>
            </w:r>
            <w:r w:rsidRPr="007176E2">
              <w:rPr>
                <w:rFonts w:ascii="GHEA Grapalat" w:eastAsia="GHEA Grapalat" w:hAnsi="GHEA Grapalat" w:cs="GHEA Grapalat"/>
                <w:bCs/>
                <w:lang w:val="hy-AM"/>
              </w:rPr>
              <w:t xml:space="preserve"> «Գնահատողը պետք է ունենա մշտապես գործող ապահովագրության պայմանագիր առանց ընդհատման գործարքի ողջ ընթացքի համար մինչև օտարվող գույքի հետ կապված գործարքի վերջնական ավարտը»։</w:t>
            </w:r>
          </w:p>
        </w:tc>
        <w:tc>
          <w:tcPr>
            <w:tcW w:w="7221" w:type="dxa"/>
            <w:gridSpan w:val="3"/>
            <w:shd w:val="clear" w:color="auto" w:fill="auto"/>
          </w:tcPr>
          <w:p w14:paraId="5B3409F1"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766E3A4A"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Կատարվել է համապատասխան փոփոխություն</w:t>
            </w:r>
            <w:r w:rsidR="00B069C7" w:rsidRPr="007176E2">
              <w:rPr>
                <w:rFonts w:ascii="GHEA Grapalat" w:eastAsia="GHEA Grapalat" w:hAnsi="GHEA Grapalat" w:cs="GHEA Grapalat"/>
                <w:lang w:val="hy-AM"/>
              </w:rPr>
              <w:t>:</w:t>
            </w:r>
          </w:p>
          <w:p w14:paraId="7DBF1D9E"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2DC7BAB8" w14:textId="77777777" w:rsidTr="00C22C00">
        <w:trPr>
          <w:gridAfter w:val="1"/>
          <w:wAfter w:w="9" w:type="dxa"/>
          <w:trHeight w:val="798"/>
        </w:trPr>
        <w:tc>
          <w:tcPr>
            <w:tcW w:w="7740" w:type="dxa"/>
            <w:gridSpan w:val="2"/>
            <w:shd w:val="clear" w:color="auto" w:fill="auto"/>
          </w:tcPr>
          <w:p w14:paraId="5F95C3F3" w14:textId="77777777" w:rsidR="00F47813" w:rsidRPr="007176E2" w:rsidRDefault="00F47813" w:rsidP="00D605E7">
            <w:pPr>
              <w:spacing w:line="360" w:lineRule="auto"/>
              <w:jc w:val="both"/>
              <w:rPr>
                <w:rFonts w:ascii="GHEA Grapalat" w:eastAsia="GHEA Grapalat" w:hAnsi="GHEA Grapalat" w:cs="GHEA Grapalat"/>
                <w:b/>
                <w:lang w:val="hy-AM"/>
              </w:rPr>
            </w:pPr>
            <w:r w:rsidRPr="007176E2">
              <w:rPr>
                <w:rFonts w:ascii="GHEA Grapalat" w:eastAsia="GHEA Grapalat" w:hAnsi="GHEA Grapalat" w:cs="GHEA Grapalat"/>
                <w:b/>
                <w:lang w:val="hy-AM"/>
              </w:rPr>
              <w:t xml:space="preserve">Նախագծի Հոդված 5. </w:t>
            </w:r>
          </w:p>
          <w:p w14:paraId="0F8B29E1" w14:textId="77777777" w:rsidR="00F47813" w:rsidRPr="007176E2" w:rsidRDefault="00F47813" w:rsidP="00D605E7">
            <w:pPr>
              <w:spacing w:line="360" w:lineRule="auto"/>
              <w:jc w:val="both"/>
              <w:rPr>
                <w:rFonts w:ascii="GHEA Grapalat" w:eastAsia="GHEA Grapalat" w:hAnsi="GHEA Grapalat" w:cs="GHEA Grapalat"/>
                <w:b/>
                <w:bCs/>
                <w:lang w:val="hy-AM"/>
              </w:rPr>
            </w:pPr>
            <w:r w:rsidRPr="007176E2">
              <w:rPr>
                <w:rFonts w:ascii="GHEA Grapalat" w:eastAsia="GHEA Grapalat" w:hAnsi="GHEA Grapalat" w:cs="GHEA Grapalat"/>
                <w:b/>
                <w:lang w:val="hy-AM"/>
              </w:rPr>
              <w:t>Օրենքի 11-րդ հ</w:t>
            </w:r>
            <w:r w:rsidRPr="007176E2">
              <w:rPr>
                <w:rFonts w:ascii="GHEA Grapalat" w:eastAsia="GHEA Grapalat" w:hAnsi="GHEA Grapalat" w:cs="GHEA Grapalat"/>
                <w:b/>
                <w:bCs/>
                <w:lang w:val="hy-AM"/>
              </w:rPr>
              <w:t xml:space="preserve">ոդված </w:t>
            </w:r>
          </w:p>
          <w:p w14:paraId="68D26617" w14:textId="77777777" w:rsidR="00F47813" w:rsidRPr="007176E2" w:rsidRDefault="00F47813" w:rsidP="00D605E7">
            <w:pPr>
              <w:spacing w:line="360" w:lineRule="auto"/>
              <w:jc w:val="both"/>
              <w:rPr>
                <w:rFonts w:ascii="GHEA Grapalat" w:eastAsia="GHEA Grapalat" w:hAnsi="GHEA Grapalat"/>
                <w:b/>
                <w:lang w:val="hy-AM"/>
              </w:rPr>
            </w:pPr>
            <w:r w:rsidRPr="007176E2">
              <w:rPr>
                <w:rFonts w:ascii="GHEA Grapalat" w:eastAsia="GHEA Grapalat" w:hAnsi="GHEA Grapalat" w:cs="GHEA Grapalat"/>
                <w:b/>
                <w:lang w:val="hy-AM"/>
              </w:rPr>
              <w:t>Կետ 4</w:t>
            </w:r>
            <w:r w:rsidRPr="007176E2">
              <w:rPr>
                <w:rFonts w:eastAsia="GHEA Grapalat"/>
                <w:b/>
                <w:lang w:val="hy-AM"/>
              </w:rPr>
              <w:t>․</w:t>
            </w:r>
            <w:r w:rsidRPr="007176E2">
              <w:rPr>
                <w:rFonts w:ascii="GHEA Grapalat" w:eastAsia="GHEA Grapalat" w:hAnsi="GHEA Grapalat"/>
                <w:b/>
                <w:lang w:val="hy-AM"/>
              </w:rPr>
              <w:t xml:space="preserve">4 </w:t>
            </w:r>
          </w:p>
          <w:p w14:paraId="6AA379E3" w14:textId="77777777" w:rsidR="00F47813" w:rsidRPr="007176E2" w:rsidRDefault="00F47813" w:rsidP="00D605E7">
            <w:pPr>
              <w:spacing w:line="360" w:lineRule="auto"/>
              <w:jc w:val="both"/>
              <w:rPr>
                <w:rFonts w:ascii="GHEA Grapalat" w:eastAsia="GHEA Grapalat" w:hAnsi="GHEA Grapalat"/>
                <w:bCs/>
                <w:lang w:val="hy-AM"/>
              </w:rPr>
            </w:pPr>
            <w:r w:rsidRPr="007176E2">
              <w:rPr>
                <w:rFonts w:ascii="GHEA Grapalat" w:eastAsia="GHEA Grapalat" w:hAnsi="GHEA Grapalat"/>
                <w:bCs/>
                <w:lang w:val="hy-AM"/>
              </w:rPr>
              <w:t xml:space="preserve">Եթե օտարվող գույքի սեփականատիրոջ կողմից ներկայացված գնահատման հաշվետվությամբ ամրագրված շուկայական արժեքը տարբերվում է ձեռքբերողի կողմից ներկայացված հաշվետվությամբ ամրագրված արժեքից, ապա կողմերը փոխադարձ համաձայնությամբ կամ ապահովագրական ընկերության  համաձայնությամբ կամ դատարանի միջոցով նշանակում են երրորդ անկախ գնահատողի՝ «Գնահատման գործունեության մասին» </w:t>
            </w:r>
            <w:r w:rsidRPr="007176E2">
              <w:rPr>
                <w:rFonts w:ascii="GHEA Grapalat" w:eastAsia="GHEA Grapalat" w:hAnsi="GHEA Grapalat"/>
                <w:bCs/>
                <w:lang w:val="hy-AM"/>
              </w:rPr>
              <w:lastRenderedPageBreak/>
              <w:t>օրենքի պահանջներին համապատասխան լիցենզավորված գնահատող անձի կամ կազմակերպության:</w:t>
            </w:r>
          </w:p>
          <w:p w14:paraId="1C87EB22" w14:textId="77777777" w:rsidR="00F47813" w:rsidRPr="007176E2" w:rsidRDefault="00F47813" w:rsidP="00D605E7">
            <w:pPr>
              <w:spacing w:line="360" w:lineRule="auto"/>
              <w:jc w:val="both"/>
              <w:rPr>
                <w:rFonts w:ascii="GHEA Grapalat" w:eastAsia="GHEA Grapalat" w:hAnsi="GHEA Grapalat"/>
                <w:bCs/>
                <w:lang w:val="hy-AM"/>
              </w:rPr>
            </w:pPr>
            <w:r w:rsidRPr="007176E2">
              <w:rPr>
                <w:rFonts w:ascii="GHEA Grapalat" w:eastAsia="GHEA Grapalat" w:hAnsi="GHEA Grapalat"/>
                <w:bCs/>
                <w:lang w:val="hy-AM"/>
              </w:rPr>
              <w:t>Երրորդ գնահատողի կողմից կազմված հաշվետվությունը համարվում է որոշիչ՝ շուկայական արժեքի վերջնական որոշման համար:</w:t>
            </w:r>
          </w:p>
          <w:p w14:paraId="25543FE2" w14:textId="77777777" w:rsidR="00F47813" w:rsidRPr="007176E2" w:rsidRDefault="00F47813" w:rsidP="00D605E7">
            <w:pPr>
              <w:spacing w:line="360" w:lineRule="auto"/>
              <w:jc w:val="both"/>
              <w:rPr>
                <w:rFonts w:ascii="GHEA Grapalat" w:eastAsia="GHEA Grapalat" w:hAnsi="GHEA Grapalat"/>
                <w:b/>
                <w:lang w:val="hy-AM"/>
              </w:rPr>
            </w:pPr>
            <w:r w:rsidRPr="007176E2">
              <w:rPr>
                <w:rFonts w:ascii="GHEA Grapalat" w:eastAsia="GHEA Grapalat" w:hAnsi="GHEA Grapalat"/>
                <w:bCs/>
                <w:lang w:val="hy-AM"/>
              </w:rPr>
              <w:t>Երրորդ գնահատման հետ կապված ծախսերը կողմերը կրում են հավասարապես, եթե այլ բան նախատեսված չէ կողմերի համաձայնությամբ:</w:t>
            </w:r>
          </w:p>
        </w:tc>
        <w:tc>
          <w:tcPr>
            <w:tcW w:w="7221" w:type="dxa"/>
            <w:gridSpan w:val="3"/>
            <w:shd w:val="clear" w:color="auto" w:fill="auto"/>
          </w:tcPr>
          <w:p w14:paraId="2C239459"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6BFEEC9A"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Երրորդ գնահատման նախատեսումը կբերի չափազանց մեծ և չարդարացված ծախսերի, ուստի Նախագծով ընդունվել է սեփականատիրոջ համար առավել բարենպաստ, օպերատիվ և արդյունավետ լուծում։</w:t>
            </w:r>
          </w:p>
        </w:tc>
      </w:tr>
      <w:tr w:rsidR="00F47813" w:rsidRPr="007176E2" w14:paraId="6C08CC3D" w14:textId="77777777" w:rsidTr="00C22C00">
        <w:trPr>
          <w:trHeight w:val="620"/>
        </w:trPr>
        <w:tc>
          <w:tcPr>
            <w:tcW w:w="10922" w:type="dxa"/>
            <w:gridSpan w:val="4"/>
            <w:vMerge w:val="restart"/>
            <w:shd w:val="clear" w:color="auto" w:fill="D9D9D9"/>
          </w:tcPr>
          <w:p w14:paraId="6252F889"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lastRenderedPageBreak/>
              <w:t>22</w:t>
            </w:r>
            <w:r w:rsidRPr="007176E2">
              <w:rPr>
                <w:b/>
                <w:shd w:val="clear" w:color="auto" w:fill="D9D9D9"/>
                <w:lang w:val="hy-AM"/>
              </w:rPr>
              <w:t>․</w:t>
            </w:r>
            <w:r w:rsidRPr="007176E2">
              <w:rPr>
                <w:rFonts w:ascii="GHEA Grapalat" w:hAnsi="GHEA Grapalat"/>
                <w:b/>
                <w:shd w:val="clear" w:color="auto" w:fill="D9D9D9"/>
                <w:lang w:val="hy-AM"/>
              </w:rPr>
              <w:t xml:space="preserve"> «Իրավաբանների հայկական ասոցիացիա» ՀԿ</w:t>
            </w:r>
          </w:p>
        </w:tc>
        <w:tc>
          <w:tcPr>
            <w:tcW w:w="4048" w:type="dxa"/>
            <w:gridSpan w:val="2"/>
            <w:shd w:val="clear" w:color="auto" w:fill="D9D9D9"/>
          </w:tcPr>
          <w:p w14:paraId="24159BDA" w14:textId="77777777" w:rsidR="00F47813" w:rsidRPr="007176E2" w:rsidRDefault="00F47813"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05</w:t>
            </w:r>
            <w:r w:rsidRPr="007176E2">
              <w:rPr>
                <w:b/>
                <w:highlight w:val="lightGray"/>
                <w:shd w:val="clear" w:color="auto" w:fill="D9D9D9"/>
                <w:lang w:val="hy-AM"/>
              </w:rPr>
              <w:t>․</w:t>
            </w:r>
            <w:r w:rsidRPr="007176E2">
              <w:rPr>
                <w:rFonts w:ascii="GHEA Grapalat" w:hAnsi="GHEA Grapalat"/>
                <w:b/>
                <w:highlight w:val="lightGray"/>
                <w:shd w:val="clear" w:color="auto" w:fill="D9D9D9"/>
                <w:lang w:val="hy-AM"/>
              </w:rPr>
              <w:t>09.2025թ.</w:t>
            </w:r>
          </w:p>
        </w:tc>
      </w:tr>
      <w:tr w:rsidR="00F47813" w:rsidRPr="007176E2" w14:paraId="306AD2B1" w14:textId="77777777" w:rsidTr="00C22C00">
        <w:trPr>
          <w:trHeight w:val="157"/>
        </w:trPr>
        <w:tc>
          <w:tcPr>
            <w:tcW w:w="10922" w:type="dxa"/>
            <w:gridSpan w:val="4"/>
            <w:vMerge/>
            <w:shd w:val="clear" w:color="auto" w:fill="D9D9D9"/>
          </w:tcPr>
          <w:p w14:paraId="28903C65"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4069A850" w14:textId="77777777" w:rsidR="00F47813" w:rsidRPr="007176E2" w:rsidRDefault="00F47813" w:rsidP="00D605E7">
            <w:pPr>
              <w:spacing w:line="360" w:lineRule="auto"/>
              <w:jc w:val="center"/>
              <w:rPr>
                <w:rFonts w:ascii="GHEA Grapalat" w:hAnsi="GHEA Grapalat"/>
                <w:b/>
                <w:color w:val="FF0000"/>
                <w:highlight w:val="lightGray"/>
                <w:shd w:val="clear" w:color="auto" w:fill="D9D9D9"/>
                <w:lang w:val="hy-AM"/>
              </w:rPr>
            </w:pPr>
            <w:r w:rsidRPr="007176E2">
              <w:rPr>
                <w:rFonts w:ascii="GHEA Grapalat" w:hAnsi="GHEA Grapalat"/>
                <w:b/>
                <w:highlight w:val="lightGray"/>
                <w:shd w:val="clear" w:color="auto" w:fill="D9D9D9"/>
                <w:lang w:val="hy-AM"/>
              </w:rPr>
              <w:t xml:space="preserve">N </w:t>
            </w:r>
            <w:r w:rsidRPr="007176E2">
              <w:rPr>
                <w:rFonts w:ascii="GHEA Grapalat" w:hAnsi="GHEA Grapalat"/>
                <w:b/>
                <w:highlight w:val="lightGray"/>
                <w:shd w:val="clear" w:color="auto" w:fill="D9D9D9"/>
              </w:rPr>
              <w:t>1628544</w:t>
            </w:r>
          </w:p>
        </w:tc>
      </w:tr>
      <w:tr w:rsidR="00F47813" w:rsidRPr="00505872" w14:paraId="79616099" w14:textId="77777777" w:rsidTr="00C22C00">
        <w:trPr>
          <w:gridAfter w:val="1"/>
          <w:wAfter w:w="9" w:type="dxa"/>
          <w:trHeight w:val="798"/>
        </w:trPr>
        <w:tc>
          <w:tcPr>
            <w:tcW w:w="7740" w:type="dxa"/>
            <w:gridSpan w:val="2"/>
            <w:shd w:val="clear" w:color="auto" w:fill="auto"/>
          </w:tcPr>
          <w:p w14:paraId="0D218AAC"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1. Ինչպես գործող օրենքում, այնպես էլ ներկայացված նախագծում հանրային գերակա շահ ճանաչելու հիմքերը և չափանիշները հստակեցված չեն։ Օգտագործված ձևակերպումները մնացել են ընդհանրական մակարդակի վրա, ինչը իրավական պրակտիկայում կարող է ստեղծել մի շարք խնդիրներ՝ </w:t>
            </w:r>
            <w:r w:rsidRPr="007176E2">
              <w:rPr>
                <w:rFonts w:ascii="GHEA Grapalat" w:eastAsia="GHEA Grapalat" w:hAnsi="GHEA Grapalat" w:cs="GHEA Grapalat"/>
              </w:rPr>
              <w:sym w:font="Symbol" w:char="F0B7"/>
            </w:r>
            <w:r w:rsidRPr="007176E2">
              <w:rPr>
                <w:rFonts w:ascii="GHEA Grapalat" w:eastAsia="GHEA Grapalat" w:hAnsi="GHEA Grapalat" w:cs="GHEA Grapalat"/>
                <w:lang w:val="hy-AM"/>
              </w:rPr>
              <w:t xml:space="preserve"> անորոշության հետևանքով թույլ տալով լայն և սուբյեկտիվ մեկնաբանություններ, </w:t>
            </w:r>
            <w:r w:rsidRPr="007176E2">
              <w:rPr>
                <w:rFonts w:ascii="GHEA Grapalat" w:eastAsia="GHEA Grapalat" w:hAnsi="GHEA Grapalat" w:cs="GHEA Grapalat"/>
              </w:rPr>
              <w:sym w:font="Symbol" w:char="F0B7"/>
            </w:r>
            <w:r w:rsidRPr="007176E2">
              <w:rPr>
                <w:rFonts w:ascii="GHEA Grapalat" w:eastAsia="GHEA Grapalat" w:hAnsi="GHEA Grapalat" w:cs="GHEA Grapalat"/>
                <w:lang w:val="hy-AM"/>
              </w:rPr>
              <w:t xml:space="preserve"> կոռուպցիոն ռիսկերի առաջացման հավանականություն, </w:t>
            </w:r>
            <w:r w:rsidRPr="007176E2">
              <w:rPr>
                <w:rFonts w:ascii="GHEA Grapalat" w:eastAsia="GHEA Grapalat" w:hAnsi="GHEA Grapalat" w:cs="GHEA Grapalat"/>
              </w:rPr>
              <w:sym w:font="Symbol" w:char="F0B7"/>
            </w:r>
            <w:r w:rsidRPr="007176E2">
              <w:rPr>
                <w:rFonts w:ascii="GHEA Grapalat" w:eastAsia="GHEA Grapalat" w:hAnsi="GHEA Grapalat" w:cs="GHEA Grapalat"/>
                <w:lang w:val="hy-AM"/>
              </w:rPr>
              <w:t xml:space="preserve"> սեփականատիրոջ իրավունքների անհամաչափ սահմանափակման վտանգ։ Նման իրավիճակը հակասում է իրավական որոշակիության սկզբունքին, </w:t>
            </w:r>
            <w:r w:rsidRPr="007176E2">
              <w:rPr>
                <w:rFonts w:ascii="GHEA Grapalat" w:eastAsia="GHEA Grapalat" w:hAnsi="GHEA Grapalat" w:cs="GHEA Grapalat"/>
                <w:lang w:val="hy-AM"/>
              </w:rPr>
              <w:lastRenderedPageBreak/>
              <w:t xml:space="preserve">ինչպես նաև սեփականության իրավունքի սահմանափակման սահմանադրական չափանիշներին։ </w:t>
            </w:r>
          </w:p>
          <w:p w14:paraId="5AD1AF11"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Առաջարկ</w:t>
            </w:r>
            <w:r w:rsidRPr="007176E2">
              <w:rPr>
                <w:rFonts w:eastAsia="GHEA Grapalat"/>
                <w:lang w:val="hy-AM"/>
              </w:rPr>
              <w:t>․</w:t>
            </w:r>
            <w:r w:rsidRPr="007176E2">
              <w:rPr>
                <w:rFonts w:ascii="GHEA Grapalat" w:eastAsia="GHEA Grapalat" w:hAnsi="GHEA Grapalat" w:cs="GHEA Grapalat"/>
                <w:lang w:val="hy-AM"/>
              </w:rPr>
              <w:t xml:space="preserve"> Անհրաժեշտ է նախագծում հստակ և սպառիչ կերպով ամրագրել այն դեպքերի շրջանակը, երբ կարող է ճանաչվել հանրային գերակա շահ։ Մասնավորապես, պետք է թվարկվեն կոնկրետ հիմքեր և յուրաքանչյուր հիմքի կիրառման դեպքում պետք է պարտադիր իրականացվի անհրաժետության և համաչափության ստուգում, ինչը թույլ կտա բացառել անհիմն կամ չարաշահումներով օտարումները։ Միաժամանակ անհրաժեշտ է ապահովել սեփականատիրոջ իրավունքների պաշտպանությունը՝ նախատեսելով անկախ և օբյեկտիվ գնահատման ընթացակարգ, ինչպես նաև արդյունավետ դատական վերահսկողության հնարավորություն։ Այսպիսի մոտեցումը կապահովի իրավական կարգավորումների կանխատեսելիությունն ու թափանցիկությունը, կնվազեցնի կոռուպցիոն ռիսկերը և կապահովի հանրային շահի գերակայության և սեփականատիրոջ իրավունքների հավասարակշռված պաշտպանությունը։</w:t>
            </w:r>
          </w:p>
        </w:tc>
        <w:tc>
          <w:tcPr>
            <w:tcW w:w="7221" w:type="dxa"/>
            <w:gridSpan w:val="3"/>
            <w:shd w:val="clear" w:color="auto" w:fill="auto"/>
          </w:tcPr>
          <w:p w14:paraId="3935FD10" w14:textId="77777777" w:rsidR="00B069C7"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673A1924" w14:textId="77777777" w:rsidR="00F47813" w:rsidRPr="007176E2" w:rsidRDefault="00F47813" w:rsidP="00D605E7">
            <w:pPr>
              <w:spacing w:line="360" w:lineRule="auto"/>
              <w:jc w:val="both"/>
              <w:rPr>
                <w:rFonts w:ascii="GHEA Grapalat" w:eastAsia="GHEA Grapalat" w:hAnsi="GHEA Grapalat" w:cs="GHEA Grapalat"/>
                <w:b/>
                <w:bCs/>
                <w:lang w:val="hy-AM"/>
              </w:rPr>
            </w:pPr>
            <w:r w:rsidRPr="007176E2">
              <w:rPr>
                <w:rFonts w:ascii="GHEA Grapalat" w:hAnsi="GHEA Grapalat"/>
                <w:lang w:val="hy-AM"/>
              </w:rPr>
              <w:t xml:space="preserve">Առաջարկն ընդհանուր առմամբ ընդունելի է՝ հաշվի առնելով այն հանգամանքը, որ Նախագծերի նպատակներից են, ի թիվս այլնի, գերակա շահ ճանաչելու վերաբերյալ մեթոդաբանության սահմանումը՝ նպատակ ունենալով օրենքով սպառիչ թվարկել այն պայմանները, որոնց առկայության դեպքում միայն հնարավոր և իրավաչափ կլինի որևէ սեփականության առնչությամբ հանրային գերակա շահ ճանաչել։ Մասնավորապես, Նախագծի 2-րդ հոդվածի հիման վրա հիման </w:t>
            </w:r>
            <w:r w:rsidRPr="007176E2">
              <w:rPr>
                <w:rFonts w:ascii="GHEA Grapalat" w:hAnsi="GHEA Grapalat"/>
                <w:lang w:val="hy-AM"/>
              </w:rPr>
              <w:lastRenderedPageBreak/>
              <w:t>վրա Օրենքի 7-րդ հոդվածի 1-ին մասը շարադրվում է հետևյալ խմբագրությամբ</w:t>
            </w:r>
            <w:r w:rsidRPr="007176E2">
              <w:rPr>
                <w:lang w:val="hy-AM"/>
              </w:rPr>
              <w:t>․</w:t>
            </w:r>
          </w:p>
          <w:p w14:paraId="3AE35B1C" w14:textId="77777777" w:rsidR="00F47813" w:rsidRPr="007176E2" w:rsidRDefault="00F47813" w:rsidP="00D605E7">
            <w:pPr>
              <w:spacing w:line="360" w:lineRule="auto"/>
              <w:ind w:right="-4" w:firstLine="567"/>
              <w:jc w:val="both"/>
              <w:rPr>
                <w:rFonts w:ascii="GHEA Grapalat" w:hAnsi="GHEA Grapalat"/>
                <w:lang w:val="hy-AM"/>
              </w:rPr>
            </w:pPr>
            <w:r w:rsidRPr="007176E2">
              <w:rPr>
                <w:rFonts w:ascii="GHEA Grapalat" w:hAnsi="GHEA Grapalat"/>
                <w:lang w:val="hy-AM"/>
              </w:rPr>
              <w:t>«1. Հանրության գերակա շահերի ապահովման նպատակով սեփականությունն օտարվում է միայն կառավարության կողմից օտարման նպատակը հանրության գերակա շահ ճանաչելու դեպքում: Օտարման նպատակը հանրության գերակա շահ կարող է ճանաչվել միայն հետևյալ պայմանների միաժամանակյա առկայության դեպքում</w:t>
            </w:r>
            <w:r w:rsidRPr="007176E2">
              <w:rPr>
                <w:lang w:val="hy-AM"/>
              </w:rPr>
              <w:t>․</w:t>
            </w:r>
          </w:p>
          <w:p w14:paraId="3F2B23A1" w14:textId="77777777" w:rsidR="00F47813" w:rsidRPr="007176E2" w:rsidRDefault="00F47813" w:rsidP="00D605E7">
            <w:pPr>
              <w:spacing w:line="360" w:lineRule="auto"/>
              <w:ind w:right="-4" w:firstLine="567"/>
              <w:jc w:val="both"/>
              <w:rPr>
                <w:rFonts w:ascii="GHEA Grapalat" w:hAnsi="GHEA Grapalat"/>
                <w:lang w:val="hy-AM"/>
              </w:rPr>
            </w:pPr>
            <w:r w:rsidRPr="007176E2">
              <w:rPr>
                <w:rFonts w:ascii="GHEA Grapalat" w:hAnsi="GHEA Grapalat"/>
                <w:lang w:val="hy-AM"/>
              </w:rPr>
              <w:t>ա) օտարման նպատակը սույն օրենքի 4-րդ հոդվածի 2-րդ մասի հիման վրա կարող է համարվել գերակա հանրային շահ և ողջամտորեն իրագործելի է սահմանված վերջնաժամկետում</w:t>
            </w:r>
            <w:r w:rsidRPr="007176E2">
              <w:rPr>
                <w:lang w:val="hy-AM"/>
              </w:rPr>
              <w:t>․</w:t>
            </w:r>
          </w:p>
          <w:p w14:paraId="7502A4E3" w14:textId="77777777" w:rsidR="00F47813" w:rsidRPr="007176E2" w:rsidRDefault="00F47813" w:rsidP="00D605E7">
            <w:pPr>
              <w:spacing w:line="360" w:lineRule="auto"/>
              <w:ind w:right="-4" w:firstLine="567"/>
              <w:jc w:val="both"/>
              <w:rPr>
                <w:rFonts w:ascii="GHEA Grapalat" w:hAnsi="GHEA Grapalat"/>
                <w:lang w:val="hy-AM"/>
              </w:rPr>
            </w:pPr>
            <w:r w:rsidRPr="007176E2">
              <w:rPr>
                <w:rFonts w:ascii="GHEA Grapalat" w:hAnsi="GHEA Grapalat"/>
                <w:lang w:val="hy-AM"/>
              </w:rPr>
              <w:t>բ) օտարման հիմք դիտարկվող հանրային շահը գերակայում է օտարվող սեփականության սեփականատիրոջ շահերից.</w:t>
            </w:r>
          </w:p>
          <w:p w14:paraId="017C8AA9" w14:textId="77777777" w:rsidR="00F47813" w:rsidRPr="007176E2" w:rsidRDefault="00F47813" w:rsidP="00D605E7">
            <w:pPr>
              <w:spacing w:line="360" w:lineRule="auto"/>
              <w:ind w:right="-4" w:firstLine="567"/>
              <w:jc w:val="both"/>
              <w:rPr>
                <w:rFonts w:ascii="GHEA Grapalat" w:hAnsi="GHEA Grapalat"/>
                <w:lang w:val="hy-AM"/>
              </w:rPr>
            </w:pPr>
            <w:r w:rsidRPr="007176E2">
              <w:rPr>
                <w:rFonts w:ascii="GHEA Grapalat" w:hAnsi="GHEA Grapalat"/>
                <w:lang w:val="hy-AM"/>
              </w:rPr>
              <w:t>գ) հանրության գերակա շահի արդյունավետ իրագործումը չի կարող ապահովվել առանց տվյալ սեփականության օտարման.</w:t>
            </w:r>
          </w:p>
          <w:p w14:paraId="21E021FB" w14:textId="77777777" w:rsidR="00F47813" w:rsidRPr="007176E2" w:rsidRDefault="00F47813" w:rsidP="00D605E7">
            <w:pPr>
              <w:spacing w:line="360" w:lineRule="auto"/>
              <w:ind w:right="-4" w:firstLine="567"/>
              <w:jc w:val="both"/>
              <w:rPr>
                <w:rFonts w:ascii="GHEA Grapalat" w:hAnsi="GHEA Grapalat"/>
                <w:lang w:val="hy-AM"/>
              </w:rPr>
            </w:pPr>
            <w:r w:rsidRPr="007176E2">
              <w:rPr>
                <w:rFonts w:ascii="GHEA Grapalat" w:hAnsi="GHEA Grapalat"/>
                <w:lang w:val="hy-AM"/>
              </w:rPr>
              <w:t>դ) սեփականության օտարումը չհիմնավորված վնաս չի պատճառում սեփականատիրոջը.</w:t>
            </w:r>
          </w:p>
          <w:p w14:paraId="2E845096" w14:textId="77777777" w:rsidR="00F47813" w:rsidRPr="007176E2" w:rsidRDefault="00F47813" w:rsidP="00D605E7">
            <w:pPr>
              <w:spacing w:line="360" w:lineRule="auto"/>
              <w:ind w:right="-4" w:firstLine="567"/>
              <w:jc w:val="both"/>
              <w:rPr>
                <w:rFonts w:ascii="GHEA Grapalat" w:hAnsi="GHEA Grapalat"/>
                <w:lang w:val="hy-AM"/>
              </w:rPr>
            </w:pPr>
            <w:r w:rsidRPr="007176E2">
              <w:rPr>
                <w:rFonts w:ascii="GHEA Grapalat" w:hAnsi="GHEA Grapalat"/>
                <w:lang w:val="hy-AM"/>
              </w:rPr>
              <w:lastRenderedPageBreak/>
              <w:t>ե) սեփականության օտարումն ուղղակիորեն նպաստելու է օտարման նպատակի իրագործմանը</w:t>
            </w:r>
            <w:r w:rsidRPr="007176E2">
              <w:rPr>
                <w:lang w:val="hy-AM"/>
              </w:rPr>
              <w:t>․</w:t>
            </w:r>
          </w:p>
          <w:p w14:paraId="25144487" w14:textId="77777777" w:rsidR="00F47813" w:rsidRPr="007176E2" w:rsidRDefault="00F47813" w:rsidP="00D605E7">
            <w:pPr>
              <w:spacing w:line="360" w:lineRule="auto"/>
              <w:ind w:right="-4" w:firstLine="567"/>
              <w:jc w:val="both"/>
              <w:rPr>
                <w:rFonts w:ascii="GHEA Grapalat" w:hAnsi="GHEA Grapalat"/>
                <w:lang w:val="hy-AM"/>
              </w:rPr>
            </w:pPr>
            <w:r w:rsidRPr="007176E2">
              <w:rPr>
                <w:rFonts w:ascii="GHEA Grapalat" w:hAnsi="GHEA Grapalat"/>
                <w:lang w:val="hy-AM"/>
              </w:rPr>
              <w:t>զ) օտարման ենթակա սեփականությունն օգտագործվելու է բացառապես հանրության գերակա շահ ճանաչված օտարման նպատակով.</w:t>
            </w:r>
          </w:p>
          <w:p w14:paraId="1595A974" w14:textId="77777777" w:rsidR="00F47813" w:rsidRPr="007176E2" w:rsidRDefault="00F47813" w:rsidP="00D605E7">
            <w:pPr>
              <w:spacing w:line="360" w:lineRule="auto"/>
              <w:ind w:right="-4" w:firstLine="567"/>
              <w:jc w:val="both"/>
              <w:rPr>
                <w:rFonts w:ascii="GHEA Grapalat" w:hAnsi="GHEA Grapalat"/>
                <w:lang w:val="hy-AM"/>
              </w:rPr>
            </w:pPr>
            <w:r w:rsidRPr="007176E2">
              <w:rPr>
                <w:rFonts w:ascii="GHEA Grapalat" w:hAnsi="GHEA Grapalat"/>
                <w:lang w:val="hy-AM"/>
              </w:rPr>
              <w:t>Է) օտարման ենթակա սեփականության ձեռքբերողը պետությունն է, իսկ եթե որպես ձեռքբերող հանդես է գալիս այլ սուբյեկտ, ապա հիմնավորված է այդպիսի ձեռքբերողի ներգրավումը։».</w:t>
            </w:r>
          </w:p>
          <w:p w14:paraId="29927E07" w14:textId="77777777" w:rsidR="00F47813" w:rsidRPr="007176E2" w:rsidRDefault="00F47813" w:rsidP="00D605E7">
            <w:pPr>
              <w:spacing w:line="360" w:lineRule="auto"/>
              <w:ind w:right="-4" w:firstLine="567"/>
              <w:jc w:val="both"/>
              <w:rPr>
                <w:rFonts w:ascii="GHEA Grapalat" w:hAnsi="GHEA Grapalat" w:cs="GHEA Grapalat"/>
                <w:lang w:val="hy-AM"/>
              </w:rPr>
            </w:pPr>
            <w:r w:rsidRPr="007176E2">
              <w:rPr>
                <w:rFonts w:ascii="GHEA Grapalat" w:hAnsi="GHEA Grapalat"/>
                <w:lang w:val="hy-AM"/>
              </w:rPr>
              <w:t>Մյուս կողմից, հանրային քննարկման արդյունքում ստացված առաջարկների հիման վրա Նախագծում կատարվել է փոփոխություն և սահմանվել, որ հանրության գերակա շահ ճանաչելու մասին կառավարության որոշման նախագծերը ենթակա են հանրային քննարկման, որի կազմակերպման և անցկացման կարգը</w:t>
            </w:r>
            <w:r w:rsidRPr="007176E2">
              <w:rPr>
                <w:rFonts w:ascii="GHEA Grapalat" w:hAnsi="GHEA Grapalat" w:cs="Calibri"/>
                <w:lang w:val="hy-AM"/>
              </w:rPr>
              <w:t> </w:t>
            </w:r>
            <w:r w:rsidRPr="007176E2">
              <w:rPr>
                <w:rFonts w:ascii="GHEA Grapalat" w:hAnsi="GHEA Grapalat" w:cs="GHEA Grapalat"/>
                <w:lang w:val="hy-AM"/>
              </w:rPr>
              <w:t>սահմանում</w:t>
            </w:r>
            <w:r w:rsidRPr="007176E2">
              <w:rPr>
                <w:rFonts w:ascii="GHEA Grapalat" w:hAnsi="GHEA Grapalat"/>
                <w:lang w:val="hy-AM"/>
              </w:rPr>
              <w:t xml:space="preserve"> </w:t>
            </w:r>
            <w:r w:rsidRPr="007176E2">
              <w:rPr>
                <w:rFonts w:ascii="GHEA Grapalat" w:hAnsi="GHEA Grapalat" w:cs="GHEA Grapalat"/>
                <w:lang w:val="hy-AM"/>
              </w:rPr>
              <w:t>է</w:t>
            </w:r>
            <w:r w:rsidRPr="007176E2">
              <w:rPr>
                <w:rFonts w:ascii="GHEA Grapalat" w:hAnsi="GHEA Grapalat"/>
                <w:lang w:val="hy-AM"/>
              </w:rPr>
              <w:t xml:space="preserve"> </w:t>
            </w:r>
            <w:r w:rsidRPr="007176E2">
              <w:rPr>
                <w:rFonts w:ascii="GHEA Grapalat" w:hAnsi="GHEA Grapalat" w:cs="GHEA Grapalat"/>
                <w:lang w:val="hy-AM"/>
              </w:rPr>
              <w:t>կառավարությունը։</w:t>
            </w:r>
          </w:p>
          <w:p w14:paraId="73F99B2F" w14:textId="77777777" w:rsidR="00F47813" w:rsidRPr="007176E2" w:rsidRDefault="00F47813" w:rsidP="00D605E7">
            <w:pPr>
              <w:spacing w:line="360" w:lineRule="auto"/>
              <w:ind w:right="-4" w:firstLine="567"/>
              <w:jc w:val="both"/>
              <w:rPr>
                <w:rFonts w:ascii="GHEA Grapalat" w:hAnsi="GHEA Grapalat"/>
                <w:lang w:val="hy-AM"/>
              </w:rPr>
            </w:pPr>
            <w:r w:rsidRPr="007176E2">
              <w:rPr>
                <w:rFonts w:ascii="GHEA Grapalat" w:hAnsi="GHEA Grapalat" w:cs="GHEA Grapalat"/>
                <w:lang w:val="hy-AM"/>
              </w:rPr>
              <w:t xml:space="preserve">Երրորդ, Նախագծով սահմանվում է նաև, որ եթե ձեռքբերողը պետությունը չէ, ապա գերակա շահ ճանաչելու մասին կԿառավարության որոշման մեջ նշվում են որպես ձեռքբերող այլ սուբյեկտ հանդես գալու հիմնավորումները, իսկ հանրության գերակա շահ ճանաչելու մասին կառավարության </w:t>
            </w:r>
            <w:r w:rsidRPr="007176E2">
              <w:rPr>
                <w:rFonts w:ascii="GHEA Grapalat" w:hAnsi="GHEA Grapalat" w:cs="GHEA Grapalat"/>
                <w:lang w:val="hy-AM"/>
              </w:rPr>
              <w:lastRenderedPageBreak/>
              <w:t>որոշմանը կցվում է համապատասխան ոլորտի պետական կառավարման մարմնի և ձեռքբերողի միջև կնքված պայմանագիրը, որով սահմանվում են սեփականության օտարման գործընթացի ընթացքում պետության և ձեռքբերողի իրավունքները, պարտականություններն ու պատասխանատվությունը:</w:t>
            </w:r>
          </w:p>
          <w:p w14:paraId="49C34AF4" w14:textId="77777777" w:rsidR="00F47813" w:rsidRPr="007176E2" w:rsidRDefault="00F47813" w:rsidP="00D605E7">
            <w:pPr>
              <w:spacing w:line="360" w:lineRule="auto"/>
              <w:ind w:right="-4" w:firstLine="567"/>
              <w:jc w:val="both"/>
              <w:rPr>
                <w:rFonts w:ascii="GHEA Grapalat" w:hAnsi="GHEA Grapalat"/>
                <w:lang w:val="hy-AM"/>
              </w:rPr>
            </w:pPr>
            <w:r w:rsidRPr="007176E2">
              <w:rPr>
                <w:rFonts w:ascii="GHEA Grapalat" w:hAnsi="GHEA Grapalat"/>
                <w:lang w:val="hy-AM"/>
              </w:rPr>
              <w:t>Չորրորդ, Նախագծի մի շարք կարգավորումներ միտված են սեփականատիրոջ համար իր իրավունքների պաշտպանության արդյունավետ գործիքակազմ նախատեսելուն, այդ թվում՝ գույքի այլընտրանքային գնահատման եզրակացություն ներկայացնելու հնարավորության սահմանումը, ՀՀ քաղաքացիական դատավարության և ՀՀ վարչական դատավարության օրենսգրքերում կատարվող փոփոխությունների համատեքստում քաղաքացիական և վարչական դատավարությունում հանրության գերակա շահերի ապահովման նպատակով սեփականության օտարմանն առնչվող վեճերի քննության կարգի և առանձնահատկությունն</w:t>
            </w:r>
            <w:r w:rsidRPr="00CC6B0F">
              <w:rPr>
                <w:rFonts w:ascii="GHEA Grapalat" w:hAnsi="GHEA Grapalat"/>
                <w:lang w:val="hy-AM"/>
              </w:rPr>
              <w:t>երի</w:t>
            </w:r>
            <w:r w:rsidRPr="007176E2">
              <w:rPr>
                <w:rFonts w:ascii="GHEA Grapalat" w:hAnsi="GHEA Grapalat"/>
                <w:lang w:val="hy-AM"/>
              </w:rPr>
              <w:t xml:space="preserve"> հստակեցումը, սեփականության </w:t>
            </w:r>
            <w:r w:rsidRPr="007176E2">
              <w:rPr>
                <w:rFonts w:ascii="GHEA Grapalat" w:hAnsi="GHEA Grapalat"/>
                <w:lang w:val="hy-AM"/>
              </w:rPr>
              <w:lastRenderedPageBreak/>
              <w:t xml:space="preserve">նկարագրման արձանագրության, գնահատման կարգում կատարող փոփոխությունները և այլն։ </w:t>
            </w:r>
          </w:p>
          <w:p w14:paraId="08713094"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hAnsi="GHEA Grapalat"/>
                <w:lang w:val="hy-AM"/>
              </w:rPr>
              <w:t>Վերոգրյալի հիման վրա գտնում ենք, որ Նախագծերի փաթեթը միտված է հենց դիտարկմամբ ներկայացված առաջարկով բարձրաձայնված խնդիրների լուծմանը։</w:t>
            </w:r>
          </w:p>
        </w:tc>
      </w:tr>
      <w:tr w:rsidR="00F47813" w:rsidRPr="00505872" w14:paraId="2771976E" w14:textId="77777777" w:rsidTr="00C22C00">
        <w:trPr>
          <w:gridAfter w:val="1"/>
          <w:wAfter w:w="9" w:type="dxa"/>
          <w:trHeight w:val="798"/>
        </w:trPr>
        <w:tc>
          <w:tcPr>
            <w:tcW w:w="7740" w:type="dxa"/>
            <w:gridSpan w:val="2"/>
            <w:shd w:val="clear" w:color="auto" w:fill="auto"/>
          </w:tcPr>
          <w:p w14:paraId="27C3CEAF"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2. Գործող օրենքի 6-րդ հոդվածով նախատեսված է, որ հանրության գերակա շահերի ապահովման նպատակով սեփականությունը կարող է օտարվել հօգուտ պետության, համայնքի կամ կազմակերպության։ Սակայն այն դեպքերում, երբ օտարումը կատարվում է հօգուտ մասնավոր կազմակերպության, պահանջվող չափանիշները և վերահսկողության մեխանիզմները պետք է լինեն էապես խստացված, քանի որ հանրային շահի և մասնավոր շահի բախման պարագայում առկա է շահագործման և չարաշահումների բարձր ռիսկ։ Մասնավորապես՝ ներկայիս կարգավորումները որևէ չափանիշ չեն սահմանում մասնավոր կազմակերպությունների վերաբերյալ</w:t>
            </w:r>
            <w:r w:rsidRPr="007176E2">
              <w:rPr>
                <w:rFonts w:eastAsia="GHEA Grapalat"/>
                <w:lang w:val="hy-AM"/>
              </w:rPr>
              <w:t>․</w:t>
            </w:r>
            <w:r w:rsidRPr="007176E2">
              <w:rPr>
                <w:rFonts w:ascii="GHEA Grapalat" w:eastAsia="GHEA Grapalat" w:hAnsi="GHEA Grapalat" w:cs="GHEA Grapalat"/>
                <w:lang w:val="hy-AM"/>
              </w:rPr>
              <w:t xml:space="preserve"> չի ստուգվում կազմակերպության ֆինանսական կայունությունը, գործունեության արդյունավետությունը, վստահելիության և բարի համբավի չափորոշիչները։ Բացի այդ, անտեսված է այն հանգամանքը, որ կազմակերպությունը կարող է ներառված լինել «Գնումների մասին» ՀՀ օրենքով սահմանված՝ </w:t>
            </w:r>
            <w:r w:rsidRPr="007176E2">
              <w:rPr>
                <w:rFonts w:ascii="GHEA Grapalat" w:eastAsia="GHEA Grapalat" w:hAnsi="GHEA Grapalat" w:cs="GHEA Grapalat"/>
                <w:lang w:val="hy-AM"/>
              </w:rPr>
              <w:lastRenderedPageBreak/>
              <w:t>գնումների գործընթացներին մասնակցելու իրավունք չունեցող անձանց ցուցակում, ինչը ինքնին պետք է դիտարկվի որպես հանրային շահի հաշվին օտարումը բացառող հանգամանք։ Այսպիսի բացթողումները լրջագույն վտանգ են պարունակում՝ հանգեցնելով ինչպես հանրային միջոցների և շահերի չարաշահման, այնպես էլ սեփականատիրոջ իրավունքների անհիմն սահմանափակման։ Նախագծով ևս այս հիմնարար հարցերի լուծում չի առաջարկվում։ Առաջարկ</w:t>
            </w:r>
            <w:r w:rsidRPr="007176E2">
              <w:rPr>
                <w:rFonts w:eastAsia="GHEA Grapalat"/>
                <w:lang w:val="hy-AM"/>
              </w:rPr>
              <w:t>․</w:t>
            </w:r>
            <w:r w:rsidRPr="007176E2">
              <w:rPr>
                <w:rFonts w:ascii="GHEA Grapalat" w:eastAsia="GHEA Grapalat" w:hAnsi="GHEA Grapalat" w:cs="GHEA Grapalat"/>
                <w:lang w:val="hy-AM"/>
              </w:rPr>
              <w:t xml:space="preserve"> Անհրաժեշտ է նախագծում ամրագրել, որ այն դեպքերում, երբ օտարումը կատարվում է հօգուտ մասնավոր կազմակերպության, կիրառվեն հստակ իրավական ստանդարտներ</w:t>
            </w:r>
            <w:r w:rsidRPr="007176E2">
              <w:rPr>
                <w:rFonts w:eastAsia="GHEA Grapalat"/>
                <w:lang w:val="hy-AM"/>
              </w:rPr>
              <w:t>․</w:t>
            </w:r>
            <w:r w:rsidRPr="007176E2">
              <w:rPr>
                <w:rFonts w:ascii="GHEA Grapalat" w:eastAsia="GHEA Grapalat" w:hAnsi="GHEA Grapalat" w:cs="GHEA Grapalat"/>
                <w:lang w:val="hy-AM"/>
              </w:rPr>
              <w:t xml:space="preserve"> մասնավոր կազմակերպության նկատմամբ պետք է սահմանվի պարտադիր նախնական գնահատում, որը պետք է ներառի նրա ֆինանսական կայունության, մասնագիտական փորձառության, բարի համբավի և «Գնումների մասին» ՀՀ օրենքով սահմանված սահմանափակումների բացակայության ստուգում։ Բացի այդ, պետք է ներդրվի ուժեղացված վերահսկողության և հաշվետվության մեխանիզմ։ Այսպիսի մոտեցումը կապահովի, որ հանրային գերակա շահի անվան տակ սեփականության օտարումը չդառնա մասնավոր շահերի սպասարկման գործիք, կնվազեցնի կոռուպցիոն ռիսկերը և </w:t>
            </w:r>
            <w:r w:rsidRPr="007176E2">
              <w:rPr>
                <w:rFonts w:ascii="GHEA Grapalat" w:eastAsia="GHEA Grapalat" w:hAnsi="GHEA Grapalat" w:cs="GHEA Grapalat"/>
                <w:lang w:val="hy-AM"/>
              </w:rPr>
              <w:lastRenderedPageBreak/>
              <w:t>կհաստատի սեփականատիրոջ իրավունքների համաչափ պաշտպանություն։</w:t>
            </w:r>
          </w:p>
        </w:tc>
        <w:tc>
          <w:tcPr>
            <w:tcW w:w="7221" w:type="dxa"/>
            <w:gridSpan w:val="3"/>
            <w:shd w:val="clear" w:color="auto" w:fill="auto"/>
          </w:tcPr>
          <w:p w14:paraId="1DDCE838"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 xml:space="preserve">Ընդունվել է </w:t>
            </w:r>
          </w:p>
          <w:p w14:paraId="3EC55B40"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Նախագծով սահմանվել է,որ որպես ձեռքբերող պետությունից զատ այլ սուբյեկտի ընտրության կարգը և ձեռքբերողին առաջադրվող չափանիշները, որպես ձեռքբերող հանդես գալու իրավունք չունեցող սուբյեկտների շրջանակը սահմանվում են կառավարության որոշմամբ, որի հիման վրա ընդունվելիք կառավարության որոշմամբ մանրամասն կարգավորվելու են նաև առաջարկով բարձրաձայնված հարցերը, այդ թվում՝ գնումների գործընթացներին մասնակցելու իրավունք չունեցող սուբյեկտների՝ որպես ձեռքբերող հանդես գալու սահմանափակումները։ </w:t>
            </w:r>
          </w:p>
          <w:p w14:paraId="344A74DA"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60E475E6" w14:textId="77777777" w:rsidTr="00C22C00">
        <w:trPr>
          <w:gridAfter w:val="1"/>
          <w:wAfter w:w="9" w:type="dxa"/>
          <w:trHeight w:val="798"/>
        </w:trPr>
        <w:tc>
          <w:tcPr>
            <w:tcW w:w="7740" w:type="dxa"/>
            <w:gridSpan w:val="2"/>
            <w:shd w:val="clear" w:color="auto" w:fill="auto"/>
          </w:tcPr>
          <w:p w14:paraId="4BCB0E55"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3. Նախագծով հոդված 7-ի 2-րդ մասում նախատեսված է լրացում, ըստ որի կառավարության որոշման մեջ պետք է նշվի օտարման նպատակի իրագործման վերջնաժամկետը։ Այս փոփոխությունը ինքնին դրական է, քանի որ նպաստում է գործընթացի կանխատեսելիությանն ու թափանցիկությանը։ Սակայն նախագծում բացակայում է հստակ կարգավորում այն մասին, թե ինչ իրավական հետևանքներ են առաջանալու այն դեպքում, երբ սահմանված ժամկետում օտարման նպատակը չի իրագործվում։ Այս բացը հանգեցնում է իրավական անորոշության, թույլ է տալիս կամայական մեկնաբանությունների և նվազեցնում է վերջնաժամկետի նշանակությունը, քանի որ վերջինս դառնում է ձևական պահանջ՝ առանց իրական պարտավորության և պատասխանատվության։ Հաշվի առնելով, որ հանրային գերակա շահի անվան տակ օտարման կիրառումը էականորեն սահմանափակում է սեփականատիրոջ իրավունքը, անհրաժեշտ է, որպեսզի այդ սահմանափակման հիմքում դրված ժամկետները լինեն պարտադիր կատարման ենթակա և իրավական հետևանքներ առաջացնող։ Առաջարկ</w:t>
            </w:r>
            <w:r w:rsidRPr="007176E2">
              <w:rPr>
                <w:rFonts w:eastAsia="GHEA Grapalat"/>
                <w:lang w:val="hy-AM"/>
              </w:rPr>
              <w:t>․</w:t>
            </w:r>
            <w:r w:rsidRPr="007176E2">
              <w:rPr>
                <w:rFonts w:ascii="GHEA Grapalat" w:eastAsia="GHEA Grapalat" w:hAnsi="GHEA Grapalat" w:cs="GHEA Grapalat"/>
                <w:lang w:val="hy-AM"/>
              </w:rPr>
              <w:t xml:space="preserve"> Անհրաժեշտ է նախագծում հստակ ամրագրել, որ </w:t>
            </w:r>
            <w:r w:rsidRPr="007176E2">
              <w:rPr>
                <w:rFonts w:ascii="GHEA Grapalat" w:eastAsia="GHEA Grapalat" w:hAnsi="GHEA Grapalat" w:cs="GHEA Grapalat"/>
                <w:lang w:val="hy-AM"/>
              </w:rPr>
              <w:lastRenderedPageBreak/>
              <w:t>սահմանված ժամկետում օտարման նպատակի չիրագործման դեպքում ընդունված որոշումը կորցնում է իր ուժը, իսկ օտարված գույքը ենթակա է սեփականատիրոջը վերադարձնելու՝ կամ լիարժեք փոխհատուցմամբ, կամ գույքի բնականոն իրավական կարգավիճակի վերականգնմամբ։ Բացի այդ, անհրաժեշտ է նախատեսել պատասխանատվության մեխանիզմ պետական մարմինների և մասնավոր կազմակերպությունների համար՝ ժամկետային պարտավորությունների չկատարման դեպքում։ Նման մոտեցումը կապահովի վերջնաժամկետի ինստիտուտի իրական ու արդյունավետ կիրառումը և կնվազեցնի չարաշահման ռիսկերը։</w:t>
            </w:r>
          </w:p>
        </w:tc>
        <w:tc>
          <w:tcPr>
            <w:tcW w:w="7221" w:type="dxa"/>
            <w:gridSpan w:val="3"/>
            <w:shd w:val="clear" w:color="auto" w:fill="auto"/>
          </w:tcPr>
          <w:p w14:paraId="47F1B5A2"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1ED1F121"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Նախագծերի փաթեթով արդեն իսկ առաջարկվում է համապատասխան իրավասու սուբյեկտների համար սահմանել վարչական պատասխանատվություն Օրենքից բխող պարտավորությունների չկատարման համար, ինչպես նաև կարգավորվում են հանրության գերակա շահ ճանաչելու վերաբերյալ որոշումներն ուժը կորցրած ճանաչելու հարաբերությունները։</w:t>
            </w:r>
          </w:p>
          <w:p w14:paraId="771C3A54"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Մասնավորապես, Նախագծերի փաթեթի հիման վրա լրացվող՝ Վարչական իրավախախտումների վերաբերյալ օրենսգրքի 152</w:t>
            </w:r>
            <w:r w:rsidRPr="007176E2">
              <w:rPr>
                <w:rFonts w:eastAsia="GHEA Grapalat"/>
                <w:lang w:val="hy-AM"/>
              </w:rPr>
              <w:t>․</w:t>
            </w:r>
            <w:r w:rsidRPr="007176E2">
              <w:rPr>
                <w:rFonts w:ascii="GHEA Grapalat" w:eastAsia="GHEA Grapalat" w:hAnsi="GHEA Grapalat" w:cs="GHEA Grapalat"/>
                <w:lang w:val="hy-AM"/>
              </w:rPr>
              <w:t>4</w:t>
            </w:r>
            <w:r w:rsidRPr="007176E2">
              <w:rPr>
                <w:rFonts w:eastAsia="GHEA Grapalat"/>
                <w:lang w:val="hy-AM"/>
              </w:rPr>
              <w:t>․</w:t>
            </w:r>
            <w:r w:rsidRPr="007176E2">
              <w:rPr>
                <w:rFonts w:ascii="GHEA Grapalat" w:eastAsia="GHEA Grapalat" w:hAnsi="GHEA Grapalat" w:cs="GHEA Grapalat"/>
                <w:lang w:val="hy-AM"/>
              </w:rPr>
              <w:t xml:space="preserve">-րդ հոդվածի հիման վրա առաջարկվում է վարչական պատասխանատվություն սահմանել ինչպես հանրության գերակա շահերի ապահովման նպատակով օրենքով սահմանված կարգով օտարվող սեփականության ձեռքբերողի (եթե ձեռքբերողը Հայաստանի Հանրապետությունը չէ) կողմից սեփականության օտարման օրենքով սահմանված ժամկետում չսկսելու, այնպես էլ օտարման նպատակի իրագործումը գերակա շահ ճանաչելու վերաբերյալ Հայաստանի </w:t>
            </w:r>
            <w:r w:rsidRPr="007176E2">
              <w:rPr>
                <w:rFonts w:ascii="GHEA Grapalat" w:eastAsia="GHEA Grapalat" w:hAnsi="GHEA Grapalat" w:cs="GHEA Grapalat"/>
                <w:lang w:val="hy-AM"/>
              </w:rPr>
              <w:lastRenderedPageBreak/>
              <w:t>Հանրապետության կառավարության որոշմամբ սահմանված ժամկետում չավարտելու համար։</w:t>
            </w:r>
          </w:p>
          <w:p w14:paraId="10F6A354"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Մյուս կողմից, Նախագծով Օրենքի 16-րդ հոդվածի 4-րդ մասն առաջարկվում է շարադրել հետևյալ խմբագրությամբ</w:t>
            </w:r>
            <w:r w:rsidRPr="007176E2">
              <w:rPr>
                <w:rFonts w:eastAsia="GHEA Grapalat"/>
                <w:lang w:val="hy-AM"/>
              </w:rPr>
              <w:t>․</w:t>
            </w:r>
            <w:r w:rsidRPr="007176E2">
              <w:rPr>
                <w:rFonts w:ascii="GHEA Grapalat" w:eastAsia="GHEA Grapalat" w:hAnsi="GHEA Grapalat" w:cs="GHEA Grapalat"/>
                <w:lang w:val="hy-AM"/>
              </w:rPr>
              <w:t xml:space="preserve"> «4</w:t>
            </w:r>
            <w:r w:rsidRPr="007176E2">
              <w:rPr>
                <w:rFonts w:eastAsia="GHEA Grapalat"/>
                <w:lang w:val="hy-AM"/>
              </w:rPr>
              <w:t>․</w:t>
            </w:r>
            <w:r w:rsidRPr="007176E2">
              <w:rPr>
                <w:rFonts w:ascii="GHEA Grapalat" w:eastAsia="GHEA Grapalat" w:hAnsi="GHEA Grapalat" w:cs="GHEA Grapalat"/>
                <w:lang w:val="hy-AM"/>
              </w:rPr>
              <w:t xml:space="preserve"> Եթե հանրության գերակա շահ ճանաչելու մասին կառավարության որոշումն ուժի մեջ մտնելուց հետո երկու տարվա ընթացքում ձեռքբերողը չի սկսում օտարման հիմք հանդիսացող գործունեությունը կամ թույլ է տալիս պետության և ձեռքբերողի միջև կնքված պայմանագրի վաղաժամկետ լուծման հիմք հանդիսացող խախտումներ կամ գերակա շահ ճանաչելու վերաբերյալ կառավարության որոշմամբ սահմանված ժամկետում չի ավարտում օտարման նպատակի իրագործումը, ապա հանրության գերակա շահ ճանաչելու մասին որոշումը ձեռքբերողի մասով կառավարության որոշմամբ կառավարության որոշումն ուժի մեջ մտնելուց հետո չորս տարվա ընթացքում կարող է ճանաչվել ուժը կորցրած, իսկ օտարված սեփականության օգտագործման մասով կարող է սահմանվել հանրության այլ գերակա շահ:»:</w:t>
            </w:r>
          </w:p>
        </w:tc>
      </w:tr>
      <w:tr w:rsidR="00F47813" w:rsidRPr="00505872" w14:paraId="448B4D74" w14:textId="77777777" w:rsidTr="00C22C00">
        <w:trPr>
          <w:gridAfter w:val="1"/>
          <w:wAfter w:w="9" w:type="dxa"/>
          <w:trHeight w:val="798"/>
        </w:trPr>
        <w:tc>
          <w:tcPr>
            <w:tcW w:w="7740" w:type="dxa"/>
            <w:gridSpan w:val="2"/>
            <w:shd w:val="clear" w:color="auto" w:fill="auto"/>
          </w:tcPr>
          <w:p w14:paraId="378BF516"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4. Նախագծով հոդված 7-ի 4-րդ մասում նախատեսված է լրացում, ըստ որի սահմանված սահմանափակումները վերացվում են լիազոր </w:t>
            </w:r>
            <w:r w:rsidRPr="007176E2">
              <w:rPr>
                <w:rFonts w:ascii="GHEA Grapalat" w:eastAsia="GHEA Grapalat" w:hAnsi="GHEA Grapalat" w:cs="GHEA Grapalat"/>
                <w:lang w:val="hy-AM"/>
              </w:rPr>
              <w:lastRenderedPageBreak/>
              <w:t>մարմնի կողմից Կադաստրի կոմիտե ներկայացված Կառավարության որոշումը ամբողջությամբ կամ մասնակի ուժը կորցրած ճանաչելու վերաբերյալ գրավոր տեղեկատվության հիման վրա: Գործող կարգավորումն այնպիսին է, որ կառավարության՝ հանրության գերակա շահ ճանաչելու որոշումից հետո կադաստրում գրանցվող սահմանափակումը մնում է ուժի մեջ այնքան ժամաակ, որքան տևում է դատական պրոցեսները, ներառյալ երկարատև բողոքարկումները։ Այս ընթացքում սեփականատերը փաստացի զրկված է գույքի լիարժեք տնօրինումից, ինչը առաջացնում է եկամուտների կորուստ, բիզնես-պլանների խաթարում և այլ անհամաչափ ճնշում։ Սահմանափակման կիրառման ժամկետի և հետևանքների հստակ չափորոշիչների բացակայությունը հակասում է իրավական որոշակիության և համաչափության սկզբունքներին, ինչպես նաև սեփականության իրավունքի սահմանադրական չափանիշներին, քանի որ երկարաձգվող դատավարական գործընթացը ինքնին չի կարող հանդիսանալ անհամաչափ սահմանափակման բավարար հիմք։ Առաջարկ</w:t>
            </w:r>
            <w:r w:rsidRPr="007176E2">
              <w:rPr>
                <w:rFonts w:eastAsia="GHEA Grapalat"/>
                <w:lang w:val="hy-AM"/>
              </w:rPr>
              <w:t>․</w:t>
            </w:r>
            <w:r w:rsidRPr="007176E2">
              <w:rPr>
                <w:rFonts w:ascii="GHEA Grapalat" w:eastAsia="GHEA Grapalat" w:hAnsi="GHEA Grapalat" w:cs="GHEA Grapalat"/>
                <w:lang w:val="hy-AM"/>
              </w:rPr>
              <w:t xml:space="preserve"> Նախագծում անհրաժեշտ է հստակ սահմանել, որ սահմանափակումը կարող է պահպանվել միայն այն ժամանակ, երբ դրա շարունակությունը հիմնավորված է իրական և անխուսափելի հանրային շահով։ </w:t>
            </w:r>
            <w:r w:rsidRPr="007176E2">
              <w:rPr>
                <w:rFonts w:ascii="GHEA Grapalat" w:eastAsia="GHEA Grapalat" w:hAnsi="GHEA Grapalat" w:cs="GHEA Grapalat"/>
                <w:lang w:val="hy-AM"/>
              </w:rPr>
              <w:lastRenderedPageBreak/>
              <w:t>Օրենքում պետք է ամրագրել նաև սահմանափակման պահպանման առավելագույն ժամկետ՝ գերակա շահի որոշումից սկսած, ինչն անցնելուց հետո սահմանափակումը դադարում է օրենքի ուժով։ Դատական երկարատև վարույթների ընթացքում ցանկացած երկարաձգում պետք է լինի միայն դատարանի ակտով և հիմնավորված՝ անհրաժեշտության և համաչափության սկզբունքներով։ Ավելին, սահմանափակման ողջ ընթացքում սեփականատիրոջ տնտեսական գործունեությունը չի կարող անհամաչափորեն խոչընդոտվել, և անհրաժեշտ է ապահովել փոխհատուցման մեխանիզմ՝ կորցրած եկամուտների և ֆինանսական վնասների համար։ Այդպիսի լուծում ապահովում է համաչափության, կանխատեսելիության և սեփականատիրոջ իրավունքների պատշաճ պաշտպանություն, միաժամանակ պահպանելով հանրային գերակա շահի իրական պաշտպանությունը։</w:t>
            </w:r>
          </w:p>
        </w:tc>
        <w:tc>
          <w:tcPr>
            <w:tcW w:w="7221" w:type="dxa"/>
            <w:gridSpan w:val="3"/>
            <w:shd w:val="clear" w:color="auto" w:fill="auto"/>
          </w:tcPr>
          <w:p w14:paraId="0F46227D"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10A5D28E" w14:textId="77777777" w:rsidR="00F47813" w:rsidRPr="007176E2" w:rsidRDefault="00F47813" w:rsidP="00D605E7">
            <w:pPr>
              <w:spacing w:line="360" w:lineRule="auto"/>
              <w:jc w:val="both"/>
              <w:rPr>
                <w:rFonts w:ascii="GHEA Grapalat" w:eastAsia="GHEA Grapalat" w:hAnsi="GHEA Grapalat"/>
                <w:lang w:val="hy-AM"/>
              </w:rPr>
            </w:pPr>
            <w:r w:rsidRPr="007176E2">
              <w:rPr>
                <w:rFonts w:ascii="GHEA Grapalat" w:eastAsia="GHEA Grapalat" w:hAnsi="GHEA Grapalat" w:cs="GHEA Grapalat"/>
                <w:lang w:val="hy-AM"/>
              </w:rPr>
              <w:lastRenderedPageBreak/>
              <w:t xml:space="preserve">Հաշվի առնելով Նախագծով առաջարկվող ընդհանուր փոփոխությունների տրամաբանությունը՝ Նախագծի համատեքստում ձեռքբերողին սեփականության իրավունքի փոխանցումը դեպքերի ճնշող մեծամասնությունում չի կարող ձգձգվել դատական պրոցեսների պատճառով՝ այն հիմնավորմամբ, որ Նախագծերի փաթեթով սահմանված է, որ «Հանրության գերակա շահերի ապահովման նպատակով սեփականության օտարման մասին» օրենքով սահմանված` օտարվող սեփականության դիմաց փոխհատուցման չափի վիճարկման վերաբերյալ գործերով չի կարող կիրառվել հայցի ապահովման այնպիսի միջոց, որը կարող է հանգեցնել հանրության գերակա շահ ճանաչելու վերաբերյալ Կառավարության որոշման, ձեռքբերողի սեփականության իրավունքի պետական գրանցման կամ դրանից բխող այլ գործողությունների, հանրության գերակա շահի ապահովման նպատակով սեփականության օտարման հիմք հանդիսացող գործունեության արգելմանը, կասեցմանը կամ դադարեցմանը: Համանման կարգավորումներ են առաջարկվում սահմանել նաև Վարչական դատավարության օրենսգրքում՝ սահմանելով բացառություններ միայն հանրության գերակա շահ ճանաչեու </w:t>
            </w:r>
            <w:r w:rsidRPr="007176E2">
              <w:rPr>
                <w:rFonts w:ascii="GHEA Grapalat" w:eastAsia="GHEA Grapalat" w:hAnsi="GHEA Grapalat" w:cs="GHEA Grapalat"/>
                <w:lang w:val="hy-AM"/>
              </w:rPr>
              <w:lastRenderedPageBreak/>
              <w:t>վերաբերյալ կառավարության որոշումների համար։ Հետևաբար, Նախագծի կարգավորումների համատեքստում դեպքերի ճնշող մեծամասնությունում դատական երկարատև պրոցեսները չեն խոչընդոտելու ո՛չ մինչ օտարման պահը սեփականատիրոջ կողմից իր գույքը տնօրինելուն, ո՛չ հանրության գերակա շահ ճանաչված նպատակի իրագործմանը։</w:t>
            </w:r>
          </w:p>
        </w:tc>
      </w:tr>
      <w:tr w:rsidR="00F47813" w:rsidRPr="00505872" w14:paraId="469FEA57" w14:textId="77777777" w:rsidTr="00C22C00">
        <w:trPr>
          <w:gridAfter w:val="1"/>
          <w:wAfter w:w="9" w:type="dxa"/>
          <w:trHeight w:val="798"/>
        </w:trPr>
        <w:tc>
          <w:tcPr>
            <w:tcW w:w="7740" w:type="dxa"/>
            <w:gridSpan w:val="2"/>
            <w:shd w:val="clear" w:color="auto" w:fill="auto"/>
          </w:tcPr>
          <w:p w14:paraId="2F273A00"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5. Նախագծով ավելացված ընթերականների ինստիտուտը նախատեսում է, որ սեփականության նկարագրության արձանագրության կազմման գործընթացին մասնակցեն առնվազն երկու ընթերականներ միայն այն դեպքում, երբ սեփականության սեփականատերը կամ այն փաստացի տնօրինողը խոչընդոտում են </w:t>
            </w:r>
            <w:r w:rsidRPr="007176E2">
              <w:rPr>
                <w:rFonts w:ascii="GHEA Grapalat" w:eastAsia="GHEA Grapalat" w:hAnsi="GHEA Grapalat" w:cs="GHEA Grapalat"/>
                <w:lang w:val="hy-AM"/>
              </w:rPr>
              <w:lastRenderedPageBreak/>
              <w:t>արձանագրության կազմմանը։ Այս կարգավորումն ինքնին անհամաչափ է և իրավական տեսանկյունից անպաշտպանելի, քանի որ սահմանափակում է ընթերականների կիրառումը միայն խոչընդոտման դեպքերում, մինչդեռ սեփականության նկարագրության օբյեկտիվ, անաչառ և անկախ հաստատումը կարևոր է ցանկացած իրավիճակում՝ անկախ սեփականատիրոջ կամ տնօրինողի համագործակցության աստիճանից։ Բացի այդ, նախագծում ընթերականների մասնագիտական որակները և հստակ չափանիշները չեն սահմանվում, ինչը թույլ է տալիս սուբյեկտիվ գնահատումներ և չի երաշխավորում, որ արձանագրությունը կազմված կլինի օբյեկտիվ հանգամանքների հիման վրա։ Նման մոտեցումը կարող է հանգեցնել իրավական վիճակի անորոշության, փաստացի վարչական կամ մասնավոր շահի գերակայության, ինչպես նաև սեփականատիրոջ իրավունքների անհամաչափ սահմանափակման։ Առաջարկ</w:t>
            </w:r>
            <w:r w:rsidRPr="007176E2">
              <w:rPr>
                <w:rFonts w:eastAsia="GHEA Grapalat"/>
                <w:lang w:val="hy-AM"/>
              </w:rPr>
              <w:t>․</w:t>
            </w:r>
            <w:r w:rsidRPr="007176E2">
              <w:rPr>
                <w:rFonts w:ascii="GHEA Grapalat" w:eastAsia="GHEA Grapalat" w:hAnsi="GHEA Grapalat" w:cs="GHEA Grapalat"/>
                <w:lang w:val="hy-AM"/>
              </w:rPr>
              <w:t xml:space="preserve"> Նախագծում անհրաժեշտ է ամրագրել, որ ընթերականների մասնակցությունը պարտադիր է բոլոր դեպքերում՝ անկախ սեփականատիրոջ կամ տնօրինողի գործողություններից, և որ նրանց ընտրությունը պետք է հիմնված լինի մասնագիտական պատշաճության, անաչառության և փորձառության չափանիշների վրա։ Ընթերականները պետք է </w:t>
            </w:r>
            <w:r w:rsidRPr="007176E2">
              <w:rPr>
                <w:rFonts w:ascii="GHEA Grapalat" w:eastAsia="GHEA Grapalat" w:hAnsi="GHEA Grapalat" w:cs="GHEA Grapalat"/>
                <w:lang w:val="hy-AM"/>
              </w:rPr>
              <w:lastRenderedPageBreak/>
              <w:t>ունենան հստակ իրավունք և պարտավորություն ստուգել բոլոր օբյեկտիվ հանգամանքները, հավաստել արձանագրության ճշգրտությունը և մասնակցել բարելավումների գնահատման գործընթացին։ Ավելին, անհրաժեշտ է օրենքում սահմանել ընթերականների մասնագիտական որակավորման պահանջներ, նրանց անկախություն և գործունեության նկատմամբ վերահսկողության մեխանիզմներ, որպեսզի արձանագրության կազմումը լինի փաստացի անաչառ, կանխատեսելի և իրավաբանորեն հստակ։ Այս մոտեցումը կապահովի սեփականության իրավունքի պատշաճ պաշտպանությունը, նվազեցնի խոչընդոտման և չարաշահման ռիսկերը, և ամրապնդի գործընթացի թափանցիկությունն ու արդարությունը, ինչը անհրաժեշտ է հանրային գերակա շահի և մասնավոր իրավունքների համաչափության պահպանման համար։</w:t>
            </w:r>
          </w:p>
        </w:tc>
        <w:tc>
          <w:tcPr>
            <w:tcW w:w="7221" w:type="dxa"/>
            <w:gridSpan w:val="3"/>
            <w:shd w:val="clear" w:color="auto" w:fill="auto"/>
          </w:tcPr>
          <w:p w14:paraId="0EE8EA32" w14:textId="77777777" w:rsidR="00F47813" w:rsidRPr="007176E2" w:rsidRDefault="004E4C65"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Մասամբ է ընդունվել</w:t>
            </w:r>
          </w:p>
          <w:p w14:paraId="186D2BA0"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Առաջարկը ընդունվել է մասնակի՝ հաշվի առնելով այն հանգամանքը, որ թե՛ Օրենքի, և թե՛ ընթերակայի ինստիտուտն ունեցող ՀՀ այլ օրենքների, ինչպես նաև միջազգային փորձի և ընթերակայի ինստիտուտի ուսումնասիրությունը վկայում է այն </w:t>
            </w:r>
            <w:r w:rsidRPr="007176E2">
              <w:rPr>
                <w:rFonts w:ascii="GHEA Grapalat" w:eastAsia="GHEA Grapalat" w:hAnsi="GHEA Grapalat" w:cs="GHEA Grapalat"/>
                <w:lang w:val="hy-AM"/>
              </w:rPr>
              <w:lastRenderedPageBreak/>
              <w:t xml:space="preserve">մասին, որ ընթերակայի ինստիտուտի էությունը ոչ թե իրականացվող գործունեությանը ևս մեկ պրոֆեսիոնալի, իրականացվող գործողությունների վերաբերյալ անհրաժեշտ գիտելիքներ և որակավորում ունեցող մասնագետի ներգրավումն է, այլ անկախ ու անաչառ դիտորդի ներգրավումը, որը պետք է արձանագրի ոչ թե իրականացված գործողությունների համապատասխանությունը իրավական նորմերին, գնահատման ստանդարտներին և այլ նորմերին, կամ այդ գործողությունների վերաբերյալ մասնագիտական դիտարկումներ ներկայացնի, այլ իր ներկայությամբ հետևի այդ գործողությունների փաստացի կատարմանը և հաստատի այն գործողությունների կատարման փաստը, որի հաստատման համար ինքը ներգրավվել է։ Հետևաբար, ընթերակաների ներգրավման համար մասնագիտական որակավորման, նրանց գործունեության նկատմամբ վերահսկողության մեխանիզմների նախատեսումը չի բխում այս ինստիտուտի էությունից։ Դիտարկման՝ ընթերակաների անկախության վերաբերյալ պահանջներ առաջադրելու վերաբերյալ հատվածն ընդունելի է, և Նախագծով արդեն սահմանված է, որ ընթերակա կարող է լինել օտարման ենթակա սեփականության օտարմամբ և </w:t>
            </w:r>
            <w:r w:rsidRPr="007176E2">
              <w:rPr>
                <w:rFonts w:ascii="GHEA Grapalat" w:eastAsia="GHEA Grapalat" w:hAnsi="GHEA Grapalat" w:cs="GHEA Grapalat"/>
                <w:lang w:val="hy-AM"/>
              </w:rPr>
              <w:lastRenderedPageBreak/>
              <w:t>նկարագրության կազմմամբ չշահագրգռված գործունակ ֆիզիկական անձը, որն ունակ է լրիվ և ճիշտ ընկալելու իր ներկայությամբ կատարվող գործողությունները։</w:t>
            </w:r>
          </w:p>
          <w:p w14:paraId="2F2F5A17"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1D5E9145" w14:textId="77777777" w:rsidTr="00C22C00">
        <w:trPr>
          <w:gridAfter w:val="1"/>
          <w:wAfter w:w="9" w:type="dxa"/>
          <w:trHeight w:val="798"/>
        </w:trPr>
        <w:tc>
          <w:tcPr>
            <w:tcW w:w="7740" w:type="dxa"/>
            <w:gridSpan w:val="2"/>
            <w:shd w:val="clear" w:color="auto" w:fill="auto"/>
          </w:tcPr>
          <w:p w14:paraId="7FEDD81B"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6. Նախագծով նախատեսված կարգավորումը, ըստ որի կառավարության որոշման վիճարկումը չի կասեցնում դրա կատարումը, ստեղծում է լուրջ իրավական և մարդու իրավունքների խախտման ռիսկեր։ Սեփականատերը, նույնիսկ եթե դիմում է դատարան և վիճարկում որոշման իրավաչափությունը, փաստացի զրկված է իր գույքի տնօրինումից և պաշտպանությունից։ Այս </w:t>
            </w:r>
            <w:r w:rsidRPr="007176E2">
              <w:rPr>
                <w:rFonts w:ascii="GHEA Grapalat" w:eastAsia="GHEA Grapalat" w:hAnsi="GHEA Grapalat" w:cs="GHEA Grapalat"/>
                <w:lang w:val="hy-AM"/>
              </w:rPr>
              <w:lastRenderedPageBreak/>
              <w:t>հանգամանքը հստակ ոտնահարում է սեփականության իրավունքի հիմնարար սկզբունքը, որը երաշխավորված է ինչպես ներպետական օրենսդրությամբ, այնպես էլ միջազգային իրավական ակտերով։ Խնդիրը հատկապես ակնառու է այն դեպքում, երբ գործընթացը տևում է երկար ժամանակ, քանի որ այդ ընթացքում կարող է կատարվել օտարում, սահմանափակում կամ ցանկացած այլ գործողություն, որը փաստացի չեզոքացնում է դատարանի հետագա որոշման ազդեցությունը։ Բացի այդ, որոշումը կարող է հետագայում ճանաչվել անվավեր՝ ընթացակարգային խախտումների կամ փաստացի անճշտությունների հիման վրա, ինչը նշանակում է, որ ներկայիս կարգավորումը թույլ է տալիս սեփականատիրոջ իրավունքների անհամաչափ և անպաշտպանելի սահմանափակում՝ դատական պաշտպանություն իրականացնելու հնարավորության բացակայությամբ։ Առաջարկ</w:t>
            </w:r>
            <w:r w:rsidRPr="007176E2">
              <w:rPr>
                <w:rFonts w:eastAsia="GHEA Grapalat"/>
                <w:lang w:val="hy-AM"/>
              </w:rPr>
              <w:t>․</w:t>
            </w:r>
            <w:r w:rsidRPr="007176E2">
              <w:rPr>
                <w:rFonts w:ascii="GHEA Grapalat" w:eastAsia="GHEA Grapalat" w:hAnsi="GHEA Grapalat" w:cs="GHEA Grapalat"/>
                <w:lang w:val="hy-AM"/>
              </w:rPr>
              <w:t xml:space="preserve"> Սահմանել, որ ցանկացած գործողություն, որը վերաբերում է գույքի օտարմանը կամ դրա նկատմամբ սահմանափակումների կիրառմանը, պարտադիր կասեցվում է մինչև դատարանի վերջնական որոշումը, բացառությամբ բացառիկ, հիմնավորված և անհետաձգելի դեպքերի, որոնք չեն կարող անդառնալի հետևանքներ առաջացնել սեփականատիրոջ համար։ Ավելին, օրենքը պետք է երաշխավորի, </w:t>
            </w:r>
            <w:r w:rsidRPr="007176E2">
              <w:rPr>
                <w:rFonts w:ascii="GHEA Grapalat" w:eastAsia="GHEA Grapalat" w:hAnsi="GHEA Grapalat" w:cs="GHEA Grapalat"/>
                <w:lang w:val="hy-AM"/>
              </w:rPr>
              <w:lastRenderedPageBreak/>
              <w:t>որ ընթացակարգային կամ փաստացի խախտումների հիման վրա որոշումը անվավեր ճանաչվելու դեպքում այն անհապաղ կդադարեցվի, իսկ սեփականատերը լիարժեք իրավունք կունենա պաշտպանել իր շահերը՝ ներառյալ ֆինանսական և գործարար հետևանքներից փոխհատուցում ստանալու հնարավորությունը։ Այս մոտեցումը կապահովի սեփականության իրավունքների պատշաճ և համաչափ պաշտպանությունը, կպահպանի իրավական որոշակիությունը և նվազեցնի չարաշահումների ռիսկերը՝ միաժամանակ պահպանելով հանրային հետաքրքրության և շահի պահանջները։</w:t>
            </w:r>
          </w:p>
        </w:tc>
        <w:tc>
          <w:tcPr>
            <w:tcW w:w="7221" w:type="dxa"/>
            <w:gridSpan w:val="3"/>
            <w:shd w:val="clear" w:color="auto" w:fill="auto"/>
          </w:tcPr>
          <w:p w14:paraId="62886F1B"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271B3CD8"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Առաջարկվող կարգավորումը Նախագծի հիմքում դրված կարգավորումների տրամաբանորեն հակառակ լուծումն է առաջարկում՝ բոլոր դեպքերում կասեցնելով օտարման գործընթացը մինչև որևէ տեսակի վեճի լուծումը, ինչը, ինչպես նշված է Նախագծի հիմնավորումներում, իրավական և </w:t>
            </w:r>
            <w:r w:rsidRPr="007176E2">
              <w:rPr>
                <w:rFonts w:ascii="GHEA Grapalat" w:eastAsia="GHEA Grapalat" w:hAnsi="GHEA Grapalat" w:cs="GHEA Grapalat"/>
                <w:lang w:val="hy-AM"/>
              </w:rPr>
              <w:lastRenderedPageBreak/>
              <w:t>գործնական մի շարք ռիսկեր և անբարենպաստ հետևանքներ է առաջացնում։</w:t>
            </w:r>
          </w:p>
          <w:p w14:paraId="5AFA02BC"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Մասնավորապես, Սահմանադրության 60-րդ հոդվածի 5-րդ մասի համաձայն՝ հանրության գերակա շահերի ապահովման նպատակով սեփականության օտարումն իրականացվում է օրենքով սահմանված բացառիկ դեպքերում և կարգով` միայն նախնական և համարժեք փոխհատուցմամբ:</w:t>
            </w:r>
          </w:p>
          <w:p w14:paraId="4447BF16"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Մարդու իրավունքների և հիմնարար ազատությունների պաշտպանության մասին եվրոպական կոնվենցիայի թիվ 1 արձանագրությունը, սահմանելով սեփականությունից զրկելու արգելք, դրանից բացառություն է նախատեսում հանրային շահի պաշտպանության նպատակով սեփականության դադարեցումը՝ օրենքով սահմանված պայմաններին և միջազգային իրավունքների սկզբունքներին համապատասխան: Թեպետ այս արձանագրությունն ուղղակի չի խոսում փոխհատուցման պահանջի մասին, բայց ՄԻԵԴ-ն իր պրակտիկայում ձևավորել ու տասնյակ գործերով ամրապնդել է սեփականությունից զրկելու համար շուկայական գնին համապատասխան փոխհատուցում վճարելու պահանջը:</w:t>
            </w:r>
          </w:p>
          <w:p w14:paraId="0F7A9233"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Այսպիսով, մեր Սահմանադրությունը իմպերատիվ պահանջ է սահմանում՝ հանրության գերակա շահերի ապահովման նպատակով սեփականության օտարումն իրականացնել միայն նախնական և համարժեք փոխհատուցմամբ: Սահմանադրական դատարանը նախկինում կայացված որոշումներում նշել և 07.11.2023թ. կայացված ՍԴՈ-1699 որոշմամբ վերահաստատել է Հայաստանի Հանրապետության հանրային իշխանության պոզիտիվ պարտականությունը՝ երաշխավորել հանրության գերակա շահերի ապահովման նպատակով (հասարակության և պետության կարիքների համար) սեփականությունը օտարելու և նախնական ու համարժեք փոխհատուցում ապահովելու վերաբերյալ սահմանադրաիրավական պահանջների կատարումը (Սահմանադրական դատարանի 2018 թվականի հոկտեմբերի 30-ի ՍԴՈ-1432 որոշում, կետ 4</w:t>
            </w:r>
            <w:r w:rsidRPr="007176E2">
              <w:rPr>
                <w:rFonts w:eastAsia="GHEA Grapalat"/>
                <w:lang w:val="hy-AM"/>
              </w:rPr>
              <w:t>․</w:t>
            </w:r>
            <w:r w:rsidRPr="007176E2">
              <w:rPr>
                <w:rFonts w:ascii="GHEA Grapalat" w:eastAsia="GHEA Grapalat" w:hAnsi="GHEA Grapalat" w:cs="GHEA Grapalat"/>
                <w:lang w:val="hy-AM"/>
              </w:rPr>
              <w:t>1):</w:t>
            </w:r>
          </w:p>
          <w:p w14:paraId="6C4774E2"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Մինչդեռ հարկ է նշել, որ Սահմանադրության 60-րդ հոդվածի 4-րդ և 5-րդ մասերով սահմանվում են սեփականության իրավունքին միջամտության տարբեր հիմքեր և դրանց իրավաչափության պայմանները: Մասնավորապես, 4-րդ մասով սահմանում է, որ ոչ ոք չի կարող զրկվել սեփականությունից, </w:t>
            </w:r>
            <w:r w:rsidRPr="007176E2">
              <w:rPr>
                <w:rFonts w:ascii="GHEA Grapalat" w:eastAsia="GHEA Grapalat" w:hAnsi="GHEA Grapalat" w:cs="GHEA Grapalat"/>
                <w:lang w:val="hy-AM"/>
              </w:rPr>
              <w:lastRenderedPageBreak/>
              <w:t>բացառությամբ դատական կարգով` օրենքով սահմանված դեպքերի, իսկ 5-րդ մասով սահմանվում է հանրության գերակա շահերի ապահովման նպատակով սեփականության օտարումն օրենքով սահմանված բացառիկ դեպքերում և կարգով` միայն նախնական և համարժեք փոխհատուցմամբ իրականացվելու կանոնը:</w:t>
            </w:r>
          </w:p>
          <w:p w14:paraId="0C5BF173"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Նշված երկու նորմերով կարգավորվում են միմյանցից տարբեր իրավիճակներ, և սահմանադիրը, 5-րդ մասում կիրառելով «օտարում» եզրույթը, ի սկզբանե ընդգծում է, որ հանրության գերակա շահերի ապահովման նպատակով սեփականության օտարումը Սահմանադրության նշված նորմի իմաստով սեփականությունից զրկում չի համարվում: Սահմանադրական դատարանը իր վերոնշյալ՝ ՍԴՈ-1699 որոշմամբ հստակ արձանագրել է, որ. «Սահմանադրության 60-րդ հոդվածով նախատեսվել են սեփականության իրավունքին միջամտությունների՝ (1) սեփականության իրավունքի ընդհանուր սահմանափակումների, (2) սեփականությունից զրկման և (3) հանրության գերակա շահերի ապահովման նպատակով (հասարակության և պետության կարիքների համար) սեփականության օտարման նպատակները, </w:t>
            </w:r>
            <w:r w:rsidRPr="007176E2">
              <w:rPr>
                <w:rFonts w:ascii="GHEA Grapalat" w:eastAsia="GHEA Grapalat" w:hAnsi="GHEA Grapalat" w:cs="GHEA Grapalat"/>
                <w:lang w:val="hy-AM"/>
              </w:rPr>
              <w:lastRenderedPageBreak/>
              <w:t xml:space="preserve">իրավական հիմքը և պայմանները։ (…) Մասնավորապես՝ Սահմանադրության 60-րդ հոդվածի 3-րդ մասով նախատեսված ընդհանուր պայմանների հետ մեկտեղ սեփականությունից զրկվելու ձևով միջամտության սահմանադրաչափության անհրաժեշտ պայման է նաև Սահմանադրության 60-րդ հոդվածի 4-րդ մասով նախատեսված «դատական կարգի» ապահովումը, ինչպես նաև սեփականությունից զրկվելու դեպքի «օրենքով սահմանված» լինելը։ Միաժամանակ, հանրության գերակա շահերի ապահովման նպատակով (հասարակության և պետության կարիքների համար) սեփականության օտարման ձևով սեփականության իրավունքին միջամտության՝ Սահմանադրության 60-րդ հոդվածի 3-րդ մասով նախատեսված ընդհանուր պայմանները Սահմանադրության 60-րդ հոդվածի 5-րդ մասով խստացվել են» հանրության գերակա շահի առկայության, օտարման արգը օրենքով սահմանված լինելու, նախնական և համարժեք փոխհատուցման տրամադրումը: Սահմանադրական դատարանի նշված որոշման հետագա վերլուծության արդյունքում ակնհայտ է, որ ՍԴ-ն հանրության գերակա շահի ապահովման նպատակով սեփականության օտարման իրավաչափության պայմաններ է համարում նշված՝ </w:t>
            </w:r>
            <w:r w:rsidRPr="007176E2">
              <w:rPr>
                <w:rFonts w:ascii="GHEA Grapalat" w:eastAsia="GHEA Grapalat" w:hAnsi="GHEA Grapalat" w:cs="GHEA Grapalat"/>
                <w:lang w:val="hy-AM"/>
              </w:rPr>
              <w:lastRenderedPageBreak/>
              <w:t>60-րդ հոդվածի 5-րդ մասով սահմանված պայմանները, և հստակ ընդգծում է, որ նույն հոդվածի 4-րդ մասով սահմանված՝ սեփականությունից զրկելու ինստիտուտն առանձին ինստիտուտ է, և դրա համար պահանջվող իրավաչափության պայմանները հանրության գերակա շահի ապահովման վարույթի շրջանակում կիրառելի չեն:</w:t>
            </w:r>
          </w:p>
          <w:p w14:paraId="3E4A791B"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Կարող ենք եզրակացնել, որ Սահմանադրությամբ առկա չէ հանրության գերակա շահի ապահովման նպատակով սեփականության օտարումը միայն դատական կարգով իրականացնելու վերաբերյալ պահանջ, ինչն ընդգծել է նաև Սահմանադրական դատարանը: </w:t>
            </w:r>
          </w:p>
          <w:p w14:paraId="4A14E0B7"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Առաջարկվող կառուցակարգն իրավաչափ է նաև ՄԻԵԿ թիվ 1 արձանագրության և ՄԻԵԴ պրակտիկայի տեսանկյունից: Հատկանշական է, որ ՄԻԵԴ-ը ևս, սեփականության իրավունքի անձեռնմխելիության կոնվենցիոն կարգավորման շրջանակում երեք կանոն է առանձնացնում. ընդհանուր՝ միջամտության անթույլատրելիության կանոնը, սեփականությունից զրկելու կանոնը և հասարակության շահից ելնելով սեփականության </w:t>
            </w:r>
            <w:r w:rsidRPr="007176E2">
              <w:rPr>
                <w:rFonts w:ascii="GHEA Grapalat" w:eastAsia="GHEA Grapalat" w:hAnsi="GHEA Grapalat" w:cs="GHEA Grapalat"/>
                <w:lang w:val="hy-AM"/>
              </w:rPr>
              <w:lastRenderedPageBreak/>
              <w:t>օգտագործման նկատմամբ վերահսկողության կանոնը</w:t>
            </w:r>
            <w:r w:rsidRPr="007176E2">
              <w:rPr>
                <w:rFonts w:ascii="GHEA Grapalat" w:eastAsia="GHEA Grapalat" w:hAnsi="GHEA Grapalat" w:cs="GHEA Grapalat"/>
                <w:vertAlign w:val="superscript"/>
                <w:lang w:val="hy-AM"/>
              </w:rPr>
              <w:footnoteReference w:id="12"/>
            </w:r>
            <w:r w:rsidRPr="007176E2">
              <w:rPr>
                <w:rFonts w:ascii="GHEA Grapalat" w:eastAsia="GHEA Grapalat" w:hAnsi="GHEA Grapalat" w:cs="GHEA Grapalat"/>
                <w:lang w:val="hy-AM"/>
              </w:rPr>
              <w:t>: ՄԻԵԴ-ն արձանագրել է, որ թիվ 1 արձանագրության 1-ին հոդվածի առաջին և ամենակարևոր պահանջն այն է, որ սեփականությունն ազատ տնօրինելուն միջամտությունը լինի օրինական</w:t>
            </w:r>
            <w:r w:rsidRPr="007176E2">
              <w:rPr>
                <w:rFonts w:ascii="GHEA Grapalat" w:eastAsia="GHEA Grapalat" w:hAnsi="GHEA Grapalat" w:cs="GHEA Grapalat"/>
                <w:vertAlign w:val="superscript"/>
                <w:lang w:val="hy-AM"/>
              </w:rPr>
              <w:footnoteReference w:id="13"/>
            </w:r>
            <w:r w:rsidRPr="007176E2">
              <w:rPr>
                <w:rFonts w:ascii="GHEA Grapalat" w:eastAsia="GHEA Grapalat" w:hAnsi="GHEA Grapalat" w:cs="GHEA Grapalat"/>
                <w:lang w:val="hy-AM"/>
              </w:rPr>
              <w:t>: «Օրենքով սահմանված պայմաններին համապատասխան» արտահայտությունը ըստ ՄԻԵԴ-ի առաջին հերթին նշանակում է ողջամտորեն հասանելի և բավարար չափով ճշգրիտ ներպետական ընթացակարգի առկայություն և դրա՝ պրակտիկայում պահպանում</w:t>
            </w:r>
            <w:r w:rsidRPr="007176E2">
              <w:rPr>
                <w:rFonts w:ascii="GHEA Grapalat" w:eastAsia="GHEA Grapalat" w:hAnsi="GHEA Grapalat" w:cs="GHEA Grapalat"/>
                <w:vertAlign w:val="superscript"/>
                <w:lang w:val="hy-AM"/>
              </w:rPr>
              <w:footnoteReference w:id="14"/>
            </w:r>
            <w:r w:rsidRPr="007176E2">
              <w:rPr>
                <w:rFonts w:ascii="GHEA Grapalat" w:eastAsia="GHEA Grapalat" w:hAnsi="GHEA Grapalat" w:cs="GHEA Grapalat"/>
                <w:lang w:val="hy-AM"/>
              </w:rPr>
              <w:t xml:space="preserve">: Սեփականության իրավունքին միջամտության իրավաչափության մյուս պայմանները, ըստ ՄԻԵԴ-ի, հանրության շահի պաշտպանության նպատակով իրականացված լինելն են և հասարակության ընդհանուր շահի ու անձի սեփականության իրավունքի միջև «ողջամիտ հավասարակշռության» </w:t>
            </w:r>
            <w:r w:rsidRPr="007176E2">
              <w:rPr>
                <w:rFonts w:ascii="GHEA Grapalat" w:eastAsia="GHEA Grapalat" w:hAnsi="GHEA Grapalat" w:cs="GHEA Grapalat"/>
                <w:lang w:val="hy-AM"/>
              </w:rPr>
              <w:lastRenderedPageBreak/>
              <w:t>ապահովումը</w:t>
            </w:r>
            <w:r w:rsidRPr="007176E2">
              <w:rPr>
                <w:rFonts w:ascii="GHEA Grapalat" w:eastAsia="GHEA Grapalat" w:hAnsi="GHEA Grapalat" w:cs="GHEA Grapalat"/>
                <w:vertAlign w:val="superscript"/>
                <w:lang w:val="hy-AM"/>
              </w:rPr>
              <w:footnoteReference w:id="15"/>
            </w:r>
            <w:r w:rsidRPr="007176E2">
              <w:rPr>
                <w:rFonts w:ascii="GHEA Grapalat" w:eastAsia="GHEA Grapalat" w:hAnsi="GHEA Grapalat" w:cs="GHEA Grapalat"/>
                <w:lang w:val="hy-AM"/>
              </w:rPr>
              <w:t>. այս պայմաններից յուրաքանչյուրն ունի իր ենթապայմանները:</w:t>
            </w:r>
          </w:p>
          <w:p w14:paraId="1DFDB981"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Կոնվենցիայի թիվ 1 արձանագրության վերաբերյալ ՄԻԵԴ ողջ պրակտիկայի ուսումնասիրությունը</w:t>
            </w:r>
            <w:r w:rsidRPr="007176E2">
              <w:rPr>
                <w:rFonts w:ascii="GHEA Grapalat" w:eastAsia="GHEA Grapalat" w:hAnsi="GHEA Grapalat" w:cs="GHEA Grapalat"/>
                <w:vertAlign w:val="superscript"/>
                <w:lang w:val="hy-AM"/>
              </w:rPr>
              <w:footnoteReference w:id="16"/>
            </w:r>
            <w:r w:rsidRPr="007176E2">
              <w:rPr>
                <w:rFonts w:ascii="GHEA Grapalat" w:eastAsia="GHEA Grapalat" w:hAnsi="GHEA Grapalat" w:cs="GHEA Grapalat"/>
                <w:lang w:val="hy-AM"/>
              </w:rPr>
              <w:t xml:space="preserve">, սակայն, ցույց է տալիս, որ ՄԻԵԴ-ը որևէ գործով չի ընդգծել սեփականությունը միայն դատական կարգով դադարեցնելու անհրաժեշտությունը: Այնուամենայնիվ, հաշվի առնելով այն, որ սեփականության իրավունքն իր բնույթով նյութական իրավունք է, իսկ կոնվենցիայի 6-րդ հոդվածը երաշխավորում է յուրաքանչյուր անձի՝ իր իրավունքների պաշտպանությամբ (…) դատարան դիմելու իրավունքը՝ դատարանը գտել է, որ սեփականության իրավունքի խաղաղ իրականացմանը ցանկացած միջամտություն պետք է ապահովված լինի բավարար ընթացակարգային երաշխիքներով, որոնք հնարավորություն կտան տուժող անձին իրավասու մարմնի առաջ ներկայացնել իր գործը՝ նպատակ ունենալով արդյունավետ կերպով բողոքարկել այն միջոցները, որոնք միջամտում են սեփականության իր </w:t>
            </w:r>
            <w:r w:rsidRPr="007176E2">
              <w:rPr>
                <w:rFonts w:ascii="GHEA Grapalat" w:eastAsia="GHEA Grapalat" w:hAnsi="GHEA Grapalat" w:cs="GHEA Grapalat"/>
                <w:lang w:val="hy-AM"/>
              </w:rPr>
              <w:lastRenderedPageBreak/>
              <w:t>իրավունքին</w:t>
            </w:r>
            <w:r w:rsidRPr="007176E2">
              <w:rPr>
                <w:rFonts w:ascii="GHEA Grapalat" w:eastAsia="GHEA Grapalat" w:hAnsi="GHEA Grapalat" w:cs="GHEA Grapalat"/>
                <w:vertAlign w:val="superscript"/>
                <w:lang w:val="hy-AM"/>
              </w:rPr>
              <w:footnoteReference w:id="17"/>
            </w:r>
            <w:r w:rsidRPr="007176E2">
              <w:rPr>
                <w:rFonts w:ascii="GHEA Grapalat" w:eastAsia="GHEA Grapalat" w:hAnsi="GHEA Grapalat" w:cs="GHEA Grapalat"/>
                <w:lang w:val="hy-AM"/>
              </w:rPr>
              <w:t>:  Այսպիսով, ՄԻԵԴ չափանիշների տեսանկյունից պարտադիր է միայն հանրային գերակա շահի ապահովման գործընթացում տուժող անձին իր իրավունքների դատական պաշտպանության արդյունավետ հնարավորություն ապահովելը: Ուստի կարող ենք եզրակացնել, որ հանրության գերակա շահ ճանաչելու վերաբերյալ Կառավարության որոշման վիճարկման հնարավորություն տալը, փոխհատուցման տրամադրման չափի որոշման գործընթացում սեփականատիրոջը տրվող՝ իր իրավունքների պաշտպանության գործիքակազմը ՄԻԵԴ-ի տեսանկյունից բավարար են՝ սեփականության իրավունքի միջամտության դեմ արդյունավետ բողոքարկման հնարավորությունը փաստելու համար:</w:t>
            </w:r>
          </w:p>
          <w:p w14:paraId="29C2485B"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Ամբողջ վերոգրյալի հիման վրա կարող ենք եզրակացնել, որ ՀՀ Սահմանադրությունը և ՄԻԵԿ-ը, ինչպես նաև Սահմանադրական դատարանի ու Մարդու իրավունքների եվրոպական դատարանի կիրառելի իրավական դիրքորոշումները Հայաստանի Հանրապետությանը չեն </w:t>
            </w:r>
            <w:r w:rsidRPr="007176E2">
              <w:rPr>
                <w:rFonts w:ascii="GHEA Grapalat" w:eastAsia="GHEA Grapalat" w:hAnsi="GHEA Grapalat" w:cs="GHEA Grapalat"/>
                <w:lang w:val="hy-AM"/>
              </w:rPr>
              <w:lastRenderedPageBreak/>
              <w:t>պարտավորեցնում հանրության գերակա շահի ապահովման նպատակով սեփականության իրավունքի դադարեցումը իրականացնել միայն դատական կարգով, և օտարվող սեփականության դիմաց փոխհատուցման չափը Նախագծով առաջարկվող կարգով որոշելը, ինչպես նաև փոխհատուցման չափի վիճարկման և հանրության գերակա շահերի ապահովման նպատակով սեփականության օտարմանն առնչվող այլ վեճերով դատարան դիմելը օտարման գործընթացը չկասեցնելու վերաբերյալ կարգավորումները համատեղելի են թե՛ սահմանադրական կարգավորումների, թե՛ կոնվենցիոն պարտավորությունների համատեքստում:</w:t>
            </w:r>
          </w:p>
        </w:tc>
      </w:tr>
      <w:tr w:rsidR="00F47813" w:rsidRPr="00505872" w14:paraId="06150DCC" w14:textId="77777777" w:rsidTr="00C22C00">
        <w:trPr>
          <w:gridAfter w:val="1"/>
          <w:wAfter w:w="9" w:type="dxa"/>
          <w:trHeight w:val="798"/>
        </w:trPr>
        <w:tc>
          <w:tcPr>
            <w:tcW w:w="7740" w:type="dxa"/>
            <w:gridSpan w:val="2"/>
            <w:shd w:val="clear" w:color="auto" w:fill="auto"/>
          </w:tcPr>
          <w:p w14:paraId="4FF7BF1C"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7. Օրենքում ամրագրված է, որ օտարվող սեփականության դիմաց սեփականատիրոջը տրվում է նախնական և համարժեք փոխհատուցում։ Սակայն իրավական և գործնական առումով առկա է լուրջ խնդիր։ Եթե սեփականատերը դատական կարգով վիճարկում է փոխհատուցման չափը, սակայն գույքը արդեն օտարվել է, այդ դեպքում առաջին փուլում տրամադրված փոխհատուցումը չի կարող դիտվել որպես իրականում «համարժեք», քանի որ այն չի արտացոլում դատարանով հաստատված ավելի բարձր գումարը։ Այս իրավիճակը ոտնահարում է սեփականության իրավունքի հիմնարար </w:t>
            </w:r>
            <w:r w:rsidRPr="007176E2">
              <w:rPr>
                <w:rFonts w:ascii="GHEA Grapalat" w:eastAsia="GHEA Grapalat" w:hAnsi="GHEA Grapalat" w:cs="GHEA Grapalat"/>
                <w:lang w:val="hy-AM"/>
              </w:rPr>
              <w:lastRenderedPageBreak/>
              <w:t>սկզբունքը և համաչափության պահանջը, քանի որ սեփականատերը փաստացի զրկված է լիարժեք տնտեսական փոխհատուցում ստանալու հնարավորությունից մինչդեռ իր գույքի նկատմամբ այլևս իրավունքներ չունի։ Առաջարկ</w:t>
            </w:r>
            <w:r w:rsidRPr="007176E2">
              <w:rPr>
                <w:rFonts w:eastAsia="GHEA Grapalat"/>
                <w:lang w:val="hy-AM"/>
              </w:rPr>
              <w:t>․</w:t>
            </w:r>
            <w:r w:rsidRPr="007176E2">
              <w:rPr>
                <w:rFonts w:ascii="GHEA Grapalat" w:eastAsia="GHEA Grapalat" w:hAnsi="GHEA Grapalat" w:cs="GHEA Grapalat"/>
                <w:lang w:val="hy-AM"/>
              </w:rPr>
              <w:t xml:space="preserve"> Նախագծում անհրաժեշտ է հստակ ամրագրել, որ ցանկացած դեպքերում փոխհատուցումը պետք է համապատասխանի դատարանի կամ անկախ գնահատականի արդյունքում հաստատված իրական արժեքին, և գույքի օտարման պահին տրամադրվող ցանկացած նախնական գումար պետք է դիտարկվի որպես նախնական վճարում, որը լրացվում է վերջնական հաստատված չափով՝ դատական կամ անկախ մասնագիտական գնահատման հիման վրա։ Ավելին, անհրաժեշտ է օրենքով սահմանել, որ փոխհատուցման ուշացում կամ անբավարարություն հանգեցնում է լրացուցիչ տոկոսային պարտավորությունների՝ պաշտպանելով սեփականատիրոջ տնտեսական շահերը և ապահովելով փոխհատուցման ամբողջական, իրական և համարժեք բնույթը։</w:t>
            </w:r>
          </w:p>
        </w:tc>
        <w:tc>
          <w:tcPr>
            <w:tcW w:w="7221" w:type="dxa"/>
            <w:gridSpan w:val="3"/>
            <w:shd w:val="clear" w:color="auto" w:fill="auto"/>
          </w:tcPr>
          <w:p w14:paraId="6E6B741A" w14:textId="77777777" w:rsidR="00F47813" w:rsidRPr="007176E2" w:rsidRDefault="00DD3B49"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2B520EF8"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Նախագծերի փաթեթով արդեն իսկ հստակ կարգավորված են փոխհատուցման համարժեք չափի որոշման կանոնները, այդ թվում՝ օտարվող սեփականության գնահատման կանոնները, գնահատողներին առաջադրվող պահանջները, ներառյալ՝ գնահատողի անկախության երաշխիքները, սեփականատիրոջ կողմից գնահատման այլ եզրակացություն ներկայացնելու և դրա հիման վրա համարժեք փոխհատուցման չափի վերանայման, ինչպես նաև սեփականատիրոջ կողմից </w:t>
            </w:r>
            <w:r w:rsidRPr="007176E2">
              <w:rPr>
                <w:rFonts w:ascii="GHEA Grapalat" w:eastAsia="GHEA Grapalat" w:hAnsi="GHEA Grapalat" w:cs="GHEA Grapalat"/>
                <w:lang w:val="hy-AM"/>
              </w:rPr>
              <w:lastRenderedPageBreak/>
              <w:t>փոխհատուցման չափի վիճարկման դեպքում դատարանի վճռի հիման վրա լրացուցիչ փոխհատուցման տրամադրման հարաբերությունները։ Հաշվի առնելով այն հանգամանքը, որ սեփականատիրոջը համարժեք փոխհատուցում չտրամադրելու դեպքում օտարվող սեփականության նկատմամբ ձեռքբերողի սեփականության իրավունքը չի կարող գրանցվել, ավելին՝ այդ պարտավորության խախտման, այն է՝ սահմանված ժամկետում դեպոզիտ հաշվին փոխհատուցման գումարը չհանձնվելու դեպքում համարվում է, որ ձեռքբերողը հրաժարվում է տվյալ սեփականությունը ձեռք բերելուց, և տվյալ սեփականության մասով հանրության գերակա շահ ճանաչելու մասին կառավարության որոշումը և դրանից բխող բոլոր իրավական փաստաթղթերն օրենքի ուժով համարվում են ուժը կորցրած:</w:t>
            </w:r>
          </w:p>
        </w:tc>
      </w:tr>
      <w:tr w:rsidR="00F47813" w:rsidRPr="00505872" w14:paraId="009839FE" w14:textId="77777777" w:rsidTr="00C22C00">
        <w:trPr>
          <w:gridAfter w:val="1"/>
          <w:wAfter w:w="9" w:type="dxa"/>
          <w:trHeight w:val="798"/>
        </w:trPr>
        <w:tc>
          <w:tcPr>
            <w:tcW w:w="7740" w:type="dxa"/>
            <w:gridSpan w:val="2"/>
            <w:shd w:val="clear" w:color="auto" w:fill="auto"/>
          </w:tcPr>
          <w:p w14:paraId="70BF0C72"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8. Նախագծով ամրագրված կարգավորումը, ըստ որի ձեռքբերողը պարտավոր է օտարվող գույքի սեփականատերերին և գույքային իրավունքներ ունեցողներին ուղարկել օտարման պայմանագրի նախագիծը՝ զուգահեռ տեղադրելով ծանուցումը հրապարակային </w:t>
            </w:r>
            <w:r w:rsidRPr="007176E2">
              <w:rPr>
                <w:rFonts w:ascii="GHEA Grapalat" w:eastAsia="GHEA Grapalat" w:hAnsi="GHEA Grapalat" w:cs="GHEA Grapalat"/>
                <w:lang w:val="hy-AM"/>
              </w:rPr>
              <w:lastRenderedPageBreak/>
              <w:t>ինտերնետային կայքում, իսկ յոթերորդ օրը անձը համարվում է ծանուցված, իրավական և մարդու իրավունքների տեսանկյունից լուրջ խնդիրներ է ստեղծում։ Առաջին հերթին, սա չի ապահովում սեփականատիրոջ իրավական վստահություն և փաստացի ծանուցվածության արդյունավետությունը</w:t>
            </w:r>
            <w:r w:rsidRPr="007176E2">
              <w:rPr>
                <w:rFonts w:eastAsia="GHEA Grapalat"/>
                <w:lang w:val="hy-AM"/>
              </w:rPr>
              <w:t>․</w:t>
            </w:r>
            <w:r w:rsidRPr="007176E2">
              <w:rPr>
                <w:rFonts w:ascii="GHEA Grapalat" w:eastAsia="GHEA Grapalat" w:hAnsi="GHEA Grapalat" w:cs="GHEA Grapalat"/>
                <w:lang w:val="hy-AM"/>
              </w:rPr>
              <w:t xml:space="preserve"> ոչ բոլոր անձինք են մշտապես հետևում հրապարակային կայքի հրապարակումներին, և 7-օրյա ժամկետը դիտարկել, որ անձը ծանուցված է, կարող է հանգեցնել իրազեկման իրական բացակայության։ Սա կարող է լուրջ հետևանքներ ունենալ՝ սեփականատիրոջ իրավունքի պաշտպանության համար, քանի որ այն զրկվում է հնարավորությունից ծանոթանալ օտարման պայմաններին, ներկայացնել նկատառումներ կամ պատրաստվել դատական հայցի, ինչը հակասում է արդար դատավարության և սեփականության իրավունքի պաշտպանության սկզբունքներին։ Ավելին, այն կարող է դիտվել սեփականատիրոջ իրավունքները շրջանցելու եղանակ, ինչը ստեղծում է իրավունքների անհամաչափ սահմանափակման ռիսկ։ Առաջարկ</w:t>
            </w:r>
            <w:r w:rsidRPr="007176E2">
              <w:rPr>
                <w:rFonts w:eastAsia="GHEA Grapalat"/>
                <w:lang w:val="hy-AM"/>
              </w:rPr>
              <w:t>․</w:t>
            </w:r>
            <w:r w:rsidRPr="007176E2">
              <w:rPr>
                <w:rFonts w:ascii="GHEA Grapalat" w:eastAsia="GHEA Grapalat" w:hAnsi="GHEA Grapalat" w:cs="GHEA Grapalat"/>
                <w:lang w:val="hy-AM"/>
              </w:rPr>
              <w:t xml:space="preserve"> Անհրաժեշտ է հստակ ամրագրել, որ ծանուցված լինելու պահը հաշվարկվում է միայն այն պահից, երբ սեփականատերը կամ գույքային իրավունք ունեցող անձը փաստացի ստացել է ծանուցման հաստատումը, օրինակ՝ անձնական ստացում, էլեկտրոնային </w:t>
            </w:r>
            <w:r w:rsidRPr="007176E2">
              <w:rPr>
                <w:rFonts w:ascii="GHEA Grapalat" w:eastAsia="GHEA Grapalat" w:hAnsi="GHEA Grapalat" w:cs="GHEA Grapalat"/>
                <w:lang w:val="hy-AM"/>
              </w:rPr>
              <w:lastRenderedPageBreak/>
              <w:t>ստորագրությամբ հաստատում կամ այլ իրավաչափ մեխանիզմ։ Յոթօրյա ինքնաբերական կարգավորումը պետք է հանվի, քանի որ այն չի երաշխավորում սեփականատիրոջ իրավունքների փաստացի իրազեկվածություն։</w:t>
            </w:r>
          </w:p>
        </w:tc>
        <w:tc>
          <w:tcPr>
            <w:tcW w:w="7221" w:type="dxa"/>
            <w:gridSpan w:val="3"/>
            <w:shd w:val="clear" w:color="auto" w:fill="auto"/>
          </w:tcPr>
          <w:p w14:paraId="6C4D5A3D"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6E8BB47E"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Ներկայացված առաջարկն անընդունելի է իրավական որոշակիության, անվտանգության, իրավական նորմերի՝ գործնականում իրացումը երաշխավորելու տեսանկյունից։ </w:t>
            </w:r>
            <w:r w:rsidRPr="007176E2">
              <w:rPr>
                <w:rFonts w:ascii="GHEA Grapalat" w:eastAsia="GHEA Grapalat" w:hAnsi="GHEA Grapalat" w:cs="GHEA Grapalat"/>
                <w:lang w:val="hy-AM"/>
              </w:rPr>
              <w:lastRenderedPageBreak/>
              <w:t>Հրապարակային ծանուցումների համակարգը և անձին անհատապես, փաստացի ծանուցելու անհնարինության դեպքում այդ ծանուցման համակարգով ծանուցման ֆիկցիայի միջոցով գործընթացների շարունակականության ապահովումը արդեն տարիներ շարունակ կիրառվում են թե՛ դատավարությունում, թե՛ վարչական վարույթում, և առանց այս ինստիտուտի կիրառման հնարավոր չէ ներկայիս պայմաններում ապահովել կողմերի շահերի հավասարակշռությունը և դատական ու վարչական վարույթների շարունակականությունն ու գործերի ողջամիտ ժամկետում քննությունը։</w:t>
            </w:r>
          </w:p>
        </w:tc>
      </w:tr>
      <w:tr w:rsidR="00F47813" w:rsidRPr="00505872" w14:paraId="64B70EF3" w14:textId="77777777" w:rsidTr="00C22C00">
        <w:trPr>
          <w:gridAfter w:val="1"/>
          <w:wAfter w:w="9" w:type="dxa"/>
          <w:trHeight w:val="798"/>
        </w:trPr>
        <w:tc>
          <w:tcPr>
            <w:tcW w:w="7740" w:type="dxa"/>
            <w:gridSpan w:val="2"/>
            <w:shd w:val="clear" w:color="auto" w:fill="auto"/>
          </w:tcPr>
          <w:p w14:paraId="6AF56E42"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9. Նախագծի 11-րդ հոդվածում լրացում է կատարվել, որ ըստ որի սեփականատերը, չխոչընդոտելով օտարվող գույքի հասանելիությունը և գործընթացի իրականացումը, ստանում է փոխհատուցում՝ շուկայական արժեքից 30%-ով ավելացված չափով։ Նման կարգավորումը իրավական և մարդու իրավունքների տեսանկյունից մտահոգիչ է։ Այս մեխանիզմը միաժամանակ սահմանում է «անհատական» բացառություն, որը պայմանավորված է միայն սեփականատիրոջ անմիջական համագործակցությամբ, բայց չի տրամադրում հստակ ստանդարտներ այն մասին, թե ինչն է համարվում «չխոչընդոտել» կամ «հասանելիության անհնարինության բացակայություն»։ Սա ստեղծում է իրավական անորոշություն և կարող է հանգեցնել համաչափության խախտման, քանի որ միևնույն իրավիճակում մի սեփականատեր կարող է ստանալ հավելյալ 30%-ը, մյուսը՝ ոչ, անկախ իր գործնական գործողություններից կամ նախնական ֆինանսական վնասներից։ Բացի այդ, սահմանված մեխանիզմը հաշվի չի առնում այն </w:t>
            </w:r>
            <w:r w:rsidRPr="007176E2">
              <w:rPr>
                <w:rFonts w:ascii="GHEA Grapalat" w:eastAsia="GHEA Grapalat" w:hAnsi="GHEA Grapalat" w:cs="GHEA Grapalat"/>
                <w:lang w:val="hy-AM"/>
              </w:rPr>
              <w:lastRenderedPageBreak/>
              <w:t>իրավիճակը, երբ սեփականատերը իրավացիորեն վիճարկում է օտարման իրավաչափությունը կամ փոխհատուցման չափը՝ դատական կարգով։ Առաջարկ</w:t>
            </w:r>
            <w:r w:rsidRPr="007176E2">
              <w:rPr>
                <w:rFonts w:eastAsia="GHEA Grapalat"/>
                <w:lang w:val="hy-AM"/>
              </w:rPr>
              <w:t>․</w:t>
            </w:r>
            <w:r w:rsidRPr="007176E2">
              <w:rPr>
                <w:rFonts w:ascii="GHEA Grapalat" w:eastAsia="GHEA Grapalat" w:hAnsi="GHEA Grapalat" w:cs="GHEA Grapalat"/>
                <w:lang w:val="hy-AM"/>
              </w:rPr>
              <w:t xml:space="preserve"> Անհրաժեշտ է հստակ սահմանել չափանիշներ և գործընթաց՝ «չխոչընդոտելու» և «գույքի հասանելիության» գնահատման համար, որոնք կլինեն օբյեկտիվ, փաստացի և վերահսկելի, ինչը նշանակում է, որ բոլոր կողմերը պետք է կարողանան պարզորոշ և վերահսկելի ձևով որոշել, թե արդյոք սեփականատերը իրականում չի խոչընդոտել գործընթացին և օտարվող գույքը լիարժեք հասանելի է եղել ձեռքբերողին։ Այս չափանիշները պետք է հստակ և ստուգելի լինեն, հիմնված փաստական ապացույցների վրա, այնպես, որ հնրավոր լինի վերահսկել դրանց կիրառումը և անհրաժեշտության դեպքում կատարել փորձագիտական գնահատում՝ բացառելով սուբյեկտիվ մեկնաբանություններ կամ անձնական շահերի գերակայությունը:</w:t>
            </w:r>
          </w:p>
        </w:tc>
        <w:tc>
          <w:tcPr>
            <w:tcW w:w="7221" w:type="dxa"/>
            <w:gridSpan w:val="3"/>
            <w:shd w:val="clear" w:color="auto" w:fill="auto"/>
          </w:tcPr>
          <w:p w14:paraId="6493C187"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13743E79"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նախատեսված են համապատասխան կարգավորումներ՝ ի թիվս այլնի, ընթերակաների մասնակցության միջոցով սեփականատիրոջ կողմից նշված գործողությունների կատարումը հիմնավորելու նպատակով։ Բացի այդ, Նախագծով բացահայտված է «խոչընդոտել» հասկացության էությունը և հստակ սահմանված է, որ այդ եզրույթի ներքո նկատի է ունեցվում սեփականության նկարագրության արձանագրության կազմման նպատակով օտարվող սեփականություն մուտք գործելուն խոչընդոտելը կամ սեփականության հասանելիությունն այլ կերպ անհնարին դարձնելը, և սահմանված է նկարագրության արձանագրությունում այս հանգամանքները պարտադիր արձանագրելու պարտականությունը։</w:t>
            </w:r>
          </w:p>
          <w:p w14:paraId="6D8D670B"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1D6D2E43" w14:textId="77777777" w:rsidTr="00C22C00">
        <w:trPr>
          <w:gridAfter w:val="1"/>
          <w:wAfter w:w="9" w:type="dxa"/>
          <w:trHeight w:val="798"/>
        </w:trPr>
        <w:tc>
          <w:tcPr>
            <w:tcW w:w="7740" w:type="dxa"/>
            <w:gridSpan w:val="2"/>
            <w:shd w:val="clear" w:color="auto" w:fill="auto"/>
          </w:tcPr>
          <w:p w14:paraId="5DC56727"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10. Նախագծով նախատեսված լրացումը, ըստ որի օտարվող սեփականության շուկայական արժեքը որոշելիս չեն գնահատվում չհաշվառված ինքնակամ շենքերը կամ շինությունները, պարունակում է լուրջ իրավական և սոցիալական ռիսկեր։ Իրականում սա նշանակում է, որ սեփականատերը կարող է կորցնել իր «սեփականության» այդ մասը առանց որևէ փոխհատուցման, </w:t>
            </w:r>
            <w:r w:rsidRPr="007176E2">
              <w:rPr>
                <w:rFonts w:ascii="GHEA Grapalat" w:eastAsia="GHEA Grapalat" w:hAnsi="GHEA Grapalat" w:cs="GHEA Grapalat"/>
                <w:lang w:val="hy-AM"/>
              </w:rPr>
              <w:lastRenderedPageBreak/>
              <w:t xml:space="preserve">անգամ եթե այդ կառույցները իր կենսական կամ տնտեսական կարիքների համար կարևոր նշանակություն ունեն։ Նման կարգավորումը կարող է հանգեցնել անձի իրավունքների անարդարացված սահմանափակման։ </w:t>
            </w:r>
          </w:p>
          <w:p w14:paraId="79132C10"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Առաջարկ</w:t>
            </w:r>
            <w:r w:rsidRPr="007176E2">
              <w:rPr>
                <w:rFonts w:eastAsia="GHEA Grapalat"/>
                <w:lang w:val="hy-AM"/>
              </w:rPr>
              <w:t>․</w:t>
            </w:r>
            <w:r w:rsidRPr="007176E2">
              <w:rPr>
                <w:rFonts w:ascii="GHEA Grapalat" w:eastAsia="GHEA Grapalat" w:hAnsi="GHEA Grapalat" w:cs="GHEA Grapalat"/>
                <w:lang w:val="hy-AM"/>
              </w:rPr>
              <w:t xml:space="preserve"> Անհրաժեշտ է հստակ ամրագրել, որ չհաշվառված ինքնակամ շենքերի և շինությունների համար ևս տրամադրվի փոխհատուցում, հաշվի առնելով, որ անձը այդ կառույցների կառուցման կամ պահպանման վրա իր ֆինանսական միջոցներն է ներդրել, և դրանք հանդիսանում են իր սեփականության մաս՝ կենսական կամ տնտեսական նշանակությամբ։</w:t>
            </w:r>
          </w:p>
        </w:tc>
        <w:tc>
          <w:tcPr>
            <w:tcW w:w="7221" w:type="dxa"/>
            <w:gridSpan w:val="3"/>
            <w:shd w:val="clear" w:color="auto" w:fill="auto"/>
          </w:tcPr>
          <w:p w14:paraId="6F8E6D67"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4607F18B"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Վերջին տարիներին իրականացված օրենսդրական փոփոխությունների արդյունքում Հայաստանի Հանրապետությունն այլևս իրավական պաշտպանություն չի տրամադրում օրենքով սահմանված կարգով չհաշվառված ինքնակամ շինություններին, ուստի օրենքի խախտմամբ </w:t>
            </w:r>
            <w:r w:rsidRPr="007176E2">
              <w:rPr>
                <w:rFonts w:ascii="GHEA Grapalat" w:eastAsia="GHEA Grapalat" w:hAnsi="GHEA Grapalat" w:cs="GHEA Grapalat"/>
                <w:lang w:val="hy-AM"/>
              </w:rPr>
              <w:lastRenderedPageBreak/>
              <w:t>կառուցված այդպիսի շինությունների դիմաց փոխհատուցման տրամադրումը, եթե այդպիսիք հաշվառված կամ Կադաստրի կոմիտեի համապատասխան քարտեզներում արտացոլված չեն, ՀՀ օրենսդրության գործող կարգավորումների համատեքստում անհամատեղելի է ։</w:t>
            </w:r>
          </w:p>
          <w:p w14:paraId="39CA3557"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Այսինքն՝ սույն կարգավորման ներքո ներառված են այն ինքնակամ շինությունները, որոնք Հայաստանի Հանրապետության քաղաքացիական օրենսգրքում լրացումներ և փոփոխություններ կատարելու մասին 2021 թվականի դեկտեմբերի 16-ի թիվ ՀՕ-397-Ն օրենքով սահմանված ժամկետներում և կարգով չեն հաշվառվել։ Բացի դրանից, հաշվի առնելով այն հանգամանքը, որ ներկայումս շրջանառվում է «Հայաստանի Հանրապետության քաղաքացիական օրենսգրքում լրացումներ և փոփոխություններ կատարելու մասին» 2021 թվականի դեկտեմբերի 16-ի հօ-397-ն օրենքում փոփոխություն կատարելու մասին օրենքի նախագիծը, որով առաջարկվում է 2021 թվականի օրթոֆոտոհատակագծերում (օրթոֆոտոլուսանկարներում) արտացոլված ինքնակամ կառույցների (կիսակառույց ինքնակամ կառույցների հատվածների) դեպքում` մինչև 2026 թվականի սեպտեմբերի 1-</w:t>
            </w:r>
            <w:r w:rsidRPr="007176E2">
              <w:rPr>
                <w:rFonts w:ascii="GHEA Grapalat" w:eastAsia="GHEA Grapalat" w:hAnsi="GHEA Grapalat" w:cs="GHEA Grapalat"/>
                <w:lang w:val="hy-AM"/>
              </w:rPr>
              <w:lastRenderedPageBreak/>
              <w:t>ը: Սույն նախագծի ընդունմանը համահունչ համապատասխան փոփոխություններ կկատարվեն նաև Նախագծերի փաթեթում։</w:t>
            </w:r>
          </w:p>
        </w:tc>
      </w:tr>
      <w:tr w:rsidR="00F47813" w:rsidRPr="00505872" w14:paraId="07B27381" w14:textId="77777777" w:rsidTr="00C22C00">
        <w:trPr>
          <w:gridAfter w:val="1"/>
          <w:wAfter w:w="9" w:type="dxa"/>
          <w:trHeight w:val="798"/>
        </w:trPr>
        <w:tc>
          <w:tcPr>
            <w:tcW w:w="7740" w:type="dxa"/>
            <w:gridSpan w:val="2"/>
            <w:shd w:val="clear" w:color="auto" w:fill="auto"/>
          </w:tcPr>
          <w:p w14:paraId="00948A26"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11. Նախագծով նախատեսված փոփոխությունը, ըստ որի «բերքատվության միջինացված չափը գնահատելու համար գնահատողը պարտավոր է օգտվել միայն պաշտոնական աղբյուրներից», պարունակում է լուրջ իրավական և գործնական խնդիրներ։ Իրականում ոչ բոլոր բերքերի կամ արտադրանքի վերաբերյալ առկա են պաշտոնական տվյալներ, ինչը կարող է հանգեցնել այն հետևանքին, որ որոշ գույքի կամ արտադրանքի արժեքը պարզապես չի կարող արտացոլվել գնահատման գործընթացում կամ չի կարող վերարտադրվել շուկայական մոտավոր արժեքով։ </w:t>
            </w:r>
          </w:p>
          <w:p w14:paraId="5D84840F"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Առաջարկ</w:t>
            </w:r>
            <w:r w:rsidRPr="007176E2">
              <w:rPr>
                <w:rFonts w:eastAsia="GHEA Grapalat"/>
                <w:lang w:val="hy-AM"/>
              </w:rPr>
              <w:t>․</w:t>
            </w:r>
            <w:r w:rsidRPr="007176E2">
              <w:rPr>
                <w:rFonts w:ascii="GHEA Grapalat" w:eastAsia="GHEA Grapalat" w:hAnsi="GHEA Grapalat" w:cs="GHEA Grapalat"/>
                <w:lang w:val="hy-AM"/>
              </w:rPr>
              <w:t xml:space="preserve"> Անհրաժեշտ է հստակեցնել, որ եթե որևէ բերքի կամ արտադրանքի վերաբերյալ պաշտոնական աղբյուրներ չկան, գնահատողը իրավունք ունի և պարտավոր է կիրառել համարժեք այլ օբյեկտիվ տվյալներ, օրինակ՝ փորձագիտական, շուկայական կամ հաշվարկված մոդելներ, որոնք թույլ կտան ճշգրիտ գնահատել գույքի կամ բերքի արժեքը։</w:t>
            </w:r>
          </w:p>
        </w:tc>
        <w:tc>
          <w:tcPr>
            <w:tcW w:w="7221" w:type="dxa"/>
            <w:gridSpan w:val="3"/>
            <w:shd w:val="clear" w:color="auto" w:fill="auto"/>
          </w:tcPr>
          <w:p w14:paraId="3FCB0C64"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t>Ընդունվել է</w:t>
            </w:r>
          </w:p>
          <w:p w14:paraId="6BA72E91"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F47813" w:rsidRPr="00505872" w14:paraId="410A6F4E" w14:textId="77777777" w:rsidTr="00C22C00">
        <w:trPr>
          <w:gridAfter w:val="1"/>
          <w:wAfter w:w="9" w:type="dxa"/>
          <w:trHeight w:val="798"/>
        </w:trPr>
        <w:tc>
          <w:tcPr>
            <w:tcW w:w="7740" w:type="dxa"/>
            <w:gridSpan w:val="2"/>
            <w:shd w:val="clear" w:color="auto" w:fill="auto"/>
          </w:tcPr>
          <w:p w14:paraId="6405D4E2"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12. Անհրաժեշտ է հստակ ամրագրել, որ ցանկացած գնահատում, օտարվող գույքի շուկայական արժեքի որոշում և փոխհատուցման </w:t>
            </w:r>
            <w:r w:rsidRPr="007176E2">
              <w:rPr>
                <w:rFonts w:ascii="GHEA Grapalat" w:eastAsia="GHEA Grapalat" w:hAnsi="GHEA Grapalat" w:cs="GHEA Grapalat"/>
                <w:lang w:val="hy-AM"/>
              </w:rPr>
              <w:lastRenderedPageBreak/>
              <w:t>չափը պետք է իրականացվեն ստանդարտ, օբյեկտիվ և վերահսկելի մեթոդաբանությամբ: Դա նշանակում է, որ պետք է հստակ սահմանվեն չափանիշները, օգտագործվող աղբյուրների տեսակը և դրանց վստահելիությունը, ինչպես նաև գնահատման քայլերի տրամաբանությունը: Ներկայացվելիք մեթոդաբանությունը պետք է ներառի վերահսկողության և հավաստման մեխանիզմներ, որոնք թույլ կտան հետևել գործընթացի ճշգրտությանը: Այս մոտեցումը կապահովի, որ սեփականատերը ստանա լիարժեք, փաստացի և համաչափ փոխհատուցում, բարձրացնի գնահատումների թափանցիկությունն ու արդյունավետությունը, և ամրապնդի սեփականության իրավունքի պաշտպանությունը՝ ապահովելով հանրային գերակա շահի համաչափ և կանխատեսելի իրականացում:</w:t>
            </w:r>
          </w:p>
        </w:tc>
        <w:tc>
          <w:tcPr>
            <w:tcW w:w="7221" w:type="dxa"/>
            <w:gridSpan w:val="3"/>
            <w:shd w:val="clear" w:color="auto" w:fill="auto"/>
          </w:tcPr>
          <w:p w14:paraId="4EC4C4B5"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6DBB2F17"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«Գնահատման գործունեության մասին» օրենքի հիման վրա գնահատումը, այդ թվում՝ Նախագծի հիման վրա իրականացվելիք գնահատումը, իրականացվելու են նույն օրենքին և գնահատման ստանդարտներին համապատասխան, իսկ գնահատման ստանդարտներն ըստ անհրաժեշտության նախագծի ընդունման դեպքում համապատասխան փոփոխությունների են ենթարկվելու։</w:t>
            </w:r>
          </w:p>
        </w:tc>
      </w:tr>
      <w:tr w:rsidR="00F47813" w:rsidRPr="00505872" w14:paraId="1E965557" w14:textId="77777777" w:rsidTr="00C22C00">
        <w:trPr>
          <w:gridAfter w:val="1"/>
          <w:wAfter w:w="9" w:type="dxa"/>
          <w:trHeight w:val="798"/>
        </w:trPr>
        <w:tc>
          <w:tcPr>
            <w:tcW w:w="7740" w:type="dxa"/>
            <w:gridSpan w:val="2"/>
            <w:shd w:val="clear" w:color="auto" w:fill="auto"/>
          </w:tcPr>
          <w:p w14:paraId="485CD708"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13. Թեև գործող օրենքը սահմանում է յոթ տարվա ժամկետ, որի ընթացքում պետք է սկսվի հանրության գերակա շահ ճանաչված օտարման նպատակի իրականացումը, պրակտիկայում արձանագրվել են դեպքեր, երբ գործընթացները ձգձգվել են մինչև 15 տարի՝ հիմնականում կապված լինելով երկարատև դատական վարույթների և բողոքարկումների հետ։ Արդյունքում տարիներ շարունակ սեփականատերը փաստացի զրկված է լիարժեք </w:t>
            </w:r>
            <w:r w:rsidRPr="007176E2">
              <w:rPr>
                <w:rFonts w:ascii="GHEA Grapalat" w:eastAsia="GHEA Grapalat" w:hAnsi="GHEA Grapalat" w:cs="GHEA Grapalat"/>
                <w:lang w:val="hy-AM"/>
              </w:rPr>
              <w:lastRenderedPageBreak/>
              <w:t>տնօրինելու իր գույքից, սակայն հանրային գերակա շահի նպատակները իրականում չեն իրագործվել։ Նման իրավիճակներում հանրության գերակա շահի պահպանման հիմնավորումն արդեն իսկ կորցնում է իր արդիականությունն ու նշանակությունը, և գործընթացը դառնում է ձևական, ինչը հանգեցնում է սեփականատիրոջ իրավունքների խախտման։ Առաջարկ</w:t>
            </w:r>
            <w:r w:rsidRPr="007176E2">
              <w:rPr>
                <w:rFonts w:eastAsia="GHEA Grapalat"/>
                <w:lang w:val="hy-AM"/>
              </w:rPr>
              <w:t>․</w:t>
            </w:r>
            <w:r w:rsidRPr="007176E2">
              <w:rPr>
                <w:rFonts w:ascii="GHEA Grapalat" w:eastAsia="GHEA Grapalat" w:hAnsi="GHEA Grapalat" w:cs="GHEA Grapalat"/>
                <w:lang w:val="hy-AM"/>
              </w:rPr>
              <w:t xml:space="preserve"> Օրենքում անհրաժեշտ է հստակ ամրագրել, որ եթե հանրության գերակա շահ ճանաչելու որոշման ընդունումից հետո սահմանված ժամկետում (ներառյալ՝ դատական վարույթների երկարաձգման պարագայում) օտարման նպատակի իրականացումը փաստացի չի սկսվել, ապա այդ որոշումը օրենքի ուժով պետք է համարվի անվավեր։ Սա կապահովի, որ հանրության գերակա շահի ճանաչումը չդառնա անորոշ և անվերջ ձգձգվող գործընթաց, և կպահպանի սեփականատերերի իրավունքների համաչափությունն ու կանխատեսելիությունը՝ բացառելով գերակա շահի անվան տակ սեփականության իրավունքի երկարատև սահմանափակումը։</w:t>
            </w:r>
          </w:p>
        </w:tc>
        <w:tc>
          <w:tcPr>
            <w:tcW w:w="7221" w:type="dxa"/>
            <w:gridSpan w:val="3"/>
            <w:shd w:val="clear" w:color="auto" w:fill="auto"/>
          </w:tcPr>
          <w:p w14:paraId="2CB223A0"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490D832C"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Նախագծով արդեն կարգավորված են օտարման նպատակի կենսագործումը սահմանված ժամկետում չսկսելու հարաբերությունները և դրանց իրավական հետևանքները։</w:t>
            </w:r>
          </w:p>
          <w:p w14:paraId="266E04DB"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Մասնավորապես, Նախագծի հիման վրա Օրենքի 16-րդ հոդվածի 4-րդ մասն առաջարկվում է շարադրել հետևյալ խմբագրությամբ</w:t>
            </w:r>
            <w:r w:rsidRPr="007176E2">
              <w:rPr>
                <w:rFonts w:eastAsia="GHEA Grapalat"/>
                <w:lang w:val="hy-AM"/>
              </w:rPr>
              <w:t>․</w:t>
            </w:r>
            <w:r w:rsidRPr="007176E2">
              <w:rPr>
                <w:rFonts w:ascii="GHEA Grapalat" w:eastAsia="GHEA Grapalat" w:hAnsi="GHEA Grapalat" w:cs="GHEA Grapalat"/>
                <w:lang w:val="hy-AM"/>
              </w:rPr>
              <w:t xml:space="preserve"> «4</w:t>
            </w:r>
            <w:r w:rsidRPr="007176E2">
              <w:rPr>
                <w:rFonts w:eastAsia="GHEA Grapalat"/>
                <w:lang w:val="hy-AM"/>
              </w:rPr>
              <w:t>․</w:t>
            </w:r>
            <w:r w:rsidRPr="007176E2">
              <w:rPr>
                <w:rFonts w:ascii="GHEA Grapalat" w:eastAsia="GHEA Grapalat" w:hAnsi="GHEA Grapalat" w:cs="GHEA Grapalat"/>
                <w:lang w:val="hy-AM"/>
              </w:rPr>
              <w:t xml:space="preserve"> Եթե հանրության գերակա շահ ճանաչելու </w:t>
            </w:r>
            <w:r w:rsidRPr="007176E2">
              <w:rPr>
                <w:rFonts w:ascii="GHEA Grapalat" w:eastAsia="GHEA Grapalat" w:hAnsi="GHEA Grapalat" w:cs="GHEA Grapalat"/>
                <w:lang w:val="hy-AM"/>
              </w:rPr>
              <w:lastRenderedPageBreak/>
              <w:t>մասին կառավարության որոշումն ուժի մեջ մտնելուց հետո երկու տարվա ընթացքում ձեռքբերողը չի սկսում օտարման հիմք հանդիսացող գործունեությունը կամ թույլ է տալիս պետության և ձեռքբերողի միջև կնքված պայմանագրի վաղաժամկետ լուծման հիմք հանդիսացող խախտումներ կամ գերակա շահ ճանաչելու վերաբերյալ կառավարության որոշմամբ սահմանված ժամկետում չի ավարտում օտարման նպատակի իրագործումը, ապա հանրության գերակա շահ ճանաչելու մասին որոշումը ձեռքբերողի մասով կառավարության որոշմամբ կառավարության որոշումն ուժի մեջ մտնելուց հետո չորս տարվա ընթացքում կարող է ճանաչվել ուժը կորցրած, իսկ օտարված սեփականության օգտագործման մասով կարող է սահմանվել հանրության այլ գերակա շահ:</w:t>
            </w:r>
          </w:p>
          <w:p w14:paraId="65BCFF2D"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12108CAB" w14:textId="77777777" w:rsidTr="00C22C00">
        <w:trPr>
          <w:gridAfter w:val="1"/>
          <w:wAfter w:w="9" w:type="dxa"/>
          <w:trHeight w:val="798"/>
        </w:trPr>
        <w:tc>
          <w:tcPr>
            <w:tcW w:w="7740" w:type="dxa"/>
            <w:gridSpan w:val="2"/>
            <w:shd w:val="clear" w:color="auto" w:fill="auto"/>
          </w:tcPr>
          <w:p w14:paraId="0854A4FA" w14:textId="77777777" w:rsidR="00F47813" w:rsidRPr="007176E2" w:rsidRDefault="00F47813" w:rsidP="00D605E7">
            <w:pPr>
              <w:tabs>
                <w:tab w:val="left" w:pos="1260"/>
              </w:tabs>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14. Նախագծի առաջարկվող կարգավորումները իրենց բովանդակությամբ էապես վատթարացնում են սեփականատիրոջ իրավական դիրքը՝ սահմանափակելով նրա իրավունքները և նվազեցնելով պաշտպանության երաշխիքները։ Նման նորմերի </w:t>
            </w:r>
            <w:r w:rsidRPr="007176E2">
              <w:rPr>
                <w:rFonts w:ascii="GHEA Grapalat" w:eastAsia="GHEA Grapalat" w:hAnsi="GHEA Grapalat" w:cs="GHEA Grapalat"/>
                <w:lang w:val="hy-AM"/>
              </w:rPr>
              <w:lastRenderedPageBreak/>
              <w:t>ընդունումը ոչ միայն լուրջ բացասական հետևանքներ կունենա սեփականատիրոջ համար, այլ նաև հակասում է իրավական պետության հիմքում ընկած կանխատեսելիության և իրավական որոշակիության սկզբունքներին։ Ընդհանուր իրավական սկզբունքներից բխում է, որ վատթարացնող նորմերը չեն կարող ունենալ հետադարձ ուժ։ Այսինքն՝ դրանք չեն կարող կիրառվել այն հարաբերությունների նկատմամբ, որոնք ծագել են օրենքի ուժի մեջ մտնելուց առաջ։ Հակառակ դեպքում խախտվում է քաղաքացիների վստահությունը գործող իրավակարգի նկատմամբ, և անձին պարտադրվում են անհամաչափ պարտավորություններ կամ սահմանափակումներ։ Սա նաև կարող է հանգեցնել սեփականության իրավունքի հիմնարար խախտման և հանրային գերակա շահի սկզբունքի անհամաչափ կիրառման։ Առաջարկ</w:t>
            </w:r>
            <w:r w:rsidRPr="007176E2">
              <w:rPr>
                <w:rFonts w:eastAsia="GHEA Grapalat"/>
                <w:lang w:val="hy-AM"/>
              </w:rPr>
              <w:t>․</w:t>
            </w:r>
            <w:r w:rsidRPr="007176E2">
              <w:rPr>
                <w:rFonts w:ascii="GHEA Grapalat" w:eastAsia="GHEA Grapalat" w:hAnsi="GHEA Grapalat" w:cs="GHEA Grapalat"/>
                <w:lang w:val="hy-AM"/>
              </w:rPr>
              <w:t xml:space="preserve"> Օրենքի փոփոխությունների նախագիծը ենթակա է վերանայման՝ հաշվի առնելով դրանում առկա ռիսկերը և դրանցից բխող իրավական հետևանքները։ Անհրաժեշտ է հստակ ամրագրել, որ սահմանափակող կամ սեփականատիրոջ իրավական դիրքը վատթարացնող նորմերը կարող են կիրառվել միայն օրենքի ուժի մեջ մտնելուց հետո ծագած իրավահարաբերությունների նկատմամբ։ Նման նորմերի տարածումը արդեն սկսված կամ ընթացող </w:t>
            </w:r>
            <w:r w:rsidRPr="007176E2">
              <w:rPr>
                <w:rFonts w:ascii="GHEA Grapalat" w:eastAsia="GHEA Grapalat" w:hAnsi="GHEA Grapalat" w:cs="GHEA Grapalat"/>
                <w:lang w:val="hy-AM"/>
              </w:rPr>
              <w:lastRenderedPageBreak/>
              <w:t>հարաբերությունների վրա կնշանակի դրանց հետադարձ ուժի կիրառումը, ինչը հակասում է սահմանադրական սկզբունքներին։</w:t>
            </w:r>
          </w:p>
        </w:tc>
        <w:tc>
          <w:tcPr>
            <w:tcW w:w="7221" w:type="dxa"/>
            <w:gridSpan w:val="3"/>
            <w:shd w:val="clear" w:color="auto" w:fill="auto"/>
          </w:tcPr>
          <w:p w14:paraId="3249D167"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54F33A4D"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Նախագծի անցումային և եզրափակիչ դրույթները հետադարձ ուժ նախատեսող կարգավորումների մասով վերանայվել են, և հստակեցվել է այն հարաբերությունների շրջանակը, որոնց </w:t>
            </w:r>
            <w:r w:rsidRPr="007176E2">
              <w:rPr>
                <w:rFonts w:ascii="GHEA Grapalat" w:eastAsia="GHEA Grapalat" w:hAnsi="GHEA Grapalat" w:cs="GHEA Grapalat"/>
                <w:lang w:val="hy-AM"/>
              </w:rPr>
              <w:lastRenderedPageBreak/>
              <w:t>նկատմամբ կիրառելի են լինելու Նախագծի 4-10-րդ հոդվածները։ Ավելին, մինչ Նախագիծն ուժի մեջ մտնելը կայացված՝ հանրության գերակա շահ ճանաչելու վերաբերյալ որոշումների նկատմամբ Նախագծի կարգավորումները կիրառելի են համարվելու միայն այն դեպքում, եթե մինչ սույն օրենքն ուժի մեջ մտնելն օտարվող սեփականության նկատմամբ չի գրանցվել ձեռքբերողի սեփականության իրավունքը կամ ձեռքբերողը սեփականության օտարման հայցով դատարան չի դիմել, ինչպիսի համատեքստում սեփականատիրոջ նկատմամբ կիրառելի են լինելու թե՛ փոխհատուցման չափը դատական կարգով վիճարկելու, թե՛ հավելյալ փոխհատուցում ստանալու հնարավորության, թե՛ այլընտրանքային գնահատման եզրակացություն ներկայացնելու վերաբերյալ Նախագծով առաջարկվող կարգավորումները։</w:t>
            </w:r>
          </w:p>
        </w:tc>
      </w:tr>
      <w:tr w:rsidR="00F47813" w:rsidRPr="007176E2" w14:paraId="3AE9F83D" w14:textId="77777777" w:rsidTr="00C22C00">
        <w:trPr>
          <w:trHeight w:val="620"/>
        </w:trPr>
        <w:tc>
          <w:tcPr>
            <w:tcW w:w="10922" w:type="dxa"/>
            <w:gridSpan w:val="4"/>
            <w:vMerge w:val="restart"/>
            <w:shd w:val="clear" w:color="auto" w:fill="D9D9D9"/>
          </w:tcPr>
          <w:p w14:paraId="1FF136CB" w14:textId="77777777" w:rsidR="00F47813" w:rsidRPr="007176E2" w:rsidRDefault="00F47813" w:rsidP="00D605E7">
            <w:pPr>
              <w:tabs>
                <w:tab w:val="center" w:pos="5713"/>
                <w:tab w:val="left" w:pos="6765"/>
              </w:tabs>
              <w:spacing w:line="360" w:lineRule="auto"/>
              <w:ind w:firstLine="720"/>
              <w:rPr>
                <w:rFonts w:ascii="GHEA Grapalat" w:hAnsi="GHEA Grapalat"/>
                <w:b/>
                <w:i/>
                <w:shd w:val="clear" w:color="auto" w:fill="D9D9D9"/>
                <w:lang w:val="hy"/>
              </w:rPr>
            </w:pPr>
            <w:r w:rsidRPr="007176E2">
              <w:rPr>
                <w:rFonts w:ascii="GHEA Grapalat" w:hAnsi="GHEA Grapalat"/>
                <w:b/>
                <w:shd w:val="clear" w:color="auto" w:fill="D9D9D9"/>
                <w:lang w:val="hy-AM"/>
              </w:rPr>
              <w:lastRenderedPageBreak/>
              <w:t>23</w:t>
            </w:r>
            <w:r w:rsidRPr="007176E2">
              <w:rPr>
                <w:b/>
                <w:shd w:val="clear" w:color="auto" w:fill="D9D9D9"/>
                <w:lang w:val="hy-AM"/>
              </w:rPr>
              <w:t>․</w:t>
            </w:r>
            <w:r w:rsidRPr="007176E2">
              <w:rPr>
                <w:rFonts w:ascii="GHEA Grapalat" w:hAnsi="GHEA Grapalat"/>
                <w:b/>
                <w:shd w:val="clear" w:color="auto" w:fill="D9D9D9"/>
                <w:lang w:val="hy-AM"/>
              </w:rPr>
              <w:t xml:space="preserve"> </w:t>
            </w:r>
            <w:r w:rsidRPr="007176E2">
              <w:rPr>
                <w:rFonts w:ascii="GHEA Grapalat" w:hAnsi="GHEA Grapalat"/>
                <w:b/>
                <w:i/>
                <w:shd w:val="clear" w:color="auto" w:fill="D9D9D9"/>
                <w:lang w:val="hy"/>
              </w:rPr>
              <w:t>Իրավունքի զարգացման և պաշտպանության հիմնադրամ</w:t>
            </w:r>
          </w:p>
          <w:p w14:paraId="03CFC5D8" w14:textId="77777777" w:rsidR="00F47813" w:rsidRPr="007176E2" w:rsidRDefault="00F47813" w:rsidP="00D605E7">
            <w:pPr>
              <w:tabs>
                <w:tab w:val="center" w:pos="5713"/>
                <w:tab w:val="left" w:pos="6765"/>
              </w:tabs>
              <w:spacing w:line="360" w:lineRule="auto"/>
              <w:ind w:firstLine="720"/>
              <w:rPr>
                <w:rFonts w:ascii="GHEA Grapalat" w:hAnsi="GHEA Grapalat"/>
                <w:b/>
                <w:i/>
                <w:shd w:val="clear" w:color="auto" w:fill="D9D9D9"/>
                <w:lang w:val="hy-AM"/>
              </w:rPr>
            </w:pPr>
            <w:r w:rsidRPr="007176E2">
              <w:rPr>
                <w:rFonts w:ascii="GHEA Grapalat" w:hAnsi="GHEA Grapalat"/>
                <w:b/>
                <w:i/>
                <w:shd w:val="clear" w:color="auto" w:fill="D9D9D9"/>
                <w:lang w:val="hy"/>
              </w:rPr>
              <w:t xml:space="preserve"> Թրանսփարենսի Ինթերնեշնլ հակակոռուպցիան կենտրոն</w:t>
            </w:r>
            <w:r w:rsidR="00A9453B" w:rsidRPr="007176E2">
              <w:rPr>
                <w:rFonts w:ascii="GHEA Grapalat" w:hAnsi="GHEA Grapalat"/>
                <w:b/>
                <w:i/>
                <w:shd w:val="clear" w:color="auto" w:fill="D9D9D9"/>
                <w:lang w:val="hy-AM"/>
              </w:rPr>
              <w:t xml:space="preserve"> ՀԿ</w:t>
            </w:r>
          </w:p>
          <w:p w14:paraId="54E59681" w14:textId="77777777" w:rsidR="00F47813" w:rsidRPr="007176E2" w:rsidRDefault="00F47813" w:rsidP="00D605E7">
            <w:pPr>
              <w:tabs>
                <w:tab w:val="center" w:pos="5713"/>
                <w:tab w:val="left" w:pos="6765"/>
              </w:tabs>
              <w:spacing w:line="360" w:lineRule="auto"/>
              <w:ind w:firstLine="720"/>
              <w:rPr>
                <w:rFonts w:ascii="GHEA Grapalat" w:hAnsi="GHEA Grapalat"/>
                <w:b/>
                <w:i/>
                <w:shd w:val="clear" w:color="auto" w:fill="D9D9D9"/>
                <w:lang w:val="hy"/>
              </w:rPr>
            </w:pPr>
            <w:r w:rsidRPr="007176E2">
              <w:rPr>
                <w:rFonts w:ascii="GHEA Grapalat" w:hAnsi="GHEA Grapalat"/>
                <w:b/>
                <w:i/>
                <w:shd w:val="clear" w:color="auto" w:fill="D9D9D9"/>
                <w:lang w:val="hy"/>
              </w:rPr>
              <w:t>«Իրավունքի Գերակայություն» իրավապաշտպան ՀԿ</w:t>
            </w:r>
          </w:p>
          <w:p w14:paraId="06CBC50F" w14:textId="77777777" w:rsidR="00F47813" w:rsidRPr="007176E2" w:rsidRDefault="00F47813" w:rsidP="00D605E7">
            <w:pPr>
              <w:tabs>
                <w:tab w:val="center" w:pos="5713"/>
                <w:tab w:val="left" w:pos="6765"/>
              </w:tabs>
              <w:spacing w:line="360" w:lineRule="auto"/>
              <w:ind w:firstLine="720"/>
              <w:rPr>
                <w:rFonts w:ascii="GHEA Grapalat" w:hAnsi="GHEA Grapalat"/>
                <w:b/>
                <w:i/>
                <w:shd w:val="clear" w:color="auto" w:fill="D9D9D9"/>
                <w:lang w:val="hy"/>
              </w:rPr>
            </w:pPr>
            <w:r w:rsidRPr="007176E2">
              <w:rPr>
                <w:rFonts w:ascii="GHEA Grapalat" w:hAnsi="GHEA Grapalat"/>
                <w:b/>
                <w:i/>
                <w:shd w:val="clear" w:color="auto" w:fill="D9D9D9"/>
                <w:lang w:val="hy"/>
              </w:rPr>
              <w:t>Ժողովրդավարության զարգացման հիմնադրամ</w:t>
            </w:r>
          </w:p>
          <w:p w14:paraId="52537D08" w14:textId="77777777" w:rsidR="00F47813" w:rsidRPr="007176E2" w:rsidRDefault="00F47813" w:rsidP="00D605E7">
            <w:pPr>
              <w:tabs>
                <w:tab w:val="center" w:pos="5713"/>
                <w:tab w:val="left" w:pos="6765"/>
              </w:tabs>
              <w:spacing w:line="360" w:lineRule="auto"/>
              <w:ind w:firstLine="720"/>
              <w:rPr>
                <w:rFonts w:ascii="GHEA Grapalat" w:hAnsi="GHEA Grapalat"/>
                <w:b/>
                <w:i/>
                <w:shd w:val="clear" w:color="auto" w:fill="D9D9D9"/>
                <w:lang w:val="hy"/>
              </w:rPr>
            </w:pPr>
            <w:r w:rsidRPr="007176E2">
              <w:rPr>
                <w:rFonts w:ascii="GHEA Grapalat" w:hAnsi="GHEA Grapalat"/>
                <w:b/>
                <w:i/>
                <w:shd w:val="clear" w:color="auto" w:fill="D9D9D9"/>
                <w:lang w:val="hy"/>
              </w:rPr>
              <w:t>«Հանուն հավասար իրավունքների» ՀԿ</w:t>
            </w:r>
          </w:p>
          <w:p w14:paraId="67F078AA" w14:textId="77777777" w:rsidR="00F47813" w:rsidRPr="007176E2" w:rsidRDefault="00F47813" w:rsidP="00D605E7">
            <w:pPr>
              <w:tabs>
                <w:tab w:val="center" w:pos="5713"/>
                <w:tab w:val="left" w:pos="6765"/>
              </w:tabs>
              <w:spacing w:line="360" w:lineRule="auto"/>
              <w:ind w:firstLine="720"/>
              <w:rPr>
                <w:rFonts w:ascii="GHEA Grapalat" w:hAnsi="GHEA Grapalat"/>
                <w:b/>
                <w:i/>
                <w:shd w:val="clear" w:color="auto" w:fill="D9D9D9"/>
                <w:lang w:val="hy-AM"/>
              </w:rPr>
            </w:pPr>
            <w:r w:rsidRPr="007176E2">
              <w:rPr>
                <w:rFonts w:ascii="GHEA Grapalat" w:hAnsi="GHEA Grapalat"/>
                <w:b/>
                <w:i/>
                <w:shd w:val="clear" w:color="auto" w:fill="D9D9D9"/>
                <w:lang w:val="hy"/>
              </w:rPr>
              <w:t>Հելսինկյան քաղաքացիական ասամբլեայի Վանաձորի գրասենյակ</w:t>
            </w:r>
            <w:r w:rsidR="00A9453B" w:rsidRPr="007176E2">
              <w:rPr>
                <w:rFonts w:ascii="GHEA Grapalat" w:hAnsi="GHEA Grapalat"/>
                <w:b/>
                <w:i/>
                <w:shd w:val="clear" w:color="auto" w:fill="D9D9D9"/>
                <w:lang w:val="hy-AM"/>
              </w:rPr>
              <w:t xml:space="preserve"> ՀԿ</w:t>
            </w:r>
          </w:p>
          <w:p w14:paraId="0F520D05" w14:textId="77777777" w:rsidR="00F47813" w:rsidRPr="007176E2" w:rsidRDefault="00F47813" w:rsidP="00D605E7">
            <w:pPr>
              <w:tabs>
                <w:tab w:val="center" w:pos="5713"/>
                <w:tab w:val="left" w:pos="6765"/>
              </w:tabs>
              <w:spacing w:line="360" w:lineRule="auto"/>
              <w:ind w:firstLine="720"/>
              <w:rPr>
                <w:rFonts w:ascii="GHEA Grapalat" w:hAnsi="GHEA Grapalat"/>
                <w:b/>
                <w:i/>
                <w:shd w:val="clear" w:color="auto" w:fill="D9D9D9"/>
                <w:lang w:val="hy"/>
              </w:rPr>
            </w:pPr>
            <w:r w:rsidRPr="007176E2">
              <w:rPr>
                <w:rFonts w:ascii="GHEA Grapalat" w:hAnsi="GHEA Grapalat"/>
                <w:b/>
                <w:i/>
                <w:shd w:val="clear" w:color="auto" w:fill="D9D9D9"/>
                <w:lang w:val="hy"/>
              </w:rPr>
              <w:t>«Իրավունքների պաշտպանություն առանց սահմանների» ՀԿ</w:t>
            </w:r>
          </w:p>
        </w:tc>
        <w:tc>
          <w:tcPr>
            <w:tcW w:w="4048" w:type="dxa"/>
            <w:gridSpan w:val="2"/>
            <w:shd w:val="clear" w:color="auto" w:fill="D9D9D9"/>
          </w:tcPr>
          <w:p w14:paraId="59CA2493" w14:textId="77777777" w:rsidR="00F47813" w:rsidRPr="007176E2" w:rsidRDefault="00F47813"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13</w:t>
            </w:r>
            <w:r w:rsidRPr="007176E2">
              <w:rPr>
                <w:b/>
                <w:highlight w:val="lightGray"/>
                <w:shd w:val="clear" w:color="auto" w:fill="D9D9D9"/>
                <w:lang w:val="hy-AM"/>
              </w:rPr>
              <w:t>․</w:t>
            </w:r>
            <w:r w:rsidRPr="007176E2">
              <w:rPr>
                <w:rFonts w:ascii="GHEA Grapalat" w:hAnsi="GHEA Grapalat"/>
                <w:b/>
                <w:highlight w:val="lightGray"/>
                <w:shd w:val="clear" w:color="auto" w:fill="D9D9D9"/>
                <w:lang w:val="hy-AM"/>
              </w:rPr>
              <w:t>09.2025թ.</w:t>
            </w:r>
          </w:p>
        </w:tc>
      </w:tr>
      <w:tr w:rsidR="00F47813" w:rsidRPr="007176E2" w14:paraId="525DFDEC" w14:textId="77777777" w:rsidTr="00C22C00">
        <w:trPr>
          <w:trHeight w:val="2800"/>
        </w:trPr>
        <w:tc>
          <w:tcPr>
            <w:tcW w:w="10922" w:type="dxa"/>
            <w:gridSpan w:val="4"/>
            <w:vMerge/>
            <w:shd w:val="clear" w:color="auto" w:fill="D9D9D9"/>
          </w:tcPr>
          <w:p w14:paraId="3CE51806"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3BD76C2E" w14:textId="77777777" w:rsidR="00F47813" w:rsidRPr="007176E2" w:rsidRDefault="00A9453B"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t>Մ/64315-2025</w:t>
            </w:r>
          </w:p>
        </w:tc>
      </w:tr>
      <w:tr w:rsidR="00F47813" w:rsidRPr="007176E2" w14:paraId="7122F681" w14:textId="77777777" w:rsidTr="00C22C00">
        <w:trPr>
          <w:gridAfter w:val="1"/>
          <w:wAfter w:w="9" w:type="dxa"/>
          <w:trHeight w:val="798"/>
        </w:trPr>
        <w:tc>
          <w:tcPr>
            <w:tcW w:w="7740" w:type="dxa"/>
            <w:gridSpan w:val="2"/>
            <w:shd w:val="clear" w:color="auto" w:fill="auto"/>
          </w:tcPr>
          <w:p w14:paraId="7AE31F12"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Arial" w:hAnsi="GHEA Grapalat" w:cs="Arial"/>
                <w:b/>
                <w:lang w:val="hy-AM"/>
              </w:rPr>
              <w:t>1.</w:t>
            </w:r>
            <w:r w:rsidRPr="007176E2">
              <w:rPr>
                <w:rFonts w:ascii="GHEA Grapalat" w:eastAsia="Tahoma" w:hAnsi="GHEA Grapalat" w:cs="Tahoma"/>
                <w:lang w:val="hy-AM"/>
              </w:rPr>
              <w:t xml:space="preserve"> «Հանրության գերակա շահերի ապահովման նպատակով սեփականության օտարման մասին» Հայաստանի Հանրապետության օրենքում փոփոխություններ և լրացումներ կատարելու մասին» օրենքի նախագծով «Հանրության գերակա շահերի ապահովման նպատակով սեփականության օտարման մասին» ՀՀ օրենքի (այսուհետ՝ նաև Օրենք)՝ սեփականության չօտարվող մասն օտարելու պահանջի քննարկման կարգը սահմանող 5.1-րդ հոդվածում կատարվում են որոշակի փոփոխություններ: Միևնույն ժամանակ Նախագիծը որևէ փոփոխություն չի նախատեսում Օրենքի 5-րդ հոդվածում, որի 2-րդ մասի համաձայն.</w:t>
            </w:r>
          </w:p>
          <w:p w14:paraId="762BFBA8"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lastRenderedPageBreak/>
              <w:t>«2. Եթե օտարվում է սեփականության մի մասը, ապա սեփականատերն իրավունք ունի պահանջելու նաև սեփականության չօտարված մասի օտարում հետևյալ դեպքերում՝</w:t>
            </w:r>
          </w:p>
          <w:p w14:paraId="1062617B"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1) գույքի չօգտագործվող մասը սեփականատիրոջ համար կորցնում է տնտեսական կամ գործառութային այն նշանակությունը, որն ուներ մինչև օտարվող մասի առանձնացվելը՝ անկախ սեփականության օտարվող և չօտարվող մասերի համամասնությունից.</w:t>
            </w:r>
          </w:p>
          <w:p w14:paraId="2942727E"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2) գույքի չօտարվող մասը օտարվող մասի համեմատությամբ աննշան է:»:</w:t>
            </w:r>
          </w:p>
          <w:p w14:paraId="752F1833"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Այսինքն, հանրության գերակա շահերի ապահովման նպատակով սեփականության մի մասի օտարման դեպքում սեփականատերն իրավունք ունի պահանջելու նաև սեփականության չօտարված մասի օտարում միայն խիստ սահմանափակ դեպքերում, մինչդեռ սեփականության մասի օտարման արդյունքում վերջինիս կարող է պատճառվել անհամաչափ վնաս: Մասնավորապես, օրենքը հնարավորություն չի տալիս գույքի սեփականատիրոջը պահանջելու գույքի չօտարված մասի օտարում այն դեպքերում, երբ գույքի մի մասի օտարման արդյունքում էապես նվազում է չօտարված մասի </w:t>
            </w:r>
            <w:r w:rsidRPr="007176E2">
              <w:rPr>
                <w:rFonts w:ascii="GHEA Grapalat" w:eastAsia="Tahoma" w:hAnsi="GHEA Grapalat" w:cs="Tahoma"/>
                <w:lang w:val="hy-AM"/>
              </w:rPr>
              <w:lastRenderedPageBreak/>
              <w:t>արժեքը: Դրան զուգահեռ, օրենքը սահմանում է սեփականատիրոջ իրավունքը պահանջելու սեփականության չօտարված մասի օտարում, երբ գույքի չօտարվող մասը օտարվող մասի համեմատությամբ աննշան է, սակայն չի սահմանում աննշան լինելը որոշելու համար որևէ չափանիշ (օրինակ՝ համամասնության չափի սահմանմամբ)` գործնականում վերածելով այն ոչ կիրառելի երաշխիքի:</w:t>
            </w:r>
          </w:p>
          <w:p w14:paraId="2AC040DC"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Միջազգային փորձի ուսումնասիրությունը վկայում է այն մասին, որ մի շարք երկրներում ընդունված են կարգավորման ավելի հստակ մեխանիզմներ: Հատկանշական են «Հասարակական կարիքների համար սեփականության օտարման» Ֆրանսիայի օրենսգրքով սահմանված կարգավորումները։ Մասնավորապես՝ օրենսգիրքը սահմանում է, որ այն դեպքում, երբ հասարակական կարիքների համար սեփականության օտարումը տարածվում է կառուցված անշարժ գույքի մի մասի վրա միայն, և մնացած մասը ենթակա չէ սովորական պայմաններում օգտագործման, այն անձը, ում անշարժ գույքն օտարվել է, իրավունք ունի պահանջել նաև դրա չօտարված մասի օտարում: Այս կարգավորումը տարածվում է նաև չկառուցապատված հողատարածքի այն մասի նկատմամբ, որը բաժանման արդյունքում կրճատվել է ընդհանուր մակերեսի մեկ </w:t>
            </w:r>
            <w:r w:rsidRPr="007176E2">
              <w:rPr>
                <w:rFonts w:ascii="GHEA Grapalat" w:eastAsia="Tahoma" w:hAnsi="GHEA Grapalat" w:cs="Tahoma"/>
                <w:lang w:val="hy-AM"/>
              </w:rPr>
              <w:lastRenderedPageBreak/>
              <w:t>չորրորդ մասով (25%), այն դեպքում, երբ սեփականատերը չունի անմիջականորեն հարակից հողատարածք և եթե հողատարածքի՝ նշված եղանակով կրճատված/մնացած մասը պակաս է 10 արից (1000մ</w:t>
            </w:r>
            <w:r w:rsidRPr="007176E2">
              <w:rPr>
                <w:rFonts w:ascii="GHEA Grapalat" w:eastAsia="Arial" w:hAnsi="GHEA Grapalat" w:cs="Arial"/>
                <w:vertAlign w:val="superscript"/>
                <w:lang w:val="hy-AM"/>
              </w:rPr>
              <w:t>2</w:t>
            </w:r>
            <w:r w:rsidRPr="007176E2">
              <w:rPr>
                <w:rFonts w:ascii="GHEA Grapalat" w:eastAsia="Arial" w:hAnsi="GHEA Grapalat" w:cs="Arial"/>
                <w:lang w:val="hy-AM"/>
              </w:rPr>
              <w:t>)</w:t>
            </w:r>
            <w:r w:rsidRPr="007176E2">
              <w:rPr>
                <w:rFonts w:ascii="GHEA Grapalat" w:eastAsia="Arial" w:hAnsi="GHEA Grapalat" w:cs="Arial"/>
                <w:vertAlign w:val="superscript"/>
              </w:rPr>
              <w:footnoteReference w:id="18"/>
            </w:r>
            <w:r w:rsidRPr="007176E2">
              <w:rPr>
                <w:rFonts w:ascii="GHEA Grapalat" w:eastAsia="Tahoma" w:hAnsi="GHEA Grapalat" w:cs="Tahoma"/>
                <w:lang w:val="hy-AM"/>
              </w:rPr>
              <w:t>: Օտարման պահանջի իրավունքը տարածվում է նաև այն դեպքերի նկատմամբ, երբ հողատարածքի մի մասի օտարումը խոչընդոտում է հողատարածքի մնացած մասի սովորական պայմաններում գյուղատնտեսական նպատակներով շահագործմանը՝ դրա չափի, ձևափոխման կամ մուտքի պայմանների պատճառով: Այս դեպքում անձը, ում հողատարածքն օտարվում է, իրավունք ունի պահանջել կամ ամբողջ հողատարածքի կամ դրա այն մասի կամ մասերի օտարում, որոնք այդ պատճառով դարձել են օգտագործման ոչ ենթակա</w:t>
            </w:r>
            <w:r w:rsidRPr="007176E2">
              <w:rPr>
                <w:rFonts w:ascii="GHEA Grapalat" w:eastAsia="Arial" w:hAnsi="GHEA Grapalat" w:cs="Arial"/>
                <w:vertAlign w:val="superscript"/>
              </w:rPr>
              <w:footnoteReference w:id="19"/>
            </w:r>
            <w:r w:rsidRPr="007176E2">
              <w:rPr>
                <w:rFonts w:ascii="GHEA Grapalat" w:eastAsia="Arial" w:hAnsi="GHEA Grapalat" w:cs="Arial"/>
                <w:lang w:val="hy-AM"/>
              </w:rPr>
              <w:t xml:space="preserve">: </w:t>
            </w:r>
          </w:p>
          <w:p w14:paraId="2C84F3CB"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t>Ելնելով վերոգրյալից,</w:t>
            </w:r>
          </w:p>
          <w:p w14:paraId="03896B3F" w14:textId="77777777" w:rsidR="00F47813" w:rsidRPr="007176E2" w:rsidRDefault="00F47813" w:rsidP="00D605E7">
            <w:pPr>
              <w:numPr>
                <w:ilvl w:val="0"/>
                <w:numId w:val="28"/>
              </w:numPr>
              <w:pBdr>
                <w:top w:val="nil"/>
                <w:left w:val="nil"/>
                <w:bottom w:val="nil"/>
                <w:right w:val="nil"/>
                <w:between w:val="nil"/>
              </w:pBd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 xml:space="preserve">Առաջարկում ենք Նախագծի շրջանակներում լրացումներ և փոփոխություններ նախատեսել Օրենքի 5-րդ հոդվածում՝ սահմանելով սեփականատիրոջ  իրավունքը պահանջելու </w:t>
            </w:r>
            <w:r w:rsidRPr="007176E2">
              <w:rPr>
                <w:rFonts w:ascii="GHEA Grapalat" w:eastAsia="Tahoma" w:hAnsi="GHEA Grapalat" w:cs="Tahoma"/>
                <w:color w:val="000000"/>
              </w:rPr>
              <w:lastRenderedPageBreak/>
              <w:t>սեփականության չօտարված մասի օտարում նաև հետևյալ դեպքերում.</w:t>
            </w:r>
          </w:p>
          <w:p w14:paraId="49E401B7" w14:textId="77777777" w:rsidR="00F47813" w:rsidRPr="007176E2" w:rsidRDefault="00F47813" w:rsidP="00D605E7">
            <w:pPr>
              <w:numPr>
                <w:ilvl w:val="1"/>
                <w:numId w:val="28"/>
              </w:numPr>
              <w:pBdr>
                <w:top w:val="nil"/>
                <w:left w:val="nil"/>
                <w:bottom w:val="nil"/>
                <w:right w:val="nil"/>
                <w:between w:val="nil"/>
              </w:pBd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գույքի մի մասի օտարման արդյունքում էապես նվազում է չօտարված մասի շուկայական արժեքը,</w:t>
            </w:r>
          </w:p>
          <w:p w14:paraId="4B229B4D" w14:textId="77777777" w:rsidR="00F47813" w:rsidRPr="007176E2" w:rsidRDefault="00F47813" w:rsidP="00D605E7">
            <w:pPr>
              <w:numPr>
                <w:ilvl w:val="1"/>
                <w:numId w:val="28"/>
              </w:numPr>
              <w:pBdr>
                <w:top w:val="nil"/>
                <w:left w:val="nil"/>
                <w:bottom w:val="nil"/>
                <w:right w:val="nil"/>
                <w:between w:val="nil"/>
              </w:pBd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գույքի չօտարվող մասը օտարվող մասի համեմատությամբ աննշան է: Գույքի չօտարված մասը համարվում է աննշան, եթե օտարվում է ամբողջ գույքի 25 տոկոսը: Այս դրույթի շրջանակներում կարող է սահմանվել նաև գույքի չօտարվող մասի  առավելագույն մակերեսային սահմանափակում:</w:t>
            </w:r>
          </w:p>
        </w:tc>
        <w:tc>
          <w:tcPr>
            <w:tcW w:w="7221" w:type="dxa"/>
            <w:gridSpan w:val="3"/>
            <w:shd w:val="clear" w:color="auto" w:fill="auto"/>
          </w:tcPr>
          <w:p w14:paraId="09ACC04D"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Ընդունվել է</w:t>
            </w:r>
          </w:p>
          <w:p w14:paraId="435A0FF5"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F47813" w:rsidRPr="00505872" w14:paraId="17761FCD" w14:textId="77777777" w:rsidTr="00C22C00">
        <w:trPr>
          <w:gridAfter w:val="1"/>
          <w:wAfter w:w="9" w:type="dxa"/>
          <w:trHeight w:val="798"/>
        </w:trPr>
        <w:tc>
          <w:tcPr>
            <w:tcW w:w="7740" w:type="dxa"/>
            <w:gridSpan w:val="2"/>
            <w:shd w:val="clear" w:color="auto" w:fill="auto"/>
          </w:tcPr>
          <w:p w14:paraId="65579E29"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Arial" w:hAnsi="GHEA Grapalat" w:cs="Arial"/>
                <w:b/>
                <w:lang w:val="hy-AM"/>
              </w:rPr>
              <w:lastRenderedPageBreak/>
              <w:t xml:space="preserve">2. </w:t>
            </w:r>
            <w:r w:rsidRPr="007176E2">
              <w:rPr>
                <w:rFonts w:ascii="GHEA Grapalat" w:eastAsia="Tahoma" w:hAnsi="GHEA Grapalat" w:cs="Tahoma"/>
                <w:lang w:val="hy-AM"/>
              </w:rPr>
              <w:t>Օրենքի 7-րդ հոդվածի 6-րդ մասը, ի թիվս այլ դրույթների, լրացվում է հետևյալ պարբերություններով.</w:t>
            </w:r>
          </w:p>
          <w:p w14:paraId="6D5B68ED"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«Եթե օտարման ենթակա սեփականության սեփականատիրոջ կամ այդ սեփականությունը փաստացի տնօրինողի կողմից խոչընդոտվում են սեփականության նկարագրության արձանագրության կազմման աշխատանքները, ապա լիազոր մարմինն իրավասու է օտարման ենթակա սեփականության նկարագրության արձանագրությունը կազմել կառավարության սահմանած տեխնիկական սարքավորումների միջոցով, </w:t>
            </w:r>
            <w:r w:rsidRPr="007176E2">
              <w:rPr>
                <w:rFonts w:ascii="GHEA Grapalat" w:eastAsia="Tahoma" w:hAnsi="GHEA Grapalat" w:cs="Tahoma"/>
                <w:i/>
                <w:u w:val="single"/>
                <w:lang w:val="hy-AM"/>
              </w:rPr>
              <w:t xml:space="preserve">իսկ </w:t>
            </w:r>
            <w:r w:rsidRPr="007176E2">
              <w:rPr>
                <w:rFonts w:ascii="GHEA Grapalat" w:eastAsia="Tahoma" w:hAnsi="GHEA Grapalat" w:cs="Tahoma"/>
                <w:i/>
                <w:u w:val="single"/>
                <w:lang w:val="hy-AM"/>
              </w:rPr>
              <w:lastRenderedPageBreak/>
              <w:t>նկարագրության արձանագրությունում գույքի ներքին վիճակի վերաբերյալ տեղեկությունները արձանագրել` հիմք ընդունելով շուկայում առկա հարդարվածության միջին վիճակը</w:t>
            </w:r>
            <w:r w:rsidRPr="007176E2">
              <w:rPr>
                <w:rFonts w:ascii="GHEA Grapalat" w:eastAsia="Tahoma" w:hAnsi="GHEA Grapalat" w:cs="Tahoma"/>
                <w:lang w:val="hy-AM"/>
              </w:rPr>
              <w:t xml:space="preserve">: Օտարվող սեփականության արձանագրությունը ներառում է նշում` սեփականության նկարագրության արձանագրությունը օտարվող սեփականության սեփականատիրոջ կողմից դրա կազմմանը խոչընդոտելու պայմաններում կատարված լինելու վերաբերյալ: Օտարման ենթակա սեփականության սեփականատիրոջ կամ այդ սեփականությունը փաստացի տնօրինողի կողմից սեփականության նկարագրության արձանագրության կազմման նպատակով օտարվող սեփականություն մուտք գործելը խոչընդոտվելու կամ օտարվող սեփականության հասանելիությունն այլ կերպ անհնարին դարձնելու դեպքում սեփականության </w:t>
            </w:r>
            <w:r w:rsidRPr="007176E2">
              <w:rPr>
                <w:rFonts w:ascii="GHEA Grapalat" w:eastAsia="Tahoma" w:hAnsi="GHEA Grapalat" w:cs="Tahoma"/>
                <w:i/>
                <w:u w:val="single"/>
                <w:lang w:val="hy-AM"/>
              </w:rPr>
              <w:t xml:space="preserve">նկարագրության արձանագրությունը կամ այդ արձանագրության հիման վրա որոշված` օտարվող սեփականության դիմաց համարժեք փոխհատուցման չափը չեն կարող վիճարկվել և անվավեր ճանաչվել սեփականության նկարագրության արձանագրությունը կազմելիս այնպիսի պահանջների չպահպանման հիմքով, որոնց պահպանումն օբյեկտիվորեն անհնարին է դարձել սեփականատիրոջ կամ սեփականությունը փաստացի տնօրինողի՝ օտարվող </w:t>
            </w:r>
            <w:r w:rsidRPr="007176E2">
              <w:rPr>
                <w:rFonts w:ascii="GHEA Grapalat" w:eastAsia="Tahoma" w:hAnsi="GHEA Grapalat" w:cs="Tahoma"/>
                <w:i/>
                <w:u w:val="single"/>
                <w:lang w:val="hy-AM"/>
              </w:rPr>
              <w:lastRenderedPageBreak/>
              <w:t>սեփականություն մուտք գործելը խոչընդոտվելու կամ օտարվող սեփականության հասանելիությունն այլ կերպ անհնարին դարձնելու հետևանքով</w:t>
            </w:r>
            <w:r w:rsidRPr="007176E2">
              <w:rPr>
                <w:rFonts w:ascii="GHEA Grapalat" w:eastAsia="Tahoma" w:hAnsi="GHEA Grapalat" w:cs="Tahoma"/>
                <w:lang w:val="hy-AM"/>
              </w:rPr>
              <w:t>:»։</w:t>
            </w:r>
          </w:p>
          <w:p w14:paraId="66D54AB9"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Գտնում ենք, որ առաջարկվող կարգավորումները, նկարագրության արձանագրության կազմման անհնարինության դեպքում վրա հասնող իրավական հետևանքների մասով, իրավաչափ չեն հետևյալ պատճառաբանությամբ։ </w:t>
            </w:r>
          </w:p>
          <w:p w14:paraId="1FA09A5D"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Գործող օրենքի 14-րդ հոդվածի 1-ին մասից և 15-րդ հոդվածից բխում է, որ օտարվող սեփականության սեփականատերը, մինչև դրա օտարումը կամ օտարումից ծագող իրավունքների պետական գրանցումն իրավունք ունի կատարելու միայն այնպիսի բարելավումներ, որոնք ապահովում են տվյալ սեփականության օգտագործումն իր նշանակությանը համապատասխան: Կառավարության սահմանած կարգով կազմված օտարվող սեփականության նկարագրության արձանագրությունը կազմելու օրվանից հետո օտարվող սեփականության վրա օրենքի 14-րդ հոդվածի առաջին մասում նշվածից ավելի կատարված բարելավումների դիմաց փոխհատուցում չի տրվում: Օրենքի 7-րդ հոդվածի 6-րդ մասի համաձայն՝ եթե օտարման ենթակա </w:t>
            </w:r>
            <w:r w:rsidRPr="007176E2">
              <w:rPr>
                <w:rFonts w:ascii="GHEA Grapalat" w:eastAsia="Tahoma" w:hAnsi="GHEA Grapalat" w:cs="Tahoma"/>
                <w:lang w:val="hy-AM"/>
              </w:rPr>
              <w:lastRenderedPageBreak/>
              <w:t>սեփականության սեփականատիրոջ կամ այդ սեփականությունը փաստացի տնօրինողի կողմից խոչընդոտվում են սեփականության նկարագրության արձանագրության կազմման աշխատանքները, ապա լիազոր մարմինը սեփականության նկարագրության արձանագրությունը կազմում է առկա հնարավորությունից ելնելով, որը և հիմք է հանդիսանում բարելավումները գնահատելու համար:</w:t>
            </w:r>
          </w:p>
          <w:p w14:paraId="6F4E9EA0"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Հետևաբար, նկարագրության արձանագրության կազմման ամբողջ նպատակը կայանում է արձանագրության օրվա դրությամբ անշարժ գույքի ընդհանուր վիճակի ամրագրման մեջ՝ դրանից հետո սեփականության օգտագործումն իր նշանակությանը համապատասխան ապահովելու շրջանակներից դուրս կատարվող բարելավումները արձանագրելու և այդ բարելավումները փոխհատուցման շրջանակներում հաշվի չառնելու նպատակով։ Օրինակ, եթե բնակարանը գտնվում է ապրելու համար ոչ բարվոք վիճակում և դրա նշանակությանը համապատասխան այն օգտագործելու համար անհրաժեշտ է կատարել ընթացիկ վերանորոգում, սեփականատերը չի կարող պարտավորեցվել ևս առավելագույը հինգ տարի բնավել այդ պայմաններում՝ ձեռնպահ մնալով ընթացիկ վերանորոգում իրականացնելուց։ Այս բարելավումները բնակաբանար պետք է հաշվի առնվեն </w:t>
            </w:r>
            <w:r w:rsidRPr="007176E2">
              <w:rPr>
                <w:rFonts w:ascii="GHEA Grapalat" w:eastAsia="Tahoma" w:hAnsi="GHEA Grapalat" w:cs="Tahoma"/>
                <w:lang w:val="hy-AM"/>
              </w:rPr>
              <w:lastRenderedPageBreak/>
              <w:t xml:space="preserve">սեփականատիրոջը տրամադրվող փոխհատուցման շրջանակներում։ Միևնույն ժամանակ արձանագրության կազմումից հետո բնակելի տան ևս մեկ հարկի կառուցումը ամենայն հավանականությամբ կհամարվի ոչ փոխհատուցելի բարելավում, քանի որ այն անհրաժեշտ չէ գույքն իր նպատակային նշանակությամբ օգտագործելը ապահովելու համար։ Դրան զուգահեռ որևէ այլ նպատակ տվյալ արձանագրությունների կազմումը չի հետապնդում  և չի կարող հետապնդել, քանի որ այն կազմվում է ոչ թե որակավորված փորձագետների, այլ լիազոր մարմնի ներկայացուցիչների կողմից, ոչ «Հանրության գերակա շահերի ապահովման նպատակով սեփականության օտարման մասին» ՀՀ օրենքից և ոչ էլ «Գնահատման գործունեության մասին» ՀՀ օրենքից չի բխում, որ դրանք կարող են օգտագործվել հետագայում որպես օտարման ենթակա անշարժ գույքի շուկայական արժեքի գնահատման հիմք: Ընդհակառակը, այս արձանագրությունները համապատասխան գույքերի գնահատման հիմքում դնելը ուղղակիորեն կհակասի վերոգրյալ երկու օրենքների պահանջներին, քանի որ ըստ Օրենքի 11-րդ հոդվածի՝ անշարժ գույքի շուկայական արժեքի գնահատումն իրականացվում է «Անշարժ գույքի գնահատման գործունեության մասին» Հայաստանի </w:t>
            </w:r>
            <w:r w:rsidRPr="007176E2">
              <w:rPr>
                <w:rFonts w:ascii="GHEA Grapalat" w:eastAsia="Tahoma" w:hAnsi="GHEA Grapalat" w:cs="Tahoma"/>
                <w:lang w:val="hy-AM"/>
              </w:rPr>
              <w:lastRenderedPageBreak/>
              <w:t xml:space="preserve">Հանրապետության օրենքով սահմանված կարգով: Իսկ </w:t>
            </w:r>
            <w:r w:rsidRPr="007176E2">
              <w:rPr>
                <w:rFonts w:ascii="GHEA Grapalat" w:eastAsia="Tahoma" w:hAnsi="GHEA Grapalat" w:cs="Tahoma"/>
                <w:color w:val="000000"/>
                <w:lang w:val="hy-AM"/>
              </w:rPr>
              <w:t xml:space="preserve">«Գնահատման գործունեության </w:t>
            </w:r>
            <w:r w:rsidRPr="007176E2">
              <w:rPr>
                <w:rFonts w:ascii="GHEA Grapalat" w:eastAsia="Tahoma" w:hAnsi="GHEA Grapalat" w:cs="Tahoma"/>
                <w:lang w:val="hy-AM"/>
              </w:rPr>
              <w:t xml:space="preserve">մասին» ՀՀ օրենքի 16-րդ հոդվածի 4-րդ մասի, 8-րդ կետի համաձայն` Գնահատման կազմակերպությունը պարտավոր է` հրաժարվել գնահատման իրականացումից, եթե գնահատման օբյեկտի վերաբերյալ տեղեկատվությունը բավարար չէ օրենքով և գնահատման ստանդարտներով սահմանված պարտադիր պահանջների պահպանմամբ գնահատման հաշվետվություն կազմելու համար:  Նույն օրենքի 17-րդ հոդվածի 2-րդ մասի, 1-ին կետի համաձայն` Պատվիրատուն պարտավոր է` գնահատման կազմակերպությանը կամ գնահատողին տրամադրել գնահատման համար անհրաժեշտ փաստաթղթեր, հավաստի տեղեկություններ և անհրաժեշտության դեպքում նաև ներկայացնել պարզաբանումներ, </w:t>
            </w:r>
            <w:r w:rsidRPr="007176E2">
              <w:rPr>
                <w:rFonts w:ascii="GHEA Grapalat" w:eastAsia="Tahoma" w:hAnsi="GHEA Grapalat" w:cs="Tahoma"/>
                <w:u w:val="single"/>
                <w:lang w:val="hy-AM"/>
              </w:rPr>
              <w:t>ինչպես նաև ապահովել գնահատվող գույքի տեղազննման հնարավորություն</w:t>
            </w:r>
            <w:r w:rsidRPr="007176E2">
              <w:rPr>
                <w:rFonts w:ascii="GHEA Grapalat" w:eastAsia="Tahoma" w:hAnsi="GHEA Grapalat" w:cs="Tahoma"/>
                <w:lang w:val="hy-AM"/>
              </w:rPr>
              <w:t>: Համաձայն Հայաստանի հանրապետությունում գնահատման ստանդարտները, ինչպես նաև գնահատողի վարքագծին ներկայացվող պահանջները սահմանելու մասին ՀՀ կառավարության 24</w:t>
            </w:r>
            <w:r w:rsidRPr="007176E2">
              <w:rPr>
                <w:rFonts w:eastAsia="MS Mincho"/>
                <w:lang w:val="hy-AM"/>
              </w:rPr>
              <w:t>․</w:t>
            </w:r>
            <w:r w:rsidRPr="007176E2">
              <w:rPr>
                <w:rFonts w:ascii="GHEA Grapalat" w:eastAsia="Tahoma" w:hAnsi="GHEA Grapalat" w:cs="Tahoma"/>
                <w:lang w:val="hy-AM"/>
              </w:rPr>
              <w:t xml:space="preserve">08.2022 թ. թիվ 1355-Ն որոշման 1-ին հավելվածի,  7-րդ գլխի 46-րդ կետի, 4-րդ, 10-րդ, 11-րդ և 14-րդ </w:t>
            </w:r>
            <w:r w:rsidRPr="007176E2">
              <w:rPr>
                <w:rFonts w:ascii="GHEA Grapalat" w:eastAsia="Tahoma" w:hAnsi="GHEA Grapalat" w:cs="Tahoma"/>
                <w:lang w:val="hy-AM"/>
              </w:rPr>
              <w:lastRenderedPageBreak/>
              <w:t>ենթակետերի`Գնահատման հաշվետվությունը պետք է պարտադիր պարունակի.</w:t>
            </w:r>
          </w:p>
          <w:p w14:paraId="36284CD9"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Arial" w:hAnsi="GHEA Grapalat" w:cs="Arial"/>
                <w:lang w:val="hy-AM"/>
              </w:rPr>
              <w:t>(...)</w:t>
            </w:r>
          </w:p>
          <w:p w14:paraId="4318E9E3"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u w:val="single"/>
                <w:lang w:val="hy-AM"/>
              </w:rPr>
            </w:pPr>
            <w:r w:rsidRPr="007176E2">
              <w:rPr>
                <w:rFonts w:ascii="GHEA Grapalat" w:eastAsia="Tahoma" w:hAnsi="GHEA Grapalat" w:cs="Tahoma"/>
                <w:u w:val="single"/>
                <w:lang w:val="hy-AM"/>
              </w:rPr>
              <w:t>10) գնահատման և տեղազննության ամսաթվերը,</w:t>
            </w:r>
          </w:p>
          <w:p w14:paraId="2DD18720"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Arial" w:hAnsi="GHEA Grapalat" w:cs="Arial"/>
                <w:lang w:val="hy-AM"/>
              </w:rPr>
              <w:t>(...)</w:t>
            </w:r>
          </w:p>
          <w:p w14:paraId="5A39B269"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Նույն հավելվածի 11-րդ կետի համաձայն՝ լիարժեք հիմնավորված գնահատման նախապատրաստման համար անհրաժեշտ է բավարար տեղեկատվության հավաքագրումն այնպիսի միջոցներով, ինչպիսիք են </w:t>
            </w:r>
            <w:r w:rsidRPr="007176E2">
              <w:rPr>
                <w:rFonts w:ascii="GHEA Grapalat" w:eastAsia="Tahoma" w:hAnsi="GHEA Grapalat" w:cs="Tahoma"/>
                <w:u w:val="single"/>
                <w:lang w:val="hy-AM"/>
              </w:rPr>
              <w:t>օբյեկտի տեղազննությունը</w:t>
            </w:r>
            <w:r w:rsidRPr="007176E2">
              <w:rPr>
                <w:rFonts w:ascii="GHEA Grapalat" w:eastAsia="Tahoma" w:hAnsi="GHEA Grapalat" w:cs="Tahoma"/>
                <w:lang w:val="hy-AM"/>
              </w:rPr>
              <w:t>, հարցումների մշակումը, հաշվարկի և վերլուծության անցկացումը:</w:t>
            </w:r>
          </w:p>
          <w:p w14:paraId="727E5389"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Հետևաբար, գնահատողի կողմից գնահատվող գույքի տեղազննություն չիրականացնելու, գնահատման հիմքում տարիներ առաջ փորձագետ չհանդիսացող անձանց կողմից  իրականացված նկարագրության արձանագրությունը դնելու, այն որպես հավաստի գնահատելու և դրա հիման վրա անշարժ գույքի շուկայական արժեքի որոշման արդյունքում կխախտվեին «Գնահատման գործունեության մասին» ՀՀ օրենքի և ՀՀ կառավարության թիվ </w:t>
            </w:r>
            <w:r w:rsidRPr="007176E2">
              <w:rPr>
                <w:rFonts w:ascii="GHEA Grapalat" w:eastAsia="Tahoma" w:hAnsi="GHEA Grapalat" w:cs="Tahoma"/>
                <w:lang w:val="hy-AM"/>
              </w:rPr>
              <w:lastRenderedPageBreak/>
              <w:t>1355-Ն որոշմամբ սահմանված պահանջները, քանի որ նշված պայմաններում հնարավոր չէ իրականացնել խնդրո առարկա անշարժ գույքի գնահատում։</w:t>
            </w:r>
          </w:p>
          <w:p w14:paraId="7357B676"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Այսինքն, հաշվի առնելով այն, որ նշված նկարագրության արձանագրությունները չեն կարող հիմք հանդիսանալ օտարման ենթակա անշարժ գույքի արժեքի գնահատման և փոխհատուցման չափի որոշման համար, արձանագրության կազմմանը խոչընդոտելը ևս չի կարող հիմք հանդիսանալ փոխհատուցման չափը վիճարկելու արգելքի նախատեսման համար: Թե նկարագրության արձանագրության կազմման դեպքում և թե դրա անհնարինության դեպքում (արձանագրության կազմման խոչընդտոման պարագայում) անշարժ գույքի շուկայական արժեքի գնահատումը պետք է իրականացվի որակավորված փորձագետի կողմից՝ գույքի տեղազննության իրականացման արդյունքներով: </w:t>
            </w:r>
          </w:p>
          <w:p w14:paraId="06FFCB46"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Ցավոք, այսօր իրավակիրառ պրակտիկայում առկա են համակարգային ոչ իրավաչափ գործընթացներ, մասնավորապես, օտարման գոտում ընդգրկված գույքերի շուկայական արժեքը գնահատվում է բացառապես գնահատումից տարիներ առաջ կազմված նկարագրության արձանագրությունների հիման վրա: </w:t>
            </w:r>
            <w:r w:rsidRPr="007176E2">
              <w:rPr>
                <w:rFonts w:ascii="GHEA Grapalat" w:eastAsia="Tahoma" w:hAnsi="GHEA Grapalat" w:cs="Tahoma"/>
                <w:lang w:val="hy-AM"/>
              </w:rPr>
              <w:lastRenderedPageBreak/>
              <w:t>Գույքի գնահատման հաշվետվություն կազմող փորձագետները երբևէ գույքի տեղազննություններ չեն առաջարկում և չեն իրականացնում, իսկ շուկայական արժեքը որոշվում է նշված արձանագրություններում մասնագետ չհանդիսացող անձանց կողմից ներառված սակավաթիվ տեղեկությունների և կցված մի քանի լուսանկարների հիման վրա: Ըստ երևույթին, առաջարկվող կարգավորումը բխում է հենց ձևավորված արատավոր պրակտիկայից, որը հակասում է կիրառելի օրենսդրության պահանջներին:</w:t>
            </w:r>
          </w:p>
          <w:p w14:paraId="1E260064"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Հավելենք, որ եթե նկարագրության արձանագրությունն ամրագրել է գույքի արտաքին տեսքը, հարկայնությունը, հողամասում ներառված այլ օբյեկտների առկայությունը արտաքինից (եթե մուտքը խոչընդոտվել է սեփականատիրոջ կողմից), հարց է ծագում, թե ինչու սեփականատերը չի կարող վիճարկել հենց այդ տվյալները, որոնք փոխկապակցված են գույքի արտաքին զննության հետ (օրինակ, եթե եռահարկ բնակելի տունը նկարագրության արձանագրությամբ բնութագրվել է որպես երկհարկանի կառույց):</w:t>
            </w:r>
          </w:p>
          <w:p w14:paraId="32E9CC81"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Հարկ է արձանագրել նաև, որ անշարժ գույքը զննելու և արձանագրություն կազմելու հնարավորությունը կարող է </w:t>
            </w:r>
            <w:r w:rsidRPr="007176E2">
              <w:rPr>
                <w:rFonts w:ascii="GHEA Grapalat" w:eastAsia="Tahoma" w:hAnsi="GHEA Grapalat" w:cs="Tahoma"/>
                <w:lang w:val="hy-AM"/>
              </w:rPr>
              <w:lastRenderedPageBreak/>
              <w:t xml:space="preserve">օբյեկտիվորեն բացակայել նաև սեփականատիրոջ կամքից անկախ հանգամանքներով, օրինակ՝ վերջինիս երկրից բացակայելու հետևանքով: Նման պայմաններում հարց է ծագում, թե արդյոք այս իրավիճակը պետք է գնահատվի որպես օտարվող սեփականության հասանելիությունն այլ կերպ անհնարին դարձնելու դեպք, թե ոչ: Ակհայտ է, որ առկա է այս իրավիճակը նաև նման ձևով որակելու վտանգ, ինչը կհանգեցնի անձի դատական պաշտպանության իրավունքը կոպիտ կերպով խախտելու իրավական հետևանքին: </w:t>
            </w:r>
          </w:p>
          <w:p w14:paraId="4E5731FA"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Ելնելով վերոգրյալից՝ գտնում ենք, որ օտարման գոտում ընդգրկված գույքի գնահատումը առանց համապատասխան որակավորում ունեցող փորձագետի կողմից գույքի տեղազննություն իրականացնելու, հիմք ընդունելով բացառապես գույքի վրա կատարված բարելավումները արձանագրելու նպատակով կազմված արձանագրությունը (որը կազմվել է փորձագետ չհանդիսացող անձանց կողմից) անթույլատրելի է, իսկ դրա կազմմանը խոչընդոտելու կամ անհնարին դարձնելու հանգամանքը երբևէ չի կարող արգելք հանդիսանալ թե՛ արձանագրության և թե՛ դրա հիման վրա որոշված փոխհատուցման չափի վիճարկման համար: </w:t>
            </w:r>
          </w:p>
          <w:p w14:paraId="022517BE"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lastRenderedPageBreak/>
              <w:t>Հետևաբար,</w:t>
            </w:r>
          </w:p>
          <w:p w14:paraId="640C9848" w14:textId="77777777" w:rsidR="00F47813" w:rsidRPr="007176E2" w:rsidRDefault="00F47813" w:rsidP="00D605E7">
            <w:pPr>
              <w:numPr>
                <w:ilvl w:val="0"/>
                <w:numId w:val="28"/>
              </w:numPr>
              <w:pBdr>
                <w:top w:val="nil"/>
                <w:left w:val="nil"/>
                <w:bottom w:val="nil"/>
                <w:right w:val="nil"/>
                <w:between w:val="nil"/>
              </w:pBd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 xml:space="preserve">Առաջարկում ենք Օրենքի 7-րդ հոդվածի 6-րդ մասից հանել գույքի ներքին վիճակի վերաբերյալ ենթադրյալ տեղեկությունների արձանագրման պահանջը, ինչպես նաև նկարագրության արձանագրությունը կամ այդ արձանագրության հիման վրա որոշված` օտարվող սեփականության դիմաց համարժեք փոխհատուցման չափը վիճարկելու արգելքը նախատեսող իրավակարգավորումը: </w:t>
            </w:r>
          </w:p>
        </w:tc>
        <w:tc>
          <w:tcPr>
            <w:tcW w:w="7221" w:type="dxa"/>
            <w:gridSpan w:val="3"/>
            <w:shd w:val="clear" w:color="auto" w:fill="auto"/>
          </w:tcPr>
          <w:p w14:paraId="523AEE34" w14:textId="77777777" w:rsidR="00F47813" w:rsidRPr="007176E2" w:rsidRDefault="00A9453B"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Մասամբ է ընդունվել</w:t>
            </w:r>
          </w:p>
          <w:p w14:paraId="39D12EE3"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Դիտարկումը սեփականության նկարագրության արձանագրությունը սեփականության գնահատման հիմք համարելը բացառելու մասով չի ընդունվել՝ հաշվի առնելով այն հանգամանքը, որ Նախագծի հիմքում դրված սկզբունքային մոտեցումներից մեկը սեփականության նկարագրության գործընթացի առավելագույն կատաարելագործումն է, այդ թվում՝ նորագույն տեխնիկական միջոցների կիրառման հնարավորության սահմանմամբ, ընթերակաների ինստիտուտի </w:t>
            </w:r>
            <w:r w:rsidRPr="007176E2">
              <w:rPr>
                <w:rFonts w:ascii="GHEA Grapalat" w:eastAsia="GHEA Grapalat" w:hAnsi="GHEA Grapalat" w:cs="GHEA Grapalat"/>
                <w:lang w:val="hy-AM"/>
              </w:rPr>
              <w:lastRenderedPageBreak/>
              <w:t xml:space="preserve">կատարելագործմամբ՝ նպատակ ունենալով ամբողջությամբ արձանագրել նկարագրության արձանագրության կազմման պահի դրությամբ գույքի փաստացի վիճակը։ Այս արձանագրությունը գնահատման գործընթացում չի կարող հաշվի չառնվել՝ հիմք ընդունելով այն, որ նկարագրության արձանագրության կազմումից հետո գույքի բարելավումները, որպես կանոն, չպետք է հաշվի առնվեն գույքը գնահատելիս։ </w:t>
            </w:r>
          </w:p>
          <w:p w14:paraId="290086D2"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Առաջարկը մնացած մասով ընդունվել է, և Նախագծով հստակ սահմանվել է, որ գույքը գնահատելիս նրա արժեքը որոշվելու է ոչ թե նկարագրության կազմման օրվա, այլ գույքի գնահատման օրվա դրությամբ։ Մյուղ կողմից, Նախագծով սահմանվել է, որ եթե արձանագրության կազմումից հետո մինչ գույքի գնահատումն անցել է ավելի քան վեց ամիս, ապա տեղազննությունը պարտադիր է։</w:t>
            </w:r>
          </w:p>
          <w:p w14:paraId="1440DD4A"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4556AB87" w14:textId="77777777" w:rsidTr="00C22C00">
        <w:trPr>
          <w:gridAfter w:val="1"/>
          <w:wAfter w:w="9" w:type="dxa"/>
          <w:trHeight w:val="798"/>
        </w:trPr>
        <w:tc>
          <w:tcPr>
            <w:tcW w:w="7740" w:type="dxa"/>
            <w:gridSpan w:val="2"/>
            <w:shd w:val="clear" w:color="auto" w:fill="auto"/>
          </w:tcPr>
          <w:p w14:paraId="29AEACA1"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Arial" w:hAnsi="GHEA Grapalat" w:cs="Arial"/>
                <w:b/>
                <w:lang w:val="hy-AM"/>
              </w:rPr>
              <w:lastRenderedPageBreak/>
              <w:t xml:space="preserve">4. </w:t>
            </w:r>
            <w:r w:rsidRPr="007176E2">
              <w:rPr>
                <w:rFonts w:ascii="GHEA Grapalat" w:eastAsia="Tahoma" w:hAnsi="GHEA Grapalat" w:cs="Tahoma"/>
                <w:lang w:val="hy-AM"/>
              </w:rPr>
              <w:t xml:space="preserve">Օրենքի 7-րդ հոդվածի 6-րդ մասը լրացվում է սեփականության նկարագրության արձանագրության կազմման աշխատանքները խոչընդոտվելու դեպքում արձանագրությունը առնվազն երկու ընթերակաների մասնակցությամբ կազմելու պահանջ սահմանող դրույթով: </w:t>
            </w:r>
          </w:p>
          <w:p w14:paraId="2D2155F6"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Հաշվի առնելով այն հանգամանքը, որ  ընթերակայի ներկայության ապահովման անհրաժեշտությունը ծագում է նկարագրության արձանագրության կազմման աշխատանքների խոչընդոտման փաստի արձանագրումից հետո, և ընթերական ներկա է գտնվում միայն առկա հնարավորությունների պայմաններում անշարժ գույքի </w:t>
            </w:r>
            <w:r w:rsidRPr="007176E2">
              <w:rPr>
                <w:rFonts w:ascii="GHEA Grapalat" w:eastAsia="Tahoma" w:hAnsi="GHEA Grapalat" w:cs="Tahoma"/>
                <w:lang w:val="hy-AM"/>
              </w:rPr>
              <w:lastRenderedPageBreak/>
              <w:t xml:space="preserve">վիճակի արձանագրման գործընթացին, տրամաբանական է, որ վերջինս ականատես չի դառնում մինչև իրեն ներգրավելը սեփականատիրոջ կողմից արձանագրության կազմման խոչընդոտման գործողություններին, ուստիև ընթերակայի կողմից արձանագրության ստորագրումը նշված փաստի հաստատման մասով դառնում է  ոչ արժանահավատ: </w:t>
            </w:r>
          </w:p>
          <w:p w14:paraId="72EB7E0E"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Նկատի ունենալով այն հանգամանքը, որ իրավակիրառ պրակտիկայում հաճախ են լինում սեփականատերերի կողմից արձանագրության կազմման խոչընդոտման փաստի, առհասարակ ԾԻԳ-ի աշխատակիցների կողմից համապատասխան հասցեներ այցելություն կատարած լինելու վերաբերյալ փաստի վիճարկումները՝</w:t>
            </w:r>
          </w:p>
          <w:p w14:paraId="4F4FC80F" w14:textId="77777777" w:rsidR="00F47813" w:rsidRPr="007176E2" w:rsidRDefault="00F47813" w:rsidP="00D605E7">
            <w:pPr>
              <w:numPr>
                <w:ilvl w:val="0"/>
                <w:numId w:val="28"/>
              </w:numPr>
              <w:pBdr>
                <w:top w:val="nil"/>
                <w:left w:val="nil"/>
                <w:bottom w:val="nil"/>
                <w:right w:val="nil"/>
                <w:between w:val="nil"/>
              </w:pBd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Առաջարկում ենք Օրենքի 7-րդ հոդվածի 6-րդ մասում սահմանել հատուկ կարգավորում </w:t>
            </w:r>
            <w:r w:rsidRPr="007176E2">
              <w:rPr>
                <w:rFonts w:ascii="GHEA Grapalat" w:eastAsia="Tahoma" w:hAnsi="GHEA Grapalat" w:cs="Tahoma"/>
                <w:lang w:val="hy-AM"/>
              </w:rPr>
              <w:t>և մեխանիզմներ</w:t>
            </w:r>
            <w:r w:rsidRPr="007176E2">
              <w:rPr>
                <w:rFonts w:ascii="GHEA Grapalat" w:eastAsia="Arial" w:hAnsi="GHEA Grapalat" w:cs="Arial"/>
                <w:color w:val="000000"/>
                <w:lang w:val="hy-AM"/>
              </w:rPr>
              <w:t xml:space="preserve">, </w:t>
            </w:r>
            <w:r w:rsidRPr="007176E2">
              <w:rPr>
                <w:rFonts w:ascii="GHEA Grapalat" w:eastAsia="Tahoma" w:hAnsi="GHEA Grapalat" w:cs="Tahoma"/>
                <w:lang w:val="hy-AM"/>
              </w:rPr>
              <w:t xml:space="preserve">որոնք </w:t>
            </w:r>
            <w:r w:rsidRPr="007176E2">
              <w:rPr>
                <w:rFonts w:ascii="GHEA Grapalat" w:eastAsia="Arial" w:hAnsi="GHEA Grapalat" w:cs="Arial"/>
                <w:color w:val="000000"/>
                <w:lang w:val="hy-AM"/>
              </w:rPr>
              <w:t xml:space="preserve">  </w:t>
            </w:r>
            <w:r w:rsidRPr="007176E2">
              <w:rPr>
                <w:rFonts w:ascii="GHEA Grapalat" w:eastAsia="Tahoma" w:hAnsi="GHEA Grapalat" w:cs="Tahoma"/>
                <w:lang w:val="hy-AM"/>
              </w:rPr>
              <w:t xml:space="preserve">նկարագրության արձանագրության ստորագրումից առաջ ընթերակային հնարավորություն կտան ստուգելու և հավաստիանալու </w:t>
            </w:r>
            <w:r w:rsidRPr="007176E2">
              <w:rPr>
                <w:rFonts w:ascii="GHEA Grapalat" w:eastAsia="Tahoma" w:hAnsi="GHEA Grapalat" w:cs="Tahoma"/>
                <w:color w:val="000000"/>
                <w:lang w:val="hy-AM"/>
              </w:rPr>
              <w:t xml:space="preserve"> մինչև իրեն ներգրավելը անշարժ գույքի սեփականատիրոջ կողմից արձանագրության կազմման աշխատանքներին խոչընդոտելու փաստի մեջ</w:t>
            </w:r>
            <w:r w:rsidRPr="007176E2">
              <w:rPr>
                <w:rFonts w:ascii="GHEA Grapalat" w:eastAsia="Tahoma" w:hAnsi="GHEA Grapalat" w:cs="Tahoma"/>
                <w:lang w:val="hy-AM"/>
              </w:rPr>
              <w:t xml:space="preserve">. Ստուգման </w:t>
            </w:r>
            <w:r w:rsidRPr="007176E2">
              <w:rPr>
                <w:rFonts w:ascii="GHEA Grapalat" w:eastAsia="Tahoma" w:hAnsi="GHEA Grapalat" w:cs="Tahoma"/>
                <w:lang w:val="hy-AM"/>
              </w:rPr>
              <w:lastRenderedPageBreak/>
              <w:t xml:space="preserve">մեխանիզմների և արդյունքների </w:t>
            </w:r>
            <w:r w:rsidRPr="007176E2">
              <w:rPr>
                <w:rFonts w:ascii="GHEA Grapalat" w:eastAsia="Tahoma" w:hAnsi="GHEA Grapalat" w:cs="Tahoma"/>
                <w:color w:val="000000"/>
                <w:lang w:val="hy-AM"/>
              </w:rPr>
              <w:t xml:space="preserve">վերաբերյալ արձանագրության մեջ պետք է կատարվի հատուկ նշում: </w:t>
            </w:r>
          </w:p>
          <w:p w14:paraId="42BAD3B9"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Բացի այդ, Նախագծով սահմանվում է, որ ընթերական ծանոթանում է սեփականության նկարագրության արձանագրությանը և ստորագրում այն՝ առկայության դեպքում շարադրելով իր դիտողությունները։ Հասկանալի չէ ընթերակաների կողմից արձանագրությանը ծանոթանալու նպատակն այն դեպքում, երբ վերջիններս մասնագիտական գիտելիքներ չունենալու փաստի ուժով ի վիճակի չեն լինելու գնահատելու կազմված նկարագրության արձանագրության արժանահավատությունը, դրանում ներառված տվյալների հավաստիությունը: Առավել հիմնավորված կլիներ ընթերակայի ներգրավումն ու վերջինիս կողմից արձանագրության հաստատումն ապահովել միայն սեփականատիրոջ կողմից նկարագրության արձանագրության կազմման աշխատանքներին խոչընդոտելու փաստի հավաստման նպատակով։</w:t>
            </w:r>
          </w:p>
          <w:p w14:paraId="145925BE" w14:textId="77777777" w:rsidR="00F47813" w:rsidRPr="007176E2" w:rsidRDefault="00F47813" w:rsidP="00D605E7">
            <w:pPr>
              <w:pBdr>
                <w:top w:val="nil"/>
                <w:left w:val="nil"/>
                <w:bottom w:val="nil"/>
                <w:right w:val="nil"/>
                <w:between w:val="nil"/>
              </w:pBdr>
              <w:spacing w:before="100" w:beforeAutospacing="1" w:after="100" w:afterAutospacing="1" w:line="360" w:lineRule="auto"/>
              <w:ind w:right="67"/>
              <w:jc w:val="both"/>
              <w:rPr>
                <w:rFonts w:ascii="GHEA Grapalat" w:eastAsia="Arial" w:hAnsi="GHEA Grapalat" w:cs="Arial"/>
                <w:color w:val="000000"/>
                <w:lang w:val="hy-AM"/>
              </w:rPr>
            </w:pPr>
          </w:p>
        </w:tc>
        <w:tc>
          <w:tcPr>
            <w:tcW w:w="7221" w:type="dxa"/>
            <w:gridSpan w:val="3"/>
            <w:shd w:val="clear" w:color="auto" w:fill="auto"/>
          </w:tcPr>
          <w:p w14:paraId="3B09B314"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Ընդունվել է</w:t>
            </w:r>
          </w:p>
          <w:p w14:paraId="7E27E3EC"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Նախագծերի փաթեթում կատարվել են համապատասխան փոփոխություններ, և ս</w:t>
            </w:r>
            <w:r w:rsidRPr="007176E2">
              <w:rPr>
                <w:rFonts w:ascii="GHEA Grapalat" w:eastAsia="Tahoma" w:hAnsi="GHEA Grapalat"/>
                <w:lang w:val="hy-AM"/>
              </w:rPr>
              <w:t xml:space="preserve">ահմանվել է ընթերակայի կողմից նկարագրության արձանագրության ստորագրմամբ սեփականատիրոջ կողմից նկարագրության կազմման աշխատանքներին խոչընդոտելու փաստը հաստատելու վերաբերյալ հստակ կարգավորում՝ նախատեսելով կարգավորում առ այն, որ ընթերակայի համար պետք է ապահովվի </w:t>
            </w:r>
            <w:r w:rsidRPr="007176E2">
              <w:rPr>
                <w:rFonts w:ascii="GHEA Grapalat" w:eastAsia="Tahoma" w:hAnsi="GHEA Grapalat" w:cs="Tahoma"/>
                <w:color w:val="000000"/>
                <w:lang w:val="hy-AM"/>
              </w:rPr>
              <w:t xml:space="preserve">մինչև իրեն ներգրավելը անշարժ գույքի սեփականատիրոջ կողմից արձանագրության կազմման </w:t>
            </w:r>
            <w:r w:rsidRPr="007176E2">
              <w:rPr>
                <w:rFonts w:ascii="GHEA Grapalat" w:eastAsia="Tahoma" w:hAnsi="GHEA Grapalat" w:cs="Tahoma"/>
                <w:color w:val="000000"/>
                <w:lang w:val="hy-AM"/>
              </w:rPr>
              <w:lastRenderedPageBreak/>
              <w:t>աշխատանքներին խոչընդոտելու փաստը ստուգելու և դրանում հավաստիանալու հնարավորությունը։</w:t>
            </w:r>
          </w:p>
          <w:p w14:paraId="5B5FD6E2" w14:textId="77777777" w:rsidR="00F47813" w:rsidRPr="007176E2" w:rsidRDefault="00F47813" w:rsidP="00D605E7">
            <w:pPr>
              <w:spacing w:line="360" w:lineRule="auto"/>
              <w:jc w:val="both"/>
              <w:rPr>
                <w:rFonts w:ascii="GHEA Grapalat" w:eastAsia="GHEA Grapalat" w:hAnsi="GHEA Grapalat" w:cs="GHEA Grapalat"/>
                <w:lang w:val="hy-AM"/>
              </w:rPr>
            </w:pPr>
          </w:p>
          <w:p w14:paraId="06C38993" w14:textId="77777777" w:rsidR="00F47813" w:rsidRPr="007176E2" w:rsidRDefault="00F47813" w:rsidP="00D605E7">
            <w:pPr>
              <w:spacing w:line="360" w:lineRule="auto"/>
              <w:jc w:val="both"/>
              <w:rPr>
                <w:rFonts w:ascii="GHEA Grapalat" w:eastAsia="GHEA Grapalat" w:hAnsi="GHEA Grapalat" w:cs="GHEA Grapalat"/>
                <w:lang w:val="hy-AM"/>
              </w:rPr>
            </w:pPr>
          </w:p>
          <w:p w14:paraId="16818E58" w14:textId="77777777" w:rsidR="00F47813" w:rsidRPr="007176E2" w:rsidRDefault="00F47813" w:rsidP="00D605E7">
            <w:pPr>
              <w:spacing w:line="360" w:lineRule="auto"/>
              <w:jc w:val="both"/>
              <w:rPr>
                <w:rFonts w:ascii="GHEA Grapalat" w:eastAsia="GHEA Grapalat" w:hAnsi="GHEA Grapalat" w:cs="GHEA Grapalat"/>
                <w:lang w:val="hy-AM"/>
              </w:rPr>
            </w:pPr>
          </w:p>
          <w:p w14:paraId="033E7374" w14:textId="77777777" w:rsidR="00F47813" w:rsidRPr="007176E2" w:rsidRDefault="00F47813" w:rsidP="00D605E7">
            <w:pPr>
              <w:spacing w:line="360" w:lineRule="auto"/>
              <w:jc w:val="both"/>
              <w:rPr>
                <w:rFonts w:ascii="GHEA Grapalat" w:eastAsia="GHEA Grapalat" w:hAnsi="GHEA Grapalat" w:cs="GHEA Grapalat"/>
                <w:lang w:val="hy-AM"/>
              </w:rPr>
            </w:pPr>
          </w:p>
          <w:p w14:paraId="0DDFE66F" w14:textId="77777777" w:rsidR="00F47813" w:rsidRPr="007176E2" w:rsidRDefault="00F47813" w:rsidP="00D605E7">
            <w:pPr>
              <w:spacing w:line="360" w:lineRule="auto"/>
              <w:jc w:val="both"/>
              <w:rPr>
                <w:rFonts w:ascii="GHEA Grapalat" w:eastAsia="GHEA Grapalat" w:hAnsi="GHEA Grapalat" w:cs="GHEA Grapalat"/>
                <w:lang w:val="hy-AM"/>
              </w:rPr>
            </w:pPr>
          </w:p>
          <w:p w14:paraId="6197FA21" w14:textId="77777777" w:rsidR="00F47813" w:rsidRPr="007176E2" w:rsidRDefault="00F47813" w:rsidP="00D605E7">
            <w:pPr>
              <w:spacing w:line="360" w:lineRule="auto"/>
              <w:jc w:val="both"/>
              <w:rPr>
                <w:rFonts w:ascii="GHEA Grapalat" w:eastAsia="GHEA Grapalat" w:hAnsi="GHEA Grapalat" w:cs="GHEA Grapalat"/>
                <w:lang w:val="hy-AM"/>
              </w:rPr>
            </w:pPr>
          </w:p>
          <w:p w14:paraId="1E63B19C" w14:textId="77777777" w:rsidR="00F47813" w:rsidRPr="007176E2" w:rsidRDefault="00F47813" w:rsidP="00D605E7">
            <w:pPr>
              <w:spacing w:line="360" w:lineRule="auto"/>
              <w:jc w:val="both"/>
              <w:rPr>
                <w:rFonts w:ascii="GHEA Grapalat" w:eastAsia="GHEA Grapalat" w:hAnsi="GHEA Grapalat" w:cs="GHEA Grapalat"/>
                <w:lang w:val="hy-AM"/>
              </w:rPr>
            </w:pPr>
          </w:p>
          <w:p w14:paraId="71A17D8B" w14:textId="77777777" w:rsidR="00F47813" w:rsidRPr="007176E2" w:rsidRDefault="00F47813" w:rsidP="00D605E7">
            <w:pPr>
              <w:spacing w:line="360" w:lineRule="auto"/>
              <w:jc w:val="both"/>
              <w:rPr>
                <w:rFonts w:ascii="GHEA Grapalat" w:eastAsia="GHEA Grapalat" w:hAnsi="GHEA Grapalat" w:cs="GHEA Grapalat"/>
                <w:lang w:val="hy-AM"/>
              </w:rPr>
            </w:pPr>
          </w:p>
          <w:p w14:paraId="5B5A2F76" w14:textId="77777777" w:rsidR="00F47813" w:rsidRPr="007176E2" w:rsidRDefault="00F47813" w:rsidP="00D605E7">
            <w:pPr>
              <w:spacing w:line="360" w:lineRule="auto"/>
              <w:jc w:val="both"/>
              <w:rPr>
                <w:rFonts w:ascii="GHEA Grapalat" w:eastAsia="GHEA Grapalat" w:hAnsi="GHEA Grapalat" w:cs="GHEA Grapalat"/>
                <w:lang w:val="hy-AM"/>
              </w:rPr>
            </w:pPr>
          </w:p>
          <w:p w14:paraId="2DDBA659" w14:textId="77777777" w:rsidR="00F47813" w:rsidRPr="007176E2" w:rsidRDefault="00F47813" w:rsidP="00D605E7">
            <w:pPr>
              <w:spacing w:line="360" w:lineRule="auto"/>
              <w:jc w:val="both"/>
              <w:rPr>
                <w:rFonts w:ascii="GHEA Grapalat" w:eastAsia="GHEA Grapalat" w:hAnsi="GHEA Grapalat" w:cs="GHEA Grapalat"/>
                <w:lang w:val="hy-AM"/>
              </w:rPr>
            </w:pPr>
          </w:p>
          <w:p w14:paraId="5E896E0F" w14:textId="77777777" w:rsidR="00F47813" w:rsidRPr="007176E2" w:rsidRDefault="00F47813" w:rsidP="00D605E7">
            <w:pPr>
              <w:spacing w:line="360" w:lineRule="auto"/>
              <w:jc w:val="both"/>
              <w:rPr>
                <w:rFonts w:ascii="GHEA Grapalat" w:eastAsia="GHEA Grapalat" w:hAnsi="GHEA Grapalat" w:cs="GHEA Grapalat"/>
                <w:lang w:val="hy-AM"/>
              </w:rPr>
            </w:pPr>
          </w:p>
          <w:p w14:paraId="59502B76" w14:textId="77777777" w:rsidR="00F47813" w:rsidRPr="007176E2" w:rsidRDefault="00F47813" w:rsidP="00D605E7">
            <w:pPr>
              <w:spacing w:line="360" w:lineRule="auto"/>
              <w:jc w:val="both"/>
              <w:rPr>
                <w:rFonts w:ascii="GHEA Grapalat" w:eastAsia="GHEA Grapalat" w:hAnsi="GHEA Grapalat" w:cs="GHEA Grapalat"/>
                <w:lang w:val="hy-AM"/>
              </w:rPr>
            </w:pPr>
          </w:p>
          <w:p w14:paraId="73A02AED" w14:textId="77777777" w:rsidR="00F47813" w:rsidRPr="007176E2" w:rsidRDefault="00F47813" w:rsidP="00D605E7">
            <w:pPr>
              <w:spacing w:line="360" w:lineRule="auto"/>
              <w:jc w:val="both"/>
              <w:rPr>
                <w:rFonts w:ascii="GHEA Grapalat" w:eastAsia="GHEA Grapalat" w:hAnsi="GHEA Grapalat" w:cs="GHEA Grapalat"/>
                <w:lang w:val="hy-AM"/>
              </w:rPr>
            </w:pPr>
          </w:p>
          <w:p w14:paraId="629BB6DD" w14:textId="77777777" w:rsidR="00F47813" w:rsidRPr="007176E2" w:rsidRDefault="00F47813" w:rsidP="00D605E7">
            <w:pPr>
              <w:spacing w:line="360" w:lineRule="auto"/>
              <w:jc w:val="both"/>
              <w:rPr>
                <w:rFonts w:ascii="GHEA Grapalat" w:eastAsia="GHEA Grapalat" w:hAnsi="GHEA Grapalat" w:cs="GHEA Grapalat"/>
                <w:lang w:val="hy-AM"/>
              </w:rPr>
            </w:pPr>
          </w:p>
          <w:p w14:paraId="0AC3245D" w14:textId="77777777" w:rsidR="00F47813" w:rsidRPr="007176E2" w:rsidRDefault="00F47813" w:rsidP="00D605E7">
            <w:pPr>
              <w:spacing w:line="360" w:lineRule="auto"/>
              <w:jc w:val="both"/>
              <w:rPr>
                <w:rFonts w:ascii="GHEA Grapalat" w:eastAsia="GHEA Grapalat" w:hAnsi="GHEA Grapalat" w:cs="GHEA Grapalat"/>
                <w:lang w:val="hy-AM"/>
              </w:rPr>
            </w:pPr>
          </w:p>
          <w:p w14:paraId="7B56C2B9" w14:textId="77777777" w:rsidR="00F47813" w:rsidRPr="007176E2" w:rsidRDefault="00F47813" w:rsidP="00D605E7">
            <w:pPr>
              <w:spacing w:line="360" w:lineRule="auto"/>
              <w:jc w:val="both"/>
              <w:rPr>
                <w:rFonts w:ascii="GHEA Grapalat" w:eastAsia="GHEA Grapalat" w:hAnsi="GHEA Grapalat" w:cs="GHEA Grapalat"/>
                <w:lang w:val="hy-AM"/>
              </w:rPr>
            </w:pPr>
          </w:p>
          <w:p w14:paraId="4A792339" w14:textId="77777777" w:rsidR="00F47813" w:rsidRPr="007176E2" w:rsidRDefault="00F47813" w:rsidP="00D605E7">
            <w:pPr>
              <w:spacing w:line="360" w:lineRule="auto"/>
              <w:jc w:val="both"/>
              <w:rPr>
                <w:rFonts w:ascii="GHEA Grapalat" w:eastAsia="GHEA Grapalat" w:hAnsi="GHEA Grapalat" w:cs="GHEA Grapalat"/>
                <w:lang w:val="hy-AM"/>
              </w:rPr>
            </w:pPr>
          </w:p>
          <w:p w14:paraId="244930D4" w14:textId="77777777" w:rsidR="00F47813" w:rsidRPr="007176E2" w:rsidRDefault="00F47813" w:rsidP="00D605E7">
            <w:pPr>
              <w:spacing w:line="360" w:lineRule="auto"/>
              <w:jc w:val="both"/>
              <w:rPr>
                <w:rFonts w:ascii="GHEA Grapalat" w:eastAsia="GHEA Grapalat" w:hAnsi="GHEA Grapalat" w:cs="GHEA Grapalat"/>
                <w:lang w:val="hy-AM"/>
              </w:rPr>
            </w:pPr>
          </w:p>
          <w:p w14:paraId="26E2F6CE" w14:textId="77777777" w:rsidR="00F47813" w:rsidRPr="007176E2" w:rsidRDefault="00F47813" w:rsidP="00D605E7">
            <w:pPr>
              <w:spacing w:line="360" w:lineRule="auto"/>
              <w:jc w:val="both"/>
              <w:rPr>
                <w:rFonts w:ascii="GHEA Grapalat" w:eastAsia="GHEA Grapalat" w:hAnsi="GHEA Grapalat" w:cs="GHEA Grapalat"/>
                <w:lang w:val="hy-AM"/>
              </w:rPr>
            </w:pPr>
          </w:p>
          <w:p w14:paraId="6C2302BE" w14:textId="77777777" w:rsidR="00F47813" w:rsidRPr="007176E2" w:rsidRDefault="00F47813" w:rsidP="00D605E7">
            <w:pPr>
              <w:spacing w:line="360" w:lineRule="auto"/>
              <w:jc w:val="both"/>
              <w:rPr>
                <w:rFonts w:ascii="GHEA Grapalat" w:eastAsia="GHEA Grapalat" w:hAnsi="GHEA Grapalat" w:cs="GHEA Grapalat"/>
                <w:lang w:val="hy-AM"/>
              </w:rPr>
            </w:pPr>
          </w:p>
          <w:p w14:paraId="162D1EEC" w14:textId="77777777" w:rsidR="00F47813" w:rsidRPr="007176E2" w:rsidRDefault="00F47813" w:rsidP="00D605E7">
            <w:pPr>
              <w:spacing w:line="360" w:lineRule="auto"/>
              <w:jc w:val="both"/>
              <w:rPr>
                <w:rFonts w:ascii="GHEA Grapalat" w:eastAsia="GHEA Grapalat" w:hAnsi="GHEA Grapalat" w:cs="GHEA Grapalat"/>
                <w:lang w:val="hy-AM"/>
              </w:rPr>
            </w:pPr>
          </w:p>
          <w:p w14:paraId="5C080CCA" w14:textId="77777777" w:rsidR="00F47813" w:rsidRPr="007176E2" w:rsidRDefault="00F47813" w:rsidP="00D605E7">
            <w:pPr>
              <w:spacing w:line="360" w:lineRule="auto"/>
              <w:jc w:val="both"/>
              <w:rPr>
                <w:rFonts w:ascii="GHEA Grapalat" w:eastAsia="GHEA Grapalat" w:hAnsi="GHEA Grapalat" w:cs="GHEA Grapalat"/>
                <w:lang w:val="hy-AM"/>
              </w:rPr>
            </w:pPr>
          </w:p>
          <w:p w14:paraId="3BDF7F0B" w14:textId="77777777" w:rsidR="00F47813" w:rsidRPr="007176E2" w:rsidRDefault="00F47813" w:rsidP="00D605E7">
            <w:pPr>
              <w:spacing w:line="360" w:lineRule="auto"/>
              <w:jc w:val="both"/>
              <w:rPr>
                <w:rFonts w:ascii="GHEA Grapalat" w:eastAsia="GHEA Grapalat" w:hAnsi="GHEA Grapalat" w:cs="GHEA Grapalat"/>
                <w:lang w:val="hy-AM"/>
              </w:rPr>
            </w:pPr>
          </w:p>
          <w:p w14:paraId="0819A4C9" w14:textId="77777777" w:rsidR="00F47813" w:rsidRPr="007176E2" w:rsidRDefault="00F47813" w:rsidP="00D605E7">
            <w:pPr>
              <w:spacing w:line="360" w:lineRule="auto"/>
              <w:jc w:val="both"/>
              <w:rPr>
                <w:rFonts w:ascii="GHEA Grapalat" w:eastAsia="GHEA Grapalat" w:hAnsi="GHEA Grapalat" w:cs="GHEA Grapalat"/>
                <w:lang w:val="hy-AM"/>
              </w:rPr>
            </w:pPr>
          </w:p>
          <w:p w14:paraId="5AD37A0D" w14:textId="77777777" w:rsidR="00F47813" w:rsidRPr="007176E2" w:rsidRDefault="00F47813" w:rsidP="00D605E7">
            <w:pPr>
              <w:spacing w:line="360" w:lineRule="auto"/>
              <w:jc w:val="both"/>
              <w:rPr>
                <w:rFonts w:ascii="GHEA Grapalat" w:eastAsia="GHEA Grapalat" w:hAnsi="GHEA Grapalat" w:cs="GHEA Grapalat"/>
                <w:lang w:val="hy-AM"/>
              </w:rPr>
            </w:pPr>
          </w:p>
          <w:p w14:paraId="7DFE260D" w14:textId="77777777" w:rsidR="00F47813" w:rsidRPr="007176E2" w:rsidRDefault="00F47813" w:rsidP="00D605E7">
            <w:pPr>
              <w:spacing w:line="360" w:lineRule="auto"/>
              <w:jc w:val="both"/>
              <w:rPr>
                <w:rFonts w:ascii="GHEA Grapalat" w:eastAsia="GHEA Grapalat" w:hAnsi="GHEA Grapalat" w:cs="GHEA Grapalat"/>
                <w:lang w:val="hy-AM"/>
              </w:rPr>
            </w:pPr>
          </w:p>
          <w:p w14:paraId="1A06BF0E" w14:textId="77777777" w:rsidR="00F47813" w:rsidRPr="007176E2" w:rsidRDefault="00F47813" w:rsidP="00D605E7">
            <w:pPr>
              <w:spacing w:line="360" w:lineRule="auto"/>
              <w:jc w:val="both"/>
              <w:rPr>
                <w:rFonts w:ascii="GHEA Grapalat" w:eastAsia="GHEA Grapalat" w:hAnsi="GHEA Grapalat" w:cs="GHEA Grapalat"/>
                <w:lang w:val="hy-AM"/>
              </w:rPr>
            </w:pPr>
          </w:p>
          <w:p w14:paraId="0FDC3902" w14:textId="77777777" w:rsidR="00F47813" w:rsidRPr="007176E2" w:rsidRDefault="00F47813" w:rsidP="00D605E7">
            <w:pPr>
              <w:spacing w:line="360" w:lineRule="auto"/>
              <w:jc w:val="both"/>
              <w:rPr>
                <w:rFonts w:ascii="GHEA Grapalat" w:eastAsia="GHEA Grapalat" w:hAnsi="GHEA Grapalat" w:cs="GHEA Grapalat"/>
                <w:lang w:val="hy-AM"/>
              </w:rPr>
            </w:pPr>
          </w:p>
          <w:p w14:paraId="0E83A8B1" w14:textId="77777777" w:rsidR="00F47813" w:rsidRPr="007176E2" w:rsidRDefault="00F47813" w:rsidP="00D605E7">
            <w:pPr>
              <w:spacing w:line="360" w:lineRule="auto"/>
              <w:jc w:val="both"/>
              <w:rPr>
                <w:rFonts w:ascii="GHEA Grapalat" w:eastAsia="GHEA Grapalat" w:hAnsi="GHEA Grapalat" w:cs="GHEA Grapalat"/>
                <w:lang w:val="hy-AM"/>
              </w:rPr>
            </w:pPr>
          </w:p>
          <w:p w14:paraId="6BEB5328" w14:textId="77777777" w:rsidR="00F47813" w:rsidRPr="007176E2" w:rsidRDefault="00F47813" w:rsidP="00D605E7">
            <w:pPr>
              <w:spacing w:line="360" w:lineRule="auto"/>
              <w:jc w:val="both"/>
              <w:rPr>
                <w:rFonts w:ascii="GHEA Grapalat" w:eastAsia="GHEA Grapalat" w:hAnsi="GHEA Grapalat" w:cs="GHEA Grapalat"/>
                <w:lang w:val="hy-AM"/>
              </w:rPr>
            </w:pPr>
          </w:p>
          <w:p w14:paraId="3DE222F6" w14:textId="77777777" w:rsidR="00F47813" w:rsidRPr="007176E2" w:rsidRDefault="00F47813" w:rsidP="00D605E7">
            <w:pPr>
              <w:spacing w:line="360" w:lineRule="auto"/>
              <w:jc w:val="both"/>
              <w:rPr>
                <w:rFonts w:ascii="GHEA Grapalat" w:eastAsia="GHEA Grapalat" w:hAnsi="GHEA Grapalat" w:cs="GHEA Grapalat"/>
                <w:lang w:val="hy-AM"/>
              </w:rPr>
            </w:pPr>
          </w:p>
          <w:p w14:paraId="276413C1"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68D72A5A" w14:textId="77777777" w:rsidTr="00C22C00">
        <w:trPr>
          <w:gridAfter w:val="1"/>
          <w:wAfter w:w="9" w:type="dxa"/>
          <w:trHeight w:val="798"/>
        </w:trPr>
        <w:tc>
          <w:tcPr>
            <w:tcW w:w="7740" w:type="dxa"/>
            <w:gridSpan w:val="2"/>
            <w:shd w:val="clear" w:color="auto" w:fill="auto"/>
          </w:tcPr>
          <w:p w14:paraId="28FF40C5"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b/>
                <w:lang w:val="hy-AM"/>
              </w:rPr>
            </w:pPr>
            <w:r w:rsidRPr="007176E2">
              <w:rPr>
                <w:rFonts w:ascii="GHEA Grapalat" w:eastAsia="Arial" w:hAnsi="GHEA Grapalat" w:cs="Arial"/>
                <w:b/>
                <w:color w:val="000000"/>
                <w:lang w:val="hy-AM"/>
              </w:rPr>
              <w:lastRenderedPageBreak/>
              <w:t>4.</w:t>
            </w:r>
            <w:r w:rsidRPr="007176E2">
              <w:rPr>
                <w:rFonts w:ascii="GHEA Grapalat" w:eastAsia="Arial" w:hAnsi="GHEA Grapalat" w:cs="Arial"/>
                <w:b/>
                <w:lang w:val="hy-AM"/>
              </w:rPr>
              <w:t xml:space="preserve"> </w:t>
            </w:r>
            <w:r w:rsidRPr="007176E2">
              <w:rPr>
                <w:rFonts w:ascii="GHEA Grapalat" w:eastAsia="Tahoma" w:hAnsi="GHEA Grapalat" w:cs="Tahoma"/>
                <w:lang w:val="hy-AM"/>
              </w:rPr>
              <w:t xml:space="preserve">Նախագծով առաջարկվում է Օրենքի 9-րդ հոդվածը լրացնել դրույթով, որի համաձայն՝ հանրության գերակա շահ ճանաչելու մասին կառավարության որոշման վիճարկումը չի կասեցնում դրա </w:t>
            </w:r>
            <w:r w:rsidRPr="007176E2">
              <w:rPr>
                <w:rFonts w:ascii="GHEA Grapalat" w:eastAsia="Tahoma" w:hAnsi="GHEA Grapalat" w:cs="Tahoma"/>
                <w:lang w:val="hy-AM"/>
              </w:rPr>
              <w:lastRenderedPageBreak/>
              <w:t>կատարումը` բացառությամբ Հայաստանի Հանրապետության վարչական դատավարության օրենսգրքով նախատեսված դեպքերի: Նշված իրավակարգավորումը խնդրահարույց է հետևյալ պատճառաբանությամբ:</w:t>
            </w:r>
          </w:p>
          <w:p w14:paraId="6364A087"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Վարչական դատավարության գործող օրենսգրքի համաձայն՝ վիճարկվող նորմատիվ իրավական ակտի գործողությունը կարող է կասեցվել, եթե չկասեցնելը կհանգեցնի դիմողի կամ հանրության համար անդառնալի կամ ծանր հետևանքների: Իրավակիրառ պրակտիկայի ուսումնասիրությունը վկայում է այն մասին, որ դատարանները ակտի կասեցման գործիքը գրեթե չեն կիրառում, իսկ հանրային գերակա շահին առնչվող որոշումների վիճարկման վարույթներով երբևէ չի արձանագրվել նորմատիվ իրավական ակտի գործողությունը կասեցնելու դեպք: </w:t>
            </w:r>
          </w:p>
          <w:p w14:paraId="266F4884"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Միևնույն ժամանակ Վարչական դատավարության օրենսգիրքը և դրա համապատասխան դրույթների մեկնաբանմանն ուղղված դատական պրակտիկայի ուսումնասիրությունը վկայում են այն մասին, որ վարչական դատավարության օրենսգրքով սահմանված հայցի ապահովման մյուս միջոցները կիրառելի չեն համարվում նորմատիվ իրավական ակտերի վիճարկման վարույթի </w:t>
            </w:r>
            <w:r w:rsidRPr="007176E2">
              <w:rPr>
                <w:rFonts w:ascii="GHEA Grapalat" w:eastAsia="Tahoma" w:hAnsi="GHEA Grapalat" w:cs="Tahoma"/>
                <w:lang w:val="hy-AM"/>
              </w:rPr>
              <w:lastRenderedPageBreak/>
              <w:t>շրջանակներում</w:t>
            </w:r>
            <w:r w:rsidRPr="007176E2">
              <w:rPr>
                <w:rFonts w:ascii="GHEA Grapalat" w:eastAsia="Arial" w:hAnsi="GHEA Grapalat" w:cs="Arial"/>
                <w:vertAlign w:val="superscript"/>
              </w:rPr>
              <w:footnoteReference w:id="20"/>
            </w:r>
            <w:r w:rsidRPr="007176E2">
              <w:rPr>
                <w:rFonts w:ascii="GHEA Grapalat" w:eastAsia="Tahoma" w:hAnsi="GHEA Grapalat" w:cs="Tahoma"/>
                <w:lang w:val="hy-AM"/>
              </w:rPr>
              <w:t xml:space="preserve">: Այսինքն, միակ միջանկյալ պաշտպանության միջոցը դատարան դիմած անձի համար այս վարույթներով իր կողմից վիճարկվող նորմատիվ ակտի գործողության կասեցումն է: </w:t>
            </w:r>
          </w:p>
          <w:p w14:paraId="163DB1E5"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Դատական պրակտիկայի ուսումնասիրությունը</w:t>
            </w:r>
            <w:r w:rsidRPr="007176E2">
              <w:rPr>
                <w:rFonts w:ascii="GHEA Grapalat" w:eastAsia="Arial" w:hAnsi="GHEA Grapalat" w:cs="Arial"/>
                <w:vertAlign w:val="superscript"/>
              </w:rPr>
              <w:footnoteReference w:id="21"/>
            </w:r>
            <w:r w:rsidRPr="007176E2">
              <w:rPr>
                <w:rFonts w:ascii="GHEA Grapalat" w:eastAsia="Tahoma" w:hAnsi="GHEA Grapalat" w:cs="Tahoma"/>
                <w:lang w:val="hy-AM"/>
              </w:rPr>
              <w:t xml:space="preserve"> վկայում է այն մասին, որ բացառիկ` գերակա հանրային շահ ճանաչելու մասին կառավարության որոշումների վիճարկման վերաբերյալ գործերով օտարման գոտում ընդդգրկված գույքի սեփականատերերի կողմից ներկայացված կասեցման դիմումը մերժելու վերաբերյալ որոշումներով օտարման ենթակա գույքերի հարկադիր օտարման, դրանց քանդման/ոչնչացման վտանգը բավարար չի համարվում դատարանների կողմից նորմատիվ իրավական ակտի գործողությունը չկասեցնելու դեպքում դիմողի համար անդառնալի կամ ծանր հետևանքների հանգեցնելու վերաբերյալ եզրահանգման գալու համար։ </w:t>
            </w:r>
          </w:p>
          <w:p w14:paraId="57DE4BAC"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Նման պայմաններում, հաշվի առնելով ՀՀ վարչական դատավարության օրենսգրքի 195-րդ հոդվածով սահմանված դիմումի ապահովման միակ միջոցի (նախագծի 200.5-րդ հոդված) </w:t>
            </w:r>
            <w:r w:rsidRPr="007176E2">
              <w:rPr>
                <w:rFonts w:ascii="GHEA Grapalat" w:eastAsia="Tahoma" w:hAnsi="GHEA Grapalat" w:cs="Tahoma"/>
                <w:lang w:val="hy-AM"/>
              </w:rPr>
              <w:lastRenderedPageBreak/>
              <w:t>առանձնահատկությունները, կիրառման նախապայմանները և հետևանքները, ինչպես նաև ձևավորված իրավակիրառ պրակտիկան, գտնում ենք, որ  օտարման գոտում ընդգրկված գույքերի սեփականատերերի իրավական պաշտպանության արդյունավետ միջոցի իրավունքի ապահովման նպատակով անհրաժեշտ է սահմանել իրավունքի ուժով հանրության գերակա շահ ճանաչելու մասին կառավարության որոշման գործողությունը կասեցնելու պահանջ (դրա վիճարկման դեպքում)՝ նկատի ունենալով նաև գործի քննության համար առաջարկվող երկամսյա ժամկետը, ինչպես նաև լրացնել ՀՀ վարչական դատավարության օրենսգրքով սահմանված դիմումի ապահովման միջոցների շրջանակը՝ սահմանելով դիմումի ապահովման այլ միջոցների կիրառման հնարավորություն՝ վարչական դատավարության օրենսգրքով նախատեսված ընդհանուր հայցային վարույթների դեպքում կիրառելի հայցի ապահովման միջոցների տրամաբանությամբ: </w:t>
            </w:r>
          </w:p>
          <w:p w14:paraId="0609E925"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Արձանագրենք նաև, որ Վարչական դատավարության օրենսգրքում փոփոխություններ և լրացումներ կատարելու վերաբերյալ նախագծով ավելի են խստացվում կասեցման գործիքի կիրառման  նախապայմանները, սահմանելով, որ գործը վարույթ ընդունելուց </w:t>
            </w:r>
            <w:r w:rsidRPr="007176E2">
              <w:rPr>
                <w:rFonts w:ascii="GHEA Grapalat" w:eastAsia="Tahoma" w:hAnsi="GHEA Grapalat" w:cs="Tahoma"/>
                <w:lang w:val="hy-AM"/>
              </w:rPr>
              <w:lastRenderedPageBreak/>
              <w:t xml:space="preserve">հետո վարչական դատարանը դիմողի միջնորդությամբ կամ իր նախաձեռնությամբ մինչև գործի դատաքննության ավարտը կարող է կասեցնել վիճարկվող որոշման (դրա վիճարկվող դրույթի) գործողությունը` </w:t>
            </w:r>
            <w:r w:rsidRPr="007176E2">
              <w:rPr>
                <w:rFonts w:ascii="GHEA Grapalat" w:eastAsia="Tahoma" w:hAnsi="GHEA Grapalat" w:cs="Tahoma"/>
                <w:u w:val="single"/>
                <w:lang w:val="hy-AM"/>
              </w:rPr>
              <w:t>միայն դիմողի սեփականության իրավունքին առնչվող դրույթների մասով,</w:t>
            </w:r>
            <w:r w:rsidRPr="007176E2">
              <w:rPr>
                <w:rFonts w:ascii="GHEA Grapalat" w:eastAsia="Tahoma" w:hAnsi="GHEA Grapalat" w:cs="Tahoma"/>
                <w:lang w:val="hy-AM"/>
              </w:rPr>
              <w:t xml:space="preserve"> եթե կասեցման մասին որոշում չընդունելը կարող է հանգեցնել անդառնալի կամ ծանր հետևանքների դիմողի կամ հանրության համար:</w:t>
            </w:r>
          </w:p>
          <w:p w14:paraId="4541D3E2"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 xml:space="preserve">Նման սահմանափակումը ևս իրավաչափ համարվել չի կարող այն պատճառով, որ տվյալ վարույթի շրջանակներում վիճարկվում է հանրության գերակա շահի առկայության կամ բացակայության հարցը, հետևաբար, հանրային գերակա շահի բացակայության հաստատումը դատարանի կողմից բացառում է կառավարության որոշմամբ սահմանված օտարման գոտում ընդգրկված որևէ գույքի իրավաչափ օտարման հնարավորությունը և առհասարակ օտարման նպատակի իրագործումը, ուստիև միայն դիմողի սեփականության իրավունքին առնչվող դրույթների մասով կառավարության որոշման կասեցման հնարավորությունը հիմնավորված համարվել չի կարող և ըստ էության հանգում է դատարանի գործունեության միջամտությանը՝ միջանկյալ </w:t>
            </w:r>
            <w:r w:rsidRPr="007176E2">
              <w:rPr>
                <w:rFonts w:ascii="GHEA Grapalat" w:eastAsia="Tahoma" w:hAnsi="GHEA Grapalat" w:cs="Tahoma"/>
                <w:lang w:val="hy-AM"/>
              </w:rPr>
              <w:lastRenderedPageBreak/>
              <w:t xml:space="preserve">պաշտպանության միջոց կիրառելու լիազորությունները անհիմն սահմանափակելու միջոցով: </w:t>
            </w:r>
          </w:p>
          <w:p w14:paraId="096A5BB9"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t>Ելնելով վերոգրյալից՝</w:t>
            </w:r>
          </w:p>
          <w:p w14:paraId="504D7AC8" w14:textId="77777777" w:rsidR="00F47813" w:rsidRPr="007176E2" w:rsidRDefault="00F47813" w:rsidP="00D605E7">
            <w:pPr>
              <w:numPr>
                <w:ilvl w:val="0"/>
                <w:numId w:val="28"/>
              </w:numPr>
              <w:pBdr>
                <w:top w:val="nil"/>
                <w:left w:val="nil"/>
                <w:bottom w:val="nil"/>
                <w:right w:val="nil"/>
                <w:between w:val="nil"/>
              </w:pBd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Առաջարկում ենք սահմանել իրավունքի ուժով հանրության գերակա շահ ճանաչելու մասին կառավարության որոշման գործողությունը կասեցնելու պահանջ (դրա վիճարկման դեպքում)՝ նկատի ունենալով նաև գործի քննության համար առաջարկվող երկամսյա ժամկետը, ինչպես նաև լրացնել ՀՀ վարչական դատավարության օրենսգրքով սահմանված դիմումի ապահովման միջոցների շրջանակը՝ սահմանելով դիմումի ապահովման այլ միջոցների կիրառման հնարավորություն՝ ընդհանուր հայցային վարույթների դեպքում կիրառելի հայցի ապահովման միջոցների շրջանակներում: </w:t>
            </w:r>
          </w:p>
          <w:p w14:paraId="476C3BCC"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b/>
                <w:lang w:val="hy-AM"/>
              </w:rPr>
            </w:pPr>
            <w:r w:rsidRPr="007176E2">
              <w:rPr>
                <w:rFonts w:ascii="GHEA Grapalat" w:eastAsia="Tahoma" w:hAnsi="GHEA Grapalat" w:cs="Tahoma"/>
                <w:color w:val="000000"/>
              </w:rPr>
              <w:t xml:space="preserve">ՀՀ վարչական դատավարության օրենսգրքում փոփոխություններ և լրացումներ կատարելու վերաբերյալ նախագծի 200.5-րդ հոդվածի 2-րդ մասից հանել </w:t>
            </w:r>
            <w:r w:rsidRPr="007176E2">
              <w:rPr>
                <w:rFonts w:ascii="GHEA Grapalat" w:eastAsia="Tahoma" w:hAnsi="GHEA Grapalat" w:cs="Tahoma"/>
                <w:color w:val="000000"/>
                <w:u w:val="single"/>
              </w:rPr>
              <w:t xml:space="preserve">միայն դիմողի սեփականության իրավունքին </w:t>
            </w:r>
            <w:r w:rsidRPr="007176E2">
              <w:rPr>
                <w:rFonts w:ascii="GHEA Grapalat" w:eastAsia="Tahoma" w:hAnsi="GHEA Grapalat" w:cs="Tahoma"/>
                <w:color w:val="000000"/>
                <w:u w:val="single"/>
              </w:rPr>
              <w:lastRenderedPageBreak/>
              <w:t>առնչվող դրույթների մասով</w:t>
            </w:r>
            <w:r w:rsidRPr="007176E2">
              <w:rPr>
                <w:rFonts w:ascii="GHEA Grapalat" w:eastAsia="Tahoma" w:hAnsi="GHEA Grapalat" w:cs="Tahoma"/>
                <w:color w:val="000000"/>
              </w:rPr>
              <w:t xml:space="preserve"> կառավարության որոշման գործողությունը կասեցնելու վերաբերյալ վերապահումը։</w:t>
            </w:r>
          </w:p>
        </w:tc>
        <w:tc>
          <w:tcPr>
            <w:tcW w:w="7221" w:type="dxa"/>
            <w:gridSpan w:val="3"/>
            <w:shd w:val="clear" w:color="auto" w:fill="auto"/>
          </w:tcPr>
          <w:p w14:paraId="1E3EE597"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Չի ընդունվել</w:t>
            </w:r>
          </w:p>
          <w:p w14:paraId="6DFA9B95" w14:textId="77777777" w:rsidR="00F47813" w:rsidRPr="007176E2" w:rsidRDefault="00F47813" w:rsidP="00D605E7">
            <w:pPr>
              <w:pStyle w:val="ListParagraph"/>
              <w:spacing w:line="360" w:lineRule="auto"/>
              <w:ind w:left="0"/>
              <w:jc w:val="both"/>
              <w:rPr>
                <w:rFonts w:ascii="GHEA Grapalat" w:eastAsia="Tahoma" w:hAnsi="GHEA Grapalat"/>
                <w:sz w:val="24"/>
                <w:szCs w:val="24"/>
                <w:lang w:val="hy-AM"/>
              </w:rPr>
            </w:pPr>
            <w:r w:rsidRPr="007176E2">
              <w:rPr>
                <w:rFonts w:ascii="GHEA Grapalat" w:eastAsia="Tahoma" w:hAnsi="GHEA Grapalat"/>
                <w:sz w:val="24"/>
                <w:szCs w:val="24"/>
                <w:lang w:val="hy-AM"/>
              </w:rPr>
              <w:t xml:space="preserve">Ի տարբերություն նորմատիվ իրավական այլ ակտերի, որոնք որպես կանոն չունեն կոնկրետ, անհատականացված </w:t>
            </w:r>
            <w:r w:rsidRPr="007176E2">
              <w:rPr>
                <w:rFonts w:ascii="GHEA Grapalat" w:eastAsia="Tahoma" w:hAnsi="GHEA Grapalat"/>
                <w:sz w:val="24"/>
                <w:szCs w:val="24"/>
                <w:lang w:val="hy-AM"/>
              </w:rPr>
              <w:lastRenderedPageBreak/>
              <w:t>հասցեատերեր և յուրաքանչյուր հասցեատիրոջ մասով առանձին կարգավորումներ, հանրության գերակա շահ ճանաչելու վերաբերյալ կառավարության որոշումներն այդպիսի բնույթ ունեն, դրանք, չնայած իրենց նորմատիվ բնույթ ունենալուն, ունեն նաև, ի դեմս օտարվող սեփականության սեփականատերերի, անհատականացված հասցեատերեր, ինչպիսի պայմաններում մեկ դիմողի դիմումով մյուս բոլոր սեփականատերերի օտարվող սեփականությունների մասով որոշման կասեցումը խիստ  խնդրահարույց կլինի որոշման հասցեատեր այլ սեփականատերերի, հանրության շահերի պաշտպանության, ձեռքբերողի շահերի պաշտպանության տեսանկյունից։ Այս հանգամանքով պայմանավորված՝ Նախագծով սահմանվել է խնդրո առարկա, իրավական պաշտպանության ենթակա բոլոր օրինական շահերն առավելագույնս հավասարակշռող կարգավորում՝ հնարավորություն տալով հանրության գերակա շահ ճանաչելու վերաբերյալ Կառավարության որոշման վիճարկման պահանջով Վարչական դատարան դիմող անձի միջնորդությամբ սահմանված հիմքերի առկայության դեպքում դատարանի որոշմամբ կասեցնել որոշման կատարումը։</w:t>
            </w:r>
          </w:p>
          <w:p w14:paraId="422F9924" w14:textId="77777777" w:rsidR="00F47813" w:rsidRPr="007176E2" w:rsidRDefault="00F47813" w:rsidP="00D605E7">
            <w:pPr>
              <w:pStyle w:val="ListParagraph"/>
              <w:spacing w:line="360" w:lineRule="auto"/>
              <w:ind w:left="0"/>
              <w:jc w:val="both"/>
              <w:rPr>
                <w:rFonts w:ascii="GHEA Grapalat" w:eastAsia="GHEA Grapalat" w:hAnsi="GHEA Grapalat" w:cs="GHEA Grapalat"/>
                <w:b/>
                <w:bCs/>
                <w:sz w:val="24"/>
                <w:szCs w:val="24"/>
                <w:lang w:val="hy-AM"/>
              </w:rPr>
            </w:pPr>
            <w:r w:rsidRPr="007176E2">
              <w:rPr>
                <w:rFonts w:ascii="GHEA Grapalat" w:eastAsia="Tahoma" w:hAnsi="GHEA Grapalat"/>
                <w:sz w:val="24"/>
                <w:szCs w:val="24"/>
                <w:lang w:val="hy-AM"/>
              </w:rPr>
              <w:lastRenderedPageBreak/>
              <w:t>Մյուս կողմից, Նախագծի համատեքստում բացառված չէ գերակա շահ ճանաչելու վերաբերյալ որոշումներն ամբողջությամբ անվավեր ճանաչելու հնարավորությունը, ինչպիսի պայմաններում այդ որոշումներում համակարգային խախտման առկայության դեպքում իրավական պաշտպանության հնարավորություն առկա է։</w:t>
            </w:r>
          </w:p>
          <w:p w14:paraId="3712D737" w14:textId="77777777" w:rsidR="00F47813" w:rsidRPr="007176E2" w:rsidRDefault="00F47813" w:rsidP="00D605E7">
            <w:pPr>
              <w:pStyle w:val="ListParagraph"/>
              <w:spacing w:line="360" w:lineRule="auto"/>
              <w:jc w:val="both"/>
              <w:rPr>
                <w:rFonts w:ascii="GHEA Grapalat" w:eastAsia="GHEA Grapalat" w:hAnsi="GHEA Grapalat" w:cs="GHEA Grapalat"/>
                <w:b/>
                <w:bCs/>
                <w:sz w:val="24"/>
                <w:szCs w:val="24"/>
                <w:lang w:val="hy-AM"/>
              </w:rPr>
            </w:pPr>
          </w:p>
        </w:tc>
      </w:tr>
      <w:tr w:rsidR="00F47813" w:rsidRPr="007176E2" w14:paraId="0A028218" w14:textId="77777777" w:rsidTr="00C22C00">
        <w:trPr>
          <w:gridAfter w:val="1"/>
          <w:wAfter w:w="9" w:type="dxa"/>
          <w:trHeight w:val="798"/>
        </w:trPr>
        <w:tc>
          <w:tcPr>
            <w:tcW w:w="7740" w:type="dxa"/>
            <w:gridSpan w:val="2"/>
            <w:shd w:val="clear" w:color="auto" w:fill="auto"/>
          </w:tcPr>
          <w:p w14:paraId="2180A294"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Arial" w:hAnsi="GHEA Grapalat" w:cs="Arial"/>
                <w:b/>
                <w:color w:val="000000"/>
                <w:lang w:val="hy-AM"/>
              </w:rPr>
              <w:lastRenderedPageBreak/>
              <w:t>5.</w:t>
            </w:r>
            <w:r w:rsidRPr="007176E2">
              <w:rPr>
                <w:rFonts w:ascii="GHEA Grapalat" w:eastAsia="Arial" w:hAnsi="GHEA Grapalat" w:cs="Arial"/>
                <w:b/>
                <w:lang w:val="hy-AM"/>
              </w:rPr>
              <w:t xml:space="preserve"> </w:t>
            </w:r>
            <w:r w:rsidRPr="007176E2">
              <w:rPr>
                <w:rFonts w:ascii="GHEA Grapalat" w:eastAsia="Tahoma" w:hAnsi="GHEA Grapalat" w:cs="Tahoma"/>
                <w:lang w:val="hy-AM"/>
              </w:rPr>
              <w:t xml:space="preserve">Օրենքի 10-րդ հոդվածի 4-րդ մասում կատարվող լրացման արդյունքում՝ համապատասխան մասը շարադրվում է հետևյալ խմբագրությամբ. </w:t>
            </w:r>
          </w:p>
          <w:p w14:paraId="5EE9C01C"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lang w:val="hy-AM"/>
              </w:rPr>
            </w:pPr>
            <w:r w:rsidRPr="007176E2">
              <w:rPr>
                <w:rFonts w:ascii="GHEA Grapalat" w:eastAsia="Tahoma" w:hAnsi="GHEA Grapalat" w:cs="Tahoma"/>
                <w:lang w:val="hy-AM"/>
              </w:rPr>
              <w:t>«4. Սեփականությունը կարող է օտարվել` ձեռքբերողի և օտարման ենթակա սեփականության սեփականատիրոջ միջև կնքվող պայմանագրի համաձայն: Այս դեպքում կողմերի համաձայնությամբ են միայն որոշվում օտարվող սեփականության դիմաց տրվող համարժեք փոխհատուցման չափը, որը չի կարող պակաս լինել սույն օրենքի 11-րդ հոդվածի 1-ին մասով սահմանված չափից, իսկ նույն հոդվածի 1.1-ին մասով սահմանված հիմքերի առկայության դեպքում` նույն հոդվածի 1.1-ին մասով սահմանված չափից, ինչպես նաև փոխհատուցման ձևը, կարգը, ժամկետները, պայմաններն ու կողմերի պատասխանատվությունը: Եթե օտարվող սեփականության նկատմամբ կան ձեռքբերողին հայտնի գույքային իրավունքներ ունեցողներ, ապա օտարման պայմանագրի կողմ պետք է հանդիսանան նաև օտարվող սեփականության նկատմամբ գույքային իրավունքներ ունեցողները:»:</w:t>
            </w:r>
          </w:p>
          <w:p w14:paraId="487BE2CA" w14:textId="77777777" w:rsidR="00F47813" w:rsidRPr="007176E2" w:rsidRDefault="00F47813" w:rsidP="00D605E7">
            <w:pPr>
              <w:pBdr>
                <w:top w:val="nil"/>
                <w:left w:val="nil"/>
                <w:bottom w:val="nil"/>
                <w:right w:val="nil"/>
                <w:between w:val="nil"/>
              </w:pBdr>
              <w:shd w:val="clear" w:color="auto" w:fill="FFFFFF"/>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lastRenderedPageBreak/>
              <w:t xml:space="preserve">Այսպիսով, Նախագծով սահմանվում է կողմերի համաձայնությամբ որոշվելիք փոխհատուցման չափի նվազագույն սահմանաչափը, ինչը ողջունելի կարգավորում է: Միևնույն ժամանակ պետք է նկատի ունենալ, որ վերոգրյալ դրույթը սահմանում է նաև կողմերի համաձայնությամբ փոխհատուցման ձևը որոշելու հնարավորություն: Օրինակ՝ որպես օտարվող անշարժ գույքի փոխհատուցման ձև կողմերը կարող են սահմանել ապագայում կառուցվելիք շենքից գույքային միավորի տրամադրումը: Գտնում ենք, որ այս դեպքում ևս պետք է ապահովվի համապատասխան գույքի/գույքային միավորի արժեքի նվազագույն սահմանաչափի առաջադրման պահանջը: </w:t>
            </w:r>
          </w:p>
          <w:p w14:paraId="53B83972" w14:textId="77777777" w:rsidR="00F47813" w:rsidRPr="007176E2" w:rsidRDefault="00F47813" w:rsidP="00D605E7">
            <w:pPr>
              <w:pBdr>
                <w:top w:val="nil"/>
                <w:left w:val="nil"/>
                <w:bottom w:val="nil"/>
                <w:right w:val="nil"/>
                <w:between w:val="nil"/>
              </w:pBdr>
              <w:shd w:val="clear" w:color="auto" w:fill="FFFFFF"/>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Դրան զուգահեռ, առավել քան հիմնավորված, արդարացի և իրավաչափ պետք է համարվի օտարման գոտում անշարժ գույք ունեցող սեփականատիրոջը գույքը հարկադիր կարգով վերցնելու դիմաց նույն թաղամասում բնակվել շարունակելու հնարավորության ընձեռնումը՝ որպես փոխհատուցման ձև հնարավորություն տալով ընտրել նույն վայրում կառուցվելիք շենքից գույքային միավոր ստանալու միջոցը։ </w:t>
            </w:r>
          </w:p>
          <w:p w14:paraId="5D80B0FD" w14:textId="77777777" w:rsidR="00F47813" w:rsidRPr="007176E2" w:rsidRDefault="00F47813" w:rsidP="00D605E7">
            <w:pPr>
              <w:pBdr>
                <w:top w:val="nil"/>
                <w:left w:val="nil"/>
                <w:bottom w:val="nil"/>
                <w:right w:val="nil"/>
                <w:between w:val="nil"/>
              </w:pBdr>
              <w:shd w:val="clear" w:color="auto" w:fill="FFFFFF"/>
              <w:spacing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lastRenderedPageBreak/>
              <w:t>Արձանագրենք նաև, որ ՀՀ Սահմանադրական դատարանը իր 18.04.2006 ՍԴՈ-630 որոշմամբ շեշտել է, որ «հասարակության և պետության կարիքների համար սեփականության օտարման օրենսդրորեն կարգավորումը պետք է պարտադիր կարգով հիմքում ունենա այն ելակետային դրույթը, որ տվյալ գույքի նկատմամբ սեփականության իրավունքը կարող է սահմանափակվել կամ դադարել միայն Սահմանադրության 31 հոդվածով նախատեսված դեպքերում` երաշխավորելով սահմանադրական հետևյալ պահանջների կատարումը.</w:t>
            </w:r>
          </w:p>
          <w:p w14:paraId="2D12CD4D" w14:textId="77777777" w:rsidR="00F47813" w:rsidRPr="007176E2" w:rsidRDefault="00F47813" w:rsidP="00D605E7">
            <w:pPr>
              <w:pBdr>
                <w:top w:val="nil"/>
                <w:left w:val="nil"/>
                <w:bottom w:val="nil"/>
                <w:right w:val="nil"/>
                <w:between w:val="nil"/>
              </w:pBdr>
              <w:shd w:val="clear" w:color="auto" w:fill="FFFFFF"/>
              <w:spacing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ա) հասարակության և պետական կարիքների առկայության հիմնավորման պահանջի,</w:t>
            </w:r>
          </w:p>
          <w:p w14:paraId="455AD252" w14:textId="77777777" w:rsidR="00F47813" w:rsidRPr="007176E2" w:rsidRDefault="00F47813" w:rsidP="00D605E7">
            <w:pPr>
              <w:pBdr>
                <w:top w:val="nil"/>
                <w:left w:val="nil"/>
                <w:bottom w:val="nil"/>
                <w:right w:val="nil"/>
                <w:between w:val="nil"/>
              </w:pBdr>
              <w:shd w:val="clear" w:color="auto" w:fill="FFFFFF"/>
              <w:spacing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բ) բացառիկ` գերակա հանրային շահի առկայության և դրա հիմնավորման պահանջի,</w:t>
            </w:r>
          </w:p>
          <w:p w14:paraId="48437B57" w14:textId="77777777" w:rsidR="00F47813" w:rsidRPr="007176E2" w:rsidRDefault="00F47813" w:rsidP="00D605E7">
            <w:pPr>
              <w:pBdr>
                <w:top w:val="nil"/>
                <w:left w:val="nil"/>
                <w:bottom w:val="nil"/>
                <w:right w:val="nil"/>
                <w:between w:val="nil"/>
              </w:pBdr>
              <w:shd w:val="clear" w:color="auto" w:fill="FFFFFF"/>
              <w:spacing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գ) գերակա հանրային շահով պայմանավորված` հասարակական և պետական կարիքի և անհատի սեփականության իրավունքի պաշտպանության պահանջների միջև արդարացի հավասարակշռության ապահովման պահանջի: Վերջինս ենթադրում է նաև սեփականության իր իրավունքին միջամտելու վերաբերյալ անձի պատշաճ և հիմնավոր տեղեկացվածություն և </w:t>
            </w:r>
            <w:r w:rsidRPr="007176E2">
              <w:rPr>
                <w:rFonts w:ascii="GHEA Grapalat" w:eastAsia="Tahoma" w:hAnsi="GHEA Grapalat" w:cs="Tahoma"/>
                <w:color w:val="000000"/>
                <w:lang w:val="hy-AM"/>
              </w:rPr>
              <w:lastRenderedPageBreak/>
              <w:t>տարբեր շահերի համադրման համատեքստում իր իրավունքների արդյունավետ դատական պաշտպանության հնարավորություն:</w:t>
            </w:r>
          </w:p>
          <w:p w14:paraId="5FDF937E" w14:textId="77777777" w:rsidR="00F47813" w:rsidRPr="007176E2" w:rsidRDefault="00F47813" w:rsidP="00D605E7">
            <w:pPr>
              <w:pBdr>
                <w:top w:val="nil"/>
                <w:left w:val="nil"/>
                <w:bottom w:val="nil"/>
                <w:right w:val="nil"/>
                <w:between w:val="nil"/>
              </w:pBdr>
              <w:shd w:val="clear" w:color="auto" w:fill="FFFFFF"/>
              <w:spacing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Օրենքը պետք է սահմանի հասարակության և պետության կարիքների համար սեփականության օտարման կարգը, որոշակիացնելով.</w:t>
            </w:r>
          </w:p>
          <w:p w14:paraId="1F2A2F47" w14:textId="77777777" w:rsidR="00F47813" w:rsidRPr="007176E2" w:rsidRDefault="00F47813" w:rsidP="00D605E7">
            <w:pPr>
              <w:pBdr>
                <w:top w:val="nil"/>
                <w:left w:val="nil"/>
                <w:bottom w:val="nil"/>
                <w:right w:val="nil"/>
                <w:between w:val="nil"/>
              </w:pBdr>
              <w:shd w:val="clear" w:color="auto" w:fill="FFFFFF"/>
              <w:spacing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ա) օտարելու մասին որոշում կայացնող պետական մարմինը,</w:t>
            </w:r>
          </w:p>
          <w:p w14:paraId="30647CDA" w14:textId="77777777" w:rsidR="00F47813" w:rsidRPr="007176E2" w:rsidRDefault="00F47813" w:rsidP="00D605E7">
            <w:pPr>
              <w:pBdr>
                <w:top w:val="nil"/>
                <w:left w:val="nil"/>
                <w:bottom w:val="nil"/>
                <w:right w:val="nil"/>
                <w:between w:val="nil"/>
              </w:pBdr>
              <w:shd w:val="clear" w:color="auto" w:fill="FFFFFF"/>
              <w:spacing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բ) օտարվող սեփականության դիմաց նախնական համարժեք (բնեղեն և/կամ դրամական) փոխհատուցման ապահովման կարգը,</w:t>
            </w:r>
          </w:p>
          <w:p w14:paraId="1A168AAB" w14:textId="77777777" w:rsidR="00F47813" w:rsidRPr="007176E2" w:rsidRDefault="00F47813" w:rsidP="00D605E7">
            <w:pPr>
              <w:pBdr>
                <w:top w:val="nil"/>
                <w:left w:val="nil"/>
                <w:bottom w:val="nil"/>
                <w:right w:val="nil"/>
                <w:between w:val="nil"/>
              </w:pBdr>
              <w:shd w:val="clear" w:color="auto" w:fill="FFFFFF"/>
              <w:spacing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գ) գույքն օտարելու մասին որոշման բողոքարկման</w:t>
            </w:r>
            <w:r w:rsidRPr="007176E2">
              <w:rPr>
                <w:rFonts w:ascii="GHEA Grapalat" w:eastAsia="Tahoma" w:hAnsi="GHEA Grapalat" w:cs="Tahoma"/>
                <w:i/>
                <w:color w:val="000000"/>
                <w:u w:val="single"/>
                <w:lang w:val="hy-AM"/>
              </w:rPr>
              <w:t>, ինչպես նաև հատուցման գնի, ժամկետների, այլ համարժեք փոխհատուցում տալու և դրանց հետ կապված մյուս պայմանների շուրջ համաձայնության չգալու դեպքում</w:t>
            </w:r>
            <w:r w:rsidRPr="007176E2">
              <w:rPr>
                <w:rFonts w:ascii="GHEA Grapalat" w:eastAsia="Tahoma" w:hAnsi="GHEA Grapalat" w:cs="Tahoma"/>
                <w:color w:val="000000"/>
                <w:lang w:val="hy-AM"/>
              </w:rPr>
              <w:t xml:space="preserve"> գույքի օտարման կարգը,</w:t>
            </w:r>
          </w:p>
          <w:p w14:paraId="6DD282EE" w14:textId="77777777" w:rsidR="00F47813" w:rsidRPr="007176E2" w:rsidRDefault="00F47813" w:rsidP="00D605E7">
            <w:pPr>
              <w:pBdr>
                <w:top w:val="nil"/>
                <w:left w:val="nil"/>
                <w:bottom w:val="nil"/>
                <w:right w:val="nil"/>
                <w:between w:val="nil"/>
              </w:pBdr>
              <w:shd w:val="clear" w:color="auto" w:fill="FFFFFF"/>
              <w:spacing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դ) օտարվող գույքի սեփականատիրոջ իրավունքները, պարտականությունները, իրավունքի սահմանափակումները,</w:t>
            </w:r>
          </w:p>
          <w:p w14:paraId="3FF5E93C" w14:textId="77777777" w:rsidR="00F47813" w:rsidRPr="007176E2" w:rsidRDefault="00F47813" w:rsidP="00D605E7">
            <w:pPr>
              <w:pBdr>
                <w:top w:val="nil"/>
                <w:left w:val="nil"/>
                <w:bottom w:val="nil"/>
                <w:right w:val="nil"/>
                <w:between w:val="nil"/>
              </w:pBdr>
              <w:shd w:val="clear" w:color="auto" w:fill="FFFFFF"/>
              <w:spacing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ե) հարկադիր օտարումից հետո սեփականության նոր իրավունքի ծագման և իրավական ձևակերպման կարգը,</w:t>
            </w:r>
          </w:p>
          <w:p w14:paraId="5801778A" w14:textId="77777777" w:rsidR="00F47813" w:rsidRPr="007176E2" w:rsidRDefault="00F47813" w:rsidP="00D605E7">
            <w:pPr>
              <w:pBdr>
                <w:top w:val="nil"/>
                <w:left w:val="nil"/>
                <w:bottom w:val="nil"/>
                <w:right w:val="nil"/>
                <w:between w:val="nil"/>
              </w:pBdr>
              <w:shd w:val="clear" w:color="auto" w:fill="FFFFFF"/>
              <w:spacing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զ) իրավաչափ նպատակի համար սեփականության տարբեր օբյեկտների օտարման առանձնահատկությունները և այլն:»։</w:t>
            </w:r>
          </w:p>
          <w:p w14:paraId="4B53D3AE" w14:textId="77777777" w:rsidR="00F47813" w:rsidRPr="007176E2" w:rsidRDefault="00F47813" w:rsidP="00D605E7">
            <w:pPr>
              <w:pBdr>
                <w:top w:val="nil"/>
                <w:left w:val="nil"/>
                <w:bottom w:val="nil"/>
                <w:right w:val="nil"/>
                <w:between w:val="nil"/>
              </w:pBdr>
              <w:shd w:val="clear" w:color="auto" w:fill="FFFFFF"/>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Մի քանի պետությունների վերաբերելի օրենսդրության ուսումնասիրությունը վկայում է այն մասին, որ «Հանրության </w:t>
            </w:r>
            <w:r w:rsidRPr="007176E2">
              <w:rPr>
                <w:rFonts w:ascii="GHEA Grapalat" w:eastAsia="Tahoma" w:hAnsi="GHEA Grapalat" w:cs="Tahoma"/>
                <w:color w:val="000000"/>
                <w:lang w:val="hy-AM"/>
              </w:rPr>
              <w:lastRenderedPageBreak/>
              <w:t>գերակա շահերի ապահովման նպատակով սեփականության օտարման մասին» ՀՀ օրենքի 10-րդ հոդվածի 4-րդ մասի հետ (փոխհատուցման ձևի ընտրություն) նույնաբովանադակ կարգավորումներ են սահմանված նաև  համապատասխան պետությունների օրենսդրությամբ։ Այսպես,</w:t>
            </w:r>
          </w:p>
          <w:p w14:paraId="69EC9F49" w14:textId="77777777" w:rsidR="00F47813" w:rsidRPr="007176E2" w:rsidRDefault="00F47813" w:rsidP="00D605E7">
            <w:pPr>
              <w:pBdr>
                <w:top w:val="nil"/>
                <w:left w:val="nil"/>
                <w:bottom w:val="nil"/>
                <w:right w:val="nil"/>
                <w:between w:val="nil"/>
              </w:pBd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b/>
                <w:color w:val="000000"/>
                <w:lang w:val="hy-AM"/>
              </w:rPr>
              <w:t>Գերմանիայի դաշնային կառուցապատման օրենսգրքի համաձայն</w:t>
            </w:r>
            <w:r w:rsidRPr="007176E2">
              <w:rPr>
                <w:rFonts w:ascii="GHEA Grapalat" w:eastAsia="Arial" w:hAnsi="GHEA Grapalat" w:cs="Arial"/>
                <w:color w:val="000000"/>
                <w:vertAlign w:val="superscript"/>
              </w:rPr>
              <w:footnoteReference w:id="22"/>
            </w:r>
            <w:r w:rsidRPr="007176E2">
              <w:rPr>
                <w:rFonts w:ascii="GHEA Grapalat" w:eastAsia="Tahoma" w:hAnsi="GHEA Grapalat" w:cs="Tahoma"/>
                <w:b/>
                <w:color w:val="000000"/>
                <w:lang w:val="hy-AM"/>
              </w:rPr>
              <w:t xml:space="preserve">՝ էքսպրոպրիացիայի ենթակա հողի սեփականատերը </w:t>
            </w:r>
            <w:r w:rsidRPr="007176E2">
              <w:rPr>
                <w:rFonts w:ascii="GHEA Grapalat" w:eastAsia="Tahoma" w:hAnsi="GHEA Grapalat" w:cs="Tahoma"/>
                <w:color w:val="000000"/>
                <w:lang w:val="hy-AM"/>
              </w:rPr>
              <w:t>կարող է դիմումի հիման վրա, և պայմանով, որ դա արդարացի է այլ շահառու կողմերի նկատմամբ, ամբողջությամբ կամ մասամբ փոխհատուցում ստանալ՝</w:t>
            </w:r>
          </w:p>
          <w:p w14:paraId="35A7B4FF" w14:textId="77777777" w:rsidR="00F47813" w:rsidRPr="007176E2" w:rsidRDefault="00F47813" w:rsidP="00D605E7">
            <w:pPr>
              <w:numPr>
                <w:ilvl w:val="1"/>
                <w:numId w:val="29"/>
              </w:numPr>
              <w:pBdr>
                <w:top w:val="nil"/>
                <w:left w:val="nil"/>
                <w:bottom w:val="nil"/>
                <w:right w:val="nil"/>
                <w:between w:val="nil"/>
              </w:pBdr>
              <w:spacing w:before="100" w:beforeAutospacing="1" w:after="100" w:afterAutospacing="1" w:line="360" w:lineRule="auto"/>
              <w:ind w:left="720"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հողի նկատմամբ համատեղ սեփականության իրավունքի ձեռքբերմամբ, գույքային իրավունքին համարժեք այլ իրավունքների, Բազմաբնակարան շենքերի մասին օրենքով սահմանված իրավունքների (…) փոխանցման միջոցով,</w:t>
            </w:r>
          </w:p>
          <w:p w14:paraId="7DD76FAD" w14:textId="77777777" w:rsidR="00F47813" w:rsidRPr="007176E2" w:rsidRDefault="00F47813" w:rsidP="00D605E7">
            <w:pPr>
              <w:numPr>
                <w:ilvl w:val="1"/>
                <w:numId w:val="29"/>
              </w:numPr>
              <w:pBdr>
                <w:top w:val="nil"/>
                <w:left w:val="nil"/>
                <w:bottom w:val="nil"/>
                <w:right w:val="nil"/>
                <w:between w:val="nil"/>
              </w:pBdr>
              <w:spacing w:before="100" w:beforeAutospacing="1" w:after="100" w:afterAutospacing="1" w:line="360" w:lineRule="auto"/>
              <w:ind w:left="720"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էքսպրոպրիացիայի շահառուին պատկանող՝ արդեն կառուցապատված հողամասի նկատմամբ սեփականության իրավունքի փոխանցմամբ, և այլն (...)։</w:t>
            </w:r>
          </w:p>
          <w:p w14:paraId="4CE44645" w14:textId="77777777" w:rsidR="00F47813" w:rsidRPr="007176E2" w:rsidRDefault="00F47813" w:rsidP="00D605E7">
            <w:pPr>
              <w:pBdr>
                <w:top w:val="nil"/>
                <w:left w:val="nil"/>
                <w:bottom w:val="nil"/>
                <w:right w:val="nil"/>
                <w:between w:val="nil"/>
              </w:pBd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b/>
                <w:color w:val="000000"/>
                <w:lang w:val="hy-AM"/>
              </w:rPr>
              <w:lastRenderedPageBreak/>
              <w:t>ԱՄՆ տեղափոխման աջակցության և անշարժ գույքի ձեռքբերման քաղաքականության միասնական ակտը</w:t>
            </w:r>
            <w:r w:rsidRPr="007176E2">
              <w:rPr>
                <w:rFonts w:ascii="GHEA Grapalat" w:eastAsia="Arial" w:hAnsi="GHEA Grapalat" w:cs="Arial"/>
                <w:color w:val="000000"/>
                <w:vertAlign w:val="superscript"/>
              </w:rPr>
              <w:footnoteReference w:id="23"/>
            </w:r>
            <w:r w:rsidRPr="007176E2">
              <w:rPr>
                <w:rFonts w:ascii="GHEA Grapalat" w:eastAsia="Tahoma" w:hAnsi="GHEA Grapalat" w:cs="Tahoma"/>
                <w:b/>
                <w:color w:val="000000"/>
                <w:lang w:val="hy-AM"/>
              </w:rPr>
              <w:t xml:space="preserve"> սահմանում է </w:t>
            </w:r>
            <w:r w:rsidRPr="007176E2">
              <w:rPr>
                <w:rFonts w:ascii="GHEA Grapalat" w:eastAsia="Tahoma" w:hAnsi="GHEA Grapalat" w:cs="Tahoma"/>
                <w:color w:val="000000"/>
                <w:lang w:val="hy-AM"/>
              </w:rPr>
              <w:t>փոխհատուցման սկզբունքները դաշնային մակարդակով իրականացվող գույքի հարկադիր օտարման դեպքերում։ Չնայած այն հանգամանքին, որ փոխհատուցման հիմնական ձևը դրամական վճարումն է, օրենքը նաև թույլ է տալիս, կողմերի համաձայնությամբ, վերցվող գույքի փոխարեն տրամադրել համարժեք փոխարինող բնակարան կամ գույք։ Նախատեսված կարգավորման համաձայն՝  հնարավորության սահմաններում համարժեք այլընտրանքային բնակարանները պետք է ընտրվեն նույն թաղամասից, որտեղ գտնվում էր օտարվող բնակարանը, իսկ անհնարինության դեպքում մոտակա կամ նույնատիպ թաղամասերից, որտեղ բնակարանների արժեքը, որպես կանոն, համարժեք է վերցված գույքին կամ ավելի բարձր։</w:t>
            </w:r>
          </w:p>
          <w:p w14:paraId="6C6899A8" w14:textId="77777777" w:rsidR="00F47813" w:rsidRPr="007176E2" w:rsidRDefault="00F47813" w:rsidP="00D605E7">
            <w:pPr>
              <w:pBdr>
                <w:top w:val="nil"/>
                <w:left w:val="nil"/>
                <w:bottom w:val="nil"/>
                <w:right w:val="nil"/>
                <w:between w:val="nil"/>
              </w:pBdr>
              <w:shd w:val="clear" w:color="auto" w:fill="FFFFFF"/>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b/>
                <w:color w:val="000000"/>
                <w:lang w:val="hy-AM"/>
              </w:rPr>
              <w:t>Պետության կարիքների համար հողամասերի օտարման արդյունքում իրավաբանական և ֆիզիկական անձանց վնասների հատուցման կարգը հաստատող Ուզբեկստանի նախարարների կաբինետի որոշման համաձայն</w:t>
            </w:r>
            <w:r w:rsidRPr="007176E2">
              <w:rPr>
                <w:rFonts w:ascii="GHEA Grapalat" w:eastAsia="Arial" w:hAnsi="GHEA Grapalat" w:cs="Arial"/>
                <w:color w:val="000000"/>
                <w:vertAlign w:val="superscript"/>
              </w:rPr>
              <w:footnoteReference w:id="24"/>
            </w:r>
            <w:r w:rsidRPr="007176E2">
              <w:rPr>
                <w:rFonts w:ascii="GHEA Grapalat" w:eastAsia="Tahoma" w:hAnsi="GHEA Grapalat" w:cs="Tahoma"/>
                <w:b/>
                <w:color w:val="000000"/>
                <w:lang w:val="hy-AM"/>
              </w:rPr>
              <w:t xml:space="preserve">՝ </w:t>
            </w:r>
            <w:r w:rsidRPr="007176E2">
              <w:rPr>
                <w:rFonts w:ascii="GHEA Grapalat" w:eastAsia="Tahoma" w:hAnsi="GHEA Grapalat" w:cs="Tahoma"/>
                <w:color w:val="000000"/>
                <w:lang w:val="hy-AM"/>
              </w:rPr>
              <w:t xml:space="preserve">քաղաքացիների </w:t>
            </w:r>
            <w:r w:rsidRPr="007176E2">
              <w:rPr>
                <w:rFonts w:ascii="GHEA Grapalat" w:eastAsia="Tahoma" w:hAnsi="GHEA Grapalat" w:cs="Tahoma"/>
                <w:color w:val="000000"/>
                <w:lang w:val="hy-AM"/>
              </w:rPr>
              <w:lastRenderedPageBreak/>
              <w:t xml:space="preserve">սեփականություն հանդիսացող բնակելի տների (բնակարանների) քանդման դեպքում՝ համապատասխան հողամասերը պետական կամ հասարակական կարիքների համար վերցնելու կապակցությամբ այդ քաղաքացիներին, նրանց ընտանիքի անդամներին, ինչպես նաև այն անձանց, որոնք մշտապես բնակվում են այդ բնակարաններում, ըստ իրենց ընտրության և կողմերի համաձայնության, սեփականության իրավունքով տրամադրվում է մեկ այլ համարժեք բարեկարգված բնակելի տարածք, որի մակերեսը չի կարող լինել պակաս բնակելի տարածքի սոցիալական նորմերից, և վճարվում է տնկարկների արժեքը, կամ փոխհատուցվում է քանդվող բնակելի տների (բնակարանների), այլ շինությունների, կառույցների և տնկարկների արժեքը։ Քանդվող տան (բնակարանի) արժեքի՝ տրամադրվող բնակարանի արժեքը գերազանցելու դեպքում, սեփականատիրոջը փոխհատուցվում է տարբերությունը։ </w:t>
            </w:r>
          </w:p>
          <w:p w14:paraId="03DBC503" w14:textId="77777777" w:rsidR="00F47813" w:rsidRPr="007176E2" w:rsidRDefault="00F47813" w:rsidP="00D605E7">
            <w:pPr>
              <w:pBdr>
                <w:top w:val="nil"/>
                <w:left w:val="nil"/>
                <w:bottom w:val="nil"/>
                <w:right w:val="nil"/>
                <w:between w:val="nil"/>
              </w:pBdr>
              <w:shd w:val="clear" w:color="auto" w:fill="FFFFFF"/>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Ելնելով վերոգրյալից.</w:t>
            </w:r>
          </w:p>
          <w:p w14:paraId="2121A4B0" w14:textId="77777777" w:rsidR="00F47813" w:rsidRPr="007176E2" w:rsidRDefault="00F47813" w:rsidP="00D605E7">
            <w:pPr>
              <w:numPr>
                <w:ilvl w:val="0"/>
                <w:numId w:val="28"/>
              </w:numPr>
              <w:pBdr>
                <w:top w:val="nil"/>
                <w:left w:val="nil"/>
                <w:bottom w:val="nil"/>
                <w:right w:val="nil"/>
                <w:between w:val="nil"/>
              </w:pBdr>
              <w:shd w:val="clear" w:color="auto" w:fill="FFFFFF"/>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 xml:space="preserve">Առաջարկում ենք Օրենքի 10-րդ հոդվածի 4-րդ մասում փոխհատուցման նվազագույն չափի կիրառման պահանջը տարածել նաև կողմերի համաձայնությամբ փոխհատուցման </w:t>
            </w:r>
            <w:r w:rsidRPr="007176E2">
              <w:rPr>
                <w:rFonts w:ascii="GHEA Grapalat" w:eastAsia="Tahoma" w:hAnsi="GHEA Grapalat" w:cs="Tahoma"/>
                <w:color w:val="000000"/>
              </w:rPr>
              <w:lastRenderedPageBreak/>
              <w:t>ձևը որոշելու դեպքերի նկատմամբ՝ որպես փոխհատուցում տրվող համապատասխան գույքի/գույքային միավորի արժեքի նվազագույն սահմանաչափի առաջադրման միջոցով:</w:t>
            </w:r>
          </w:p>
        </w:tc>
        <w:tc>
          <w:tcPr>
            <w:tcW w:w="7221" w:type="dxa"/>
            <w:gridSpan w:val="3"/>
            <w:shd w:val="clear" w:color="auto" w:fill="auto"/>
          </w:tcPr>
          <w:p w14:paraId="22B7A7F1" w14:textId="77777777" w:rsidR="00246196" w:rsidRPr="007176E2" w:rsidRDefault="00246196" w:rsidP="00D605E7">
            <w:pPr>
              <w:spacing w:line="360" w:lineRule="auto"/>
              <w:jc w:val="center"/>
              <w:rPr>
                <w:rFonts w:ascii="GHEA Grapalat" w:eastAsia="GHEA Grapalat" w:hAnsi="GHEA Grapalat" w:cs="GHEA Grapalat"/>
                <w:lang w:val="hy-AM"/>
              </w:rPr>
            </w:pPr>
            <w:r w:rsidRPr="007176E2">
              <w:rPr>
                <w:rFonts w:ascii="GHEA Grapalat" w:eastAsia="GHEA Grapalat" w:hAnsi="GHEA Grapalat" w:cs="GHEA Grapalat"/>
                <w:b/>
                <w:bCs/>
                <w:lang w:val="hy-AM"/>
              </w:rPr>
              <w:lastRenderedPageBreak/>
              <w:t>Չի ը</w:t>
            </w:r>
            <w:r w:rsidR="00F47813" w:rsidRPr="007176E2">
              <w:rPr>
                <w:rFonts w:ascii="GHEA Grapalat" w:eastAsia="GHEA Grapalat" w:hAnsi="GHEA Grapalat" w:cs="GHEA Grapalat"/>
                <w:b/>
                <w:bCs/>
                <w:lang w:val="hy-AM"/>
              </w:rPr>
              <w:t>նդունվել</w:t>
            </w:r>
          </w:p>
          <w:p w14:paraId="7AB27E45"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Դիտարկումն ամբողջությամբ ընդունելի է, սակայն կարծում ենք, որ Նախագծում փոփոխության կարիք չկա, քանի որ Օրենքում արդեն նախատեսված է կնքվող պայմանագրով փոխհատուցման ձևը որոշելու հնարավորություն, ինչի ներքո ներառված է նաև համապատասխան գույքի/գույքային միավորի տրման միջոցով փոխհատուցման տրամադրումը։</w:t>
            </w:r>
          </w:p>
          <w:p w14:paraId="2CA32656"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7176E2" w14:paraId="58C21CC4" w14:textId="77777777" w:rsidTr="00C22C00">
        <w:trPr>
          <w:gridAfter w:val="1"/>
          <w:wAfter w:w="9" w:type="dxa"/>
          <w:trHeight w:val="798"/>
        </w:trPr>
        <w:tc>
          <w:tcPr>
            <w:tcW w:w="7740" w:type="dxa"/>
            <w:gridSpan w:val="2"/>
            <w:shd w:val="clear" w:color="auto" w:fill="auto"/>
          </w:tcPr>
          <w:p w14:paraId="1D4585D3"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Arial" w:hAnsi="GHEA Grapalat" w:cs="Arial"/>
                <w:b/>
                <w:color w:val="000000"/>
                <w:lang w:val="hy-AM"/>
              </w:rPr>
              <w:lastRenderedPageBreak/>
              <w:t xml:space="preserve">6. </w:t>
            </w:r>
            <w:r w:rsidRPr="007176E2">
              <w:rPr>
                <w:rFonts w:ascii="GHEA Grapalat" w:eastAsia="Tahoma" w:hAnsi="GHEA Grapalat" w:cs="Tahoma"/>
                <w:color w:val="000000"/>
                <w:lang w:val="hy-AM"/>
              </w:rPr>
              <w:t>Օրենքի 11-րդ հոդվածը լրացվում է 1.1-րդ մասով, որի համաձայն.</w:t>
            </w:r>
          </w:p>
          <w:p w14:paraId="0F2B9E7C"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«1.1. Եթե օտարման ենթակա սեփականության սեփականատերը չի խոչընդոտում սեփականության նկարագրության արձանագրության կազմման նպատակով օտարվող սեփականություն մուտք գործելուն կամ այլ կերպ անհնարին չի դարձնում օտարվող սեփականության հասանելիությունը, ձեռքբերողի հետ կնքում է սույն օրենքի 10-րդ հոդվածի 4-րդ մասով սահմանված պայմանագիրը ու սահմանված ժամկետում և կարգով ազատում է օտարվող գույքը և հանձնում ձեռքբերողին (չի խոչընդոտում կամ այլ կերպ անհնարին չի դարձնում գույքի հանձնումը), ապա սեփականատիրոջը վճարվող համարժեք փոխհատուցման չափ է համարվում օտարվող գույքի շուկայական արժեքից երեսուն տոկոս ավելի գումարը:»:</w:t>
            </w:r>
          </w:p>
          <w:p w14:paraId="176BC2AE"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Նշված կարգավորումը խնդրահարույց է այնքանով որքանով 30 տոկոսով ավելի գումարի սահմանումը որպես պայմանագրի գին </w:t>
            </w:r>
            <w:r w:rsidRPr="007176E2">
              <w:rPr>
                <w:rFonts w:ascii="GHEA Grapalat" w:eastAsia="Tahoma" w:hAnsi="GHEA Grapalat" w:cs="Tahoma"/>
                <w:color w:val="000000"/>
                <w:lang w:val="hy-AM"/>
              </w:rPr>
              <w:lastRenderedPageBreak/>
              <w:t xml:space="preserve">պայմանավորված է գույքի հանձնման պահի, ինչպես նաև այն հանձնելու հանգամանքների հետ: Ստացվում է, որ պայմանագրի գինը չի վճարվելու գույքի սեփականատիրոջը մինչև գույքի փաստացի հանձնման պահը: Հանձնման պատշաճ կատարման կամ չկատարման հանգամանքով էլ պայմանավորված պայմանագիրը իր հերթին ենթակա է լինելու վերանայման՝ փոխհատուցման չափի մասով, ինչը վերածելու է այն սեփականատիրոջ իրավունքների խախտման ռիսկերով լի անվերահսելի գործընթացի, ինչպես նաև հանգեցնելու է պայմանագրի գնի մասին պայմանի համաձայնեցված չլինելու իրավական  հետևանքին: </w:t>
            </w:r>
          </w:p>
          <w:p w14:paraId="1C185991"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Ելնելով վերոգրյալից՝</w:t>
            </w:r>
          </w:p>
          <w:p w14:paraId="6D30C6AC" w14:textId="77777777" w:rsidR="00F47813" w:rsidRPr="007176E2" w:rsidRDefault="00F47813" w:rsidP="00D605E7">
            <w:pPr>
              <w:numPr>
                <w:ilvl w:val="0"/>
                <w:numId w:val="30"/>
              </w:numP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Առաջարկում ենք վերանայել Օրենքի 11-րդ հոդվածի 1.1-րդ մասով սահմանված դրույթը՝  բացառելով համարժեք փոխհատուցման չափի փոխկապակցումը սեփականատիրոջ կողմից սահմանված ժամկետում և կարգով օտարվող գույքը ազատելու և ձեռքբերողին հանձնելու հետ: </w:t>
            </w:r>
          </w:p>
        </w:tc>
        <w:tc>
          <w:tcPr>
            <w:tcW w:w="7221" w:type="dxa"/>
            <w:gridSpan w:val="3"/>
            <w:shd w:val="clear" w:color="auto" w:fill="auto"/>
          </w:tcPr>
          <w:p w14:paraId="03429AC4" w14:textId="77777777" w:rsidR="00F47813" w:rsidRPr="007176E2" w:rsidRDefault="00246196"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Մասամբ է ընդունվել</w:t>
            </w:r>
          </w:p>
          <w:p w14:paraId="2D38026F"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Նախագծով առաջարկվող՝ ևս 15 տոկոս հավելյալ փոխհատուցում ստանալու իրավունքը ոչ թե սեփականատիրոջ՝ իր իրավունքների պաշտպանությանն ուղղված գործողություններ ձեռնարկելուց կախված փոխհատուցման չափ է, այլ խրախուսական գործիքակազմ, որի նպատակը օտարվող գույքի սեփականատերերին կամովին պայմանագիր կնքելուն, գույքը հանձնելուն և այն ազատելուն հակելն է՝ օրենքով նախատեսված խրախուսական գործիքակազմի միջոցով։</w:t>
            </w:r>
          </w:p>
        </w:tc>
      </w:tr>
      <w:tr w:rsidR="00F47813" w:rsidRPr="007176E2" w14:paraId="494456C4" w14:textId="77777777" w:rsidTr="00C22C00">
        <w:trPr>
          <w:gridAfter w:val="1"/>
          <w:wAfter w:w="9" w:type="dxa"/>
          <w:trHeight w:val="798"/>
        </w:trPr>
        <w:tc>
          <w:tcPr>
            <w:tcW w:w="7740" w:type="dxa"/>
            <w:gridSpan w:val="2"/>
            <w:shd w:val="clear" w:color="auto" w:fill="auto"/>
          </w:tcPr>
          <w:p w14:paraId="29D65DC7"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Arial" w:hAnsi="GHEA Grapalat" w:cs="Arial"/>
                <w:b/>
                <w:color w:val="000000"/>
                <w:lang w:val="hy-AM"/>
              </w:rPr>
              <w:lastRenderedPageBreak/>
              <w:t xml:space="preserve">7. </w:t>
            </w:r>
            <w:r w:rsidRPr="007176E2">
              <w:rPr>
                <w:rFonts w:ascii="GHEA Grapalat" w:eastAsia="Tahoma" w:hAnsi="GHEA Grapalat" w:cs="Tahoma"/>
                <w:color w:val="000000"/>
                <w:lang w:val="hy-AM"/>
              </w:rPr>
              <w:t xml:space="preserve">Օրենքի 11-րդ հոդվածը լրացվում է 1.2-րդ մասով, որի համաձայն. «Սույն հոդվածի 4.4-րդ մասով նախատեսված դեպքերում համարժեք փոխհատուցման չափ է համարվում նույն մասի հիման վրա որոշված շուկայական արժեքից տասնհինգ տոկոս ավելի գումարը:»։ </w:t>
            </w:r>
          </w:p>
          <w:p w14:paraId="1FD85537"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Հոդվածի 1.1. և 1.2-րդ մասերի բովանդակությունների համադրումից հստակ չէ, թե արդյոք այն դեպքերում, երբ օտարվող գույքի սեփականատերը ներկայացնում է իր կողմից ներգրավված գնահատողի հաշվետվությունը, որով որոշված գույքի արժեքը ավելի բարձր է սկզբնական հաշվետվությամբ նախատեսված արժեքից, և կողմերը փոխադարձ համաձայնության են գալիս պայմանագրի կնքման վերաբերյալ՝ պայմանագրով սահմանված գնի հիմքում դնելով նոր գնահատման հաշվետվությունը, կիրառելի չպետք է լինի նույն հոդվածի 1.1.-ին մասով սահմանված կարգավորումը։ </w:t>
            </w:r>
          </w:p>
          <w:p w14:paraId="4949E21E"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Մեր գնահատմամբ՝ նման դեպքերում ևս պայմանագրով որոշված փոխհատուցման չափը չի կարող պակաս լինել Օրենքի 11-րդ հոդվածի 1.1-ին մասով սահմանված չափից՝ համապատասխան հիմքերի առկայության դեպքում։ Հակառակ դեպքում ստացվում է, որ սեփականատիրոջ կողմից նոր գնահատման հաշվետվություն </w:t>
            </w:r>
            <w:r w:rsidRPr="007176E2">
              <w:rPr>
                <w:rFonts w:ascii="GHEA Grapalat" w:eastAsia="Tahoma" w:hAnsi="GHEA Grapalat" w:cs="Tahoma"/>
                <w:color w:val="000000"/>
                <w:lang w:val="hy-AM"/>
              </w:rPr>
              <w:lastRenderedPageBreak/>
              <w:t xml:space="preserve">պատվիրելու և բանակցությունների ընթացքում հիմնավորված առարկություն ներկայացնելու արդյունքում կողմերի փոխադարձ համաձայնության գալը հանգեցնում է որոշակի առումով բացասական հետևանքների օտարվող գույքի սեփականատիրոջ համար, քանի որ զրկում է վերջինիս պայմանագրի գնի նվազագույն սահմանաչափի կիրառման երաշխիքից։ </w:t>
            </w:r>
          </w:p>
          <w:p w14:paraId="32746926"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Ելնելով վերոգրյալից՝</w:t>
            </w:r>
          </w:p>
          <w:p w14:paraId="36F29EE3" w14:textId="77777777" w:rsidR="00F47813" w:rsidRPr="007176E2" w:rsidRDefault="00F47813" w:rsidP="00D605E7">
            <w:pPr>
              <w:numPr>
                <w:ilvl w:val="0"/>
                <w:numId w:val="28"/>
              </w:numPr>
              <w:pBdr>
                <w:top w:val="nil"/>
                <w:left w:val="nil"/>
                <w:bottom w:val="nil"/>
                <w:right w:val="nil"/>
                <w:between w:val="nil"/>
              </w:pBd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Առաջարկում ենք հստակեցնել Օրենքի 11-րդ հոդվածի 1.2-րդ մասով սահմանված դրույթը՝ ապահովելով Օրենքի 11-րդ հոդվածի 1.1-ին մասով սահմանված երաշխիքի կիրառելիությունը նաև սեփականատիրոջ կողմից նոր գնահատման հաշվետվություն ներկայացնելու և փոխադարձ համաձայնությամբ պայմանագրի կնքման դեպքի նկատմամբ։</w:t>
            </w:r>
          </w:p>
        </w:tc>
        <w:tc>
          <w:tcPr>
            <w:tcW w:w="7221" w:type="dxa"/>
            <w:gridSpan w:val="3"/>
            <w:shd w:val="clear" w:color="auto" w:fill="auto"/>
          </w:tcPr>
          <w:p w14:paraId="14C63A44"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13B60757"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Նախագծով բացառված չէ նոր գնահատման հաշվետվության ներկայացման դեպքում նշված երաշխիքի կիրառման հնարավորությունը, և տվյալ երաշխիքի կիրառման պայմանների առկայության դեպքում լրացուցիչ փոխհատուցումը տրամադրվելու է նաև նոր գնահատման հաշվետվություն ներկայացնելու և դրա հիման վրա պայմանագրի կնքման դեպքում։</w:t>
            </w:r>
          </w:p>
        </w:tc>
      </w:tr>
      <w:tr w:rsidR="00F47813" w:rsidRPr="007176E2" w14:paraId="38DB4093" w14:textId="77777777" w:rsidTr="00C22C00">
        <w:trPr>
          <w:gridAfter w:val="1"/>
          <w:wAfter w:w="9" w:type="dxa"/>
          <w:trHeight w:val="798"/>
        </w:trPr>
        <w:tc>
          <w:tcPr>
            <w:tcW w:w="7740" w:type="dxa"/>
            <w:gridSpan w:val="2"/>
            <w:shd w:val="clear" w:color="auto" w:fill="auto"/>
          </w:tcPr>
          <w:p w14:paraId="5DC185F4"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Arial" w:hAnsi="GHEA Grapalat" w:cs="Arial"/>
                <w:b/>
                <w:color w:val="000000"/>
                <w:lang w:val="hy-AM"/>
              </w:rPr>
              <w:lastRenderedPageBreak/>
              <w:t>8.</w:t>
            </w:r>
            <w:r w:rsidRPr="007176E2">
              <w:rPr>
                <w:rFonts w:ascii="GHEA Grapalat" w:eastAsia="Tahoma" w:hAnsi="GHEA Grapalat" w:cs="Tahoma"/>
                <w:color w:val="000000"/>
                <w:lang w:val="hy-AM"/>
              </w:rPr>
              <w:t xml:space="preserve"> Օրենքի 11-րդ հոդվածից հանվում է</w:t>
            </w:r>
            <w:r w:rsidRPr="007176E2">
              <w:rPr>
                <w:rFonts w:ascii="GHEA Grapalat" w:eastAsia="Arial" w:hAnsi="GHEA Grapalat" w:cs="Arial"/>
                <w:b/>
                <w:color w:val="000000"/>
                <w:lang w:val="hy-AM"/>
              </w:rPr>
              <w:t xml:space="preserve"> </w:t>
            </w:r>
            <w:r w:rsidRPr="007176E2">
              <w:rPr>
                <w:rFonts w:ascii="GHEA Grapalat" w:eastAsia="Tahoma" w:hAnsi="GHEA Grapalat" w:cs="Tahoma"/>
                <w:color w:val="000000"/>
                <w:lang w:val="hy-AM"/>
              </w:rPr>
              <w:t xml:space="preserve">դրույթն առ այն, որ անշարժ գույքի կամ անշարժ գույքի նկատմամբ գույքային իրավունքների շուկայական արժեքի գնահատումն իրականացվում է «Անշարժ գույքի գնահատման գործունեության մասին» Հայաստանի </w:t>
            </w:r>
            <w:r w:rsidRPr="007176E2">
              <w:rPr>
                <w:rFonts w:ascii="GHEA Grapalat" w:eastAsia="Tahoma" w:hAnsi="GHEA Grapalat" w:cs="Tahoma"/>
                <w:color w:val="000000"/>
                <w:lang w:val="hy-AM"/>
              </w:rPr>
              <w:lastRenderedPageBreak/>
              <w:t xml:space="preserve">Հանրապետության օրենքով սահմանված կարգով:  Թեև հոդվածի 3.1.-րդ մասով նախատեսվում է, որ օտարվող սեփականության շուկայական արժեքի գնահատումն իրականացնելու համար կարող է ներգրավվել միայն «Գնահատման գործունեության մասին» օրենքով որպես գնահատող հանդես գալու իրավունք ունեցող անձը, գնահատման իրականացման իրավական հիմքերի բացառումը Օրենքից խնդրահարույց է օտարման ենթակա գույքերի սեփականատերերի իրավունքների երաշխիքների ապահովման համատեքստում։ Թեև Նախագիծը սահմանում է գնահատման հետ կապված որոշակի վերապահումներ և առանձնահատկություններ, դրանք չեն բացառում «Գնահատման գործունեության մասին» ՀՀ օրենքի կիրառումը համապատասխան գույքերի գնահատումն իրականացնելիս, ինչը հավելյալ երաշխիքներ կստեղծի անշարժ գույքի շուկայական արժեքի պատշաճ գնահատման համար։ </w:t>
            </w:r>
          </w:p>
          <w:p w14:paraId="643CB8EE"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Ելնելով վերոգրյալից՝</w:t>
            </w:r>
          </w:p>
          <w:p w14:paraId="088F73C2" w14:textId="77777777" w:rsidR="00F47813" w:rsidRPr="007176E2" w:rsidRDefault="00F47813" w:rsidP="00D605E7">
            <w:pPr>
              <w:numPr>
                <w:ilvl w:val="0"/>
                <w:numId w:val="28"/>
              </w:numPr>
              <w:pBdr>
                <w:top w:val="nil"/>
                <w:left w:val="nil"/>
                <w:bottom w:val="nil"/>
                <w:right w:val="nil"/>
                <w:between w:val="nil"/>
              </w:pBd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 xml:space="preserve">Առաջարկում ենք Օրենքի 11-րդ հոդվածում նախատեսել դրույթ, ըստ որի՝ անշարժ գույքի կամ անշարժ գույքի նկատմամբ գույքային իրավունքների շուկայական արժեքի գնահատումն իրականացվում է «Գնահատման </w:t>
            </w:r>
            <w:r w:rsidRPr="007176E2">
              <w:rPr>
                <w:rFonts w:ascii="GHEA Grapalat" w:eastAsia="Tahoma" w:hAnsi="GHEA Grapalat" w:cs="Tahoma"/>
                <w:color w:val="000000"/>
              </w:rPr>
              <w:lastRenderedPageBreak/>
              <w:t>գործունեության մասին» Հայաստանի Հանրապետության օրենքով սահմանված կարգով՝ հաշվի առնելով սույն օրենքով նախատեսված առանձնահատկությունները։</w:t>
            </w:r>
          </w:p>
        </w:tc>
        <w:tc>
          <w:tcPr>
            <w:tcW w:w="7221" w:type="dxa"/>
            <w:gridSpan w:val="3"/>
            <w:shd w:val="clear" w:color="auto" w:fill="auto"/>
          </w:tcPr>
          <w:p w14:paraId="02587F2B"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Ընդունվել է</w:t>
            </w:r>
          </w:p>
          <w:p w14:paraId="1813561C"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են համապատասխան փոփոխություններ։</w:t>
            </w:r>
          </w:p>
        </w:tc>
      </w:tr>
      <w:tr w:rsidR="00F47813" w:rsidRPr="00505872" w14:paraId="546F8B4C" w14:textId="77777777" w:rsidTr="00C22C00">
        <w:trPr>
          <w:gridAfter w:val="1"/>
          <w:wAfter w:w="9" w:type="dxa"/>
          <w:trHeight w:val="798"/>
        </w:trPr>
        <w:tc>
          <w:tcPr>
            <w:tcW w:w="7740" w:type="dxa"/>
            <w:gridSpan w:val="2"/>
            <w:shd w:val="clear" w:color="auto" w:fill="auto"/>
          </w:tcPr>
          <w:p w14:paraId="4E490E0F"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Arial" w:hAnsi="GHEA Grapalat" w:cs="Arial"/>
                <w:b/>
                <w:color w:val="000000"/>
                <w:lang w:val="hy-AM"/>
              </w:rPr>
              <w:lastRenderedPageBreak/>
              <w:t>9.</w:t>
            </w:r>
            <w:r w:rsidRPr="007176E2">
              <w:rPr>
                <w:rFonts w:ascii="GHEA Grapalat" w:eastAsia="Tahoma" w:hAnsi="GHEA Grapalat" w:cs="Tahoma"/>
                <w:color w:val="000000"/>
                <w:lang w:val="hy-AM"/>
              </w:rPr>
              <w:t xml:space="preserve"> Օրենքի 11-րդ հոդվածը լրացվում է 4.1.-րդ մասով, որի համաձայն՝ օտարվող սեփականության շուկայական արժեքը որոշելիս հաշվի չեն առնվում (չեն գնահատվում) Հայաստանի Հանրապետության օրենսդրությամբ սահմանված կարգով չհաշվառված ինքնակամ շենքերը կամ շինությունները: </w:t>
            </w:r>
          </w:p>
          <w:p w14:paraId="63AD3A4D"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Նշված իրավակարգավորումը խնդրահարույց է, քանի որ թեև չհաշվառված ինքնակամ շինությունը, գործող օրենսդրության շրջանակներում սեփականաշնորհելու հնարավորություն առկա չէ, անձի սեփականություն հանդիսացող հողամասի վրա կառուցված շինությունը տվյալ անձի կողմից այլ պայմաններում կարող էր օգտագործվել դրա գոյության ժամանակահատվածում, հետևաբար, առնվազն օգտագործելու հնարավորությունից զրկվելու առումով քննարկման առարկա պետք է դառնա ինքնակամ շինությունը որոշակի չափով հաշվի առնելու հարցը:</w:t>
            </w:r>
          </w:p>
          <w:p w14:paraId="07A2888C" w14:textId="77777777" w:rsidR="00F47813" w:rsidRPr="007176E2" w:rsidRDefault="00F47813" w:rsidP="00D605E7">
            <w:pPr>
              <w:spacing w:line="360" w:lineRule="auto"/>
              <w:ind w:right="67"/>
              <w:jc w:val="both"/>
              <w:rPr>
                <w:rFonts w:ascii="GHEA Grapalat" w:eastAsia="GHEA Grapalat" w:hAnsi="GHEA Grapalat" w:cs="GHEA Grapalat"/>
                <w:lang w:val="hy-AM"/>
              </w:rPr>
            </w:pPr>
            <w:r w:rsidRPr="007176E2">
              <w:rPr>
                <w:rFonts w:ascii="GHEA Grapalat" w:eastAsia="Tahoma" w:hAnsi="GHEA Grapalat" w:cs="Tahoma"/>
                <w:color w:val="000000"/>
                <w:lang w:val="hy-AM"/>
              </w:rPr>
              <w:lastRenderedPageBreak/>
              <w:t xml:space="preserve">Ինքնակամ շինությունների նկատմամբ գույքային իրավունքների առկայության և դրանք օտարման գործընթացներում հաշվի առնելու սկզբունքը բխում է նաև ՄԻԵԴ նախադեպային իրավունքից: Մարդու իրավունքների եվրոպական դատարանը բազմիցս նշել է, որ թիվ 1 Արձանագրության 1-ին հոդվածի առաջին մասում վկայակոչված </w:t>
            </w:r>
            <w:r w:rsidRPr="007176E2">
              <w:rPr>
                <w:rFonts w:ascii="GHEA Grapalat" w:eastAsia="Arial" w:hAnsi="GHEA Grapalat" w:cs="Arial"/>
                <w:lang w:val="hy-AM"/>
              </w:rPr>
              <w:t>«</w:t>
            </w:r>
            <w:r w:rsidRPr="007176E2">
              <w:rPr>
                <w:rFonts w:ascii="GHEA Grapalat" w:eastAsia="Tahoma" w:hAnsi="GHEA Grapalat" w:cs="Tahoma"/>
                <w:color w:val="000000"/>
                <w:lang w:val="hy-AM"/>
              </w:rPr>
              <w:t>գույք</w:t>
            </w:r>
            <w:r w:rsidRPr="007176E2">
              <w:rPr>
                <w:rFonts w:ascii="GHEA Grapalat" w:eastAsia="Arial" w:hAnsi="GHEA Grapalat" w:cs="Arial"/>
                <w:lang w:val="hy-AM"/>
              </w:rPr>
              <w:t>»</w:t>
            </w:r>
            <w:r w:rsidRPr="007176E2">
              <w:rPr>
                <w:rFonts w:ascii="GHEA Grapalat" w:eastAsia="Tahoma" w:hAnsi="GHEA Grapalat" w:cs="Tahoma"/>
                <w:color w:val="000000"/>
                <w:lang w:val="hy-AM"/>
              </w:rPr>
              <w:t xml:space="preserve"> հասկացությունն ունի ինքնուրույն նշանակություն, որը չի սահմանափակվում ֆիզիկական ապրանքների սեփականությամբ և անկախ է ներպետական իրավունքի պաշտոնական դասակարգումից։ Որոշակի այլ իրավունքներ և շահեր, որոնք հանդիսանում են ակտիվներ, նույնպես կարող են համարվել </w:t>
            </w:r>
            <w:r w:rsidRPr="007176E2">
              <w:rPr>
                <w:rFonts w:ascii="GHEA Grapalat" w:eastAsia="Arial" w:hAnsi="GHEA Grapalat" w:cs="Arial"/>
                <w:lang w:val="hy-AM"/>
              </w:rPr>
              <w:t>«</w:t>
            </w:r>
            <w:r w:rsidRPr="007176E2">
              <w:rPr>
                <w:rFonts w:ascii="GHEA Grapalat" w:eastAsia="Tahoma" w:hAnsi="GHEA Grapalat" w:cs="Tahoma"/>
                <w:color w:val="000000"/>
                <w:lang w:val="hy-AM"/>
              </w:rPr>
              <w:t>սեփականության իրավունքներ</w:t>
            </w:r>
            <w:r w:rsidRPr="007176E2">
              <w:rPr>
                <w:rFonts w:ascii="GHEA Grapalat" w:eastAsia="Arial" w:hAnsi="GHEA Grapalat" w:cs="Arial"/>
                <w:lang w:val="hy-AM"/>
              </w:rPr>
              <w:t>»</w:t>
            </w:r>
            <w:r w:rsidRPr="007176E2">
              <w:rPr>
                <w:rFonts w:ascii="GHEA Grapalat" w:eastAsia="Tahoma" w:hAnsi="GHEA Grapalat" w:cs="Tahoma"/>
                <w:color w:val="000000"/>
                <w:lang w:val="hy-AM"/>
              </w:rPr>
              <w:t xml:space="preserve">, ուստիև </w:t>
            </w:r>
            <w:r w:rsidRPr="007176E2">
              <w:rPr>
                <w:rFonts w:ascii="GHEA Grapalat" w:eastAsia="Arial" w:hAnsi="GHEA Grapalat" w:cs="Arial"/>
                <w:lang w:val="hy-AM"/>
              </w:rPr>
              <w:t>«</w:t>
            </w:r>
            <w:r w:rsidRPr="007176E2">
              <w:rPr>
                <w:rFonts w:ascii="GHEA Grapalat" w:eastAsia="Tahoma" w:hAnsi="GHEA Grapalat" w:cs="Tahoma"/>
                <w:color w:val="000000"/>
                <w:lang w:val="hy-AM"/>
              </w:rPr>
              <w:t>գույք</w:t>
            </w:r>
            <w:r w:rsidRPr="007176E2">
              <w:rPr>
                <w:rFonts w:ascii="GHEA Grapalat" w:eastAsia="Arial" w:hAnsi="GHEA Grapalat" w:cs="Arial"/>
                <w:lang w:val="hy-AM"/>
              </w:rPr>
              <w:t>»</w:t>
            </w:r>
            <w:r w:rsidRPr="007176E2">
              <w:rPr>
                <w:rFonts w:ascii="GHEA Grapalat" w:eastAsia="Tahoma" w:hAnsi="GHEA Grapalat" w:cs="Tahoma"/>
                <w:color w:val="000000"/>
                <w:lang w:val="hy-AM"/>
              </w:rPr>
              <w:t xml:space="preserve"> սույն դրույթի նպատակի տեսանկյունից (տես Beyeler-ն ընդդեմ Իտալիայի [GC], թիվ. 33202/96, § 100, ՄԻԵԴ 2000-I)։ Գույքի նկատմամբ իրավունքի գրանցման փաստը շատ դեպքերում չի ունենում որոշիչ նշանակություն գույքի օգտագործման տևականության և օրինական ակնկալիքի համատեքստում: </w:t>
            </w:r>
          </w:p>
        </w:tc>
        <w:tc>
          <w:tcPr>
            <w:tcW w:w="7221" w:type="dxa"/>
            <w:gridSpan w:val="3"/>
            <w:shd w:val="clear" w:color="auto" w:fill="auto"/>
          </w:tcPr>
          <w:p w14:paraId="015D1DE8" w14:textId="77777777" w:rsidR="00F47813" w:rsidRPr="007176E2" w:rsidRDefault="00246196"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Մասամբ է ը</w:t>
            </w:r>
            <w:r w:rsidR="00F47813" w:rsidRPr="007176E2">
              <w:rPr>
                <w:rFonts w:ascii="GHEA Grapalat" w:eastAsia="GHEA Grapalat" w:hAnsi="GHEA Grapalat" w:cs="GHEA Grapalat"/>
                <w:b/>
                <w:bCs/>
                <w:sz w:val="24"/>
                <w:szCs w:val="24"/>
                <w:lang w:val="hy-AM"/>
              </w:rPr>
              <w:t xml:space="preserve">նդունվել </w:t>
            </w:r>
          </w:p>
          <w:p w14:paraId="6C5105DA"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Վերջին տարիներին իրականացված օրենսդրական փոփոխությունների արդյունքում Հայաստանի Հանրապետությունն այլևս իրավական պաշտպանություն չի տրամադրում օրենքով սահմանված ժամկետում և կարգով չհաշվառված ինքնակամ շինություններին, ուստի օրենքի խախտմամբ կառուցված այդպիսի շինությունների դիմաց փոխհատուցման տրամադրումը, եթե այդպիսիք հաշվառված կամ Կադաստրի կոմիտեի համապատասխան քարտեզներում արտացոլված չեն, ՀՀ օրենսդրության գործող կարգավորումների համատեքստում անհամատեղելի է։ Այսինքն՝ սույն կարգավորման ներքո ներառված են այն ինքնակամ շինությունները, որոնք Հայաստանի Հանրապետության քաղաքացիական օրենսգրքում լրացումներ և փոփոխություններ կատարելու մասին 2021 թվականի դեկտեմբերի 16-ի թիվ ՀՕ-397-Ն օրենքով սահմանված </w:t>
            </w:r>
            <w:r w:rsidRPr="007176E2">
              <w:rPr>
                <w:rFonts w:ascii="GHEA Grapalat" w:eastAsia="GHEA Grapalat" w:hAnsi="GHEA Grapalat" w:cs="GHEA Grapalat"/>
                <w:lang w:val="hy-AM"/>
              </w:rPr>
              <w:lastRenderedPageBreak/>
              <w:t>ժամկետներում և կարգով չեն հաշվառվել։ Բացի դրանից, հաշվի առնելով այն հանգամանքը, որ ներկայումս շրջանառվում է «Հայաստանի Հանրապետության քաղաքացիական օրենսգրքում լրացումներ և փոփոխություններ կատարելու մասին» 2021 թվականի դեկտեմբերի 16-ի ՀՕ-397-Ն օրենքում փոփոխություն կատարելու մասին օրենքի նախագիծը, որով առաջարկվում է 2021 թվականի օրթոֆոտոհատակագծերում (օրթոֆոտոլուսանկարներում) արտացոլված ինքնակամ կառույցների (կիսակառույց ինքնակամ կառույցների հատվածների) դեպքում` մինչև 2026 թվականի սեպտեմբերի 1-ը: Սույն նախագծի ընդունմանը համահունչ համապատասխան փոփոխություններ կկատարվեն նաև Նախագծերի փաթեթում։</w:t>
            </w:r>
          </w:p>
          <w:p w14:paraId="7B5A5B5A"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33466C7E" w14:textId="77777777" w:rsidTr="00C22C00">
        <w:trPr>
          <w:gridAfter w:val="1"/>
          <w:wAfter w:w="9" w:type="dxa"/>
          <w:trHeight w:val="798"/>
        </w:trPr>
        <w:tc>
          <w:tcPr>
            <w:tcW w:w="7740" w:type="dxa"/>
            <w:gridSpan w:val="2"/>
            <w:shd w:val="clear" w:color="auto" w:fill="auto"/>
          </w:tcPr>
          <w:p w14:paraId="563FC956"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Arial" w:hAnsi="GHEA Grapalat" w:cs="Arial"/>
                <w:b/>
                <w:color w:val="000000"/>
                <w:lang w:val="hy-AM"/>
              </w:rPr>
              <w:lastRenderedPageBreak/>
              <w:t>10.</w:t>
            </w:r>
            <w:r w:rsidRPr="007176E2">
              <w:rPr>
                <w:rFonts w:ascii="GHEA Grapalat" w:eastAsia="Tahoma" w:hAnsi="GHEA Grapalat" w:cs="Tahoma"/>
                <w:color w:val="000000"/>
                <w:lang w:val="hy-AM"/>
              </w:rPr>
              <w:t xml:space="preserve"> Օրենքի 11-րդ հոդվածը լրացվում է 4.3.-րդ մասով, որի համաձայն՝ վթարային շենքերի և շինությունների դեպքում, եթե գույքի արժեքը հնարավոր չէ որոշել գնահատման միջոցով (գույքը ենթակա չէ գնահատման վթարային լինելու պատճառով), ապա </w:t>
            </w:r>
            <w:r w:rsidRPr="007176E2">
              <w:rPr>
                <w:rFonts w:ascii="GHEA Grapalat" w:eastAsia="Tahoma" w:hAnsi="GHEA Grapalat" w:cs="Tahoma"/>
                <w:color w:val="000000"/>
                <w:lang w:val="hy-AM"/>
              </w:rPr>
              <w:lastRenderedPageBreak/>
              <w:t>գույքի արժեքը որոշվում է` առանց վթարային լինելու հանգամանքը հաշվի առնելու և այդ արժեքից նվազեցվում է հիսուն տոկոսի չափով:</w:t>
            </w:r>
          </w:p>
          <w:p w14:paraId="681BC334"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Այս կարգավորումը համարում ենք խիստ խնդրահարույց, քանի որ շուկայական արժեքի որոշման նման մեթոդը չի համապատասխանում ՀՀ Սահմանադրությամբ և Մարդու իրավունքների եվրոպական կոնվենցիայով սահմանված՝ փոխհատուցման համաչափության պահանջներին:  ՀՀ Սահմանադրության 60-րդ հոդվածի համաձայն՝ հանրության գերակա շահերի ապահովման նպատակով սեփականության օտարումն իրականացվում է օրենքով սահմանված բացառիկ դեպքերում և կարգով` միայն նախնական և համարժեք փոխհատուցմամբ:</w:t>
            </w:r>
          </w:p>
          <w:p w14:paraId="0C1C8F5D"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Գույքի շուկայական արժեքից հիսուն տոկոսի չափով նվազեցման կատարումը առանց կոնկրետ գույքի առանձնահատկությունները, վթարայնության աստիճանը և այլ անհատականացնող հանգամանքները հաշվի առնելու, ակնհայտորեն հակասում է սեփականության իրավունքին միջամտության համաչափության սկզբունքին և խախտում է օտարվող գույքի դիմաց համարժեք </w:t>
            </w:r>
            <w:r w:rsidRPr="007176E2">
              <w:rPr>
                <w:rFonts w:ascii="GHEA Grapalat" w:eastAsia="Tahoma" w:hAnsi="GHEA Grapalat" w:cs="Tahoma"/>
                <w:color w:val="000000"/>
                <w:lang w:val="hy-AM"/>
              </w:rPr>
              <w:lastRenderedPageBreak/>
              <w:t xml:space="preserve">փոխհատուցման ապահովման պահանջը: ՄԻԵԿ թիվ 1 արձանագրության 1-ին հոդվածով պահանջվում է, որ ցանկացած միջամտություն պետք է ողջամտորեն համաչափ լինի հետապնդվող նպատակին (տե՛ս Յահնը և այլք ընդդեմ Գերմանիայի [ՄՊ] [Jahn and Others v. Germany [GC]], թիվ 46720/99 և մյուս 2-ը, §§ 81/94, ՄԻԵԴ 2005/VI):  Ըստ Մարդու իրավունքների եվրոպական դատարանի՝ համապատասխան օրենսդրությամբ նախատեսված փոխհատուցման պայմանները հատուկ նշանակություն ունեն գնահատելու համար, թե արդյոք վիճարկվող գործողությամբ ապահովվում է անհրաժեշտ արդարացի հավասարակշռությունը և, մասնավորապես, արդյոք այն անհամաչափ բեռ է առաջացնում դիմումատուների համար (տե՛ս համապատասխան սկզբունքների ամփոփումը Վիստինշի և Պերեպյոլկինսի գործում): </w:t>
            </w:r>
          </w:p>
          <w:p w14:paraId="3EB4A4B9"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Բոլոր վթարային գույքերի գնահատման դեպքում միատեսակորեն ամրագրված տոկոսի չափով նվազեցումների կատարումը երբևէ չի կարող դիտարկվել որպես օտարված գույքի դիմաց համարժեք փոխհատուցում, քանի որ նման նվազեցումները հնարավորություն չեն տալիս գնահատելու կոնկրետ գույքի արժեքը և հաշվի առնելու </w:t>
            </w:r>
            <w:r w:rsidRPr="007176E2">
              <w:rPr>
                <w:rFonts w:ascii="GHEA Grapalat" w:eastAsia="Tahoma" w:hAnsi="GHEA Grapalat" w:cs="Tahoma"/>
                <w:color w:val="000000"/>
                <w:lang w:val="hy-AM"/>
              </w:rPr>
              <w:lastRenderedPageBreak/>
              <w:t xml:space="preserve">այդ գույքի հետ կապված առանձնահատկությունները և նվազեցման ենթակա գումարների չափերը: </w:t>
            </w:r>
          </w:p>
          <w:p w14:paraId="3320210E"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Հետևաբար.</w:t>
            </w:r>
          </w:p>
          <w:p w14:paraId="72A0D360" w14:textId="77777777" w:rsidR="00F47813" w:rsidRPr="007176E2" w:rsidRDefault="00F47813" w:rsidP="00D605E7">
            <w:pPr>
              <w:numPr>
                <w:ilvl w:val="0"/>
                <w:numId w:val="28"/>
              </w:numPr>
              <w:pBdr>
                <w:top w:val="nil"/>
                <w:left w:val="nil"/>
                <w:bottom w:val="nil"/>
                <w:right w:val="nil"/>
                <w:between w:val="nil"/>
              </w:pBd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 xml:space="preserve">Առաջարկում ենք Նախագծից հանել Օրենքի 11-րդ հոդվածում առաջարկվող  4.3.-րդ մասով սահմանված դրույթը: </w:t>
            </w:r>
          </w:p>
        </w:tc>
        <w:tc>
          <w:tcPr>
            <w:tcW w:w="7221" w:type="dxa"/>
            <w:gridSpan w:val="3"/>
            <w:shd w:val="clear" w:color="auto" w:fill="auto"/>
          </w:tcPr>
          <w:p w14:paraId="1ED9FA0C" w14:textId="77777777" w:rsidR="00F47813" w:rsidRPr="007176E2" w:rsidRDefault="00ED528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Մասամբ է ը</w:t>
            </w:r>
            <w:r w:rsidR="00F47813" w:rsidRPr="007176E2">
              <w:rPr>
                <w:rFonts w:ascii="GHEA Grapalat" w:eastAsia="GHEA Grapalat" w:hAnsi="GHEA Grapalat" w:cs="GHEA Grapalat"/>
                <w:b/>
                <w:bCs/>
                <w:sz w:val="24"/>
                <w:szCs w:val="24"/>
                <w:lang w:val="hy-AM"/>
              </w:rPr>
              <w:t xml:space="preserve">նդունվել </w:t>
            </w:r>
          </w:p>
          <w:p w14:paraId="2B5A4EB1"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Նախագծում կատարվել է համապատասխան փոփոխություն, և նշված նորմը վերախմբագրվել է, սակայն քննարկվող նորմը նախագծից հանելու վերաբերյալ դիտարկումը չի ընդունվել՝ </w:t>
            </w:r>
            <w:r w:rsidRPr="007176E2">
              <w:rPr>
                <w:rFonts w:ascii="GHEA Grapalat" w:eastAsia="GHEA Grapalat" w:hAnsi="GHEA Grapalat" w:cs="GHEA Grapalat"/>
                <w:lang w:val="hy-AM"/>
              </w:rPr>
              <w:lastRenderedPageBreak/>
              <w:t>հաշվի առնելով այն հանգամանքը, որ Նախագծի նպատակը ոչ թե վթարային շենքերի առնչությամբ անհավասար պայմաններ ստեղծելն է, այլ սեփականատիրոջ համար ողջամիտ չափով փոխհատուցում ստանալու հնարավորության ամրագրումն այն դեպքերում, երբ շենքի գնահատումը դրա վթարային լինելու հետևանքով անհնարին է, կամ երբ վթարային շենքի գնահատված արժեքն առավել քան 50 տոկոսով ցածր է համեմատելի այլ, ոչ վթարային գույքի արժեքից։ Այսինքն՝ այս կարգավորումը նպատակ է հետապնդում սեփականատիրոջը երաշխիք տալ առ այն, որ իր գույքն առանց համարժեք փոխհատուցման չի օտարվելու զուտ նրա համար, որ գույքը վթարային է, ինչի կապակցությամբ համապատասխան շեշտադրումներ են կատարվել Նախագծում։</w:t>
            </w:r>
          </w:p>
          <w:p w14:paraId="428995D9" w14:textId="77777777" w:rsidR="00F47813" w:rsidRPr="007176E2" w:rsidRDefault="00F47813" w:rsidP="00D605E7">
            <w:pPr>
              <w:spacing w:line="360" w:lineRule="auto"/>
              <w:rPr>
                <w:rFonts w:ascii="GHEA Grapalat" w:eastAsia="GHEA Grapalat" w:hAnsi="GHEA Grapalat" w:cs="GHEA Grapalat"/>
                <w:lang w:val="hy-AM"/>
              </w:rPr>
            </w:pPr>
          </w:p>
        </w:tc>
      </w:tr>
      <w:tr w:rsidR="00F47813" w:rsidRPr="007176E2" w14:paraId="2271CE34" w14:textId="77777777" w:rsidTr="00C22C00">
        <w:trPr>
          <w:gridAfter w:val="1"/>
          <w:wAfter w:w="9" w:type="dxa"/>
          <w:trHeight w:val="798"/>
        </w:trPr>
        <w:tc>
          <w:tcPr>
            <w:tcW w:w="7740" w:type="dxa"/>
            <w:gridSpan w:val="2"/>
            <w:shd w:val="clear" w:color="auto" w:fill="auto"/>
          </w:tcPr>
          <w:p w14:paraId="2FBCDC44"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Arial" w:hAnsi="GHEA Grapalat" w:cs="Arial"/>
                <w:b/>
                <w:color w:val="000000"/>
                <w:lang w:val="hy-AM"/>
              </w:rPr>
              <w:lastRenderedPageBreak/>
              <w:t>11.</w:t>
            </w:r>
            <w:r w:rsidRPr="007176E2">
              <w:rPr>
                <w:rFonts w:ascii="GHEA Grapalat" w:eastAsia="Tahoma" w:hAnsi="GHEA Grapalat" w:cs="Tahoma"/>
                <w:color w:val="000000"/>
                <w:lang w:val="hy-AM"/>
              </w:rPr>
              <w:t xml:space="preserve"> Օրենքի 11-րդ հոդվածը լրացվում է 4.4.-րդ մասով, ըստ որի՝ օտարվող գույքի սեփականատերը կամ օտարվող սեփականության նկատմամբ գույքային իրավունք ունեցող անձն իրավունք ունի օտարվող սեփականության, այդ թվում` անշարժ գույքի կամ անշարժ գույքի նկատմամբ գույքային իրավունքների շուկայական արժեքի վերաբերյալ կազմված գնահատման հաշվետվությամբ ամրագրված շուկայական արժեքի հետ համաձայն չլինելու դեպքում այն ստանալուց հետո 30 օրվա ընթացքում ձեռքբերողին ներկայացնել «Գնահատման գործունեության մասին» օրենքով սահմանված կարգով կազմված գնահատման նոր հաշվետվություն:  «Սույն մասով սահմանված կարգով ներկայացված գնահատման նոր հաշվետվությամբ օտարվող սեփականության շուկայական արժեքը սույն հոդվածով սահմանված սկզբնական գնահատման </w:t>
            </w:r>
            <w:r w:rsidRPr="007176E2">
              <w:rPr>
                <w:rFonts w:ascii="GHEA Grapalat" w:eastAsia="Tahoma" w:hAnsi="GHEA Grapalat" w:cs="Tahoma"/>
                <w:color w:val="000000"/>
                <w:lang w:val="hy-AM"/>
              </w:rPr>
              <w:lastRenderedPageBreak/>
              <w:t>արդյունքում որոշված շուկայական արժեքը գերազանցելու դեպքում օտարվող սեփականության շուկայական արժեք է համարվում նոր հաշվետվությամբ ամրագրված շուկայական արժեքը: Ձեռքբերողն իրավունք ունի սույն մասով սահմանված գնահատման հաշվետվություններով ամրագրված արժեքների տարբերության հետևանքով իր կրած վնասների հատուցումը ստանալ նոր հաշվետվությունը տրամադրած գնահատողի քաղաքացիական պատասխանատվության ապահովագրության հաշվին:»:</w:t>
            </w:r>
          </w:p>
          <w:p w14:paraId="7B5AE2E8"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Նոր հաշվետվությունը տրամադրած գնահատողի քաղաքացիական պատասխանատվության ապահովագրության հաշվին ձեռքբերողի կրած վնասի հատուցումը ստանալու վերաբերյալ կարգավորումը ակնհայտորեն ոչ իրավաչափ է և չհիմնավորված, քանի որ Օրենքը որպես օտարվող սեփականության ընդունելի և արժանահավատ շուկայական արժեք դիտում է նոր հաշվետվությամբ սահմանված արժեքը: Նման պարագայում հարց է ծագում թե ինչու է ձեռքբերողը իր կրած վնասների հատուցումը (արժեքների տարբերության մասով) ստանում նոր հաշվետվությունը տրամադրած գնահատողի քաղաքացիական պատասխանատվության ապահովագրության հաշվին, այլ ոչ թե սկզբնական՝ Օրենքով ոչ ընդունելի ճանաչված հաշվետվությունը կազմած գնահատողի ապահովագրության </w:t>
            </w:r>
            <w:r w:rsidRPr="007176E2">
              <w:rPr>
                <w:rFonts w:ascii="GHEA Grapalat" w:eastAsia="Tahoma" w:hAnsi="GHEA Grapalat" w:cs="Tahoma"/>
                <w:color w:val="000000"/>
                <w:lang w:val="hy-AM"/>
              </w:rPr>
              <w:lastRenderedPageBreak/>
              <w:t xml:space="preserve">հաշվին: Անորոշ է մնում այն հարցը, թե ինչ ընթացակարգով է որոշվելու նոր հաշվետվության ոչ իրավաչափությունը, ինչպես է նշված հաշվետվությունը գնահատվելու որպես ոչ իրավաչափ գործողության կատարման հետևանք այն դեպքում, երբ օրենքը արդեն իսկ ճանաչել է այն որպես շուկայական արժեքը որոշելու արժանահավատ և իրավաչափ հիմք և հենց այդ հաշվետվությունն է հիմք հանդիսացել համարժեք փոխհատուցման տրամադրման համար: Ակնհայտ է, որ այս կարգավորումը նպատակ է հետապնդում բացառելու օտարվող գույքի սեփականատիրոջ կողմից ներգրաված գնահատողի կողմից սկզբնական հաշվետվությամբ արձանագրված արժեքից տարբերվող՝ առավել բարձր արժեք որոշելու հնարավորությունը, քանի որ արժեքների տարբերությունից բխող գումարը ձեռքբերողը ստանալու է հենց  օտարվող գույքի սեփականատիրոջ կողմից ներգրաված գնահատողի ապահովագրության հաշվին: </w:t>
            </w:r>
          </w:p>
          <w:p w14:paraId="68BFE60D"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Ելնելով վերոգրյալից՝</w:t>
            </w:r>
          </w:p>
          <w:p w14:paraId="24E95FA9" w14:textId="77777777" w:rsidR="00F47813" w:rsidRPr="007176E2" w:rsidRDefault="00F47813" w:rsidP="00D605E7">
            <w:pPr>
              <w:numPr>
                <w:ilvl w:val="0"/>
                <w:numId w:val="28"/>
              </w:numPr>
              <w:pBdr>
                <w:top w:val="nil"/>
                <w:left w:val="nil"/>
                <w:bottom w:val="nil"/>
                <w:right w:val="nil"/>
                <w:between w:val="nil"/>
              </w:pBdr>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 xml:space="preserve">Առաջարկում ենք Նախագծով Օրենքի 11-րդ հոդվածը լրացնող 4.4.-րդ մասից հանել հետևյալ դրույթը. «Ձեռքբերողը իրավունք ունի սույն մասով սահմանված գնահատման </w:t>
            </w:r>
            <w:r w:rsidRPr="007176E2">
              <w:rPr>
                <w:rFonts w:ascii="GHEA Grapalat" w:eastAsia="Tahoma" w:hAnsi="GHEA Grapalat" w:cs="Tahoma"/>
                <w:color w:val="000000"/>
              </w:rPr>
              <w:lastRenderedPageBreak/>
              <w:t>հաշվետվություններով ամրագրված արժեքների տարբերության հետևանքով իր կրած վնասների հատուցումը ստանալ նոր հաշվետվությունը տրամադրած գնահատողի քաղաքացիական պատասխանատվության ապահովագրության հաշվին:»:</w:t>
            </w:r>
          </w:p>
        </w:tc>
        <w:tc>
          <w:tcPr>
            <w:tcW w:w="7221" w:type="dxa"/>
            <w:gridSpan w:val="3"/>
            <w:shd w:val="clear" w:color="auto" w:fill="auto"/>
          </w:tcPr>
          <w:p w14:paraId="28078F31" w14:textId="77777777" w:rsidR="00ED528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450D1880"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F47813" w:rsidRPr="00505872" w14:paraId="71AA46CA" w14:textId="77777777" w:rsidTr="00C22C00">
        <w:trPr>
          <w:gridAfter w:val="1"/>
          <w:wAfter w:w="9" w:type="dxa"/>
          <w:trHeight w:val="798"/>
        </w:trPr>
        <w:tc>
          <w:tcPr>
            <w:tcW w:w="7740" w:type="dxa"/>
            <w:gridSpan w:val="2"/>
            <w:shd w:val="clear" w:color="auto" w:fill="auto"/>
          </w:tcPr>
          <w:p w14:paraId="0300635B" w14:textId="77777777" w:rsidR="00F47813" w:rsidRPr="007176E2" w:rsidRDefault="00F47813" w:rsidP="00D605E7">
            <w:pPr>
              <w:spacing w:before="100" w:beforeAutospacing="1" w:after="100" w:afterAutospacing="1" w:line="360" w:lineRule="auto"/>
              <w:ind w:right="67"/>
              <w:jc w:val="both"/>
              <w:rPr>
                <w:rFonts w:ascii="GHEA Grapalat" w:eastAsia="Arial" w:hAnsi="GHEA Grapalat" w:cs="Arial"/>
                <w:color w:val="000000"/>
                <w:lang w:val="hy-AM"/>
              </w:rPr>
            </w:pPr>
            <w:r w:rsidRPr="007176E2">
              <w:rPr>
                <w:rFonts w:ascii="GHEA Grapalat" w:eastAsia="Arial" w:hAnsi="GHEA Grapalat" w:cs="Arial"/>
                <w:b/>
                <w:color w:val="000000"/>
                <w:lang w:val="hy-AM"/>
              </w:rPr>
              <w:lastRenderedPageBreak/>
              <w:t>12.</w:t>
            </w:r>
            <w:r w:rsidRPr="007176E2">
              <w:rPr>
                <w:rFonts w:ascii="GHEA Grapalat" w:eastAsia="Arial" w:hAnsi="GHEA Grapalat" w:cs="Arial"/>
                <w:lang w:val="hy-AM"/>
              </w:rPr>
              <w:t xml:space="preserve"> </w:t>
            </w:r>
            <w:r w:rsidRPr="007176E2">
              <w:rPr>
                <w:rFonts w:ascii="GHEA Grapalat" w:eastAsia="Tahoma" w:hAnsi="GHEA Grapalat" w:cs="Tahoma"/>
                <w:color w:val="000000"/>
                <w:lang w:val="hy-AM"/>
              </w:rPr>
              <w:t xml:space="preserve">Նախագծով առաջարկվում է Օրենքի 12-րդ հոդվածում ավելացնել 5-րդ և 6-րդ մասեր. «Եթե օտարվող սեփականության սեփականատերը և օտարվող սեփականության նկատմամբ գույքային իրավունքներ ունեցողները ձեռքբերողի կողմից փոխհատուցման գումարը դեպոզիտ հանձնելու մասին սույն օրենքի 17-րդ հոդվածով սահմանված կարգով պատշաճ ծանուցվելուց հետո երկշաբաթյա ժամկետում չեն ստանում դեպոզիտ հանձնված գումարը, ապա օտարվող սեփականության նկատմամբ սեփականության իրավունքը ձեռքբերողին է փոխանցվում օրենքի ուժով՝ փոխհատուցման ենթակա գումարը դեպոզիտ հանձնելուն հաջորդող երեսուներորդ օրը, և այդ հիմքով դադարեցվում են նաև օտարվող սեփականության նկատմամբ առկա գույքային իրավունքները, սահմանափակումները և ծանրաբեռնվածությունները: Տվյալ դեպքում օտարվող գույքի նկատմամբ ձեռքբերողի սեփականության իրավունքի պետական </w:t>
            </w:r>
            <w:r w:rsidRPr="007176E2">
              <w:rPr>
                <w:rFonts w:ascii="GHEA Grapalat" w:eastAsia="Tahoma" w:hAnsi="GHEA Grapalat" w:cs="Tahoma"/>
                <w:color w:val="000000"/>
                <w:lang w:val="hy-AM"/>
              </w:rPr>
              <w:lastRenderedPageBreak/>
              <w:t xml:space="preserve">գրանցման համար հիմք են հանդիսանում գերակա շահ ճանաչելու մասին կառավարության որոշումը և լիազոր մարմնի կողմից տրամադրված գրավոր տեղեկատվությունը` Կառավարության որոշումը տվյալ գույքի մասով ուժը կորցրած ճանաչելու հիմքերի բացակայության վերաբերյալ, օտարման պայմանագրի նախագիծը սույն օրենքով սահմանված ժամկետում օտարվող սեփականության սեփականատիրոջը և գույքային իրավունքներ ունեցողներին ուղարկելը հավաստող ապացույցները և փոխհատուցման գումարը դեպոզիտ հանձնելու վերաբերյալ նոտարի կամ դատարանի կողմից տրված տեղեկանքը, որը ներառում է նաև նոտարի կամ դատարանի հավաստիացումն առ այն, որ փոխհատուցման գումարը դեպոզիտ մուտքագրելուց հետո երկշաբաթյա ժամկետում օտարվող սեփականության սեփականատերերը և օտարվող սեփականության նկատմամբ գույքային իրավունքներ ունեցողներն այն չեն ստացել: </w:t>
            </w:r>
          </w:p>
          <w:p w14:paraId="40F051F5"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6. Օտարվող սեփականության սեփականատերերը և օտարվող սեփականության նկատմամբ գույքային իրավունքներ ունեցողները պարտավոր են ձեռքբերողի սեփականության իրավունքի պետական գրանցումից հետո` երկու ամսվա ընթացքում օտարված սեփականությունը հանձնել ձեռքբերողին, իսկ օտարվող սեփականությունն անշարժ գույք լինելու դեպքում` ազատել </w:t>
            </w:r>
            <w:r w:rsidRPr="007176E2">
              <w:rPr>
                <w:rFonts w:ascii="GHEA Grapalat" w:eastAsia="Tahoma" w:hAnsi="GHEA Grapalat" w:cs="Tahoma"/>
                <w:color w:val="000000"/>
                <w:lang w:val="hy-AM"/>
              </w:rPr>
              <w:lastRenderedPageBreak/>
              <w:t>օտարվող անշարժ գույքը և այն հանձնել ձեռքբերողին: Սույն մասով նախատեսված ժամկետում նախկին սեփականատիրոջ կամ գույքային իրավունքներ ունեցողների կողմից օտարված սեփականությունը ձեռքբերողին չհանձնվելու դեպքում նախկին սեփականատիրոջ կամ գույքային իրավունքներ ունեցողների վտարումն օտարված սեփականության տարածքից իրականացվում է (ներխուժումը վերացվում է) կամ օտարված գույքը նրանցից վերցվում է և նոր սեփականատիրոջն է հանձնվում Հայաստանի Հանրապետության քաղաքացիական օրենսգրքով և կառավարության որոշմամբ սահմանված կարգով:»:</w:t>
            </w:r>
          </w:p>
          <w:p w14:paraId="5E84EAD0"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Վերոգրյալ իրավակարգավորումը գնահատում ենք խիստ խնդրահարույց և ոչ իրավաչափ: Առաջարկվող ընթացակարգի ուժով անձի սեփականության իրավունքը դադարում է օրենքի ուժով, առանց դատարանի որոշման, իսկ անձը զրկվում է իր սեփականության իրավունքը պաշտպանելու, ինչպես նաև խախտված իրավունքը վերականգնելու հնարավորությունից՝ քանի որ սեփականության իրավունքի փոխանցումից և գույքի քանդում/ոչնչացումից հետո դատական վիճարկման </w:t>
            </w:r>
            <w:r w:rsidRPr="007176E2">
              <w:rPr>
                <w:rFonts w:ascii="GHEA Grapalat" w:eastAsia="Tahoma" w:hAnsi="GHEA Grapalat" w:cs="Tahoma"/>
                <w:color w:val="000000"/>
                <w:lang w:val="hy-AM"/>
              </w:rPr>
              <w:lastRenderedPageBreak/>
              <w:t>գործընթացները որևէ իրական ազդեցություն կամ արդյունք տվյալ անձի համար այլևս չեն ունենալու:</w:t>
            </w:r>
          </w:p>
          <w:p w14:paraId="2C3110FE"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Այսպես, Նախագծով առաջարկվում է Օրենքի 16-րդ հոդվածի 1-ին մասը շարադրել հետևյալ խմբագրությամբ.</w:t>
            </w:r>
          </w:p>
          <w:p w14:paraId="7165BB89"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«1. Եթե ձեռքբերողը սույն օրենքի 10-րդ հոդվածի առաջին մասով սահմանված ժամկետում օտարվող սեփականության սեփականատիրոջը և գույքային իրավունք ունեցողին չի ուղարկում օտարման պայմանագրի նախագիծը կամ սույն օրենքի 12-րդ հոդվածի առաջին մասով սահմանված ժամկետում դեպոզիտ հաշվին չի հանձնում փոխհատուցման գումարը կամ փոխհատուցման գումարը դեպոզիտ հանձնելուց հետո երեսուն աշխատանքային օրվա ընթացքում սույն օրենքով սահմանված կարգով իր սեփականության իրավունքի պետական գրանցման դիմում չի ներկայացնում, ապա համարվում է, որ ձեռքբերողը հրաժարվում է տվյալ սեփականությունը ձեռք բերելուց, և տվյալ սեփականության մասով հանրության գերակա շահ ճանաչելու մասին կառավարության որոշումը և դրանից բխող բոլոր իրավական փաստաթղթերն օրենքի ուժով համարվում են ուժը կորցրած: </w:t>
            </w:r>
            <w:r w:rsidRPr="007176E2">
              <w:rPr>
                <w:rFonts w:ascii="GHEA Grapalat" w:eastAsia="Tahoma" w:hAnsi="GHEA Grapalat" w:cs="Tahoma"/>
                <w:color w:val="000000"/>
                <w:u w:val="single"/>
                <w:lang w:val="hy-AM"/>
              </w:rPr>
              <w:t xml:space="preserve">Պետական գրանցման դիմումի հետ ձեռք բերողը Կադաստրի </w:t>
            </w:r>
            <w:r w:rsidRPr="007176E2">
              <w:rPr>
                <w:rFonts w:ascii="GHEA Grapalat" w:eastAsia="Tahoma" w:hAnsi="GHEA Grapalat" w:cs="Tahoma"/>
                <w:color w:val="000000"/>
                <w:u w:val="single"/>
                <w:lang w:val="hy-AM"/>
              </w:rPr>
              <w:lastRenderedPageBreak/>
              <w:t>կոմիտե է ներկայացնում լիազոր մարմնի կողմից տրված փաստաթուղթ՝ տվյալ սեփականության մասով Կառավարության որոշման ուժը կորցրած չլինելու վերաբերյալ:</w:t>
            </w:r>
            <w:r w:rsidRPr="007176E2">
              <w:rPr>
                <w:rFonts w:ascii="GHEA Grapalat" w:eastAsia="Tahoma" w:hAnsi="GHEA Grapalat" w:cs="Tahoma"/>
                <w:color w:val="000000"/>
                <w:lang w:val="hy-AM"/>
              </w:rPr>
              <w:t xml:space="preserve"> Նման փաստաթղթի բացակայությունը հիմք է պետական գրանցումը մերժելու համար: Օտարվող սեփականության նկատմամբ հանրության գերակա շահ ճանաչելու մասին կառավարության որոշումը սույն մասով սահմանված հիմքով ամբողջությամբ կամ մասնակի` տվյալ սեփականության մասով ուժը կորցրած համարվելը հիմք է Կադաստրի կոմիտեի կողմից ձեռքբերողի սեփականության իրավունքի պետական գրանցումը մերժելու համար: Կառավարության որոշման ուժը կորցրած համարվելու մասին տեղեկատվությունը Կադաստրի կոմիտեին տրամադրում է լիազոր մարմինը:»</w:t>
            </w:r>
          </w:p>
          <w:p w14:paraId="66D859BF"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Այսպիսով, Նախագծով առաջարկվում է հանել սահմանված ժամկետում դատարան դիմելու և լրացուցիչ գումարը դեպոզիտ հանձնելու վերաբերյալ դրույթները (որոշակիորեն փոփոխելով դրույթի տրամաբանությունը սահմանված նոր արտադատական կարգին համապատասխան), սակայն մնացյալ մասով նախատեսված ընթացակարգային խախտումները շարունակում են գործել՝ հանգեցնելով տվյալ գույքի մասով բոլոր իրավական </w:t>
            </w:r>
            <w:r w:rsidRPr="007176E2">
              <w:rPr>
                <w:rFonts w:ascii="GHEA Grapalat" w:eastAsia="Tahoma" w:hAnsi="GHEA Grapalat" w:cs="Tahoma"/>
                <w:color w:val="000000"/>
                <w:lang w:val="hy-AM"/>
              </w:rPr>
              <w:lastRenderedPageBreak/>
              <w:t xml:space="preserve">փաստաթղթերի ուժը կորցրած ճանաչվելու իրավական հետևանքին: Այսինքն, միայն փոխհատուցման գումարը դեպոզիտ հաշվին փոխանցելու փաստն ինքնին բավարար չէ անձի սեփականության իրավունքը ձեռքբերողին փոխանցելու  հանգամանքը իրավաչափ համարելու և անձին սեփականության իրավունքից զրկելու համար: Սեփականության հարկադիր օտարման իրավաչափությունը ուղղակիորեն փոխկապակցված է նաև վերոգրյալ ընթացակարգերի և ժամկետների պահպանման հանգամանքի հետ: Դրան զուգահեռ այս ընթացակարգերի և ժամկետների պահպանված լինելու հանգամանքը հաստատվում է ոչ թե դատարանի կողմից, այլ լիազոր մարմնի կողմից՝ տեղեկանքի հիման վրա: Միակողմանի եղանակով նշված տեղեկանքի տրամադրումը լիազոր մարմնի կողմից չի կարող գնահատվել որպես համապատասխան ընթացակարգերի աներկբա պահպանության անվիճարկելի ապացույց: Գույքի սեփականատիրոջ կողմից այլ ապացույցների և փաստարկների ներկայացման դեպքում հնարավոր է, որ դատարանը գա այլ եզրահանգման, արձանագրելով ընթացակարգի խախտում, ինչը սակայն, առաջարկվող կարգավորումների շրջանակներում, որևէ փոփոխության կամ հետևանքի չի կարող հանգեցնել, քանի որ </w:t>
            </w:r>
            <w:r w:rsidRPr="007176E2">
              <w:rPr>
                <w:rFonts w:ascii="GHEA Grapalat" w:eastAsia="Tahoma" w:hAnsi="GHEA Grapalat" w:cs="Tahoma"/>
                <w:color w:val="000000"/>
                <w:lang w:val="hy-AM"/>
              </w:rPr>
              <w:lastRenderedPageBreak/>
              <w:t xml:space="preserve">գույքն արդեն իսկ օտարված է լինելու ձեռքբերողին առանց դատարանի վճռի և ձեռքբերողը հնարավորություն է ունենալու այն ամբողջությամբ ապամոնտաժել՝ գործընթացի կասեցման, հայցի ապահովման վերաբերելի միջոցների կիրառման արգելքի ուժով: </w:t>
            </w:r>
          </w:p>
          <w:p w14:paraId="14F7F2A5"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Այսինքն, ստացվում է, որ Օրենքը սահմանում է մի շարք դեպքեր, երբ ընթացակարգային խախտումներ թույլ տալու հանգամանքը հանգեցնում է ձեռքբերողի կողմից տվյալ գույքը ձեռքբերելուց հրաժարված ճանաչելուն, սույն կարգավորման ուժով, սակայն, օրենսդրության պահանջների խախտումները չեն հանգեցնի որևէ իրական հետևանքի քաղաքացու համար, քանի որ միայն փոխհատուցման գումարը դեպոզիտ վճարելու փաստն ինքնին բավարար է լինելու անձի սեփականության իրավունքը դադարեցնելու համար՝ լիազոր մարմնի կողմից տրված տեղեկանքի հիման վրա՝ դրա արդյունավետ վիճարկման հնարավորություն բացառման պայմաններում:  Ավելին, իրավաչափ չէ բացառապես փոխհատուցման չափի հարցը դատարանում քննարկման առարկա լինելու վերաբերյալ կարգավորումը, հաշվի առնելով այն հանգամանքը, որ մի շարք դեպքերում ձեռքբերողը կարող է կորցրած լինել համապատասխան գույքը ձեռք բերելու իր իրավունքը՝ օրենսդրության պահանջների խախտման հիմքով, և </w:t>
            </w:r>
            <w:r w:rsidRPr="007176E2">
              <w:rPr>
                <w:rFonts w:ascii="GHEA Grapalat" w:eastAsia="Tahoma" w:hAnsi="GHEA Grapalat" w:cs="Tahoma"/>
                <w:color w:val="000000"/>
                <w:lang w:val="hy-AM"/>
              </w:rPr>
              <w:lastRenderedPageBreak/>
              <w:t>դատարանը պետք է հնարավորություն ունենա քննարկելու նաև հարկադիր օտարման գործընթացի իրավաչափության հարցը, այդ թվում՝ լիազոր մարմնի կողմից տրված տեղեկանքի հավաստիության հարցը, հակառակ դեպքում օրենքի 16-րդ հոդվածով սահմանված կարգավորումները ձեռք են բերում զուտ հռչակագրային բնույթ:</w:t>
            </w:r>
          </w:p>
          <w:p w14:paraId="072459E5"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Կարևոր է արձանագրել նաև, որ ՀՀ Սահմանադրությունը ամրագրում է սեփականությունից զրկելու դեպքում նախնական և համարժեք փոխհատուցման ապահովման պահանջը և դրա բացակայության դեպքում սեփականության իրավունքի զրկման անթույլատրելիությունը։ Ստացվում է, որ արտադատական կարգով որոշված փոխհատուցման չափը դեպոզիտ հանձնելը չի կարող հիմք հանդիսանալ սեփականության իրավունքից զրկելու համար, քանի առկա է այդ գումարի համարժեքության վերաբերյալ վեճ։ Եթե Նախագծով կասկածի տակ է դրվում փոխհատուցման չափի համարժեքությունը և դրա վերջնական որոշման հարցը թողնվում է դատարաններին՝ սեփականատերերի կողմից նման պահանջի ներկայացման պարագայում, ապա ինքնիստինքյան արդեն իսկ բացառվում է նախնական և համարժեք փոխհատուցման պահանջի կատարումը նախատեսված իրավակարգավորումների </w:t>
            </w:r>
            <w:r w:rsidRPr="007176E2">
              <w:rPr>
                <w:rFonts w:ascii="GHEA Grapalat" w:eastAsia="Tahoma" w:hAnsi="GHEA Grapalat" w:cs="Tahoma"/>
                <w:color w:val="000000"/>
                <w:lang w:val="hy-AM"/>
              </w:rPr>
              <w:lastRenderedPageBreak/>
              <w:t>շրջանակներում։  Բոլոր այն դեպքերում, երբ դատարանի կողմից որոշված համարժեք փոխհատուցման չափը կգերազանցի դեպոզիտ հաշվին ձեռքբերողի կողմից վճարված փոխհատուցումը՝ խախտված պետք է համարվի ՀՀ Սահմանադրությամբ երաշխավորված նախնական և համարժեք փոխհատուցում ստանալու քաղաքացու իրավունքը, քանի որ անձը զրկվել էր իր սեփականությունից առանց նախնական համարժեք փոխհատուցում ստանալու: Նշված խնդրին անդրադարձ է կատարել նաև  ԵԽ Վենետիկի հանձնաժողովը CDL-AD(2025)012 կարծիքի շրջանակներում: շ</w:t>
            </w:r>
          </w:p>
          <w:p w14:paraId="18995147"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rPr>
            </w:pPr>
            <w:r w:rsidRPr="007176E2">
              <w:rPr>
                <w:rFonts w:ascii="GHEA Grapalat" w:eastAsia="Tahoma" w:hAnsi="GHEA Grapalat" w:cs="Tahoma"/>
                <w:color w:val="000000"/>
              </w:rPr>
              <w:t xml:space="preserve">Ելնելով վերոգրյալից՝ </w:t>
            </w:r>
          </w:p>
          <w:p w14:paraId="4CCFD547" w14:textId="77777777" w:rsidR="00F47813" w:rsidRPr="007176E2" w:rsidRDefault="00F47813" w:rsidP="00D605E7">
            <w:pPr>
              <w:numPr>
                <w:ilvl w:val="0"/>
                <w:numId w:val="28"/>
              </w:numPr>
              <w:pBdr>
                <w:top w:val="nil"/>
                <w:left w:val="nil"/>
                <w:bottom w:val="nil"/>
                <w:right w:val="nil"/>
                <w:between w:val="nil"/>
              </w:pBdr>
              <w:tabs>
                <w:tab w:val="left" w:pos="709"/>
                <w:tab w:val="left" w:pos="851"/>
                <w:tab w:val="left" w:pos="993"/>
              </w:tabs>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 xml:space="preserve">Առաջարկում ենք Նախագծից բացառել հանրության գերակա շահերի ապահովման նպատակով անձին սեփականությունից զրկելու արտադատական կարգ նախատեսող և դրանց հետ փոխկապակցված իրավակարգավորումները: </w:t>
            </w:r>
          </w:p>
        </w:tc>
        <w:tc>
          <w:tcPr>
            <w:tcW w:w="7221" w:type="dxa"/>
            <w:gridSpan w:val="3"/>
            <w:shd w:val="clear" w:color="auto" w:fill="auto"/>
          </w:tcPr>
          <w:p w14:paraId="5C35DF61"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Չի ընդունվել</w:t>
            </w:r>
          </w:p>
          <w:p w14:paraId="19C77D3C"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Նախագծի համատեքստում դատական վիճարկման գործընթացները սեփականության օտարման վրա որևէ իրական ազդեցություն կամ արդյունք չունենալու և ըստ այդմ՝ Նախագծից հանրության գերակա շահերի ապահովման նպատակով անձին սեփականությունից զրկելու արտադատական կարգ նախատեսող և դրանց հետ փոխկապակցված իրավակարգավորումները բացառելու, ինչպես նաև այդպիսի վիճարկումները օտարման գործընթացը չկասեցնելու վերաբերյալ առաջարկները չեն ընդունվել՝ հետևյալ հիմնավորմամբ։ Սահմանադրության 60-րդ հոդվածի 5-րդ մասի համաձայն՝ հանրության գերակա շահերի ապահովման նպատակով սեփականության օտարումն իրականացվում է օրենքով սահմանված բացառիկ դեպքերում և կարգով` </w:t>
            </w:r>
            <w:r w:rsidRPr="007176E2">
              <w:rPr>
                <w:rFonts w:ascii="GHEA Grapalat" w:eastAsia="GHEA Grapalat" w:hAnsi="GHEA Grapalat" w:cs="GHEA Grapalat"/>
                <w:b/>
                <w:lang w:val="hy-AM"/>
              </w:rPr>
              <w:t xml:space="preserve">միայն </w:t>
            </w:r>
            <w:r w:rsidRPr="007176E2">
              <w:rPr>
                <w:rFonts w:ascii="GHEA Grapalat" w:eastAsia="GHEA Grapalat" w:hAnsi="GHEA Grapalat" w:cs="GHEA Grapalat"/>
                <w:b/>
                <w:lang w:val="hy-AM"/>
              </w:rPr>
              <w:lastRenderedPageBreak/>
              <w:t xml:space="preserve">նախնական և համարժեք փոխհատուցմամբ: </w:t>
            </w:r>
            <w:r w:rsidRPr="007176E2">
              <w:rPr>
                <w:rFonts w:ascii="GHEA Grapalat" w:eastAsia="GHEA Grapalat" w:hAnsi="GHEA Grapalat" w:cs="GHEA Grapalat"/>
                <w:lang w:val="hy-AM"/>
              </w:rPr>
              <w:t xml:space="preserve">Այսպիսով, մեր Սահմանադրությունը իմպերատիվ պահանջ է սահմանում՝ հանրության գերակա շահերի ապահովման նպատակով սեփականության օտարումն իրականացնել միայն նախնական և համարժեք փոխհատուցմամբ: Սահմանադրական դատարանը նախկինում կայացված որոշումներում նշել և 07.11.2023թ. կայացված ՍԴՈ-1699 որոշմամբ արձանագրել է, որ Սահմանադրության 60-րդ հոդվածի 4-րդ և 5-րդ մասերով սահմանվում են սեփականության իրավունքին միջամտության տարբեր հիմքեր և դրանց իրավաչափության պայմանները: Մասնավորապես, 4-րդ մասով սահմանում է, որ ոչ ոք չի կարող զրկվել սեփականությունից, բացառությամբ դատական կարգով` օրենքով սահմանված դեպքերի, իսկ 5-րդ մասով սահմանվում է հանրության գերակա շահերի ապահովման նպատակով սեփականության օտարումն օրենքով սահմանված բացառիկ դեպքերում և կարգով` միայն նախնական և համարժեք փոխհատուցմամբ իրականացվելու կանոնը: Նշված երկու նորմերով կարգավորվում են միմյանցից տարբեր իրավիճակներ, և սահմանադիրը, 5-րդ մասում կիրառելով «օտարում» եզրույթը, ի սկզբանե ընդգծում է, որ հանրության </w:t>
            </w:r>
            <w:r w:rsidRPr="007176E2">
              <w:rPr>
                <w:rFonts w:ascii="GHEA Grapalat" w:eastAsia="GHEA Grapalat" w:hAnsi="GHEA Grapalat" w:cs="GHEA Grapalat"/>
                <w:lang w:val="hy-AM"/>
              </w:rPr>
              <w:lastRenderedPageBreak/>
              <w:t xml:space="preserve">գերակա շահերի ապահովման նպատակով սեփականության օտարումը Սահմանադրության նշված նորմի իմաստով սեփականությունից զրկում չի համարվում: Սահմանադրական դատարանը իր վերոնշյալ՝ ՍԴՈ-1699 որոշմամբ արձամագրել է սա, ինչի հիման վրա  ակնհայտ է, որ ՍԴ-ն հանրության գերակա շահի ապահովման նպատակով սեփականության օտարման իրավաչափության պայմաններ է համարում նշված՝ 60-րդ հոդվածի 5-րդ մասով սահմանված պայմանները, և հստակ ընդգծում է, որ նույն հոդվածի 4-րդ մասով սահմանված՝ սեփականությունից զրկելու ինստիտուտն առանձին ինստիտուտ է, և դրա համար պահանջվող իրավաչափության պայմանները հանրության գերակա շահի ապահովման վարույթի շրջանակում կիրառելի չեն: Ուստի Սահմանադրության քննարկվող նորմից չի բխում հանրության գերակա շահի ապահովման նպատակով սեփականության օտարումը միայն դատական կարգով իրականացնելու, այդ թվում՝ փոխհատուցման չափը վիճարկվելու դեպքում օտարումն արգելված լինելու վերաբերյալ պահանջ։ Բացի դրանից՝ ինչպես Նախագծերի փաթեթով հստակ ընդգծվում է՝ փոխհատուցման չափի վիճարկման գործերով վեճի առարկան </w:t>
            </w:r>
            <w:r w:rsidRPr="007176E2">
              <w:rPr>
                <w:rFonts w:ascii="GHEA Grapalat" w:eastAsia="GHEA Grapalat" w:hAnsi="GHEA Grapalat" w:cs="GHEA Grapalat"/>
                <w:b/>
                <w:lang w:val="hy-AM"/>
              </w:rPr>
              <w:t xml:space="preserve">բացառապես </w:t>
            </w:r>
            <w:r w:rsidRPr="007176E2">
              <w:rPr>
                <w:rFonts w:ascii="GHEA Grapalat" w:eastAsia="GHEA Grapalat" w:hAnsi="GHEA Grapalat" w:cs="GHEA Grapalat"/>
                <w:bCs/>
                <w:lang w:val="hy-AM"/>
              </w:rPr>
              <w:lastRenderedPageBreak/>
              <w:t xml:space="preserve">համարժեք փոխհատուցման չափն է, և </w:t>
            </w:r>
            <w:r w:rsidRPr="007176E2">
              <w:rPr>
                <w:rFonts w:ascii="GHEA Grapalat" w:eastAsia="GHEA Grapalat" w:hAnsi="GHEA Grapalat" w:cs="GHEA Grapalat"/>
                <w:b/>
                <w:lang w:val="hy-AM"/>
              </w:rPr>
              <w:t xml:space="preserve">նշված վեճի արդյունքում կայացվելիք եզրափակիչ դատական ակտը կարող է լինել բացառապես ի սկզբանե առաջարկված փոխհատուցման չափը համարժեք փոխհատուցում համարելու կամ համարժեք փոխհատուցման այլ չափ սահմանելու վերաբերյալ։ </w:t>
            </w:r>
            <w:r w:rsidRPr="007176E2">
              <w:rPr>
                <w:rFonts w:ascii="GHEA Grapalat" w:eastAsia="GHEA Grapalat" w:hAnsi="GHEA Grapalat" w:cs="GHEA Grapalat"/>
                <w:bCs/>
                <w:lang w:val="hy-AM"/>
              </w:rPr>
              <w:t>Փոխհատուցման չափի վիճարկման վերաբերյալ գործերով որևէ դեպքում չի կարող կայացվել օտարվող սեփականության նկատմամբ գերակա շահի առկայությունը ժխտելու, կառավարության համապատասխան որոշումն անվավեր ճանաչելու կամ որևէ այլ բնույթի դատական ակտ, որի հիման վրա դատական ակտին նախորդող գործողությունները կարող են ոչ իրավաչափ դիտարկվել։ Այս համատեքստում Նախագծերի փաթեթով ընտրվել է հետևյալ լուծումը</w:t>
            </w:r>
            <w:r w:rsidRPr="007176E2">
              <w:rPr>
                <w:rFonts w:eastAsia="GHEA Grapalat"/>
                <w:bCs/>
                <w:lang w:val="hy-AM"/>
              </w:rPr>
              <w:t>․</w:t>
            </w:r>
            <w:r w:rsidRPr="007176E2">
              <w:rPr>
                <w:rFonts w:ascii="GHEA Grapalat" w:eastAsia="GHEA Grapalat" w:hAnsi="GHEA Grapalat" w:cs="GHEA Grapalat"/>
                <w:bCs/>
                <w:lang w:val="hy-AM"/>
              </w:rPr>
              <w:t xml:space="preserve"> օտարման, այդ թվում՝ ձեռքբերողի սեփականության իրավունքի փոխանցման գործընթացը, որպես կանոն, կարող է կասեցվել միայն այն դեպքում, երբ վիճարկվում է գերակա շահ ճանաչելու վերաբերյալ Կառավարության որոշումը, քանի որ այս ողջ գործընթացում միայն այդ որոշման անվավերության և ուժը կորցրած համարվելու դեպքերում է հնարավոր այն իրավիճակը, որ հետագա օտարման գործողությունները ոչ </w:t>
            </w:r>
            <w:r w:rsidRPr="007176E2">
              <w:rPr>
                <w:rFonts w:ascii="GHEA Grapalat" w:eastAsia="GHEA Grapalat" w:hAnsi="GHEA Grapalat" w:cs="GHEA Grapalat"/>
                <w:bCs/>
                <w:lang w:val="hy-AM"/>
              </w:rPr>
              <w:lastRenderedPageBreak/>
              <w:t xml:space="preserve">իրավաչափ համարվեն՝ որպես այդպիսի անվավերության հետևանք։ Մինչդեռ փոխհատուցման այլ չափի՝ դատրաանի վճռով հաստատվելու հետևանքը ոչ թե օտարման գործընթացի անվավերությունն է, այլ ձեռքբերողի՝ լրացուցիչ փոխհատուցում վճարելու պարտականությունը, ինչը չի կարող հանգեցնել գերակա շահի բացակայության կամ այդ որոշման անվավերության։ </w:t>
            </w:r>
          </w:p>
          <w:p w14:paraId="151C16FB"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57BA9C51" w14:textId="77777777" w:rsidTr="00C22C00">
        <w:trPr>
          <w:gridAfter w:val="1"/>
          <w:wAfter w:w="9" w:type="dxa"/>
          <w:trHeight w:val="798"/>
        </w:trPr>
        <w:tc>
          <w:tcPr>
            <w:tcW w:w="7740" w:type="dxa"/>
            <w:gridSpan w:val="2"/>
            <w:shd w:val="clear" w:color="auto" w:fill="auto"/>
          </w:tcPr>
          <w:p w14:paraId="2C6AA8A6"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Arial" w:hAnsi="GHEA Grapalat" w:cs="Arial"/>
                <w:b/>
                <w:color w:val="000000"/>
                <w:lang w:val="hy-AM"/>
              </w:rPr>
              <w:lastRenderedPageBreak/>
              <w:t>13.</w:t>
            </w:r>
            <w:r w:rsidRPr="007176E2">
              <w:rPr>
                <w:rFonts w:ascii="GHEA Grapalat" w:eastAsia="Tahoma" w:hAnsi="GHEA Grapalat" w:cs="Tahoma"/>
                <w:color w:val="000000"/>
                <w:lang w:val="hy-AM"/>
              </w:rPr>
              <w:t xml:space="preserve"> Օրենքի 13-րդ հոդվածը լրացվում է 1.1.-ին մասով</w:t>
            </w:r>
            <w:r w:rsidRPr="007176E2">
              <w:rPr>
                <w:rFonts w:eastAsia="MS Mincho"/>
                <w:color w:val="000000"/>
                <w:lang w:val="hy-AM"/>
              </w:rPr>
              <w:t>․</w:t>
            </w:r>
          </w:p>
          <w:p w14:paraId="12D4A620"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«1.1. Սույն հոդվածի 1-ին մասով նախատեսված հայցի, ինչպես նաև հանրության գերակա շահ ճանաչելու որոշմանը և դրանից բխող </w:t>
            </w:r>
            <w:r w:rsidRPr="007176E2">
              <w:rPr>
                <w:rFonts w:ascii="GHEA Grapalat" w:eastAsia="Tahoma" w:hAnsi="GHEA Grapalat" w:cs="Tahoma"/>
                <w:color w:val="000000"/>
                <w:lang w:val="hy-AM"/>
              </w:rPr>
              <w:lastRenderedPageBreak/>
              <w:t>գործողություններին, այդ թվում՝ օտարվող գույքի նկատմամբ ձեռքբերողի սեփականության իրավունքի գրանցմանն առնչվող որևէ այլ հայցի ներկայացումը չի կասեցնում և չի կարող կասեցնել համապատասխան գույքի վերաբերյալ հանրության գերակա շահ ճանաչելու մասին կառավարության որոշման կատարումը, այդ թվում՝ գույքի օտարումը և գույքի նկատմամբ ձեռքբերողի սեփականության իրավունքի գրանցման գործընթացը, իսկ նման հայցերի քննության ընթացքում չի կարող կիրառվել հայցի ապահովման այնպիսի միջոց, որը կհանգեցնի հանրության գերակա շահ ճանաչելու վերաբերյալ կառավարության որոշման, դրանից բխող գործողությունների, ձեռքբերողի սեփականության իրավունքի պետական գրանցման կամ դրանից բխող այլ գործողությունների կամ հանրության գերակա շահի ապահովման նպատակով սեփականության օտարման հիմք հանդիսացող գործունեության արգելմանը, կասեցմանը կամ դադարեցմանը:»:</w:t>
            </w:r>
          </w:p>
          <w:p w14:paraId="02F5C77C"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ՀՀ վարչական դատավարության օրենսգրքի 91-րդ հոդվածում առաջարկվող լրացման համաձայն՝</w:t>
            </w:r>
          </w:p>
          <w:p w14:paraId="29F299D1"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«2.1. «Հանրության գերակա շահերի ապահովման նպատակով սեփականության օտարման մասին» օրենքով կարգավորվող </w:t>
            </w:r>
            <w:r w:rsidRPr="007176E2">
              <w:rPr>
                <w:rFonts w:ascii="GHEA Grapalat" w:eastAsia="Tahoma" w:hAnsi="GHEA Grapalat" w:cs="Tahoma"/>
                <w:color w:val="000000"/>
                <w:lang w:val="hy-AM"/>
              </w:rPr>
              <w:lastRenderedPageBreak/>
              <w:t>իրավահարաբերություններից բխող, այդ թվում՝ օտարվող կամ օտարված գույքի կամ դրա նկատմամբ սեփականության իրավունքի պետական գրանցման վերաբերյալ վեճերով չի կարող կիրառվել հայցի ապահովման այնպիսի միջոց, որը կհանգեցնի հանրության գերակա շահ ճանաչելու վերաբերյալ Կառավարության որոշման, ձեռքբերողի սեփականության իրավունքի պետական գրանցման կամ դրանից բխող այլ գործողությունների կամ հանրության գերակա շահի ապահովման նպատակով սեփականության օտարման հիմք հանդիսացող գործունեության կասեցմանը կամ խոչընդոտմանը:»:</w:t>
            </w:r>
          </w:p>
          <w:p w14:paraId="5B03C27D"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Գտնում ենք, որ առաջարկվող իրավակարգավորումները խիստ խնդրահարույց են և ոչ իրավաչափ, քանի որ ամբողջությամբ բովանդակազրկում են անձի իրավական պաշտպանության արդյունավետ միջոցի իրավունքը իր իրավունքների պաշտպանության որևէ գործընթաց իրականացնելիս՝ բացառելով որևէ միջանկյալ պաշտպանության միջոց օգտագործելու հնարավորությունը և այսպիսով իմաստազրկելով տվյալ դատական գործընթացը անձի իրավունքների վերականգնման տեսանկյունից: Նշված բացարձակ արգելքները, որոնք նաև ենթադրում են քաղաքացիական գործի քննության կասեցման արգելք՝ վարչական </w:t>
            </w:r>
            <w:r w:rsidRPr="007176E2">
              <w:rPr>
                <w:rFonts w:ascii="GHEA Grapalat" w:eastAsia="Tahoma" w:hAnsi="GHEA Grapalat" w:cs="Tahoma"/>
                <w:color w:val="000000"/>
                <w:lang w:val="hy-AM"/>
              </w:rPr>
              <w:lastRenderedPageBreak/>
              <w:t>ընթացակարգով հանրային գերակա շահի վերաբերյալ որոշման վիճարկման հիմքով, ակնհայտորեն հանգեցնելու են անձի դատական պաշտպանության և արդար դատաքննության իրավունքների անհամաչափ սահմանափակմանը՝ իմաստազրկելով քաղաքացու կողմից իր իրավունքների պաշտպանությանն ուղղված որևէ դատական գործընթացի նախաձեռնումը, ինչպես նաև հանգեցնելու են դատական իշխանության լիազորություններին ուղղակի միջամտությանը:</w:t>
            </w:r>
          </w:p>
          <w:p w14:paraId="3A4924E7"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ՀՀ վարչական դատավարության օրենսգրքով առաջարկվում է ուղղակիորեն արգելել օտարվող կամ օտարված գույքի կամ դրա նկատմամբ սեփականության իրավունքի պետական գրանցման վերաբերյալ վեճերով այնպիսի հայցի ապահովման միջոցի կիրառումը, որը կհանգեցնի հանրության գերակա շահի ապահովման նպատակով սեփականության օտարման հիմք հանդիսացող գործունեության կասեցմանը կամ խոչընդոտմանը: Նշվածից բխում է, որ եթե անձը վիճարկի իր գույքի նկատմամբ ձեռքբերողի սեփականության իրավունքի պետական գրանցումը՝ լիազոր մարմնի կողմից տրված տեղեկանքի ոչ իրավաչափության հիմքով, ապացուցելով ձեռքբերողի կողմից նախնական ընթացակարգերի և ժամկետների խախտումը, ուստիև իր </w:t>
            </w:r>
            <w:r w:rsidRPr="007176E2">
              <w:rPr>
                <w:rFonts w:ascii="GHEA Grapalat" w:eastAsia="Tahoma" w:hAnsi="GHEA Grapalat" w:cs="Tahoma"/>
                <w:color w:val="000000"/>
                <w:lang w:val="hy-AM"/>
              </w:rPr>
              <w:lastRenderedPageBreak/>
              <w:t xml:space="preserve">սեփականության մասով բոլոր իրավական փաստաթղթերի ուժը կորցրած լինելու հանգամանքը, իր օգտին կայացված դատական ակտի կատարումը ճնշող մեծամասնության դեպքերում դառնալու է անհնարին՝ հայցի ապահովման միջոցի կիրառման բացարձակ արգելքի հետևանքով: Ձեռքբերողը, վերոգրյալ օրենսդրական կարգավորման ուժով, ունենալու է սեփականատիրոջ գույքը քանդելու/ոչնչացնելու անխափան հնարավորություն, քանի որ դրա արգելմանն ուղղված որևէ ապահովման միջոցի կիրառումը հանգեցնելու է գերակա շահի ապահովման նպատակով սեփականության օտարման հիմք հանդիսացող գործունեության կասեցմանը կամ խոչընդոտմանը:  </w:t>
            </w:r>
          </w:p>
          <w:p w14:paraId="2319968C"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Այս դրույթին վերաբերելի են նաև թիվ 12 առաջարկության հիմնավորումները  և փաստարկները: Միջանկյալ պաշտպանության միջոցների կիրառման սահմանափակումը սուր քննադատության է արժանացել նաև ԵԽ Վենետիկի հանձնաժողովի կողմից CDL-AD(2025)012 կարծիքի շրջանակներում (թիվ 80 պարբերություն):</w:t>
            </w:r>
          </w:p>
          <w:p w14:paraId="27B15087" w14:textId="77777777" w:rsidR="00F47813" w:rsidRPr="007176E2" w:rsidRDefault="00F47813" w:rsidP="00D605E7">
            <w:pPr>
              <w:pBdr>
                <w:top w:val="nil"/>
                <w:left w:val="nil"/>
                <w:bottom w:val="nil"/>
                <w:right w:val="nil"/>
                <w:between w:val="nil"/>
              </w:pBdr>
              <w:tabs>
                <w:tab w:val="left" w:pos="709"/>
                <w:tab w:val="left" w:pos="851"/>
                <w:tab w:val="left" w:pos="993"/>
              </w:tabs>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color w:val="000000"/>
              </w:rPr>
              <w:t xml:space="preserve">Ելնելով վերոգրյալից՝ </w:t>
            </w:r>
          </w:p>
          <w:p w14:paraId="586B1273" w14:textId="77777777" w:rsidR="00F47813" w:rsidRPr="007176E2" w:rsidRDefault="00F47813" w:rsidP="00D605E7">
            <w:pPr>
              <w:numPr>
                <w:ilvl w:val="0"/>
                <w:numId w:val="28"/>
              </w:numPr>
              <w:pBdr>
                <w:top w:val="nil"/>
                <w:left w:val="nil"/>
                <w:bottom w:val="nil"/>
                <w:right w:val="nil"/>
                <w:between w:val="nil"/>
              </w:pBdr>
              <w:tabs>
                <w:tab w:val="left" w:pos="709"/>
                <w:tab w:val="left" w:pos="851"/>
                <w:tab w:val="left" w:pos="993"/>
              </w:tabs>
              <w:spacing w:before="100" w:beforeAutospacing="1" w:after="100" w:afterAutospacing="1" w:line="360" w:lineRule="auto"/>
              <w:ind w:right="67"/>
              <w:jc w:val="both"/>
              <w:rPr>
                <w:rFonts w:ascii="GHEA Grapalat" w:eastAsia="Arial" w:hAnsi="GHEA Grapalat" w:cs="Arial"/>
                <w:color w:val="000000"/>
              </w:rPr>
            </w:pPr>
            <w:r w:rsidRPr="007176E2">
              <w:rPr>
                <w:rFonts w:ascii="GHEA Grapalat" w:eastAsia="Tahoma" w:hAnsi="GHEA Grapalat" w:cs="Tahoma"/>
              </w:rPr>
              <w:lastRenderedPageBreak/>
              <w:t>Ա</w:t>
            </w:r>
            <w:r w:rsidRPr="007176E2">
              <w:rPr>
                <w:rFonts w:ascii="GHEA Grapalat" w:eastAsia="Tahoma" w:hAnsi="GHEA Grapalat" w:cs="Tahoma"/>
                <w:color w:val="000000"/>
              </w:rPr>
              <w:t>ռաջարկում ենք Նախագծից բացառել Օրենքի 13-րդ հոդվածը լրացնող 1.1.-ին մասը, ինչպես նաև նույնաբովանդակ իրավակարգավորումները հարակից օրենքների նախագծերում:</w:t>
            </w:r>
          </w:p>
        </w:tc>
        <w:tc>
          <w:tcPr>
            <w:tcW w:w="7221" w:type="dxa"/>
            <w:gridSpan w:val="3"/>
            <w:shd w:val="clear" w:color="auto" w:fill="auto"/>
          </w:tcPr>
          <w:p w14:paraId="1EAFA397"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Չի ընդունվել</w:t>
            </w:r>
          </w:p>
          <w:p w14:paraId="53239B37" w14:textId="77777777" w:rsidR="00F47813" w:rsidRPr="007176E2" w:rsidRDefault="00F47813" w:rsidP="00D605E7">
            <w:pPr>
              <w:spacing w:line="360" w:lineRule="auto"/>
              <w:jc w:val="both"/>
              <w:rPr>
                <w:rFonts w:ascii="GHEA Grapalat" w:eastAsia="Tahoma" w:hAnsi="GHEA Grapalat" w:cs="Tahoma"/>
                <w:color w:val="000000"/>
                <w:lang w:val="hy-AM"/>
              </w:rPr>
            </w:pPr>
            <w:r w:rsidRPr="007176E2">
              <w:rPr>
                <w:rFonts w:ascii="GHEA Grapalat" w:eastAsia="GHEA Grapalat" w:hAnsi="GHEA Grapalat" w:cs="GHEA Grapalat"/>
                <w:lang w:val="hy-AM"/>
              </w:rPr>
              <w:t xml:space="preserve">Նախագծով նախատեսվում են սեփականատիրոջ իրավունքների պաշտպանության, մյուս կողմից՝ հանրային </w:t>
            </w:r>
            <w:r w:rsidRPr="007176E2">
              <w:rPr>
                <w:rFonts w:ascii="GHEA Grapalat" w:eastAsia="GHEA Grapalat" w:hAnsi="GHEA Grapalat" w:cs="GHEA Grapalat"/>
                <w:lang w:val="hy-AM"/>
              </w:rPr>
              <w:lastRenderedPageBreak/>
              <w:t xml:space="preserve">շահերի պաշտպանության և հավասարակշռման վերաբերյալ դրույթներ, ինչպիսի համատեքստում, չնայած մի կողմից բացառվում է որոշ դեպքերում </w:t>
            </w:r>
            <w:r w:rsidRPr="007176E2">
              <w:rPr>
                <w:rFonts w:ascii="GHEA Grapalat" w:eastAsia="Tahoma" w:hAnsi="GHEA Grapalat" w:cs="Tahoma"/>
                <w:color w:val="000000"/>
                <w:lang w:val="hy-AM"/>
              </w:rPr>
              <w:t xml:space="preserve">համապատասխան գույքի վերաբերյալ հանրության գերակա շահ ճանաչելու մասին կառավարության որոշման կատարումը կասեցնելու հնարավորությունը՝ այն պարզ տրամաբանությամբ, որ բացի հանրության գերակա շահ ճանաչելու որոշման վիճարկումից որևէ այլ հայցի ներկայացման դեպքում հանրային գերակա շահ ճանաչելու վերաբերյալ որոշման կատարումը չպետք է կասեցվի, քանի որ այլ հայցերի, այդ թվում՝ քննարկվող նորմերով հիշատակված հայցերի առարկան հանրության գերակա շահ ճանաչելու վերաբերյալ որոշման վիճարկումը չէ, այլ դրան հաջորդող որևէ այլ կոնկրետ գործողության, որը չի կարող և չպետք է ժամանակի մեջ հետադարձ կիրառելիություն ունենա և հանգեցնի մինչ այդ որոշման կայացումը կայացված, օրինական ուժ ունեցող, գործող </w:t>
            </w:r>
            <w:r w:rsidRPr="007176E2">
              <w:rPr>
                <w:rFonts w:ascii="GHEA Grapalat" w:eastAsia="Tahoma" w:hAnsi="GHEA Grapalat" w:cs="Tahoma"/>
                <w:b/>
                <w:bCs/>
                <w:color w:val="000000"/>
                <w:lang w:val="hy-AM"/>
              </w:rPr>
              <w:t xml:space="preserve">ԵՎ ՉՎԻՃԱՐԿՎՈՂ ՆՈՐՄԱՏԻՎ ԻՐԱՎԱԿԱՆ ԱԿՏԻ ԳՈՐԾՈՂՈՒԹՅԱՆ ԿԱՍԵՑՄԱՆԸ։ </w:t>
            </w:r>
            <w:r w:rsidRPr="007176E2">
              <w:rPr>
                <w:rFonts w:ascii="GHEA Grapalat" w:eastAsia="Tahoma" w:hAnsi="GHEA Grapalat" w:cs="Tahoma"/>
                <w:color w:val="000000"/>
                <w:lang w:val="hy-AM"/>
              </w:rPr>
              <w:t xml:space="preserve">Իսկ այն դեպքերում, երբ վիճարկվում է հանրության գերակա շահ ճանաչելու վերաբերյալ որոշումը, Նախագիծը հենց այս և նախորդիվ դիտարկումների </w:t>
            </w:r>
            <w:r w:rsidRPr="007176E2">
              <w:rPr>
                <w:rFonts w:ascii="GHEA Grapalat" w:eastAsia="Tahoma" w:hAnsi="GHEA Grapalat" w:cs="Tahoma"/>
                <w:color w:val="000000"/>
                <w:lang w:val="hy-AM"/>
              </w:rPr>
              <w:lastRenderedPageBreak/>
              <w:t>տրամաբանությամբ սեփականատիրոջ համար ապահովում է դրա գործողության կասեցման միջնորդություն ներկայացնելու հնարավորությունը։</w:t>
            </w:r>
          </w:p>
          <w:p w14:paraId="18067223" w14:textId="77777777" w:rsidR="00F47813" w:rsidRPr="007176E2" w:rsidRDefault="00F47813" w:rsidP="00D605E7">
            <w:pPr>
              <w:spacing w:line="360" w:lineRule="auto"/>
              <w:jc w:val="both"/>
              <w:rPr>
                <w:rFonts w:ascii="GHEA Grapalat" w:eastAsia="Tahoma" w:hAnsi="GHEA Grapalat" w:cs="Tahoma"/>
                <w:color w:val="000000"/>
                <w:lang w:val="hy-AM"/>
              </w:rPr>
            </w:pPr>
            <w:r w:rsidRPr="007176E2">
              <w:rPr>
                <w:rFonts w:ascii="GHEA Grapalat" w:eastAsia="Tahoma" w:hAnsi="GHEA Grapalat" w:cs="Tahoma"/>
                <w:color w:val="000000"/>
                <w:lang w:val="hy-AM"/>
              </w:rPr>
              <w:t xml:space="preserve">Բացի դրանից՝ ինչպես Նախագծերի փաթեթով հստակ ընդգծվում է՝ փոխհատուցման չափի վիճարկման գործերով վեճի առարկան </w:t>
            </w:r>
            <w:r w:rsidRPr="007176E2">
              <w:rPr>
                <w:rFonts w:ascii="GHEA Grapalat" w:eastAsia="Tahoma" w:hAnsi="GHEA Grapalat" w:cs="Tahoma"/>
                <w:b/>
                <w:color w:val="000000"/>
                <w:lang w:val="hy-AM"/>
              </w:rPr>
              <w:t xml:space="preserve">բացառապես </w:t>
            </w:r>
            <w:r w:rsidRPr="007176E2">
              <w:rPr>
                <w:rFonts w:ascii="GHEA Grapalat" w:eastAsia="Tahoma" w:hAnsi="GHEA Grapalat" w:cs="Tahoma"/>
                <w:bCs/>
                <w:color w:val="000000"/>
                <w:lang w:val="hy-AM"/>
              </w:rPr>
              <w:t xml:space="preserve">համարժեք փոխհատուցման չափն է, և </w:t>
            </w:r>
            <w:r w:rsidRPr="007176E2">
              <w:rPr>
                <w:rFonts w:ascii="GHEA Grapalat" w:eastAsia="Tahoma" w:hAnsi="GHEA Grapalat" w:cs="Tahoma"/>
                <w:b/>
                <w:color w:val="000000"/>
                <w:lang w:val="hy-AM"/>
              </w:rPr>
              <w:t xml:space="preserve">նշված վեճի արդյունքում կայացվելիք եզրափակիչ դատական ակտը կարող է լինել բացառապես ի սկզբանե առաջարկված փոխհատուցման չափը համարժեք փոխհատուցում համարելու կամ համարժեք փոխհատուցման այլ չափ սահմանելու վերաբերյալ։ </w:t>
            </w:r>
            <w:r w:rsidRPr="007176E2">
              <w:rPr>
                <w:rFonts w:ascii="GHEA Grapalat" w:eastAsia="Tahoma" w:hAnsi="GHEA Grapalat" w:cs="Tahoma"/>
                <w:bCs/>
                <w:color w:val="000000"/>
                <w:lang w:val="hy-AM"/>
              </w:rPr>
              <w:t>Փոխհատուցման չափի վիճարկման վերաբերյալ գործերով որևէ դեպքում չի կարող կայացվել օտարվող սեփականության նկատմամբ գերակա շահի առկայությունը ժխտելու, կառավարության համապատասխան որոշումն անվավեր ճանաչելու կամ որևէ այլ բնույթի դատական ակտ, որի հիման վրա դատական ակտին նախորդող գործողությունները կարող են ոչ իրավաչափ դիտարկվել։ Այս համատեքստում Նախագծերի փաթեթով ընտրվել է հետևյալ լուծումը</w:t>
            </w:r>
            <w:r w:rsidRPr="007176E2">
              <w:rPr>
                <w:rFonts w:eastAsia="Tahoma"/>
                <w:bCs/>
                <w:color w:val="000000"/>
                <w:lang w:val="hy-AM"/>
              </w:rPr>
              <w:t>․</w:t>
            </w:r>
            <w:r w:rsidRPr="007176E2">
              <w:rPr>
                <w:rFonts w:ascii="GHEA Grapalat" w:eastAsia="Tahoma" w:hAnsi="GHEA Grapalat" w:cs="Tahoma"/>
                <w:bCs/>
                <w:color w:val="000000"/>
                <w:lang w:val="hy-AM"/>
              </w:rPr>
              <w:t xml:space="preserve"> օտարման, այդ թվում՝ ձեռքբերողի սեփականության իրավունքի փոխանցման գործընթացը, որպես </w:t>
            </w:r>
            <w:r w:rsidRPr="007176E2">
              <w:rPr>
                <w:rFonts w:ascii="GHEA Grapalat" w:eastAsia="Tahoma" w:hAnsi="GHEA Grapalat" w:cs="Tahoma"/>
                <w:bCs/>
                <w:color w:val="000000"/>
                <w:lang w:val="hy-AM"/>
              </w:rPr>
              <w:lastRenderedPageBreak/>
              <w:t xml:space="preserve">կանոն, կարող է կասեցվել միայն այն դեպքում, երբ վիճարկվում է գերակա շահ ճանաչելու վերաբերյալ Կառավարության որոշումը, քանի որ այս ողջ գործընթացում միայն այդ որոշման անվավերության և ուժը կորցրած համարվելու դեպքերում է հնարավոր այն իրավիճակը, որ հետագա օտարման գործողությունները ոչ իրավաչափ համարվեն՝ որպես այդպիսի անվավերության հետևանք։ Մինչդեռ փոխհատուցման այլ չափի՝ դատրաանի վճռով հաստատվելու հետևանքը ոչ թե օտարման գործընթացի անվավերությունն է, այլ ձեռքբերողի՝ լրացուցիչ փոխհատուցում վճարելու պարտականությունը, ինչը չի կարող հանգեցնել գերակա շահի բացակայության կամ այդ որոշման անվավերության։ </w:t>
            </w:r>
          </w:p>
          <w:p w14:paraId="4A55646F" w14:textId="77777777" w:rsidR="00F47813" w:rsidRPr="007176E2" w:rsidRDefault="00F47813" w:rsidP="00D605E7">
            <w:pPr>
              <w:spacing w:line="360" w:lineRule="auto"/>
              <w:jc w:val="both"/>
              <w:rPr>
                <w:rFonts w:ascii="GHEA Grapalat" w:eastAsia="Tahoma" w:hAnsi="GHEA Grapalat" w:cs="Tahoma"/>
                <w:color w:val="000000"/>
                <w:lang w:val="hy-AM"/>
              </w:rPr>
            </w:pPr>
            <w:r w:rsidRPr="007176E2">
              <w:rPr>
                <w:rFonts w:ascii="GHEA Grapalat" w:eastAsia="Tahoma" w:hAnsi="GHEA Grapalat" w:cs="Tahoma"/>
                <w:color w:val="000000"/>
                <w:lang w:val="hy-AM"/>
              </w:rPr>
              <w:t xml:space="preserve">Ինչ վերաբերում է Վենետիկի հանձնաժողովի CDL-AD(2025)012 կարծիքի շրջանակներում որոշումների վիճարկման կասեցնող ազդեցության վերաբերյալ հանձնաժողովի արձանագրմանը, ապա Հանձնաժողովի կարծիքի 88-րդ կետում ներկայացված հիմնական առաջարկների թվում Հանձնաժողովը ընդգծել է, որ անհրաժեշտ է ապահովել հանրային գերակա շահ ճանաչելու որոշումների վիճարկման դեպքում դրանց գործողության կասեցման հնարավորությունը ոչ միայն դիմողի, այլև </w:t>
            </w:r>
            <w:r w:rsidRPr="007176E2">
              <w:rPr>
                <w:rFonts w:ascii="GHEA Grapalat" w:eastAsia="Tahoma" w:hAnsi="GHEA Grapalat" w:cs="Tahoma"/>
                <w:color w:val="000000"/>
                <w:lang w:val="hy-AM"/>
              </w:rPr>
              <w:lastRenderedPageBreak/>
              <w:t>հանրության համար այդպիսի չկասեցումը անդառնալի հետևանքներ առաջացնելու հավանականության դեպքում։ Կարծիքի՝ դիտարկմամբ հիշատակված 80-րդ կետում նշված՝ միջանկյալ պաշտպանության միջոցների կիրառման սահմանափակման վերաբերյալ քննադատությունը ևս այս համատեքստում է։ Հաշվի առնելով այն, որ Վենետիկի հանձնաժողովի այս դիտարկումն ամբողջությամբ իրացված է նախագծում, Հանձնաժողովի՝ կարծիքի 80-րդ կետում նշված դիտարկումը ևս իրացված է։</w:t>
            </w:r>
          </w:p>
          <w:p w14:paraId="48FAC73F" w14:textId="77777777" w:rsidR="00F47813" w:rsidRPr="007176E2" w:rsidRDefault="00F47813" w:rsidP="00D605E7">
            <w:pPr>
              <w:spacing w:line="360" w:lineRule="auto"/>
              <w:jc w:val="both"/>
              <w:rPr>
                <w:rFonts w:ascii="GHEA Grapalat" w:eastAsia="Tahoma" w:hAnsi="GHEA Grapalat" w:cs="Tahoma"/>
                <w:color w:val="000000"/>
                <w:lang w:val="hy-AM"/>
              </w:rPr>
            </w:pPr>
          </w:p>
        </w:tc>
      </w:tr>
      <w:tr w:rsidR="00F47813" w:rsidRPr="00505872" w14:paraId="33729439" w14:textId="77777777" w:rsidTr="00C22C00">
        <w:trPr>
          <w:gridAfter w:val="1"/>
          <w:wAfter w:w="9" w:type="dxa"/>
          <w:trHeight w:val="798"/>
        </w:trPr>
        <w:tc>
          <w:tcPr>
            <w:tcW w:w="7740" w:type="dxa"/>
            <w:gridSpan w:val="2"/>
            <w:shd w:val="clear" w:color="auto" w:fill="auto"/>
          </w:tcPr>
          <w:p w14:paraId="2D0BC6DD" w14:textId="77777777" w:rsidR="00F47813" w:rsidRPr="007176E2" w:rsidRDefault="00F47813" w:rsidP="00D605E7">
            <w:pPr>
              <w:tabs>
                <w:tab w:val="left" w:pos="709"/>
                <w:tab w:val="left" w:pos="851"/>
                <w:tab w:val="left" w:pos="993"/>
                <w:tab w:val="left" w:pos="6739"/>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Arial" w:hAnsi="GHEA Grapalat" w:cs="Arial"/>
                <w:b/>
                <w:color w:val="000000"/>
                <w:lang w:val="hy-AM"/>
              </w:rPr>
              <w:lastRenderedPageBreak/>
              <w:t>14.</w:t>
            </w:r>
            <w:r w:rsidRPr="007176E2">
              <w:rPr>
                <w:rFonts w:ascii="GHEA Grapalat" w:eastAsia="Tahoma" w:hAnsi="GHEA Grapalat" w:cs="Tahoma"/>
                <w:color w:val="000000"/>
                <w:lang w:val="hy-AM"/>
              </w:rPr>
              <w:t xml:space="preserve"> Օրենքի 13-րդ հոդվածը լրացվում է 2-րդ մասով,</w:t>
            </w:r>
          </w:p>
          <w:p w14:paraId="37D8D44B" w14:textId="77777777" w:rsidR="00F47813" w:rsidRPr="007176E2" w:rsidRDefault="00F47813" w:rsidP="00D605E7">
            <w:pPr>
              <w:tabs>
                <w:tab w:val="left" w:pos="709"/>
                <w:tab w:val="left" w:pos="851"/>
                <w:tab w:val="left" w:pos="993"/>
                <w:tab w:val="left" w:pos="6739"/>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2. Եթե դատարանի` սույն հոդվածի 1-ին մասով սահմանված հայցի քննության արդյունքում կայացված` օրինական ուժի մեջ մտած վճռով արձանագրվել է, որ. ա) ձեռքբերողի կողմից դեպոզիտ հանձնած փոխհատուցման ենթակա գումարը համարժեք կամ ավելի է դեպոզիտ հանձնելու օրվա դրությամբ սեփականության օտարման դիմաց փոխհատուցման ենթակա գումարից, ապա դատարանի վճռով սահմանված փոխհատուցման չափը համարվում է համարժեք փոխհատուցում, և ձեռքբերողի կողմից դեպոզիտ վճարված ու դատարանի վճռով սահմանված փոխհատուցման չափը գերազանցող գումարը վճիռը կատարելուց հետո ձեռքբերողի պահանջով ենթակա է վերադարձման ձեռքբերողին, իսկ եթե փոխհատուցման ենթակա գումարի տարբերությունը բխում է գույքի գնահատված արժեքների տարբերությունից, ապա այդ տարբերությունը ձեռքբերողին հատուցվում է գույքի արժեքն </w:t>
            </w:r>
            <w:r w:rsidRPr="007176E2">
              <w:rPr>
                <w:rFonts w:ascii="GHEA Grapalat" w:eastAsia="Tahoma" w:hAnsi="GHEA Grapalat" w:cs="Tahoma"/>
                <w:color w:val="000000"/>
                <w:lang w:val="hy-AM"/>
              </w:rPr>
              <w:lastRenderedPageBreak/>
              <w:t>առավել բարձր գնահատած գնահատողի քաղաքացիական պատասխանատվության ապահովագրության հաշվին:</w:t>
            </w:r>
          </w:p>
          <w:p w14:paraId="14550A14" w14:textId="77777777" w:rsidR="00F47813" w:rsidRPr="007176E2" w:rsidRDefault="00F47813" w:rsidP="00D605E7">
            <w:pPr>
              <w:tabs>
                <w:tab w:val="left" w:pos="709"/>
                <w:tab w:val="left" w:pos="851"/>
                <w:tab w:val="left" w:pos="993"/>
                <w:tab w:val="left" w:pos="6739"/>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 xml:space="preserve">Վերոգրյալ կարգավորումը ակնհայտ հետընթաց է գործող Օրենքի համեմատությամբ, քանի որ փոխհատուցման գնի վիճարկման արդյունքում բացասական արդյունքի հասնելու դեպքում, քաղաքացին զրկվում է սկզբնական փոխհատուցման ամբողջական գումարից, նկատի ունենալով, որ փոխհատուցման գերազանցող մասը վերադարձվում է ձեռքբերողին: Այս իրավակարգավորումը ակնհայտորեն ունի պատժողական և արգելակող բնույթ և հետապնդում է քաղաքացու կողմից իր իրավունքների պաշտպանության, որևէ իրավական վիճարկման գործընթաց նախաձեռնելը կանխարգելելու նպատակ: Նշված իրավակարգավորումը հակասում է նաև Վենետիկի հանձնաժողովի կողմից արձանագրված սկզբունքներին, որոնք ենթադրում են, որ որևէ իրավունքի պաշտպանության գործընթաց նախաձեռնելու քաղաքացու իրավունքը չպետք է պատժիչ բնույթի գործողությունների կամ հետևանքների հանգեցնի:  Իսկ գույքի արժեքն առավել բարձր գնահատած գնահատողի քաղաքացիական պատասխանատվության ապահովագրության հաշվին փոխհատուցման ենթակա գումարի տարբերությունը ստանալու </w:t>
            </w:r>
            <w:r w:rsidRPr="007176E2">
              <w:rPr>
                <w:rFonts w:ascii="GHEA Grapalat" w:eastAsia="Tahoma" w:hAnsi="GHEA Grapalat" w:cs="Tahoma"/>
                <w:color w:val="000000"/>
                <w:lang w:val="hy-AM"/>
              </w:rPr>
              <w:lastRenderedPageBreak/>
              <w:t xml:space="preserve">ձեռքբերողի իրավունքի սահմանումը հստակորեն հետապնդում է օտարման ենթակա գույքերի ցածր արժեքով գնահատելու պրակտիկան խթանելու նպատակ: Նման կարգավորման պայմաններում գնահատողները հակված կլինեն շուկայական արժեքից ցածր գնահատելու օտարման գոտում ընդգրկված գույքերը՝ հետագայում հնարավոր առավել ցածր արժեքով գնահատումների դեպքում իրենց ապահովագրելու նպատակով: Այս կետի վերաբերյալ կիրառելի են նաև սույն կարծիքի 11-րդ կետի հիմնավորումները: </w:t>
            </w:r>
          </w:p>
          <w:p w14:paraId="1D706A06" w14:textId="77777777" w:rsidR="00F47813" w:rsidRPr="007176E2" w:rsidRDefault="00F47813" w:rsidP="00D605E7">
            <w:pPr>
              <w:tabs>
                <w:tab w:val="left" w:pos="709"/>
                <w:tab w:val="left" w:pos="851"/>
                <w:tab w:val="left" w:pos="993"/>
                <w:tab w:val="left" w:pos="6739"/>
              </w:tabs>
              <w:spacing w:before="100" w:beforeAutospacing="1" w:after="100" w:afterAutospacing="1" w:line="360" w:lineRule="auto"/>
              <w:ind w:right="67" w:firstLine="20"/>
              <w:jc w:val="both"/>
              <w:rPr>
                <w:rFonts w:ascii="GHEA Grapalat" w:eastAsia="Arial" w:hAnsi="GHEA Grapalat" w:cs="Arial"/>
                <w:color w:val="000000"/>
                <w:lang w:val="hy-AM"/>
              </w:rPr>
            </w:pPr>
            <w:r w:rsidRPr="007176E2">
              <w:rPr>
                <w:rFonts w:ascii="GHEA Grapalat" w:eastAsia="Tahoma" w:hAnsi="GHEA Grapalat" w:cs="Tahoma"/>
                <w:color w:val="000000"/>
                <w:lang w:val="hy-AM"/>
              </w:rPr>
              <w:t>Ելնելով վերոգրյալից.</w:t>
            </w:r>
          </w:p>
          <w:p w14:paraId="7CA029F7" w14:textId="77777777" w:rsidR="00F47813" w:rsidRPr="007176E2" w:rsidRDefault="00F47813" w:rsidP="00D605E7">
            <w:pPr>
              <w:tabs>
                <w:tab w:val="left" w:pos="6739"/>
              </w:tabs>
              <w:spacing w:line="360" w:lineRule="auto"/>
              <w:ind w:right="67"/>
              <w:jc w:val="both"/>
              <w:rPr>
                <w:rFonts w:ascii="GHEA Grapalat" w:eastAsia="GHEA Grapalat" w:hAnsi="GHEA Grapalat" w:cs="GHEA Grapalat"/>
                <w:lang w:val="hy-AM"/>
              </w:rPr>
            </w:pPr>
            <w:r w:rsidRPr="007176E2">
              <w:rPr>
                <w:rFonts w:ascii="GHEA Grapalat" w:eastAsia="Tahoma" w:hAnsi="GHEA Grapalat" w:cs="Tahoma"/>
                <w:color w:val="000000"/>
                <w:lang w:val="hy-AM"/>
              </w:rPr>
              <w:t>Առաջարկում ենք Նախագծից բացառել թե՛ դեպոզիտ վճարված ու դատարանի վճռով սահմանված փոխհատուցման չափը գերազանցող գումարը ձեռքբերողին  վերադարձնելու հնարավորությունը և թե՛ գնահատողի ապահովագրության հաշվին գույքի գնահատման արժեքների տարբերությունը ձեռքբերողի կողմից ստանալու իրավունք սահմանող կարգավորումը:</w:t>
            </w:r>
          </w:p>
        </w:tc>
        <w:tc>
          <w:tcPr>
            <w:tcW w:w="7221" w:type="dxa"/>
            <w:gridSpan w:val="3"/>
            <w:shd w:val="clear" w:color="auto" w:fill="auto"/>
          </w:tcPr>
          <w:p w14:paraId="2776D501" w14:textId="77777777" w:rsidR="00F47813" w:rsidRPr="007176E2" w:rsidRDefault="00F47813" w:rsidP="00D605E7">
            <w:pPr>
              <w:pStyle w:val="ListParagraph"/>
              <w:spacing w:line="360" w:lineRule="auto"/>
              <w:ind w:left="0"/>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Չի ընդունվել</w:t>
            </w:r>
          </w:p>
          <w:p w14:paraId="14D64CFA" w14:textId="77777777" w:rsidR="00F47813" w:rsidRPr="007176E2" w:rsidRDefault="00F47813" w:rsidP="00D605E7">
            <w:pPr>
              <w:pStyle w:val="ListParagraph"/>
              <w:spacing w:line="360" w:lineRule="auto"/>
              <w:ind w:left="0"/>
              <w:jc w:val="both"/>
              <w:rPr>
                <w:rFonts w:ascii="GHEA Grapalat" w:eastAsia="GHEA Grapalat" w:hAnsi="GHEA Grapalat" w:cs="GHEA Grapalat"/>
                <w:sz w:val="24"/>
                <w:szCs w:val="24"/>
                <w:lang w:val="hy-AM"/>
              </w:rPr>
            </w:pPr>
            <w:r w:rsidRPr="007176E2">
              <w:rPr>
                <w:rFonts w:ascii="GHEA Grapalat" w:eastAsia="GHEA Grapalat" w:hAnsi="GHEA Grapalat" w:cs="GHEA Grapalat"/>
                <w:sz w:val="24"/>
                <w:szCs w:val="24"/>
                <w:lang w:val="hy-AM"/>
              </w:rPr>
              <w:t xml:space="preserve">Քննարկվող կարգավորումները վերաբերում են բացառապես դատարանի վճռով սահմանված համարժեք փոխհատուցման չափը գերազանցող գումարը ձեռքբերողին վերադարձնելուն և ձեռքբերողի կողմից վճարված համարժեք փոխհատուցման և գույքի գնահատված արժեքը ձեռքբերողի կողմից հետադարձ պահանջի իրավունքով գնահատողից ստանալուն։ Այս կարգավորումները որևէ կերպ չեն ազդում սեփականատիրոջ իրավունքների վրա, քանի որ իրավաչափ ու հիմնավորված է, որ սեփականատերը դատարանի վճռով սահմանված չափով ստանա փոխհատուցումը, ոչ թե դատարանի վճռով սահմանվածից ավել չափով՝ զուտ այն պատճառով, որ ձեռքբերողն ավելի շատ գումար էր սառեցրել դեպոզիտ։ Բացի դրանից, գնահատողի պատասխանատվության ապահովագրության ինստիտուտի /որն անկախ Նախագծի ընդունումից արդեն իսկ սահմանված է «Գնահատման </w:t>
            </w:r>
            <w:r w:rsidRPr="007176E2">
              <w:rPr>
                <w:rFonts w:ascii="GHEA Grapalat" w:eastAsia="GHEA Grapalat" w:hAnsi="GHEA Grapalat" w:cs="GHEA Grapalat"/>
                <w:sz w:val="24"/>
                <w:szCs w:val="24"/>
                <w:lang w:val="hy-AM"/>
              </w:rPr>
              <w:lastRenderedPageBreak/>
              <w:t xml:space="preserve">գործունեության մասին» օրենքով/ էությունն ու նպատակը հենց գնահատողի գործունեությամբ պատճառված վնասի հատուցման երաշխավորումն է, ուստի ապահովագրության ինստիտուտը կիմաստազրկվի, եթե ձեռքբերողն իրավունք չունենա այսպիսի հետադարձ պահանջ ներկայացնել։ </w:t>
            </w:r>
          </w:p>
          <w:p w14:paraId="7C53BC7A"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7176E2" w14:paraId="3FA5319A" w14:textId="77777777" w:rsidTr="00C22C00">
        <w:trPr>
          <w:gridAfter w:val="1"/>
          <w:wAfter w:w="9" w:type="dxa"/>
          <w:trHeight w:val="798"/>
        </w:trPr>
        <w:tc>
          <w:tcPr>
            <w:tcW w:w="7740" w:type="dxa"/>
            <w:gridSpan w:val="2"/>
            <w:shd w:val="clear" w:color="auto" w:fill="auto"/>
          </w:tcPr>
          <w:p w14:paraId="4DAD2AF1" w14:textId="77777777" w:rsidR="00F47813" w:rsidRPr="007176E2" w:rsidRDefault="00F47813" w:rsidP="00D605E7">
            <w:pPr>
              <w:tabs>
                <w:tab w:val="left" w:pos="709"/>
                <w:tab w:val="left" w:pos="851"/>
                <w:tab w:val="left" w:pos="993"/>
              </w:tabs>
              <w:spacing w:before="100" w:beforeAutospacing="1" w:after="100" w:afterAutospacing="1" w:line="360" w:lineRule="auto"/>
              <w:ind w:right="600" w:firstLine="20"/>
              <w:jc w:val="both"/>
              <w:rPr>
                <w:rFonts w:ascii="GHEA Grapalat" w:eastAsia="Arial" w:hAnsi="GHEA Grapalat" w:cs="Arial"/>
                <w:b/>
                <w:color w:val="000000"/>
                <w:lang w:val="hy-AM"/>
              </w:rPr>
            </w:pPr>
            <w:r w:rsidRPr="007176E2">
              <w:rPr>
                <w:rFonts w:ascii="GHEA Grapalat" w:eastAsia="Arial" w:hAnsi="GHEA Grapalat" w:cs="Arial"/>
                <w:b/>
                <w:color w:val="000000"/>
                <w:lang w:val="hy-AM"/>
              </w:rPr>
              <w:lastRenderedPageBreak/>
              <w:t xml:space="preserve">15. </w:t>
            </w:r>
            <w:r w:rsidRPr="007176E2">
              <w:rPr>
                <w:rFonts w:ascii="GHEA Grapalat" w:eastAsia="Tahoma" w:hAnsi="GHEA Grapalat" w:cs="Tahoma"/>
                <w:color w:val="000000"/>
                <w:lang w:val="hy-AM"/>
              </w:rPr>
              <w:t xml:space="preserve">Նախագծով Օրենքի 7-րդ հոդվածով մանրամասնեցվում են օտարման նպատակը հանրության գերակա շահ ճանաչելու պայմանները: Թեև պայմանները ներառում են դրույթ, ըստ որի՝ </w:t>
            </w:r>
            <w:r w:rsidRPr="007176E2">
              <w:rPr>
                <w:rFonts w:ascii="GHEA Grapalat" w:eastAsia="Tahoma" w:hAnsi="GHEA Grapalat" w:cs="Tahoma"/>
                <w:color w:val="000000"/>
                <w:lang w:val="hy-AM"/>
              </w:rPr>
              <w:lastRenderedPageBreak/>
              <w:t>օտարման հիմք դիտարկվող հանրային շահը պետք է գերակայի  օտարվող սեփականության սեփականատիրոջ շահերից, սակայն առավել հստակեցված չլինելու պարագայում այն որևէ հավելյալ արժեք չի հաղորդում արդեն իսկ գործող կարգավորումներին՝ իրավակիրառ պրակտիկայում վերածվելով լայնորեն կիրառվող հռչակագրային դրույթի:</w:t>
            </w:r>
            <w:r w:rsidRPr="007176E2">
              <w:rPr>
                <w:rFonts w:ascii="GHEA Grapalat" w:eastAsia="Arial" w:hAnsi="GHEA Grapalat" w:cs="Arial"/>
                <w:b/>
                <w:color w:val="000000"/>
                <w:lang w:val="hy-AM"/>
              </w:rPr>
              <w:t xml:space="preserve"> </w:t>
            </w:r>
          </w:p>
          <w:p w14:paraId="07555066" w14:textId="77777777" w:rsidR="00F47813" w:rsidRPr="007176E2" w:rsidRDefault="00F47813" w:rsidP="00D605E7">
            <w:pPr>
              <w:tabs>
                <w:tab w:val="left" w:pos="709"/>
                <w:tab w:val="left" w:pos="851"/>
                <w:tab w:val="left" w:pos="993"/>
              </w:tabs>
              <w:spacing w:before="100" w:beforeAutospacing="1" w:after="100" w:afterAutospacing="1" w:line="360" w:lineRule="auto"/>
              <w:ind w:right="600" w:firstLine="20"/>
              <w:jc w:val="both"/>
              <w:rPr>
                <w:rFonts w:ascii="GHEA Grapalat" w:eastAsia="Arial" w:hAnsi="GHEA Grapalat" w:cs="Arial"/>
                <w:color w:val="000000"/>
                <w:highlight w:val="white"/>
                <w:lang w:val="hy-AM"/>
              </w:rPr>
            </w:pPr>
            <w:r w:rsidRPr="007176E2">
              <w:rPr>
                <w:rFonts w:ascii="GHEA Grapalat" w:eastAsia="Tahoma" w:hAnsi="GHEA Grapalat" w:cs="Tahoma"/>
                <w:color w:val="000000"/>
                <w:lang w:val="hy-AM"/>
              </w:rPr>
              <w:t xml:space="preserve">Նույն հոդվածի շրջանակներում սահմանվում է, որ եթե ձեռքբերողը պետությունը չէ, ապա գերակա շահ ճանաչելու մասին Կառավարության որոշման մեջ նշվում են որպես ձեռքբերող այլ սուբյեկտ հանդես գալու հիմնավորումները: Թեև այս կարգավորումը ողջունելի է, սակայն խիստ անբավարար է, քանի որ անհրաժեշտ է առավել համակարգային մոտեցում ցուցաբերել հանրային շահի ճանաչման, ձեռքբերողի ընտրության, սահմանված չափանիշներին վերջինիս համապատասխանության ստուգման և ընտրությունը հիմնավորելու հարցին՝ մշակելով այս գործընթացը սկսելու և իրականացնելու ամբողջական կառուցակարգ: Այս կառուցակարգը </w:t>
            </w:r>
            <w:r w:rsidRPr="007176E2">
              <w:rPr>
                <w:rFonts w:ascii="GHEA Grapalat" w:eastAsia="Tahoma" w:hAnsi="GHEA Grapalat" w:cs="Tahoma"/>
                <w:color w:val="000000"/>
                <w:highlight w:val="white"/>
                <w:lang w:val="hy-AM"/>
              </w:rPr>
              <w:t xml:space="preserve">պետք է ենթադրի գործընթացների վաղ փուլերում </w:t>
            </w:r>
            <w:r w:rsidRPr="007176E2">
              <w:rPr>
                <w:rFonts w:ascii="GHEA Grapalat" w:eastAsia="Tahoma" w:hAnsi="GHEA Grapalat" w:cs="Tahoma"/>
                <w:highlight w:val="white"/>
                <w:lang w:val="hy-AM"/>
              </w:rPr>
              <w:t xml:space="preserve">առնչվող </w:t>
            </w:r>
            <w:r w:rsidRPr="007176E2">
              <w:rPr>
                <w:rFonts w:ascii="GHEA Grapalat" w:eastAsia="Tahoma" w:hAnsi="GHEA Grapalat" w:cs="Tahoma"/>
                <w:color w:val="000000"/>
                <w:highlight w:val="white"/>
                <w:lang w:val="hy-AM"/>
              </w:rPr>
              <w:t xml:space="preserve">սեփականատերերի իրազեկում և ներգրավում հանրային շահի գնահատմանը, այդ թվում՝ </w:t>
            </w:r>
            <w:r w:rsidRPr="007176E2">
              <w:rPr>
                <w:rFonts w:ascii="GHEA Grapalat" w:eastAsia="Tahoma" w:hAnsi="GHEA Grapalat" w:cs="Tahoma"/>
                <w:color w:val="000000"/>
                <w:highlight w:val="white"/>
                <w:lang w:val="hy-AM"/>
              </w:rPr>
              <w:lastRenderedPageBreak/>
              <w:t>նկատի առնելով  կենսագործունեության միջավայրի հնարավոր փոփոխություններն ու սոցիալական ազդեցությունները, ձեռքբերողների նախկին գործունեության ստուգում (due diligence) և դրա թափանցիկության ապահովում,  ձեռքբերողների կողմից պետությանը ներկայացվող ֆինանսական երաշխիքների վերաբերյալ տեղեկատվության հրապարակայնու</w:t>
            </w:r>
            <w:r w:rsidRPr="007176E2">
              <w:rPr>
                <w:rFonts w:ascii="GHEA Grapalat" w:eastAsia="Tahoma" w:hAnsi="GHEA Grapalat" w:cs="Tahoma"/>
                <w:color w:val="000000"/>
                <w:lang w:val="hy-AM"/>
              </w:rPr>
              <w:t xml:space="preserve">թյուն  և այլ անհրաժեշտ ընթացակարգեր: </w:t>
            </w:r>
          </w:p>
          <w:p w14:paraId="6EF9FB4B" w14:textId="77777777" w:rsidR="00F47813" w:rsidRPr="007176E2" w:rsidRDefault="00F47813" w:rsidP="00D605E7">
            <w:pPr>
              <w:tabs>
                <w:tab w:val="left" w:pos="709"/>
                <w:tab w:val="left" w:pos="851"/>
                <w:tab w:val="left" w:pos="993"/>
              </w:tabs>
              <w:spacing w:before="100" w:beforeAutospacing="1" w:after="100" w:afterAutospacing="1" w:line="360" w:lineRule="auto"/>
              <w:ind w:right="600" w:firstLine="20"/>
              <w:jc w:val="both"/>
              <w:rPr>
                <w:rFonts w:ascii="GHEA Grapalat" w:eastAsia="Arial" w:hAnsi="GHEA Grapalat" w:cs="Arial"/>
                <w:highlight w:val="white"/>
                <w:lang w:val="hy-AM"/>
              </w:rPr>
            </w:pPr>
            <w:r w:rsidRPr="007176E2">
              <w:rPr>
                <w:rFonts w:ascii="GHEA Grapalat" w:eastAsia="Tahoma" w:hAnsi="GHEA Grapalat" w:cs="Tahoma"/>
                <w:highlight w:val="white"/>
                <w:lang w:val="hy-AM"/>
              </w:rPr>
              <w:t xml:space="preserve">Հանրային գերակա շահի ճանաչման վերաբերյալ ընդունվող որոշման հիմնավորումը պետք է պարունակի առաջարկվող ծրագրերի օգուտների և վնասների նախնական գնահատումը և հնարավոր տարհանման ու փոխհատուցումների պլանը։ </w:t>
            </w:r>
          </w:p>
          <w:p w14:paraId="072A6CD4" w14:textId="77777777" w:rsidR="00F47813" w:rsidRPr="007176E2" w:rsidRDefault="00F47813" w:rsidP="00D605E7">
            <w:pPr>
              <w:shd w:val="clear" w:color="auto" w:fill="FFFFFF"/>
              <w:spacing w:before="100" w:beforeAutospacing="1" w:after="100" w:afterAutospacing="1" w:line="360" w:lineRule="auto"/>
              <w:ind w:right="600"/>
              <w:jc w:val="both"/>
              <w:rPr>
                <w:rFonts w:ascii="GHEA Grapalat" w:eastAsia="Arial" w:hAnsi="GHEA Grapalat" w:cs="Arial"/>
                <w:color w:val="222222"/>
                <w:highlight w:val="white"/>
                <w:lang w:val="hy-AM"/>
              </w:rPr>
            </w:pPr>
            <w:r w:rsidRPr="007176E2">
              <w:rPr>
                <w:rFonts w:ascii="GHEA Grapalat" w:eastAsia="Tahoma" w:hAnsi="GHEA Grapalat" w:cs="Tahoma"/>
                <w:highlight w:val="white"/>
                <w:lang w:val="hy-AM"/>
              </w:rPr>
              <w:t>Հանրային գերակա շահի ճանաչման պարագայում մասնավոր ձեռքբերողների (</w:t>
            </w:r>
            <w:r w:rsidRPr="007176E2">
              <w:rPr>
                <w:rFonts w:ascii="GHEA Grapalat" w:eastAsia="Tahoma" w:hAnsi="GHEA Grapalat" w:cs="Tahoma"/>
                <w:color w:val="222222"/>
                <w:highlight w:val="white"/>
                <w:lang w:val="hy-AM"/>
              </w:rPr>
              <w:t>ընկերության և նրա ղեկավար կազմի) համար, ի թիվս այլոց, կարող են նախատեսվել հետևյալ պահանջները.   </w:t>
            </w:r>
          </w:p>
          <w:p w14:paraId="019DA8CF" w14:textId="77777777" w:rsidR="00F47813" w:rsidRPr="007176E2" w:rsidRDefault="00F47813" w:rsidP="00D605E7">
            <w:pPr>
              <w:numPr>
                <w:ilvl w:val="0"/>
                <w:numId w:val="31"/>
              </w:numPr>
              <w:shd w:val="clear" w:color="auto" w:fill="FFFFFF"/>
              <w:spacing w:before="100" w:beforeAutospacing="1" w:after="100" w:afterAutospacing="1" w:line="360" w:lineRule="auto"/>
              <w:ind w:right="600"/>
              <w:jc w:val="both"/>
              <w:rPr>
                <w:rFonts w:ascii="GHEA Grapalat" w:eastAsia="Arial" w:hAnsi="GHEA Grapalat" w:cs="Arial"/>
                <w:color w:val="222222"/>
                <w:highlight w:val="white"/>
                <w:lang w:val="hy-AM"/>
              </w:rPr>
            </w:pPr>
            <w:r w:rsidRPr="007176E2">
              <w:rPr>
                <w:rFonts w:ascii="GHEA Grapalat" w:eastAsia="Tahoma" w:hAnsi="GHEA Grapalat" w:cs="Tahoma"/>
                <w:color w:val="222222"/>
                <w:highlight w:val="white"/>
                <w:lang w:val="hy-AM"/>
              </w:rPr>
              <w:t xml:space="preserve">առնվազն հինգ տարվա փորձառություն տվյալ ոլորտում և նմանատիպ աշխատանքների իրականացման հաջող պատմություն, </w:t>
            </w:r>
          </w:p>
          <w:p w14:paraId="1861AB9F" w14:textId="77777777" w:rsidR="00F47813" w:rsidRPr="007176E2" w:rsidRDefault="00F47813" w:rsidP="00D605E7">
            <w:pPr>
              <w:numPr>
                <w:ilvl w:val="0"/>
                <w:numId w:val="31"/>
              </w:numPr>
              <w:shd w:val="clear" w:color="auto" w:fill="FFFFFF"/>
              <w:spacing w:before="100" w:beforeAutospacing="1" w:after="100" w:afterAutospacing="1" w:line="360" w:lineRule="auto"/>
              <w:ind w:right="600"/>
              <w:jc w:val="both"/>
              <w:rPr>
                <w:rFonts w:ascii="GHEA Grapalat" w:eastAsia="Arial" w:hAnsi="GHEA Grapalat" w:cs="Arial"/>
                <w:color w:val="222222"/>
                <w:highlight w:val="white"/>
                <w:lang w:val="hy-AM"/>
              </w:rPr>
            </w:pPr>
            <w:r w:rsidRPr="007176E2">
              <w:rPr>
                <w:rFonts w:ascii="GHEA Grapalat" w:eastAsia="Tahoma" w:hAnsi="GHEA Grapalat" w:cs="Tahoma"/>
                <w:color w:val="222222"/>
                <w:highlight w:val="white"/>
                <w:lang w:val="hy-AM"/>
              </w:rPr>
              <w:lastRenderedPageBreak/>
              <w:t>հարկային և աշխատանքային հարաբերություններում բարեխիղճ և պատասխանատու վարքագծի դրսևորման հավաստում (անհրաժեշտ փաստաթղթերի հիման վրա),</w:t>
            </w:r>
          </w:p>
          <w:p w14:paraId="7601C2DC" w14:textId="77777777" w:rsidR="00F47813" w:rsidRPr="007176E2" w:rsidRDefault="00F47813" w:rsidP="00D605E7">
            <w:pPr>
              <w:numPr>
                <w:ilvl w:val="0"/>
                <w:numId w:val="31"/>
              </w:numPr>
              <w:shd w:val="clear" w:color="auto" w:fill="FFFFFF"/>
              <w:spacing w:before="100" w:beforeAutospacing="1" w:after="100" w:afterAutospacing="1" w:line="360" w:lineRule="auto"/>
              <w:ind w:right="600"/>
              <w:jc w:val="both"/>
              <w:rPr>
                <w:rFonts w:ascii="GHEA Grapalat" w:eastAsia="Arial" w:hAnsi="GHEA Grapalat" w:cs="Arial"/>
                <w:highlight w:val="white"/>
                <w:lang w:val="hy-AM"/>
              </w:rPr>
            </w:pPr>
            <w:r w:rsidRPr="007176E2">
              <w:rPr>
                <w:rFonts w:ascii="GHEA Grapalat" w:eastAsia="Tahoma" w:hAnsi="GHEA Grapalat" w:cs="Tahoma"/>
                <w:highlight w:val="white"/>
                <w:lang w:val="hy-AM"/>
              </w:rPr>
              <w:t>գնումների գործընթացին մասնակցելու իրավունք չունեցող մասնակիցների  ցուցակում ներառված լինելու փաստի բացակայություն,</w:t>
            </w:r>
          </w:p>
          <w:p w14:paraId="3C9D5DEE" w14:textId="77777777" w:rsidR="00F47813" w:rsidRPr="007176E2" w:rsidRDefault="00F47813" w:rsidP="00D605E7">
            <w:pPr>
              <w:numPr>
                <w:ilvl w:val="0"/>
                <w:numId w:val="31"/>
              </w:numPr>
              <w:shd w:val="clear" w:color="auto" w:fill="FFFFFF"/>
              <w:spacing w:before="100" w:beforeAutospacing="1" w:after="100" w:afterAutospacing="1" w:line="360" w:lineRule="auto"/>
              <w:ind w:right="600"/>
              <w:jc w:val="both"/>
              <w:rPr>
                <w:rFonts w:ascii="GHEA Grapalat" w:eastAsia="Arial" w:hAnsi="GHEA Grapalat" w:cs="Arial"/>
                <w:highlight w:val="white"/>
                <w:lang w:val="hy-AM"/>
              </w:rPr>
            </w:pPr>
            <w:r w:rsidRPr="007176E2">
              <w:rPr>
                <w:rFonts w:ascii="GHEA Grapalat" w:eastAsia="Tahoma" w:hAnsi="GHEA Grapalat" w:cs="Tahoma"/>
                <w:highlight w:val="white"/>
                <w:lang w:val="hy-AM"/>
              </w:rPr>
              <w:t xml:space="preserve">տվյալ ոլորտում դատական ակտերի վերլուծության հիման վրա ձեռքբերողի կողմից բարեխիղճ և պատասխանատու վարքագծի դրսևորման հավաստում, </w:t>
            </w:r>
          </w:p>
          <w:p w14:paraId="7C295A2F" w14:textId="77777777" w:rsidR="00F47813" w:rsidRPr="007176E2" w:rsidRDefault="00F47813" w:rsidP="00D605E7">
            <w:pPr>
              <w:numPr>
                <w:ilvl w:val="0"/>
                <w:numId w:val="31"/>
              </w:numPr>
              <w:shd w:val="clear" w:color="auto" w:fill="FFFFFF"/>
              <w:spacing w:before="100" w:beforeAutospacing="1" w:after="100" w:afterAutospacing="1" w:line="360" w:lineRule="auto"/>
              <w:ind w:right="600"/>
              <w:jc w:val="both"/>
              <w:rPr>
                <w:rFonts w:ascii="GHEA Grapalat" w:eastAsia="Arial" w:hAnsi="GHEA Grapalat" w:cs="Arial"/>
                <w:highlight w:val="white"/>
                <w:lang w:val="hy-AM"/>
              </w:rPr>
            </w:pPr>
            <w:r w:rsidRPr="007176E2">
              <w:rPr>
                <w:rFonts w:ascii="GHEA Grapalat" w:eastAsia="Tahoma" w:hAnsi="GHEA Grapalat" w:cs="Tahoma"/>
                <w:highlight w:val="white"/>
                <w:lang w:val="hy-AM"/>
              </w:rPr>
              <w:t xml:space="preserve">մի քանի տարիների ընթացքում աուդիտորական դրական եզրակացությունների առկայություն, </w:t>
            </w:r>
          </w:p>
          <w:p w14:paraId="5975BE66" w14:textId="77777777" w:rsidR="00F47813" w:rsidRPr="007176E2" w:rsidRDefault="00F47813" w:rsidP="00D605E7">
            <w:pPr>
              <w:numPr>
                <w:ilvl w:val="0"/>
                <w:numId w:val="31"/>
              </w:numPr>
              <w:shd w:val="clear" w:color="auto" w:fill="FFFFFF"/>
              <w:spacing w:before="100" w:beforeAutospacing="1" w:after="100" w:afterAutospacing="1" w:line="360" w:lineRule="auto"/>
              <w:ind w:right="600"/>
              <w:jc w:val="both"/>
              <w:rPr>
                <w:rFonts w:ascii="GHEA Grapalat" w:eastAsia="Arial" w:hAnsi="GHEA Grapalat" w:cs="Arial"/>
                <w:highlight w:val="white"/>
              </w:rPr>
            </w:pPr>
            <w:r w:rsidRPr="007176E2">
              <w:rPr>
                <w:rFonts w:ascii="GHEA Grapalat" w:eastAsia="Tahoma" w:hAnsi="GHEA Grapalat" w:cs="Tahoma"/>
                <w:highlight w:val="white"/>
              </w:rPr>
              <w:t xml:space="preserve">հարկային պարտավորությունների բացակայություն, </w:t>
            </w:r>
          </w:p>
          <w:p w14:paraId="15163C87" w14:textId="77777777" w:rsidR="00F47813" w:rsidRPr="007176E2" w:rsidRDefault="00F47813" w:rsidP="00D605E7">
            <w:pPr>
              <w:numPr>
                <w:ilvl w:val="0"/>
                <w:numId w:val="31"/>
              </w:numPr>
              <w:shd w:val="clear" w:color="auto" w:fill="FFFFFF"/>
              <w:spacing w:before="100" w:beforeAutospacing="1" w:after="100" w:afterAutospacing="1" w:line="360" w:lineRule="auto"/>
              <w:ind w:right="600"/>
              <w:jc w:val="both"/>
              <w:rPr>
                <w:rFonts w:ascii="GHEA Grapalat" w:eastAsia="Arial" w:hAnsi="GHEA Grapalat" w:cs="Arial"/>
                <w:highlight w:val="white"/>
              </w:rPr>
            </w:pPr>
            <w:r w:rsidRPr="007176E2">
              <w:rPr>
                <w:rFonts w:ascii="GHEA Grapalat" w:eastAsia="Tahoma" w:hAnsi="GHEA Grapalat" w:cs="Tahoma"/>
                <w:highlight w:val="white"/>
              </w:rPr>
              <w:t xml:space="preserve">դրական վարկային պատմություն, </w:t>
            </w:r>
          </w:p>
          <w:p w14:paraId="111CC8FC" w14:textId="77777777" w:rsidR="00F47813" w:rsidRPr="007176E2" w:rsidRDefault="00F47813" w:rsidP="00D605E7">
            <w:pPr>
              <w:numPr>
                <w:ilvl w:val="0"/>
                <w:numId w:val="31"/>
              </w:numPr>
              <w:shd w:val="clear" w:color="auto" w:fill="FFFFFF"/>
              <w:spacing w:before="100" w:beforeAutospacing="1" w:after="100" w:afterAutospacing="1" w:line="360" w:lineRule="auto"/>
              <w:ind w:right="600"/>
              <w:jc w:val="both"/>
              <w:rPr>
                <w:rFonts w:ascii="GHEA Grapalat" w:eastAsia="Arial" w:hAnsi="GHEA Grapalat" w:cs="Arial"/>
                <w:highlight w:val="white"/>
              </w:rPr>
            </w:pPr>
            <w:r w:rsidRPr="007176E2">
              <w:rPr>
                <w:rFonts w:ascii="GHEA Grapalat" w:eastAsia="Tahoma" w:hAnsi="GHEA Grapalat" w:cs="Tahoma"/>
                <w:highlight w:val="white"/>
              </w:rPr>
              <w:t>անհրաժեշտ ռեսուրնսերի առկայություն,   </w:t>
            </w:r>
          </w:p>
          <w:p w14:paraId="18571908" w14:textId="77777777" w:rsidR="00F47813" w:rsidRPr="007176E2" w:rsidRDefault="00F47813" w:rsidP="00D605E7">
            <w:pPr>
              <w:numPr>
                <w:ilvl w:val="0"/>
                <w:numId w:val="31"/>
              </w:numPr>
              <w:shd w:val="clear" w:color="auto" w:fill="FFFFFF"/>
              <w:spacing w:before="100" w:beforeAutospacing="1" w:after="100" w:afterAutospacing="1" w:line="360" w:lineRule="auto"/>
              <w:ind w:right="600"/>
              <w:jc w:val="both"/>
              <w:rPr>
                <w:rFonts w:ascii="GHEA Grapalat" w:eastAsia="Arial" w:hAnsi="GHEA Grapalat" w:cs="Arial"/>
                <w:highlight w:val="white"/>
              </w:rPr>
            </w:pPr>
            <w:r w:rsidRPr="007176E2">
              <w:rPr>
                <w:rFonts w:ascii="GHEA Grapalat" w:eastAsia="Tahoma" w:hAnsi="GHEA Grapalat" w:cs="Tahoma"/>
                <w:highlight w:val="white"/>
              </w:rPr>
              <w:t>շահերի բախման բացակայություն տվյալ ոլորտի պետական պաշտոնատար անձանց հետ,   </w:t>
            </w:r>
          </w:p>
          <w:p w14:paraId="60680532" w14:textId="77777777" w:rsidR="00F47813" w:rsidRPr="007176E2" w:rsidRDefault="00F47813" w:rsidP="00D605E7">
            <w:pPr>
              <w:numPr>
                <w:ilvl w:val="0"/>
                <w:numId w:val="31"/>
              </w:numPr>
              <w:shd w:val="clear" w:color="auto" w:fill="FFFFFF"/>
              <w:spacing w:before="100" w:beforeAutospacing="1" w:after="100" w:afterAutospacing="1" w:line="360" w:lineRule="auto"/>
              <w:ind w:right="600"/>
              <w:jc w:val="both"/>
              <w:rPr>
                <w:rFonts w:ascii="GHEA Grapalat" w:eastAsia="Arial" w:hAnsi="GHEA Grapalat" w:cs="Arial"/>
                <w:highlight w:val="white"/>
              </w:rPr>
            </w:pPr>
            <w:r w:rsidRPr="007176E2">
              <w:rPr>
                <w:rFonts w:ascii="GHEA Grapalat" w:eastAsia="Tahoma" w:hAnsi="GHEA Grapalat" w:cs="Tahoma"/>
                <w:highlight w:val="white"/>
              </w:rPr>
              <w:t>շրջակա միջավայրի պահպանությանը վերաբերելի գործելակերպի դրական փորձառություն</w:t>
            </w:r>
            <w:r w:rsidRPr="007176E2">
              <w:rPr>
                <w:rFonts w:eastAsia="MS Mincho"/>
                <w:highlight w:val="white"/>
              </w:rPr>
              <w:t>․</w:t>
            </w:r>
            <w:r w:rsidRPr="007176E2">
              <w:rPr>
                <w:rFonts w:ascii="GHEA Grapalat" w:eastAsia="Tahoma" w:hAnsi="GHEA Grapalat" w:cs="Tahoma"/>
                <w:highlight w:val="white"/>
              </w:rPr>
              <w:t xml:space="preserve"> </w:t>
            </w:r>
          </w:p>
          <w:p w14:paraId="119C3F56" w14:textId="77777777" w:rsidR="00F47813" w:rsidRPr="007176E2" w:rsidRDefault="00F47813" w:rsidP="00D605E7">
            <w:pPr>
              <w:numPr>
                <w:ilvl w:val="0"/>
                <w:numId w:val="31"/>
              </w:numPr>
              <w:shd w:val="clear" w:color="auto" w:fill="FFFFFF"/>
              <w:spacing w:before="100" w:beforeAutospacing="1" w:after="100" w:afterAutospacing="1" w:line="360" w:lineRule="auto"/>
              <w:ind w:right="600"/>
              <w:jc w:val="both"/>
              <w:rPr>
                <w:rFonts w:ascii="GHEA Grapalat" w:eastAsia="Arial" w:hAnsi="GHEA Grapalat" w:cs="Arial"/>
                <w:highlight w:val="white"/>
              </w:rPr>
            </w:pPr>
            <w:r w:rsidRPr="007176E2">
              <w:rPr>
                <w:rFonts w:ascii="GHEA Grapalat" w:eastAsia="Tahoma" w:hAnsi="GHEA Grapalat" w:cs="Tahoma"/>
                <w:highlight w:val="white"/>
              </w:rPr>
              <w:lastRenderedPageBreak/>
              <w:t>հակակոռուպցիոն, համապատասխանության և/կամ կորպորատիվ սոցիալական պատասխանատվության քաղաքականության առկայություն։</w:t>
            </w:r>
          </w:p>
          <w:p w14:paraId="3236767F" w14:textId="77777777" w:rsidR="00F47813" w:rsidRPr="007176E2" w:rsidRDefault="00F47813" w:rsidP="00D605E7">
            <w:pPr>
              <w:numPr>
                <w:ilvl w:val="0"/>
                <w:numId w:val="31"/>
              </w:numPr>
              <w:shd w:val="clear" w:color="auto" w:fill="FFFFFF"/>
              <w:spacing w:before="100" w:beforeAutospacing="1" w:after="100" w:afterAutospacing="1" w:line="360" w:lineRule="auto"/>
              <w:ind w:right="600"/>
              <w:jc w:val="both"/>
              <w:rPr>
                <w:rFonts w:ascii="GHEA Grapalat" w:eastAsia="Arial" w:hAnsi="GHEA Grapalat" w:cs="Arial"/>
                <w:highlight w:val="white"/>
              </w:rPr>
            </w:pPr>
            <w:r w:rsidRPr="007176E2">
              <w:rPr>
                <w:rFonts w:ascii="GHEA Grapalat" w:eastAsia="Tahoma" w:hAnsi="GHEA Grapalat" w:cs="Tahoma"/>
                <w:highlight w:val="white"/>
              </w:rPr>
              <w:t>Իրավաբանական անձինք, դրա մասնակիցները և ղեկավար կազմի ներկայացուցիչները չպետք է ենթարկված լինեն քրեական պատասխանատվության կոռուպցիոն հանցագործություններով, ինչպես նաև վերջիններիս նկատմամբ չպետք է կայացված լինի քրեական հետապնդումը դադարեցնելու մասին որոշում ոչ ռեաբիլիտացնող հիմքերով։</w:t>
            </w:r>
          </w:p>
          <w:p w14:paraId="6E6CBF13" w14:textId="77777777" w:rsidR="00F47813" w:rsidRPr="007176E2" w:rsidRDefault="00F47813" w:rsidP="00D605E7">
            <w:pPr>
              <w:shd w:val="clear" w:color="auto" w:fill="FFFFFF"/>
              <w:spacing w:before="100" w:beforeAutospacing="1" w:after="100" w:afterAutospacing="1" w:line="360" w:lineRule="auto"/>
              <w:ind w:right="600"/>
              <w:jc w:val="both"/>
              <w:rPr>
                <w:rFonts w:ascii="GHEA Grapalat" w:eastAsia="Arial" w:hAnsi="GHEA Grapalat" w:cs="Arial"/>
                <w:color w:val="222222"/>
                <w:highlight w:val="white"/>
              </w:rPr>
            </w:pPr>
            <w:r w:rsidRPr="007176E2">
              <w:rPr>
                <w:rFonts w:ascii="GHEA Grapalat" w:eastAsia="Tahoma" w:hAnsi="GHEA Grapalat" w:cs="Tahoma"/>
                <w:highlight w:val="white"/>
              </w:rPr>
              <w:t>Հանրային շահի գերակայության ճանաչման առումով հատուկ հ</w:t>
            </w:r>
            <w:r w:rsidRPr="007176E2">
              <w:rPr>
                <w:rFonts w:ascii="GHEA Grapalat" w:eastAsia="Tahoma" w:hAnsi="GHEA Grapalat" w:cs="Tahoma"/>
                <w:color w:val="222222"/>
                <w:highlight w:val="white"/>
              </w:rPr>
              <w:t xml:space="preserve">ետաքրքրություն է ներկայացնում Միացյալ Թագավորության իրավակարգավորման փորձը։ Այսպես, Միացյալ Թագավորությունում իշխանությունները կարող են կիրառել «հարկադիր գնման» (compulsory purchase) իրավունքը, եթե հողատարածքը անհրաժեշտ է հանրային հստակ նպատակի համար։ Այս մեխանիզմը լայնորեն կիրառվում է տրանսպորտային ենթակառուցվածքների, բնակարանաշինության և քաղաքաշինական ծրագրերում։ Սակայն հարկադիր օտարման համար պետք է ներկայացվի </w:t>
            </w:r>
            <w:r w:rsidRPr="007176E2">
              <w:rPr>
                <w:rFonts w:ascii="GHEA Grapalat" w:eastAsia="Tahoma" w:hAnsi="GHEA Grapalat" w:cs="Tahoma"/>
                <w:color w:val="222222"/>
                <w:highlight w:val="white"/>
              </w:rPr>
              <w:lastRenderedPageBreak/>
              <w:t>հստակ հիմնավորում հանրային շահի տեսանկյունից, որը վկայում է այն մասին, որ նախագծի օգուտները գերակշռում են մասնավոր կորուստը։ Փոխհատուցումը սովորաբար հաշվարկվում է գույքի շուկայական արժեքով՝ ներառյալ տեղափոխման և այլ ծախսերը։ Գործնականում մեծ ուշադրություն է դարձվում համաչափությանը</w:t>
            </w:r>
            <w:r w:rsidRPr="007176E2">
              <w:rPr>
                <w:rFonts w:ascii="GHEA Grapalat" w:eastAsia="Arial" w:hAnsi="GHEA Grapalat" w:cs="Arial"/>
                <w:color w:val="222222"/>
                <w:highlight w:val="white"/>
                <w:vertAlign w:val="superscript"/>
              </w:rPr>
              <w:footnoteReference w:id="25"/>
            </w:r>
            <w:r w:rsidRPr="007176E2">
              <w:rPr>
                <w:rFonts w:ascii="GHEA Grapalat" w:eastAsia="Tahoma" w:hAnsi="GHEA Grapalat" w:cs="Tahoma"/>
                <w:color w:val="222222"/>
                <w:highlight w:val="white"/>
              </w:rPr>
              <w:t>։</w:t>
            </w:r>
          </w:p>
          <w:p w14:paraId="5CEB2D0B" w14:textId="77777777" w:rsidR="00F47813" w:rsidRPr="007176E2" w:rsidRDefault="00F47813" w:rsidP="00D605E7">
            <w:pPr>
              <w:shd w:val="clear" w:color="auto" w:fill="FFFFFF"/>
              <w:spacing w:before="100" w:beforeAutospacing="1" w:after="100" w:afterAutospacing="1" w:line="360" w:lineRule="auto"/>
              <w:ind w:right="600"/>
              <w:jc w:val="both"/>
              <w:rPr>
                <w:rFonts w:ascii="GHEA Grapalat" w:eastAsia="Arial" w:hAnsi="GHEA Grapalat" w:cs="Arial"/>
                <w:color w:val="222222"/>
                <w:highlight w:val="white"/>
              </w:rPr>
            </w:pPr>
            <w:r w:rsidRPr="007176E2">
              <w:rPr>
                <w:rFonts w:ascii="GHEA Grapalat" w:eastAsia="Tahoma" w:hAnsi="GHEA Grapalat" w:cs="Tahoma"/>
                <w:color w:val="222222"/>
                <w:highlight w:val="white"/>
              </w:rPr>
              <w:t>Միացյալ Թագավորությունում օտարման գործընթացը կարգավորվում է հիմնականում հետևյալ երկու օրենքներով՝ «Compulsory Purchase Act 1965» և «Planning and Compulsory Purchase Act 2004»։ Այս համակարգը թույլ է տալիս պետական կամ տեղական իշխանություններին ձեռք բերել հող ու գույք՝ հանրային ծրագրերի համար։ Սակայն օրենքը պահանջում է, որ յուրաքանչյուր նման ընթացակարգ հիմնավորվի «հանրային շահի համոզիչ դեպքով» (compelling case in the public interest)</w:t>
            </w:r>
            <w:r w:rsidRPr="007176E2">
              <w:rPr>
                <w:rFonts w:ascii="GHEA Grapalat" w:eastAsia="Arial" w:hAnsi="GHEA Grapalat" w:cs="Arial"/>
                <w:color w:val="222222"/>
                <w:highlight w:val="white"/>
                <w:vertAlign w:val="superscript"/>
              </w:rPr>
              <w:footnoteReference w:id="26"/>
            </w:r>
            <w:r w:rsidRPr="007176E2">
              <w:rPr>
                <w:rFonts w:ascii="GHEA Grapalat" w:eastAsia="Tahoma" w:hAnsi="GHEA Grapalat" w:cs="Tahoma"/>
                <w:color w:val="222222"/>
                <w:highlight w:val="white"/>
              </w:rPr>
              <w:t xml:space="preserve">։ Այստեղ կառուցապատողների ստուգման գործընթացը (due diligence) հանդիսանում է հարկադիր օտարման օրինականության և արդարացիության առանցքային տարր։ Այն երաշխավորում է, որ հանրային ծրագրերը իրականացվեն </w:t>
            </w:r>
            <w:r w:rsidRPr="007176E2">
              <w:rPr>
                <w:rFonts w:ascii="GHEA Grapalat" w:eastAsia="Tahoma" w:hAnsi="GHEA Grapalat" w:cs="Tahoma"/>
                <w:color w:val="222222"/>
                <w:highlight w:val="white"/>
              </w:rPr>
              <w:lastRenderedPageBreak/>
              <w:t>միայն այն դեպքում, երբ ընտրված կառուցապատողները համապատասխանում են բարձր ֆինանսական, մասնագիտական և էթիկական չափանիշների։ Սա նվազեցնում է չարաշահման ռիսկերը և ամրապնդում հանրային վստահությունը հարկադիր օտարման ընթացակարգի նկատմամբ։</w:t>
            </w:r>
          </w:p>
          <w:p w14:paraId="452BE37A" w14:textId="77777777" w:rsidR="00F47813" w:rsidRPr="007176E2" w:rsidRDefault="00F47813" w:rsidP="00D605E7">
            <w:pPr>
              <w:shd w:val="clear" w:color="auto" w:fill="FFFFFF"/>
              <w:spacing w:before="100" w:beforeAutospacing="1" w:after="100" w:afterAutospacing="1" w:line="360" w:lineRule="auto"/>
              <w:ind w:right="600"/>
              <w:jc w:val="both"/>
              <w:rPr>
                <w:rFonts w:ascii="GHEA Grapalat" w:eastAsia="Arial" w:hAnsi="GHEA Grapalat" w:cs="Arial"/>
                <w:color w:val="222222"/>
                <w:highlight w:val="white"/>
              </w:rPr>
            </w:pPr>
            <w:r w:rsidRPr="007176E2">
              <w:rPr>
                <w:rFonts w:ascii="GHEA Grapalat" w:eastAsia="Tahoma" w:hAnsi="GHEA Grapalat" w:cs="Tahoma"/>
                <w:color w:val="222222"/>
                <w:highlight w:val="white"/>
              </w:rPr>
              <w:t>Կառուցապատողների նկատմամբ ստուգման գործընթացը սկսվում է հենց հանրային շահի հիմնավորման փուլում։ Եթե պետական մարմինը ցանկանում է պարտադիր կերպով գույք ձեռք բերել, այն պետք է ապացուցի ոչ միայն, որ նախագիծը հանրային բնույթ ունի, այլև, որ կառուցապատող գործընկերը ֆինանսապես կայուն է, ունի տեխնիկական կարողություններ և բավարար փորձ։ Եթե այս չափանիշները չեն ապահովվում, ապա նույնիսկ օրենքով հիմնավորված հարկադիր օտարման գործընթացը կարող է մերժվել։</w:t>
            </w:r>
          </w:p>
          <w:p w14:paraId="3FC2890D" w14:textId="77777777" w:rsidR="00F47813" w:rsidRPr="007176E2" w:rsidRDefault="00F47813" w:rsidP="00D605E7">
            <w:pPr>
              <w:shd w:val="clear" w:color="auto" w:fill="FFFFFF"/>
              <w:spacing w:before="100" w:beforeAutospacing="1" w:after="100" w:afterAutospacing="1" w:line="360" w:lineRule="auto"/>
              <w:ind w:right="600"/>
              <w:jc w:val="both"/>
              <w:rPr>
                <w:rFonts w:ascii="GHEA Grapalat" w:eastAsia="Arial" w:hAnsi="GHEA Grapalat" w:cs="Arial"/>
                <w:color w:val="222222"/>
                <w:highlight w:val="white"/>
              </w:rPr>
            </w:pPr>
            <w:r w:rsidRPr="007176E2">
              <w:rPr>
                <w:rFonts w:ascii="GHEA Grapalat" w:eastAsia="Tahoma" w:hAnsi="GHEA Grapalat" w:cs="Tahoma"/>
                <w:color w:val="222222"/>
                <w:highlight w:val="white"/>
              </w:rPr>
              <w:t xml:space="preserve">Երկրորդ կարևոր տարրը հանրային վերահսկողությունն է։ Օտարման գործընթացում սովորաբար անցկացվում են լսումներ կամ հարցումներ, որտեղ շահառուները կարող են առարկել ոչ միայն գույքի օտարման, այլև նախագծի </w:t>
            </w:r>
            <w:r w:rsidRPr="007176E2">
              <w:rPr>
                <w:rFonts w:ascii="GHEA Grapalat" w:eastAsia="Tahoma" w:hAnsi="GHEA Grapalat" w:cs="Tahoma"/>
                <w:color w:val="222222"/>
                <w:highlight w:val="white"/>
              </w:rPr>
              <w:lastRenderedPageBreak/>
              <w:t>իրագործելիության դեմ։ Այս փուլում ստուգվում է այն թե արդյոք ընտրված շինարարական կազմակերպությունը ընտրվել է թափանցիկ ընթացակարգով պայմանագրի հիման վրա և արդյոք նրա ներգրավվածությունը իրապես ծառայում է հանրային շահին։</w:t>
            </w:r>
          </w:p>
          <w:p w14:paraId="25108760" w14:textId="77777777" w:rsidR="00F47813" w:rsidRPr="007176E2" w:rsidRDefault="00F47813" w:rsidP="00D605E7">
            <w:pPr>
              <w:shd w:val="clear" w:color="auto" w:fill="FFFFFF"/>
              <w:spacing w:before="100" w:beforeAutospacing="1" w:after="100" w:afterAutospacing="1" w:line="360" w:lineRule="auto"/>
              <w:ind w:right="600"/>
              <w:jc w:val="both"/>
              <w:rPr>
                <w:rFonts w:ascii="GHEA Grapalat" w:eastAsia="Arial" w:hAnsi="GHEA Grapalat" w:cs="Arial"/>
                <w:color w:val="222222"/>
                <w:highlight w:val="white"/>
              </w:rPr>
            </w:pPr>
            <w:r w:rsidRPr="007176E2">
              <w:rPr>
                <w:rFonts w:ascii="GHEA Grapalat" w:eastAsia="Tahoma" w:hAnsi="GHEA Grapalat" w:cs="Tahoma"/>
                <w:color w:val="222222"/>
                <w:highlight w:val="white"/>
              </w:rPr>
              <w:t>Ի հավելումն, Միացյալ Թագավորությունում գործում են  կարգավորումներ (Public Contracts Regulations 2015</w:t>
            </w:r>
            <w:r w:rsidRPr="007176E2">
              <w:rPr>
                <w:rFonts w:ascii="GHEA Grapalat" w:eastAsia="Arial" w:hAnsi="GHEA Grapalat" w:cs="Arial"/>
                <w:color w:val="222222"/>
                <w:highlight w:val="white"/>
                <w:vertAlign w:val="superscript"/>
              </w:rPr>
              <w:footnoteReference w:id="27"/>
            </w:r>
            <w:r w:rsidRPr="007176E2">
              <w:rPr>
                <w:rFonts w:ascii="GHEA Grapalat" w:eastAsia="Tahoma" w:hAnsi="GHEA Grapalat" w:cs="Tahoma"/>
                <w:color w:val="222222"/>
                <w:highlight w:val="white"/>
              </w:rPr>
              <w:t xml:space="preserve"> կանոնները), որոնք սահմանում են պետական մարմինների համար բաց և մրցակցային գնումների գործընթացի ապահովման պահանջ։ Այս կանոններով կառուցապատողների հայտերը ենթակա են մերժման, եթե  համապատասխան անձինք դատապարտվել են կոռուպցիոն, հարկերից խուսափելու, ֆինանսական կեղծարարության կամ լուրջ մասնագիտական խախտումների հետ կապված հանցագործությունների համար։ Սա ապահովում է, որ հարկադիր օտարման հիմքով նախագծերը չծառայեն կոռուպցիոն կամ մասնավոր շահերին։</w:t>
            </w:r>
          </w:p>
          <w:p w14:paraId="06262494" w14:textId="77777777" w:rsidR="00F47813" w:rsidRPr="007176E2" w:rsidRDefault="00F47813" w:rsidP="00D605E7">
            <w:pPr>
              <w:shd w:val="clear" w:color="auto" w:fill="FFFFFF"/>
              <w:spacing w:before="100" w:beforeAutospacing="1" w:after="100" w:afterAutospacing="1" w:line="360" w:lineRule="auto"/>
              <w:ind w:right="600"/>
              <w:jc w:val="both"/>
              <w:rPr>
                <w:rFonts w:ascii="GHEA Grapalat" w:eastAsia="Arial" w:hAnsi="GHEA Grapalat" w:cs="Arial"/>
                <w:color w:val="222222"/>
                <w:highlight w:val="white"/>
              </w:rPr>
            </w:pPr>
            <w:r w:rsidRPr="007176E2">
              <w:rPr>
                <w:rFonts w:ascii="GHEA Grapalat" w:eastAsia="Tahoma" w:hAnsi="GHEA Grapalat" w:cs="Tahoma"/>
                <w:color w:val="222222"/>
                <w:highlight w:val="white"/>
              </w:rPr>
              <w:lastRenderedPageBreak/>
              <w:t>Դատական վերահսկողությունը ևս կարևոր բաղադրիչ է Բրիտանական համակարգում։ Բրիտանական դատարանները, ներառյալ Գերագույն դատարանը, վերահսկում են, որ օտարման գործընթացը չվերածվի մասնավոր շահերին սպասարկող գործիքի։ Օրինակ, R (Sainsbury’s Supermarkets Ltd) v. Wolverhampton CC գործով դատարանը շեշտեց, որ օտարման գործիքը (CPO) չի կարող կիրառվել միայն մասնավոր կառուցապատողի շահերը պաշտպանելու համար</w:t>
            </w:r>
            <w:r w:rsidRPr="007176E2">
              <w:rPr>
                <w:rFonts w:eastAsia="MS Mincho"/>
                <w:color w:val="222222"/>
                <w:highlight w:val="white"/>
              </w:rPr>
              <w:t>․</w:t>
            </w:r>
            <w:r w:rsidRPr="007176E2">
              <w:rPr>
                <w:rFonts w:ascii="GHEA Grapalat" w:eastAsia="Tahoma" w:hAnsi="GHEA Grapalat" w:cs="Tahoma"/>
                <w:color w:val="222222"/>
                <w:highlight w:val="white"/>
              </w:rPr>
              <w:t xml:space="preserve"> անհրաժեշտ է իրական և ապացուցելի հանրային շահ</w:t>
            </w:r>
            <w:r w:rsidRPr="007176E2">
              <w:rPr>
                <w:rFonts w:ascii="GHEA Grapalat" w:eastAsia="Arial" w:hAnsi="GHEA Grapalat" w:cs="Arial"/>
                <w:color w:val="222222"/>
                <w:highlight w:val="white"/>
                <w:vertAlign w:val="superscript"/>
              </w:rPr>
              <w:footnoteReference w:id="28"/>
            </w:r>
            <w:r w:rsidRPr="007176E2">
              <w:rPr>
                <w:rFonts w:ascii="GHEA Grapalat" w:eastAsia="Tahoma" w:hAnsi="GHEA Grapalat" w:cs="Tahoma"/>
                <w:color w:val="222222"/>
                <w:highlight w:val="white"/>
              </w:rPr>
              <w:t>։</w:t>
            </w:r>
          </w:p>
          <w:p w14:paraId="0055E5CF" w14:textId="77777777" w:rsidR="00F47813" w:rsidRPr="007176E2" w:rsidRDefault="00F47813" w:rsidP="00D605E7">
            <w:pPr>
              <w:spacing w:before="100" w:beforeAutospacing="1" w:after="100" w:afterAutospacing="1" w:line="360" w:lineRule="auto"/>
              <w:ind w:right="600"/>
              <w:jc w:val="both"/>
              <w:rPr>
                <w:rFonts w:ascii="GHEA Grapalat" w:eastAsia="Arial" w:hAnsi="GHEA Grapalat" w:cs="Arial"/>
                <w:color w:val="000000"/>
              </w:rPr>
            </w:pPr>
            <w:r w:rsidRPr="007176E2">
              <w:rPr>
                <w:rFonts w:ascii="GHEA Grapalat" w:eastAsia="Tahoma" w:hAnsi="GHEA Grapalat" w:cs="Tahoma"/>
                <w:color w:val="000000"/>
              </w:rPr>
              <w:t>Ելնելով վերոգրյալից.</w:t>
            </w:r>
          </w:p>
          <w:p w14:paraId="7A5DF7D5" w14:textId="77777777" w:rsidR="00F47813" w:rsidRPr="007176E2" w:rsidRDefault="00F47813" w:rsidP="00D605E7">
            <w:pPr>
              <w:numPr>
                <w:ilvl w:val="0"/>
                <w:numId w:val="28"/>
              </w:numPr>
              <w:pBdr>
                <w:top w:val="nil"/>
                <w:left w:val="nil"/>
                <w:bottom w:val="nil"/>
                <w:right w:val="nil"/>
                <w:between w:val="nil"/>
              </w:pBdr>
              <w:tabs>
                <w:tab w:val="left" w:pos="709"/>
                <w:tab w:val="left" w:pos="851"/>
                <w:tab w:val="left" w:pos="993"/>
              </w:tabs>
              <w:spacing w:before="100" w:beforeAutospacing="1" w:after="100" w:afterAutospacing="1" w:line="360" w:lineRule="auto"/>
              <w:ind w:right="600"/>
              <w:jc w:val="both"/>
              <w:rPr>
                <w:rFonts w:ascii="GHEA Grapalat" w:eastAsia="Arial" w:hAnsi="GHEA Grapalat" w:cs="Arial"/>
                <w:color w:val="000000"/>
              </w:rPr>
            </w:pPr>
            <w:r w:rsidRPr="007176E2">
              <w:rPr>
                <w:rFonts w:ascii="GHEA Grapalat" w:eastAsia="Tahoma" w:hAnsi="GHEA Grapalat" w:cs="Tahoma"/>
                <w:color w:val="000000"/>
              </w:rPr>
              <w:t>Առաջարկում ենք վերանայել ամբողջ Նախագիծը վերոնշյալ սկզբունքների իրացումն ապահովելու նպատակով:</w:t>
            </w:r>
          </w:p>
        </w:tc>
        <w:tc>
          <w:tcPr>
            <w:tcW w:w="7221" w:type="dxa"/>
            <w:gridSpan w:val="3"/>
            <w:shd w:val="clear" w:color="auto" w:fill="auto"/>
          </w:tcPr>
          <w:p w14:paraId="01F9AB15"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Ընդունվել է</w:t>
            </w:r>
          </w:p>
          <w:p w14:paraId="6224FA5A" w14:textId="77777777" w:rsidR="00F47813" w:rsidRPr="007176E2" w:rsidRDefault="00F47813" w:rsidP="00D605E7">
            <w:pPr>
              <w:pStyle w:val="ListParagraph"/>
              <w:spacing w:line="360" w:lineRule="auto"/>
              <w:ind w:left="0"/>
              <w:jc w:val="both"/>
              <w:rPr>
                <w:rFonts w:ascii="GHEA Grapalat" w:eastAsia="GHEA Grapalat" w:hAnsi="GHEA Grapalat" w:cs="GHEA Grapalat"/>
                <w:sz w:val="24"/>
                <w:szCs w:val="24"/>
                <w:lang w:val="hy-AM"/>
              </w:rPr>
            </w:pPr>
            <w:r w:rsidRPr="007176E2">
              <w:rPr>
                <w:rFonts w:ascii="GHEA Grapalat" w:eastAsia="GHEA Grapalat" w:hAnsi="GHEA Grapalat" w:cs="GHEA Grapalat"/>
                <w:sz w:val="24"/>
                <w:szCs w:val="24"/>
                <w:lang w:val="hy-AM"/>
              </w:rPr>
              <w:t>Նախագծում կատարվել է համապատասխան փոփոխություն։</w:t>
            </w:r>
          </w:p>
        </w:tc>
      </w:tr>
      <w:tr w:rsidR="00F47813" w:rsidRPr="00505872" w14:paraId="4E62B66D" w14:textId="77777777" w:rsidTr="00C22C00">
        <w:trPr>
          <w:gridAfter w:val="1"/>
          <w:wAfter w:w="9" w:type="dxa"/>
          <w:trHeight w:val="798"/>
        </w:trPr>
        <w:tc>
          <w:tcPr>
            <w:tcW w:w="7740" w:type="dxa"/>
            <w:gridSpan w:val="2"/>
            <w:shd w:val="clear" w:color="auto" w:fill="auto"/>
          </w:tcPr>
          <w:p w14:paraId="3F6CC8CC"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highlight w:val="white"/>
                <w:lang w:val="hy-AM"/>
              </w:rPr>
            </w:pPr>
            <w:r w:rsidRPr="007176E2">
              <w:rPr>
                <w:rFonts w:ascii="GHEA Grapalat" w:eastAsia="GHEA Grapalat" w:hAnsi="GHEA Grapalat" w:cs="GHEA Grapalat"/>
                <w:lang w:val="hy-AM"/>
              </w:rPr>
              <w:lastRenderedPageBreak/>
              <w:tab/>
            </w:r>
            <w:r w:rsidRPr="007176E2">
              <w:rPr>
                <w:rFonts w:ascii="GHEA Grapalat" w:eastAsia="Tahoma" w:hAnsi="GHEA Grapalat" w:cs="Tahoma"/>
                <w:b/>
                <w:highlight w:val="white"/>
                <w:lang w:val="hy-AM"/>
              </w:rPr>
              <w:t>16</w:t>
            </w:r>
            <w:r w:rsidRPr="007176E2">
              <w:rPr>
                <w:rFonts w:eastAsia="MS Mincho"/>
                <w:b/>
                <w:highlight w:val="white"/>
                <w:lang w:val="hy-AM"/>
              </w:rPr>
              <w:t>․</w:t>
            </w:r>
            <w:r w:rsidRPr="007176E2">
              <w:rPr>
                <w:rFonts w:ascii="GHEA Grapalat" w:eastAsia="Tahoma" w:hAnsi="GHEA Grapalat" w:cs="Tahoma"/>
                <w:highlight w:val="white"/>
                <w:lang w:val="hy-AM"/>
              </w:rPr>
              <w:t xml:space="preserve"> Հարկ է արձանագրել, որ շրջանառված նախագծերը հիմնականում վերաբերում են օտարվող գույքերի սեփականատերերի կողմից հնարավոր բողոքարկումների և գործողությունների հետևանքով գերակա հանրային շահին առնչվող </w:t>
            </w:r>
            <w:r w:rsidRPr="007176E2">
              <w:rPr>
                <w:rFonts w:ascii="GHEA Grapalat" w:eastAsia="Tahoma" w:hAnsi="GHEA Grapalat" w:cs="Tahoma"/>
                <w:highlight w:val="white"/>
                <w:lang w:val="hy-AM"/>
              </w:rPr>
              <w:lastRenderedPageBreak/>
              <w:t>գործընթացների անխոչընդոտ իրականացման ապահովմանը, սակայն կարևոր է ոչ միայն քաղաքացիների, այլ նաև իրավահարաբերության մյուս մասնակիցների՝ կառուցապատողների, կառավարության կողմից չարաշահումների կանխումը և դրանց ուղղված դրույթների ամրագրումը։ Ինքնին շատ կարևոր է հասարակության վստահությունը հանրային գերակա շահ ճանաչելու պրոցեսների հանդեպ։ Ակներև է, որ հանրային վստահությանը չեն կարող նպաստել ՀՀ պրակտիկայում տեղի ունեցած այն դեպքերը, երբ սահմանված ժամկետներում նպատակի իրագործումը չի սկսվել իրավաբանական անձանց կողմից և Կառավարությունը, փորձելով շրջանցել նշված ժամկետները,  նոր որոշումներ է կայացրել՝ այդ տարածքները կրկնակի ճանաչելով հանրային գերակա շահ նույն նպատակով։</w:t>
            </w:r>
          </w:p>
          <w:p w14:paraId="4B600A82" w14:textId="77777777" w:rsidR="00F47813" w:rsidRPr="007176E2" w:rsidRDefault="00F47813" w:rsidP="00D605E7">
            <w:pPr>
              <w:tabs>
                <w:tab w:val="left" w:pos="709"/>
                <w:tab w:val="left" w:pos="851"/>
                <w:tab w:val="left" w:pos="993"/>
              </w:tabs>
              <w:spacing w:before="100" w:beforeAutospacing="1" w:after="100" w:afterAutospacing="1" w:line="360" w:lineRule="auto"/>
              <w:ind w:right="67"/>
              <w:jc w:val="both"/>
              <w:rPr>
                <w:rFonts w:ascii="GHEA Grapalat" w:eastAsia="Arial" w:hAnsi="GHEA Grapalat" w:cs="Arial"/>
                <w:highlight w:val="white"/>
                <w:lang w:val="hy-AM"/>
              </w:rPr>
            </w:pPr>
            <w:r w:rsidRPr="007176E2">
              <w:rPr>
                <w:rFonts w:ascii="GHEA Grapalat" w:eastAsia="Tahoma" w:hAnsi="GHEA Grapalat" w:cs="Tahoma"/>
                <w:highlight w:val="white"/>
                <w:lang w:val="hy-AM"/>
              </w:rPr>
              <w:t xml:space="preserve">Նշված պրակտիկան անընդունելի է։ Պետությունը, հանձինս գործադիր իշխանության բարձրագույն մարմնի, կայացնելով գույքը գերակա հանրային շահ ճանաչելու մասին որոշում, պիտի պատասխանատվություն կրի նաև այդ որոշման ոչ միայն գույքն օտարողների, այլ նաև ձեռքբերողների կողմից պատշաճ կատարումն ապահովելու համար։ Ըստ այդմ, կարևոր է պետության վերահսկողական լծակների կատարելագործումն ու օրենսդրական </w:t>
            </w:r>
            <w:r w:rsidRPr="007176E2">
              <w:rPr>
                <w:rFonts w:ascii="GHEA Grapalat" w:eastAsia="Tahoma" w:hAnsi="GHEA Grapalat" w:cs="Tahoma"/>
                <w:highlight w:val="white"/>
                <w:lang w:val="hy-AM"/>
              </w:rPr>
              <w:lastRenderedPageBreak/>
              <w:t>ամրագրումը  հանրային գերակա շահի իրականացման ողջ գործընթացում՝ բացառելով այն դեպքերը, երբ ժամկետի ավարտից հետո կարող է կայացվել նույն գույքը նույն նպատակով  գերակա հանրային շահ ճանաչելու մասին նոր որոշում։</w:t>
            </w:r>
          </w:p>
          <w:p w14:paraId="3E7FF33F" w14:textId="77777777" w:rsidR="00F47813" w:rsidRPr="007176E2" w:rsidRDefault="00F47813" w:rsidP="00D605E7">
            <w:pPr>
              <w:tabs>
                <w:tab w:val="left" w:pos="709"/>
                <w:tab w:val="left" w:pos="851"/>
                <w:tab w:val="left" w:pos="993"/>
              </w:tabs>
              <w:spacing w:before="100" w:beforeAutospacing="1" w:after="100" w:afterAutospacing="1" w:line="360" w:lineRule="auto"/>
              <w:ind w:right="67"/>
              <w:jc w:val="both"/>
              <w:rPr>
                <w:rFonts w:ascii="GHEA Grapalat" w:eastAsia="Arial" w:hAnsi="GHEA Grapalat" w:cs="Arial"/>
                <w:highlight w:val="white"/>
                <w:lang w:val="hy-AM"/>
              </w:rPr>
            </w:pPr>
            <w:r w:rsidRPr="007176E2">
              <w:rPr>
                <w:rFonts w:ascii="GHEA Grapalat" w:eastAsia="Tahoma" w:hAnsi="GHEA Grapalat" w:cs="Tahoma"/>
                <w:highlight w:val="white"/>
                <w:lang w:val="hy-AM"/>
              </w:rPr>
              <w:t xml:space="preserve">Գործող օրենքի 4-րդ հոդվածի 3-րդ մասի համաձայն. «Հանրության շահը չի կարող համարվել գերակա, եթե օտարման նպատակի իրագործումը չի սկսվելու հանրության գերակա շահ ճանաչելու մասին կառավարության համապատասխան որոշումն ուժի մեջ մտնելուց հետո՝ յոթ տարվա ընթացքում»: Օրենքը, սակայն, չի կարգավորում պետության վերահսկողության հարցերը՝ կապված հանրության գերակա շահ ճանաչելու մասին կառավարության համապատասխան որոշումն ուժի մեջ մտնելուց հետո մինչև յոթ տարին իրականացվող քայլերի և պատասխանատվության միջոցների հետ կապված։ Պետության մասնակցությունը չի կարող սահմանափակվել միայն գերակա հանրային շահ ճանաչելու մասին որոշման ընդունմամբ։ </w:t>
            </w:r>
          </w:p>
          <w:p w14:paraId="4DA37F71" w14:textId="77777777" w:rsidR="00F47813" w:rsidRPr="007176E2" w:rsidRDefault="00F47813" w:rsidP="00D605E7">
            <w:pPr>
              <w:pBdr>
                <w:top w:val="nil"/>
                <w:left w:val="nil"/>
                <w:bottom w:val="nil"/>
                <w:right w:val="nil"/>
                <w:between w:val="nil"/>
              </w:pBdr>
              <w:tabs>
                <w:tab w:val="left" w:pos="709"/>
                <w:tab w:val="left" w:pos="851"/>
                <w:tab w:val="left" w:pos="993"/>
              </w:tabs>
              <w:spacing w:before="100" w:beforeAutospacing="1" w:after="100" w:afterAutospacing="1" w:line="360" w:lineRule="auto"/>
              <w:ind w:right="67"/>
              <w:jc w:val="both"/>
              <w:rPr>
                <w:rFonts w:ascii="GHEA Grapalat" w:eastAsia="Arial" w:hAnsi="GHEA Grapalat" w:cs="Arial"/>
                <w:highlight w:val="white"/>
                <w:lang w:val="hy-AM"/>
              </w:rPr>
            </w:pPr>
            <w:r w:rsidRPr="007176E2">
              <w:rPr>
                <w:rFonts w:ascii="GHEA Grapalat" w:eastAsia="Tahoma" w:hAnsi="GHEA Grapalat" w:cs="Tahoma"/>
                <w:highlight w:val="white"/>
                <w:lang w:val="hy-AM"/>
              </w:rPr>
              <w:t xml:space="preserve">Հավելենք նաև, որ թիվ ՎԴ/0518/05/19 վարչական գործով 13.01.2023թ. կայացված որոշմամբ Վճռաբեկ դատարանն արձանագրել է, որ օրենսդիրը, նպատակ ունենալով </w:t>
            </w:r>
            <w:r w:rsidRPr="007176E2">
              <w:rPr>
                <w:rFonts w:ascii="GHEA Grapalat" w:eastAsia="Tahoma" w:hAnsi="GHEA Grapalat" w:cs="Tahoma"/>
                <w:highlight w:val="white"/>
                <w:lang w:val="hy-AM"/>
              </w:rPr>
              <w:lastRenderedPageBreak/>
              <w:t xml:space="preserve">հավասարակշռել հանրության գերակա շահը անձանց սեփականության իրավունքի հետ, ամրագրել է մի շարք իրավական երաշխիքներ՝ ի ապահովումն անձանց սեփականության իրավունքի պաշտպանության: Ի թիվս այլնի, նման իրավական երաշխիքներ են ամրագրված Օրենքի 4-րդ հոդվածի 3-րդ մասում եւ 7-րդ հոդվածի 2-րդ մասի «դ» ենթակետում, որոնք սահմանում են որոշակի ժամկետներ համապատասխանաբար օտարման նպատակի իրագործումը և սեփականության օտարման գործընթացն սկսելու համար: Ըստ Օրենքի 4-րդ հոդվածի 3-րդ մասի՝ օտարման նպատակի իրագործումն սկսելու վերջնաժամկետը յոթ տարի է՝ հաշված հանրության գերակա շահ ճանաչելու մասին կառավարության համապատասխան որոշումն ուժի մեջ մտնելու պահից: Վճռաբեկ դատարանն արձանագրել է նաև, որ Օրենքի 4-րդ հոդվածի 3-րդ մասում ամրագրված նորմում «կառավարության համապատասխան որոշում» ձեւակերպումը վերաբերում է կառավարության այն որոշմանը, որով սկզբնապես օտարման տվյալ նպատակը ճանաչվել է հանրության գերակա շահ։ Այլ կերպ՝ եթե օտարման տվյալ կոնկրետ նպատակը հանրության գերակա շահ ճանաչելու մասին կառավարության որոշմանը նախորդել են կառավարության այլ որոշումներ, որոնցով միևնույն նպատակը </w:t>
            </w:r>
            <w:r w:rsidRPr="007176E2">
              <w:rPr>
                <w:rFonts w:ascii="GHEA Grapalat" w:eastAsia="Tahoma" w:hAnsi="GHEA Grapalat" w:cs="Tahoma"/>
                <w:highlight w:val="white"/>
                <w:lang w:val="hy-AM"/>
              </w:rPr>
              <w:lastRenderedPageBreak/>
              <w:t xml:space="preserve">ճանաչվել է հանրության գերակա շահ, ապա Օրենքի 4-րդ հոդվածի 3-րդ մասով սահմանված յոթամյա ժամկետի հաշվարկման ելակետ պետք է դիտարկվի հանրության գերակա շահ ճանաչելու մասին  կառավարության այն որոշման ուժի մեջ մտնելու պահը, որով օտարման տվյալ նպատակը հանրության գերակա շահ է ճանաչվել առաջին անգամ։ </w:t>
            </w:r>
          </w:p>
          <w:p w14:paraId="145CFDCD"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highlight w:val="white"/>
              </w:rPr>
            </w:pPr>
            <w:r w:rsidRPr="007176E2">
              <w:rPr>
                <w:rFonts w:ascii="GHEA Grapalat" w:eastAsia="Tahoma" w:hAnsi="GHEA Grapalat" w:cs="Tahoma"/>
                <w:highlight w:val="white"/>
              </w:rPr>
              <w:t xml:space="preserve">Հաշվի առնելով վերոգրյալը՝ </w:t>
            </w:r>
          </w:p>
          <w:p w14:paraId="4E815C97" w14:textId="77777777" w:rsidR="00F47813" w:rsidRPr="007176E2" w:rsidRDefault="00F47813" w:rsidP="00D605E7">
            <w:pPr>
              <w:numPr>
                <w:ilvl w:val="0"/>
                <w:numId w:val="28"/>
              </w:numPr>
              <w:tabs>
                <w:tab w:val="left" w:pos="709"/>
                <w:tab w:val="left" w:pos="851"/>
                <w:tab w:val="left" w:pos="993"/>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highlight w:val="white"/>
              </w:rPr>
              <w:t>Առաջարկում ենք ՀՀ վճռաբեկ դատարանի կողմից սահմանված սկզբունքները ամրագրել նաև Օրենքի 4-րդ հոդվածի 3-րդ մասի շրջանակներում՝ հնարավոր ոչ իրավաչափ մեկնաբանություններից խուսափելու համար, բացառելով   հանրային գերակա շահը նույն գույքի նկատմամբ միևնույն նպատակով մեկից ավելի անգամ ճանաչելու հնարավորության վերաբերյալ որևէ մեկնաբանությունը։</w:t>
            </w:r>
          </w:p>
          <w:p w14:paraId="53C9F2C2" w14:textId="77777777" w:rsidR="00F47813" w:rsidRPr="007176E2" w:rsidRDefault="00F47813" w:rsidP="00D605E7">
            <w:pPr>
              <w:numPr>
                <w:ilvl w:val="0"/>
                <w:numId w:val="28"/>
              </w:numPr>
              <w:tabs>
                <w:tab w:val="left" w:pos="709"/>
                <w:tab w:val="left" w:pos="851"/>
                <w:tab w:val="left" w:pos="993"/>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highlight w:val="white"/>
              </w:rPr>
              <w:t>Նաև առաջարկում ենք սահմանել օտարման նպատակի իրագործման նկատմամբ պետության վերահսկողության առավել արդյունավետ մեխանիզմներ և ընթացակարգեր։</w:t>
            </w:r>
          </w:p>
        </w:tc>
        <w:tc>
          <w:tcPr>
            <w:tcW w:w="7221" w:type="dxa"/>
            <w:gridSpan w:val="3"/>
            <w:shd w:val="clear" w:color="auto" w:fill="auto"/>
          </w:tcPr>
          <w:p w14:paraId="0572D785"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Ընդունվել է</w:t>
            </w:r>
          </w:p>
          <w:p w14:paraId="21C2B108"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Սահմանվել է, որ եթե օտարման տվյալ կոնկրետ նպատակը հանրության գերակա շահ ճանաչելու մասին կառավարության որոշմանը նախորդել են կառավարության այլ որոշումներ, </w:t>
            </w:r>
            <w:r w:rsidRPr="007176E2">
              <w:rPr>
                <w:rFonts w:ascii="GHEA Grapalat" w:eastAsia="GHEA Grapalat" w:hAnsi="GHEA Grapalat" w:cs="GHEA Grapalat"/>
                <w:lang w:val="hy-AM"/>
              </w:rPr>
              <w:lastRenderedPageBreak/>
              <w:t>որոնցով միևնույն նպատակը ճանաչվել է հանրության գերակա շահ, ապա Օրենքի 4-րդ հոդվածի 3-րդ մասով սահմանված յոթամյա ժամկետի հաշվարկման ելակետ պետք է դիտարկվի հանրության գերակա շահ ճանաչելու մասին  կառավարության այն որոշման ուժի մեջ մտնելու պահը, որով օտարման տվյալ նպատակը հանրության գերակա շահ է ճանաչվել առաջին անգամ։ Նույն դիտարկման շրջանակում բարձրացված՝ օտարման նպատակի իրագործման նկատմամբ պետության վերահսկողության առավել արդյունավետ մեխանիզմներ և ընթացակարգեր սահմանելու վերաբերյալ դիտարկումը ևս ընդունելի է, բայց այդպիսի կառուցակարգեր արդեն սահմանված են նախագծում, ի դեմս վարչական պատասխանատվության և որոշումն ուժը կորցրած ճանաչվելու դեպքերի կանոնակարգման։</w:t>
            </w:r>
          </w:p>
          <w:p w14:paraId="450E3DB9"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7403EC4B" w14:textId="77777777" w:rsidTr="00C22C00">
        <w:trPr>
          <w:gridAfter w:val="1"/>
          <w:wAfter w:w="9" w:type="dxa"/>
          <w:trHeight w:val="798"/>
        </w:trPr>
        <w:tc>
          <w:tcPr>
            <w:tcW w:w="7740" w:type="dxa"/>
            <w:gridSpan w:val="2"/>
            <w:shd w:val="clear" w:color="auto" w:fill="auto"/>
          </w:tcPr>
          <w:p w14:paraId="3BFD53BB"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highlight w:val="white"/>
                <w:lang w:val="hy-AM"/>
              </w:rPr>
            </w:pPr>
            <w:r w:rsidRPr="007176E2">
              <w:rPr>
                <w:rFonts w:ascii="GHEA Grapalat" w:eastAsia="Tahoma" w:hAnsi="GHEA Grapalat" w:cs="Tahoma"/>
                <w:b/>
                <w:highlight w:val="white"/>
                <w:lang w:val="hy-AM"/>
              </w:rPr>
              <w:lastRenderedPageBreak/>
              <w:t>17</w:t>
            </w:r>
            <w:r w:rsidRPr="007176E2">
              <w:rPr>
                <w:rFonts w:eastAsia="MS Mincho"/>
                <w:b/>
                <w:highlight w:val="white"/>
                <w:lang w:val="hy-AM"/>
              </w:rPr>
              <w:t>․</w:t>
            </w:r>
            <w:r w:rsidRPr="007176E2">
              <w:rPr>
                <w:rFonts w:ascii="GHEA Grapalat" w:eastAsia="Tahoma" w:hAnsi="GHEA Grapalat" w:cs="Tahoma"/>
                <w:highlight w:val="white"/>
                <w:lang w:val="hy-AM"/>
              </w:rPr>
              <w:t xml:space="preserve"> Նախագծով նախատեսվել է Օրենքի 11-րդ հոդվածի 3-րդ մասը շարադրել հետևյալ բովանդակությամբ</w:t>
            </w:r>
            <w:r w:rsidRPr="007176E2">
              <w:rPr>
                <w:rFonts w:eastAsia="MS Mincho"/>
                <w:highlight w:val="white"/>
                <w:lang w:val="hy-AM"/>
              </w:rPr>
              <w:t>․</w:t>
            </w:r>
            <w:r w:rsidRPr="007176E2">
              <w:rPr>
                <w:rFonts w:ascii="GHEA Grapalat" w:eastAsia="Tahoma" w:hAnsi="GHEA Grapalat" w:cs="Tahoma"/>
                <w:highlight w:val="white"/>
                <w:lang w:val="hy-AM"/>
              </w:rPr>
              <w:t xml:space="preserve"> «3. Օտարվող սեփականության դիմաց սեփականատիրոջը տրամադրվում է նաև ձեռնարկատիրական գործունեության ընդհատման (դադարեցման) ժամանակաշրջանի, բայց ոչ ավելի, քան մեկ տարվա համար դրամական փոխհատուցում հարկային հայտարարագրի հիման վրա` կառավարության սահմանած կարգով: Կառավարության որոշմամբ սահմանված կարգով և պայմաններով սեփականատիրոջը տրամադրվում է նաև սոցիալական աջակցություն գույքի օտարման հետևանքով վերաբնակեցման և Կառավարության որոշմամբ սահմանված այլ սոցիալական ազդեցությունների դիմաց:»։ Նախագծով սահմանվում է նաև հողամասերում առկա ծառերը, մշակաբույսերը և հողամասին ամրակցված այլ բարելավումները  առանձին և հատուկ մեթոդաբանությամբ գնահատելու պահանջ։ Նշված կարգավորումները առաջընթաց են գործող իրավակարգավորումների համեմատությամբ, հաշվի առնելով Մարդու իրավունքների եվրոպական դատարանի կողմից ՀՀ-ի դեմ կայացված վճիռներում մատնանշված փոխհատուցման խնդիրները (տե՛ս օրինակ՝ Օսմանյանն ու Ամիրաղյանն ընդդեմ Հայաստանի </w:t>
            </w:r>
            <w:r w:rsidRPr="007176E2">
              <w:rPr>
                <w:rFonts w:ascii="GHEA Grapalat" w:eastAsia="Tahoma" w:hAnsi="GHEA Grapalat" w:cs="Tahoma"/>
                <w:highlight w:val="white"/>
                <w:lang w:val="hy-AM"/>
              </w:rPr>
              <w:lastRenderedPageBreak/>
              <w:t>վճիռը): Այնուամենայնիվ, անհրաժեշտ է ապահովել, որ օրենսդրությունն ամրագրի ՄԻԵԴ վճիռներից բխող բոլոր չափանիշները փոխհատուցման շրջանակները և ներառման ենթակա ծախսերը սահմանելիս։ Այս առումով հատկանշական է 29.07.2021-20.08.2021թթ</w:t>
            </w:r>
            <w:r w:rsidRPr="007176E2">
              <w:rPr>
                <w:rFonts w:eastAsia="MS Mincho"/>
                <w:highlight w:val="white"/>
                <w:lang w:val="hy-AM"/>
              </w:rPr>
              <w:t>․</w:t>
            </w:r>
            <w:r w:rsidRPr="007176E2">
              <w:rPr>
                <w:rFonts w:ascii="GHEA Grapalat" w:eastAsia="Tahoma" w:hAnsi="GHEA Grapalat" w:cs="Tahoma"/>
                <w:highlight w:val="white"/>
                <w:lang w:val="hy-AM"/>
              </w:rPr>
              <w:t xml:space="preserve"> Վարչապետի աշխատակազմի կողմից մշակված և հանրային քննարկման դրված «Հանրության գերակա շահերի ապահովման նպատակով սեփականության օտարման մասին օրենքում լրացումներ կատարելու մասին» օրենքի նախագիծը, որն այդպես էլ չընդունվեց։ Նախագծով առաջարկվում էր փոխհատուցել նաև սեփականատիրոջը օտարման արդյունքում պատճառված այլ վնասները, իսկ Օրենքի 11-րդ հոդվածում լրացվող 1.1-րդ մասով ոչ սպառիչ եղանակով սահմանվում էին հնարավոր վնասների տեսակները։ Այսպես,</w:t>
            </w:r>
          </w:p>
          <w:p w14:paraId="00820880" w14:textId="77777777" w:rsidR="00F47813" w:rsidRPr="007176E2" w:rsidRDefault="00F47813" w:rsidP="00D605E7">
            <w:pPr>
              <w:shd w:val="clear" w:color="auto" w:fill="FFFFFF"/>
              <w:tabs>
                <w:tab w:val="left" w:pos="709"/>
                <w:tab w:val="left" w:pos="851"/>
                <w:tab w:val="left" w:pos="993"/>
              </w:tabs>
              <w:spacing w:before="100" w:beforeAutospacing="1" w:after="100" w:afterAutospacing="1" w:line="360" w:lineRule="auto"/>
              <w:ind w:right="67"/>
              <w:jc w:val="both"/>
              <w:rPr>
                <w:rFonts w:ascii="GHEA Grapalat" w:eastAsia="Arial" w:hAnsi="GHEA Grapalat" w:cs="Arial"/>
                <w:highlight w:val="white"/>
                <w:lang w:val="hy-AM"/>
              </w:rPr>
            </w:pPr>
            <w:r w:rsidRPr="007176E2">
              <w:rPr>
                <w:rFonts w:ascii="GHEA Grapalat" w:eastAsia="Tahoma" w:hAnsi="GHEA Grapalat" w:cs="Tahoma"/>
                <w:highlight w:val="white"/>
                <w:lang w:val="hy-AM"/>
              </w:rPr>
              <w:t>«1</w:t>
            </w:r>
            <w:r w:rsidRPr="007176E2">
              <w:rPr>
                <w:rFonts w:eastAsia="MS Mincho"/>
                <w:highlight w:val="white"/>
                <w:lang w:val="hy-AM"/>
              </w:rPr>
              <w:t>․</w:t>
            </w:r>
            <w:r w:rsidRPr="007176E2">
              <w:rPr>
                <w:rFonts w:ascii="GHEA Grapalat" w:eastAsia="Tahoma" w:hAnsi="GHEA Grapalat" w:cs="Tahoma"/>
                <w:highlight w:val="white"/>
                <w:lang w:val="hy-AM"/>
              </w:rPr>
              <w:t>1</w:t>
            </w:r>
            <w:r w:rsidRPr="007176E2">
              <w:rPr>
                <w:rFonts w:eastAsia="MS Mincho"/>
                <w:highlight w:val="white"/>
                <w:lang w:val="hy-AM"/>
              </w:rPr>
              <w:t>․</w:t>
            </w:r>
            <w:r w:rsidRPr="007176E2">
              <w:rPr>
                <w:rFonts w:ascii="GHEA Grapalat" w:eastAsia="Tahoma" w:hAnsi="GHEA Grapalat" w:cs="Tahoma"/>
                <w:highlight w:val="white"/>
                <w:lang w:val="hy-AM"/>
              </w:rPr>
              <w:t xml:space="preserve"> Այլ վնասները կարող են ներառել եկամտի միակ կամ հիմնական աղբյուրի կորուստը, ապրուստը հոգալու միջոցներից զրկվելու հետ կապված փաստացի կորուստը, ծախսերը, որոնք ծագել են որպես օտարման անմիջական և ողջամիտ արդյունք, տրանսպորտային և գործառնական ծախսերը, տեղափոխման ծախսերը, ձեռնարկատիրական գործունեության ընդհատման ժամանակաշրջանի համար դրամական փոխհատուցումը՝ </w:t>
            </w:r>
            <w:r w:rsidRPr="007176E2">
              <w:rPr>
                <w:rFonts w:ascii="GHEA Grapalat" w:eastAsia="Tahoma" w:hAnsi="GHEA Grapalat" w:cs="Tahoma"/>
                <w:highlight w:val="white"/>
                <w:lang w:val="hy-AM"/>
              </w:rPr>
              <w:lastRenderedPageBreak/>
              <w:t>հարկային հայտարարագրի կամ պաշտոնապես սահմանված նվազագույն աշխատավարձի հիման վրա, այլ կորուստներ կամ վնասներ:»։</w:t>
            </w:r>
          </w:p>
          <w:p w14:paraId="178CC8A1" w14:textId="77777777" w:rsidR="00F47813" w:rsidRPr="007176E2" w:rsidRDefault="00F47813" w:rsidP="00D605E7">
            <w:pPr>
              <w:shd w:val="clear" w:color="auto" w:fill="FFFFFF"/>
              <w:tabs>
                <w:tab w:val="left" w:pos="709"/>
                <w:tab w:val="left" w:pos="851"/>
                <w:tab w:val="left" w:pos="993"/>
              </w:tabs>
              <w:spacing w:before="100" w:beforeAutospacing="1" w:after="100" w:afterAutospacing="1" w:line="360" w:lineRule="auto"/>
              <w:ind w:right="67"/>
              <w:jc w:val="both"/>
              <w:rPr>
                <w:rFonts w:ascii="GHEA Grapalat" w:eastAsia="Arial" w:hAnsi="GHEA Grapalat" w:cs="Arial"/>
                <w:highlight w:val="white"/>
                <w:lang w:val="hy-AM"/>
              </w:rPr>
            </w:pPr>
            <w:r w:rsidRPr="007176E2">
              <w:rPr>
                <w:rFonts w:ascii="GHEA Grapalat" w:eastAsia="Tahoma" w:hAnsi="GHEA Grapalat" w:cs="Tahoma"/>
                <w:highlight w:val="white"/>
                <w:lang w:val="hy-AM"/>
              </w:rPr>
              <w:t>Նշենք, որ այս հարցի կապակցությամբ Վենետիկի հանձնաժողովը ևս դիտարկում էր կատարել՝ նշելով, որ Հայաստանում օտարման գործերի վերաբերյալ ՄԻԵԴ-ի նախադեպային իրավունքի համաձայն, էական է, որ օրենքը նախատեսի իրավիճակների քննարկման հնարավորություն, երբ օտարված գույքը զգալի եկամուտ է ստեղծում սեփականատիրոջ համար, ինչը հանգեցնում է օտարման հետևանքով եկամուտների զգալի կորստի:</w:t>
            </w:r>
          </w:p>
          <w:p w14:paraId="0EF98FD3" w14:textId="77777777" w:rsidR="00F47813" w:rsidRPr="007176E2" w:rsidRDefault="00F47813" w:rsidP="00D605E7">
            <w:pPr>
              <w:tabs>
                <w:tab w:val="left" w:pos="709"/>
                <w:tab w:val="left" w:pos="851"/>
                <w:tab w:val="left" w:pos="993"/>
              </w:tabs>
              <w:spacing w:before="100" w:beforeAutospacing="1" w:after="100" w:afterAutospacing="1" w:line="360" w:lineRule="auto"/>
              <w:ind w:right="67"/>
              <w:jc w:val="both"/>
              <w:rPr>
                <w:rFonts w:ascii="GHEA Grapalat" w:eastAsia="Arial" w:hAnsi="GHEA Grapalat" w:cs="Arial"/>
                <w:highlight w:val="white"/>
              </w:rPr>
            </w:pPr>
            <w:r w:rsidRPr="007176E2">
              <w:rPr>
                <w:rFonts w:ascii="GHEA Grapalat" w:eastAsia="Tahoma" w:hAnsi="GHEA Grapalat" w:cs="Tahoma"/>
                <w:highlight w:val="white"/>
              </w:rPr>
              <w:t xml:space="preserve">Հաշվի առնելով վերոգրյալը՝ </w:t>
            </w:r>
          </w:p>
          <w:p w14:paraId="170F4DA3" w14:textId="77777777" w:rsidR="00F47813" w:rsidRPr="007176E2" w:rsidRDefault="00F47813" w:rsidP="00D605E7">
            <w:pPr>
              <w:numPr>
                <w:ilvl w:val="0"/>
                <w:numId w:val="28"/>
              </w:numPr>
              <w:tabs>
                <w:tab w:val="left" w:pos="709"/>
                <w:tab w:val="left" w:pos="851"/>
                <w:tab w:val="left" w:pos="993"/>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highlight w:val="white"/>
              </w:rPr>
              <w:t>Առաջարկում ենք Նախագծով սահմանել ՄԻԵԴ չափանիշներից բխող փոխհատուցման բոլոր պահանջները` հիմք ընդունելով ՀՀ վարչապետի աշխատակազմի կողմից 2021թ</w:t>
            </w:r>
            <w:r w:rsidRPr="007176E2">
              <w:rPr>
                <w:rFonts w:eastAsia="MS Mincho"/>
                <w:highlight w:val="white"/>
              </w:rPr>
              <w:t>․</w:t>
            </w:r>
            <w:r w:rsidRPr="007176E2">
              <w:rPr>
                <w:rFonts w:ascii="GHEA Grapalat" w:eastAsia="Tahoma" w:hAnsi="GHEA Grapalat" w:cs="Tahoma"/>
                <w:highlight w:val="white"/>
              </w:rPr>
              <w:t xml:space="preserve"> հանրային քննարկման դրված նախագծի իրավակարգավորումները և վնասների տեսակների սահմանված ոչ սպառիչ շրջանակը  (</w:t>
            </w:r>
            <w:hyperlink r:id="rId8">
              <w:r w:rsidRPr="007176E2">
                <w:rPr>
                  <w:rFonts w:ascii="GHEA Grapalat" w:eastAsia="Arial" w:hAnsi="GHEA Grapalat" w:cs="Arial"/>
                  <w:highlight w:val="white"/>
                </w:rPr>
                <w:t>https://www.e-draft.am/projects/3460/about</w:t>
              </w:r>
            </w:hyperlink>
            <w:r w:rsidRPr="007176E2">
              <w:rPr>
                <w:rFonts w:ascii="GHEA Grapalat" w:eastAsia="Arial" w:hAnsi="GHEA Grapalat" w:cs="Arial"/>
                <w:highlight w:val="white"/>
              </w:rPr>
              <w:t xml:space="preserve">): </w:t>
            </w:r>
          </w:p>
        </w:tc>
        <w:tc>
          <w:tcPr>
            <w:tcW w:w="7221" w:type="dxa"/>
            <w:gridSpan w:val="3"/>
            <w:shd w:val="clear" w:color="auto" w:fill="auto"/>
          </w:tcPr>
          <w:p w14:paraId="412215FB" w14:textId="77777777" w:rsidR="00F47813" w:rsidRPr="007176E2" w:rsidRDefault="00F47813" w:rsidP="00D605E7">
            <w:pPr>
              <w:pStyle w:val="ListParagraph"/>
              <w:spacing w:line="360" w:lineRule="auto"/>
              <w:ind w:left="0"/>
              <w:jc w:val="center"/>
              <w:rPr>
                <w:rFonts w:ascii="GHEA Grapalat" w:eastAsia="Tahoma" w:hAnsi="GHEA Grapalat" w:cs="Tahoma"/>
                <w:b/>
                <w:bCs/>
                <w:color w:val="000000"/>
                <w:sz w:val="24"/>
                <w:szCs w:val="24"/>
                <w:lang w:val="hy-AM"/>
              </w:rPr>
            </w:pPr>
            <w:r w:rsidRPr="007176E2">
              <w:rPr>
                <w:rFonts w:ascii="GHEA Grapalat" w:eastAsia="Tahoma" w:hAnsi="GHEA Grapalat" w:cs="Tahoma"/>
                <w:b/>
                <w:bCs/>
                <w:color w:val="000000"/>
                <w:sz w:val="24"/>
                <w:szCs w:val="24"/>
                <w:lang w:val="hy-AM"/>
              </w:rPr>
              <w:lastRenderedPageBreak/>
              <w:t>Չի ընդունվել</w:t>
            </w:r>
          </w:p>
          <w:p w14:paraId="53B22360"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Tahoma" w:hAnsi="GHEA Grapalat" w:cs="Tahoma"/>
                <w:color w:val="000000"/>
                <w:lang w:val="hy-AM"/>
              </w:rPr>
              <w:t xml:space="preserve">Հատուցվելիք վնասների, սեփականատիրոջ կրած կորուստների շրջանակի ընդլայնման </w:t>
            </w:r>
            <w:r w:rsidR="00442227" w:rsidRPr="007176E2">
              <w:rPr>
                <w:rFonts w:ascii="GHEA Grapalat" w:eastAsia="Tahoma" w:hAnsi="GHEA Grapalat" w:cs="Tahoma"/>
                <w:color w:val="000000"/>
                <w:lang w:val="hy-AM"/>
              </w:rPr>
              <w:t xml:space="preserve">վերաբերյալ առաջարկը ևս չի ընդունվել, քանի որ այդպիսի </w:t>
            </w:r>
            <w:r w:rsidRPr="007176E2">
              <w:rPr>
                <w:rFonts w:ascii="GHEA Grapalat" w:eastAsia="Tahoma" w:hAnsi="GHEA Grapalat" w:cs="Tahoma"/>
                <w:color w:val="000000"/>
                <w:lang w:val="hy-AM"/>
              </w:rPr>
              <w:t>վնասների շրջանակի՝ չափազանց ընդլայնման դեպքում ներկայումս հնարավոր չի լինելու ապահովել այդ վնասների ու կորուստների իրական գնահատումը։</w:t>
            </w:r>
            <w:r w:rsidR="00442227" w:rsidRPr="007176E2">
              <w:rPr>
                <w:rFonts w:ascii="GHEA Grapalat" w:eastAsia="GHEA Grapalat" w:hAnsi="GHEA Grapalat" w:cs="GHEA Grapalat"/>
                <w:b/>
                <w:bCs/>
                <w:lang w:val="hy-AM"/>
              </w:rPr>
              <w:t xml:space="preserve"> </w:t>
            </w:r>
            <w:r w:rsidR="00442227" w:rsidRPr="007176E2">
              <w:rPr>
                <w:rFonts w:ascii="GHEA Grapalat" w:eastAsia="GHEA Grapalat" w:hAnsi="GHEA Grapalat" w:cs="GHEA Grapalat"/>
                <w:lang w:val="hy-AM"/>
              </w:rPr>
              <w:t>Ավելին, համարժեք փոխհատուցման չափն ի սկզբանե գույքի շուկայական արժեքից տասնհինգ, որոշ դեպքերում՝ երեսուն տոկոս ավելի բարձր գումարի չափով սահմանելը, ի թիվս այլնի, նպատակ է հետապնդում նաև ծածկել սեփականատիրոջ հնարավոր կորուստները, որոնք կարող են առաջանալ օտարման հետևանքով։ Մյուս կողմից, Նախագծով սահմանվում է, որ Կառավարության որոշմամբ սահմանված կարգով և պայմաններով սեփականատիրոջը տրամադրվում է նաև սոցիալական աջակցություն գույքի օտարման հետևանքով վերաբնակեցման և Կառավարության որոշմամբ սահմանված այլ սոցիալական ազդեցությունների դիմաց:</w:t>
            </w:r>
          </w:p>
        </w:tc>
      </w:tr>
      <w:tr w:rsidR="00F47813" w:rsidRPr="00505872" w14:paraId="6CC54429" w14:textId="77777777" w:rsidTr="00C22C00">
        <w:trPr>
          <w:gridAfter w:val="1"/>
          <w:wAfter w:w="9" w:type="dxa"/>
          <w:trHeight w:val="798"/>
        </w:trPr>
        <w:tc>
          <w:tcPr>
            <w:tcW w:w="7740" w:type="dxa"/>
            <w:gridSpan w:val="2"/>
            <w:shd w:val="clear" w:color="auto" w:fill="auto"/>
          </w:tcPr>
          <w:p w14:paraId="558CF1F4" w14:textId="77777777" w:rsidR="00F47813" w:rsidRPr="007176E2" w:rsidRDefault="00F47813" w:rsidP="00D605E7">
            <w:pPr>
              <w:tabs>
                <w:tab w:val="left" w:pos="709"/>
                <w:tab w:val="left" w:pos="851"/>
                <w:tab w:val="left" w:pos="993"/>
              </w:tabs>
              <w:spacing w:before="100" w:beforeAutospacing="1" w:after="100" w:afterAutospacing="1" w:line="360" w:lineRule="auto"/>
              <w:ind w:right="67" w:firstLine="20"/>
              <w:jc w:val="both"/>
              <w:rPr>
                <w:rFonts w:ascii="GHEA Grapalat" w:eastAsia="Arial" w:hAnsi="GHEA Grapalat" w:cs="Arial"/>
                <w:highlight w:val="white"/>
                <w:lang w:val="hy-AM"/>
              </w:rPr>
            </w:pPr>
            <w:r w:rsidRPr="007176E2">
              <w:rPr>
                <w:rFonts w:ascii="GHEA Grapalat" w:eastAsia="Tahoma" w:hAnsi="GHEA Grapalat" w:cs="Tahoma"/>
                <w:b/>
                <w:highlight w:val="white"/>
                <w:lang w:val="hy-AM"/>
              </w:rPr>
              <w:lastRenderedPageBreak/>
              <w:t>18</w:t>
            </w:r>
            <w:r w:rsidRPr="007176E2">
              <w:rPr>
                <w:rFonts w:eastAsia="MS Mincho"/>
                <w:b/>
                <w:highlight w:val="white"/>
                <w:lang w:val="hy-AM"/>
              </w:rPr>
              <w:t>․</w:t>
            </w:r>
            <w:r w:rsidRPr="007176E2">
              <w:rPr>
                <w:rFonts w:ascii="GHEA Grapalat" w:eastAsia="Tahoma" w:hAnsi="GHEA Grapalat" w:cs="Tahoma"/>
                <w:highlight w:val="white"/>
                <w:lang w:val="hy-AM"/>
              </w:rPr>
              <w:t xml:space="preserve">  </w:t>
            </w:r>
            <w:r w:rsidRPr="007176E2">
              <w:rPr>
                <w:rFonts w:ascii="GHEA Grapalat" w:eastAsia="Tahoma" w:hAnsi="GHEA Grapalat" w:cs="Sylfaen"/>
                <w:highlight w:val="white"/>
                <w:lang w:val="hy-AM"/>
              </w:rPr>
              <w:t>«</w:t>
            </w:r>
            <w:r w:rsidRPr="007176E2">
              <w:rPr>
                <w:rFonts w:ascii="GHEA Grapalat" w:eastAsia="Tahoma" w:hAnsi="GHEA Grapalat" w:cs="Tahoma"/>
                <w:highlight w:val="white"/>
                <w:lang w:val="hy-AM"/>
              </w:rPr>
              <w:t>Վարչական դատավարության օրենսգրքում փոփոխություններ և լրացումներ կատարելու մասին» օրենքով նախատեսվել են գերակա շահ ճանաչելու վերաբերյալ Հայաստանի Հանրապետության կառավարության որոշումը վիճարկելու նպատակով վարչական դատարան դիմելու ժամկետներ։ Համաձայն 200</w:t>
            </w:r>
            <w:r w:rsidRPr="007176E2">
              <w:rPr>
                <w:rFonts w:eastAsia="MS Mincho"/>
                <w:highlight w:val="white"/>
                <w:lang w:val="hy-AM"/>
              </w:rPr>
              <w:t>․</w:t>
            </w:r>
            <w:r w:rsidRPr="007176E2">
              <w:rPr>
                <w:rFonts w:ascii="GHEA Grapalat" w:eastAsia="Tahoma" w:hAnsi="GHEA Grapalat" w:cs="Tahoma"/>
                <w:highlight w:val="white"/>
                <w:lang w:val="hy-AM"/>
              </w:rPr>
              <w:t>3-րդ հոդվածի</w:t>
            </w:r>
            <w:r w:rsidRPr="007176E2">
              <w:rPr>
                <w:rFonts w:eastAsia="MS Mincho"/>
                <w:highlight w:val="white"/>
                <w:lang w:val="hy-AM"/>
              </w:rPr>
              <w:t>․</w:t>
            </w:r>
            <w:r w:rsidRPr="007176E2">
              <w:rPr>
                <w:rFonts w:ascii="GHEA Grapalat" w:eastAsia="Tahoma" w:hAnsi="GHEA Grapalat" w:cs="Tahoma"/>
                <w:highlight w:val="white"/>
                <w:lang w:val="hy-AM"/>
              </w:rPr>
              <w:t xml:space="preserve"> «Սույն գլխով նախատեսված գործերով ֆիզիկական և իրավաբանական անձինք Վարչական դատարան կարող են դիմել գերակա շահ ճանաչելու վերաբերյալ Հայաստանի Հանրապետության կառավարության որոշումն ուժի մեջ մտնելուց հետո՝ մեկամսյա ժամկետում»: Օրենքի 7-րդ հոդվածի 5-րդ մասի համաձայն</w:t>
            </w:r>
            <w:r w:rsidRPr="007176E2">
              <w:rPr>
                <w:rFonts w:eastAsia="MS Mincho"/>
                <w:highlight w:val="white"/>
                <w:lang w:val="hy-AM"/>
              </w:rPr>
              <w:t>․</w:t>
            </w:r>
            <w:r w:rsidRPr="007176E2">
              <w:rPr>
                <w:rFonts w:ascii="GHEA Grapalat" w:eastAsia="Tahoma" w:hAnsi="GHEA Grapalat" w:cs="Tahoma"/>
                <w:highlight w:val="white"/>
                <w:lang w:val="hy-AM"/>
              </w:rPr>
              <w:t xml:space="preserve"> «Հանրության գերակա շահ ճանաչելու մասին կառավարության որոշումն ուժի մեջ մտնելուն հաջորդող յոթ օրվա ընթացքում պատշաճ ձևով ուղարկվում է օտարվող սեփականության սեփականատիրոջը և օտարվող սեփականության նկատմամբ պետական գրանցում ունեցող գույքային իրավունքներ ունեցող անձանց»:</w:t>
            </w:r>
          </w:p>
          <w:p w14:paraId="1B2B0F76" w14:textId="77777777" w:rsidR="00F47813" w:rsidRPr="007176E2" w:rsidRDefault="00F47813" w:rsidP="00D605E7">
            <w:pPr>
              <w:tabs>
                <w:tab w:val="left" w:pos="709"/>
                <w:tab w:val="left" w:pos="851"/>
                <w:tab w:val="left" w:pos="993"/>
              </w:tabs>
              <w:spacing w:before="100" w:beforeAutospacing="1" w:after="100" w:afterAutospacing="1" w:line="360" w:lineRule="auto"/>
              <w:ind w:right="67"/>
              <w:jc w:val="both"/>
              <w:rPr>
                <w:rFonts w:ascii="GHEA Grapalat" w:eastAsia="Arial" w:hAnsi="GHEA Grapalat" w:cs="Arial"/>
                <w:highlight w:val="white"/>
                <w:lang w:val="hy-AM"/>
              </w:rPr>
            </w:pPr>
            <w:r w:rsidRPr="007176E2">
              <w:rPr>
                <w:rFonts w:ascii="GHEA Grapalat" w:eastAsia="Tahoma" w:hAnsi="GHEA Grapalat" w:cs="Tahoma"/>
                <w:highlight w:val="white"/>
                <w:lang w:val="hy-AM"/>
              </w:rPr>
              <w:t xml:space="preserve">Այսպիսով, Նախագծով նախատեսվել է գերակա շահ ճանաչելու վերաբերյալ Հայաստանի Հանրապետության կառավարության որոշման բողոքարկման մեկամսյա ժամկետ, ընդ որում ժամկետի հաշվարկի մեկնարկը կապված է կառավարության որոշումն ուժի </w:t>
            </w:r>
            <w:r w:rsidRPr="007176E2">
              <w:rPr>
                <w:rFonts w:ascii="GHEA Grapalat" w:eastAsia="Tahoma" w:hAnsi="GHEA Grapalat" w:cs="Tahoma"/>
                <w:highlight w:val="white"/>
                <w:lang w:val="hy-AM"/>
              </w:rPr>
              <w:lastRenderedPageBreak/>
              <w:t xml:space="preserve">մեջ մտնելու հետ։ Ընդ որում, օտարվող գույքի սեփականատերերը ծանուցվում են 7-օրյա ժամկետում։ Գտնում ենք, որ բողոքարկման ժամկետների հաշվարկը անհրաժեշտ է առկախել ոչ թե որոշման ուժի մեջ մտնելու պահից, այլ շահագրգիռ անձանց ծանուցման պահից։ Հաշվի առնելով նորմատիվ իրավական ակտերի վիճարկման նպատակով դատարան դիմելու ժամկետները, ինչպես նաև խնդրո առարկա որոշումների առանձնահատկությունները և վիճարկման գործընթացի բարդությունը, ակնհայտ է, որ մեկամսյա ժամկետը իրատեսական ժամկետ չի հանդիսանում քաղաքացիների կողմից իրենց իրավունքների արդյունավետ իրացման համար։ </w:t>
            </w:r>
          </w:p>
          <w:p w14:paraId="5DFCD1F8" w14:textId="77777777" w:rsidR="00F47813" w:rsidRPr="007176E2" w:rsidRDefault="00F47813" w:rsidP="00D605E7">
            <w:pPr>
              <w:tabs>
                <w:tab w:val="left" w:pos="709"/>
                <w:tab w:val="left" w:pos="851"/>
                <w:tab w:val="left" w:pos="993"/>
              </w:tabs>
              <w:spacing w:before="100" w:beforeAutospacing="1" w:after="100" w:afterAutospacing="1" w:line="360" w:lineRule="auto"/>
              <w:ind w:right="67"/>
              <w:jc w:val="both"/>
              <w:rPr>
                <w:rFonts w:ascii="GHEA Grapalat" w:eastAsia="Arial" w:hAnsi="GHEA Grapalat" w:cs="Arial"/>
                <w:highlight w:val="white"/>
              </w:rPr>
            </w:pPr>
            <w:r w:rsidRPr="007176E2">
              <w:rPr>
                <w:rFonts w:ascii="GHEA Grapalat" w:eastAsia="Tahoma" w:hAnsi="GHEA Grapalat" w:cs="Tahoma"/>
                <w:highlight w:val="white"/>
              </w:rPr>
              <w:t xml:space="preserve">Ելնելով վերոգրյալից՝ </w:t>
            </w:r>
          </w:p>
          <w:p w14:paraId="47100876" w14:textId="77777777" w:rsidR="00F47813" w:rsidRPr="007176E2" w:rsidRDefault="00F47813" w:rsidP="00D605E7">
            <w:pPr>
              <w:numPr>
                <w:ilvl w:val="0"/>
                <w:numId w:val="28"/>
              </w:numPr>
              <w:tabs>
                <w:tab w:val="left" w:pos="709"/>
                <w:tab w:val="left" w:pos="851"/>
                <w:tab w:val="left" w:pos="993"/>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highlight w:val="white"/>
              </w:rPr>
              <w:t>Առաջարկում ենք երկարաձգել Վարչական դատավարության օրենսգրքով գերակա հանրային շահ ճանաչելու մասին կառավարության որոշումը վիճարկելու համար սահմանված ժամկետը, ինչպես նաև փոխկապակցել այն Կառավարության որոշման մասին ծանուցելու պահի հետ։</w:t>
            </w:r>
          </w:p>
          <w:p w14:paraId="4D2169E3" w14:textId="77777777" w:rsidR="00F47813" w:rsidRPr="007176E2" w:rsidRDefault="00F47813" w:rsidP="00D605E7">
            <w:pPr>
              <w:numPr>
                <w:ilvl w:val="0"/>
                <w:numId w:val="28"/>
              </w:numPr>
              <w:tabs>
                <w:tab w:val="left" w:pos="709"/>
                <w:tab w:val="left" w:pos="851"/>
                <w:tab w:val="left" w:pos="993"/>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highlight w:val="white"/>
              </w:rPr>
              <w:t xml:space="preserve">Հաշվի առնելով այն հանգամանքը, որ հանրության գերակա շահերի ապահովման նպատակով սեփականության օտարման դեպքերում անձինք իրենց կամքից անկախ </w:t>
            </w:r>
            <w:r w:rsidRPr="007176E2">
              <w:rPr>
                <w:rFonts w:ascii="GHEA Grapalat" w:eastAsia="Tahoma" w:hAnsi="GHEA Grapalat" w:cs="Tahoma"/>
                <w:highlight w:val="white"/>
              </w:rPr>
              <w:lastRenderedPageBreak/>
              <w:t>ներքաշվում են իրավական բարդ գործընթացների մեջ և հաճախ չեն ունենում հնարավորություն դիմել փաստաբանի օգնության՝ առաջարկում ենք</w:t>
            </w:r>
            <w:r w:rsidRPr="007176E2">
              <w:rPr>
                <w:rFonts w:ascii="GHEA Grapalat" w:eastAsia="Arial" w:hAnsi="GHEA Grapalat" w:cs="Arial"/>
                <w:color w:val="1F497D"/>
                <w:highlight w:val="white"/>
              </w:rPr>
              <w:t xml:space="preserve"> </w:t>
            </w:r>
            <w:r w:rsidRPr="007176E2">
              <w:rPr>
                <w:rFonts w:ascii="GHEA Grapalat" w:eastAsia="Tahoma" w:hAnsi="GHEA Grapalat" w:cs="Tahoma"/>
                <w:highlight w:val="white"/>
              </w:rPr>
              <w:t>հանրության գերակա շահերի ապահովման նպատակով սեփականության օտարմանն առնչվող քաղաքացիական և վարչական գործերով անձանց իրավունքների պաշտպանությունը ներառել</w:t>
            </w:r>
            <w:r w:rsidRPr="007176E2">
              <w:rPr>
                <w:rFonts w:ascii="GHEA Grapalat" w:eastAsia="Arial" w:hAnsi="GHEA Grapalat" w:cs="Arial"/>
                <w:color w:val="1F497D"/>
                <w:highlight w:val="white"/>
              </w:rPr>
              <w:t xml:space="preserve"> </w:t>
            </w:r>
            <w:r w:rsidRPr="007176E2">
              <w:rPr>
                <w:rFonts w:ascii="GHEA Grapalat" w:eastAsia="Tahoma" w:hAnsi="GHEA Grapalat" w:cs="Tahoma"/>
                <w:highlight w:val="white"/>
              </w:rPr>
              <w:t>«Փաստաբանության մասին» օրենքի 41-րդ հոդվածում սահմանված անվճար իրավաբանական օգնություն նախատեսող դեպքերի ցանկում:</w:t>
            </w:r>
          </w:p>
        </w:tc>
        <w:tc>
          <w:tcPr>
            <w:tcW w:w="7221" w:type="dxa"/>
            <w:gridSpan w:val="3"/>
            <w:shd w:val="clear" w:color="auto" w:fill="auto"/>
          </w:tcPr>
          <w:p w14:paraId="15E80D33" w14:textId="77777777" w:rsidR="00F47813" w:rsidRPr="007176E2" w:rsidRDefault="00F47813" w:rsidP="00D605E7">
            <w:pPr>
              <w:spacing w:line="360" w:lineRule="auto"/>
              <w:jc w:val="center"/>
              <w:rPr>
                <w:rFonts w:ascii="GHEA Grapalat" w:eastAsia="GHEA Grapalat" w:hAnsi="GHEA Grapalat" w:cs="GHEA Grapalat"/>
                <w:lang w:val="hy-AM"/>
              </w:rPr>
            </w:pPr>
            <w:r w:rsidRPr="007176E2">
              <w:rPr>
                <w:rFonts w:ascii="GHEA Grapalat" w:eastAsia="GHEA Grapalat" w:hAnsi="GHEA Grapalat" w:cs="GHEA Grapalat"/>
                <w:b/>
                <w:bCs/>
                <w:lang w:val="hy-AM"/>
              </w:rPr>
              <w:lastRenderedPageBreak/>
              <w:t>Չի ընդունվել</w:t>
            </w:r>
          </w:p>
          <w:p w14:paraId="024F07F1"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Հանրության գերակա շահ ճանաչելու վերաբերյալ որոշումները նորմատիվ իրավական ակտեր են, որոնց վիճարկման ժամկետը թե՛ մեր օրենսդրության, թե՛ նորմատիվ իրավական ակտերի էությունից բխող տրամաբանությամբ՝ պետք է հաշվարկվի դրանց հրապարակման պահից։ Այնուամենայնիվ, ինչպես այլ դատական վարույթներով, այնպես էլ այս վարույթով դատարան դիմող անձն իրավունք ունի բաց թողնված ժամկետը հարգելի համարելու միջնորդություն ներկայացնել, ինչը, կարծում ենք, կլուծի դիտարկմամբ բարձրաձայնված խնդիրն այն դեպքերում, երբ սեփականատերը չի իմացել այդ որոշման մասին։</w:t>
            </w:r>
          </w:p>
          <w:p w14:paraId="2CF054AF"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hAnsi="GHEA Grapalat"/>
                <w:lang w:val="hy-AM"/>
              </w:rPr>
              <w:t>Հ</w:t>
            </w:r>
            <w:r w:rsidRPr="007176E2">
              <w:rPr>
                <w:rFonts w:ascii="GHEA Grapalat" w:eastAsia="Tahoma" w:hAnsi="GHEA Grapalat" w:cs="Tahoma"/>
                <w:highlight w:val="white"/>
                <w:lang w:val="hy-AM"/>
              </w:rPr>
              <w:t xml:space="preserve">անրության գերակա շահերի ապահովման նպատակով սեփականության օտարմանն առնչվող քաղաքացիական և վարչական գործերով անձանց իրավունքների պաշտպանությունը </w:t>
            </w:r>
            <w:r w:rsidRPr="007176E2">
              <w:rPr>
                <w:rFonts w:ascii="GHEA Grapalat" w:eastAsia="Arial" w:hAnsi="GHEA Grapalat" w:cs="Arial"/>
                <w:color w:val="1F497D"/>
                <w:highlight w:val="white"/>
                <w:lang w:val="hy-AM"/>
              </w:rPr>
              <w:t xml:space="preserve"> </w:t>
            </w:r>
            <w:r w:rsidRPr="007176E2">
              <w:rPr>
                <w:rFonts w:ascii="GHEA Grapalat" w:eastAsia="Tahoma" w:hAnsi="GHEA Grapalat" w:cs="Tahoma"/>
                <w:highlight w:val="white"/>
                <w:lang w:val="hy-AM"/>
              </w:rPr>
              <w:t>«Փաստաբանության մասին» օրենքի 41-րդ հոդվածում սահմանված անվճար իրավաբանական օգնություն նախատեսող դեպքերի ցանկում</w:t>
            </w:r>
            <w:r w:rsidRPr="007176E2">
              <w:rPr>
                <w:rFonts w:ascii="GHEA Grapalat" w:eastAsia="Tahoma" w:hAnsi="GHEA Grapalat" w:cs="Tahoma"/>
                <w:lang w:val="hy-AM"/>
              </w:rPr>
              <w:t xml:space="preserve"> ներառելու վերաբերյալ առաջարկը չի ընդունվել, քանի որ նշված դեպքերը չեն ներառվում քննարկվող օրենքով անվճար իրավաբանական օգնության տրամադրման ընդհանուր սկզբունքների, այն է՝ </w:t>
            </w:r>
            <w:r w:rsidRPr="007176E2">
              <w:rPr>
                <w:rFonts w:ascii="GHEA Grapalat" w:eastAsia="Tahoma" w:hAnsi="GHEA Grapalat" w:cs="Tahoma"/>
                <w:lang w:val="hy-AM"/>
              </w:rPr>
              <w:lastRenderedPageBreak/>
              <w:t>սոցիալապես խոցելի խմբերի պաշտպանության ապահովման մեջ, իսկ այն դեպքերում, երբ սեփականատերը «Փաստաբանության մասին» օրենքի համատեքստում անվճար իրավաբանական օգնություն ստանալու իրավունք ունեցող անձ կլինի, վերջինիս համար արդեն իսկ երաշխավորված է անվճար իրավաբանական օգնություն ստանալու հնարավորությունը։</w:t>
            </w:r>
          </w:p>
          <w:p w14:paraId="1AED96E5" w14:textId="77777777" w:rsidR="00F47813" w:rsidRPr="007176E2" w:rsidRDefault="00F47813" w:rsidP="00D605E7">
            <w:pPr>
              <w:pStyle w:val="ListParagraph"/>
              <w:spacing w:line="360" w:lineRule="auto"/>
              <w:jc w:val="both"/>
              <w:rPr>
                <w:rFonts w:ascii="GHEA Grapalat" w:eastAsia="GHEA Grapalat" w:hAnsi="GHEA Grapalat" w:cs="GHEA Grapalat"/>
                <w:b/>
                <w:bCs/>
                <w:sz w:val="24"/>
                <w:szCs w:val="24"/>
                <w:lang w:val="hy-AM"/>
              </w:rPr>
            </w:pPr>
          </w:p>
          <w:p w14:paraId="27C28717" w14:textId="77777777" w:rsidR="00F47813" w:rsidRPr="007176E2" w:rsidRDefault="00F47813" w:rsidP="00D605E7">
            <w:pPr>
              <w:pStyle w:val="ListParagraph"/>
              <w:spacing w:line="360" w:lineRule="auto"/>
              <w:jc w:val="both"/>
              <w:rPr>
                <w:rFonts w:ascii="GHEA Grapalat" w:eastAsia="GHEA Grapalat" w:hAnsi="GHEA Grapalat" w:cs="GHEA Grapalat"/>
                <w:b/>
                <w:bCs/>
                <w:sz w:val="24"/>
                <w:szCs w:val="24"/>
                <w:lang w:val="hy-AM"/>
              </w:rPr>
            </w:pPr>
          </w:p>
        </w:tc>
      </w:tr>
      <w:tr w:rsidR="00F47813" w:rsidRPr="00505872" w14:paraId="7443854F" w14:textId="77777777" w:rsidTr="00C22C00">
        <w:trPr>
          <w:gridAfter w:val="1"/>
          <w:wAfter w:w="9" w:type="dxa"/>
          <w:trHeight w:val="798"/>
        </w:trPr>
        <w:tc>
          <w:tcPr>
            <w:tcW w:w="7740" w:type="dxa"/>
            <w:gridSpan w:val="2"/>
            <w:shd w:val="clear" w:color="auto" w:fill="auto"/>
          </w:tcPr>
          <w:p w14:paraId="66D4CBAF" w14:textId="77777777" w:rsidR="00F47813" w:rsidRPr="007176E2" w:rsidRDefault="00F47813" w:rsidP="00D605E7">
            <w:pPr>
              <w:tabs>
                <w:tab w:val="left" w:pos="709"/>
                <w:tab w:val="left" w:pos="851"/>
                <w:tab w:val="left" w:pos="993"/>
                <w:tab w:val="left" w:pos="6597"/>
              </w:tabs>
              <w:spacing w:before="100" w:beforeAutospacing="1" w:after="100" w:afterAutospacing="1" w:line="360" w:lineRule="auto"/>
              <w:ind w:right="67" w:firstLine="20"/>
              <w:jc w:val="both"/>
              <w:rPr>
                <w:rFonts w:ascii="GHEA Grapalat" w:eastAsia="Arial" w:hAnsi="GHEA Grapalat" w:cs="Arial"/>
                <w:lang w:val="hy-AM"/>
              </w:rPr>
            </w:pPr>
            <w:r w:rsidRPr="007176E2">
              <w:rPr>
                <w:rFonts w:ascii="GHEA Grapalat" w:eastAsia="Tahoma" w:hAnsi="GHEA Grapalat" w:cs="Tahoma"/>
                <w:b/>
                <w:lang w:val="hy-AM"/>
              </w:rPr>
              <w:lastRenderedPageBreak/>
              <w:t>19</w:t>
            </w:r>
            <w:r w:rsidRPr="007176E2">
              <w:rPr>
                <w:rFonts w:eastAsia="MS Mincho"/>
                <w:b/>
                <w:lang w:val="hy-AM"/>
              </w:rPr>
              <w:t>․</w:t>
            </w:r>
            <w:r w:rsidRPr="007176E2">
              <w:rPr>
                <w:rFonts w:ascii="GHEA Grapalat" w:eastAsia="Tahoma" w:hAnsi="GHEA Grapalat" w:cs="Tahoma"/>
                <w:lang w:val="hy-AM"/>
              </w:rPr>
              <w:t xml:space="preserve"> </w:t>
            </w:r>
            <w:r w:rsidRPr="007176E2">
              <w:rPr>
                <w:rFonts w:ascii="GHEA Grapalat" w:eastAsia="Tahoma" w:hAnsi="GHEA Grapalat" w:cs="Sylfaen"/>
                <w:lang w:val="hy-AM"/>
              </w:rPr>
              <w:t>«</w:t>
            </w:r>
            <w:r w:rsidRPr="007176E2">
              <w:rPr>
                <w:rFonts w:ascii="GHEA Grapalat" w:eastAsia="Tahoma" w:hAnsi="GHEA Grapalat" w:cs="Tahoma"/>
                <w:lang w:val="hy-AM"/>
              </w:rPr>
              <w:t>Հանրության գերակա շահերի ապահովման նպատակով սեփականության օտարման մասին» Հայաստանի Հանրապետության գործող օրենքում նախատեսված չէ որևէ դրույթ  սեփականության օտարման գործընթացի մասնակցայնության և ներառականության ապահովման վերաբերյալ։ Նույն դիտարկումը վերաբերում է նաև առաջարկվող Նախագծերի փաթեթին, որտեղ ևս նման կարգավորումներ բացակայում են։</w:t>
            </w:r>
          </w:p>
          <w:p w14:paraId="0C96DCE8" w14:textId="77777777" w:rsidR="00F47813" w:rsidRPr="007176E2" w:rsidRDefault="00F47813" w:rsidP="00D605E7">
            <w:pPr>
              <w:tabs>
                <w:tab w:val="left" w:pos="709"/>
                <w:tab w:val="left" w:pos="851"/>
                <w:tab w:val="left" w:pos="993"/>
                <w:tab w:val="left" w:pos="6597"/>
              </w:tabs>
              <w:spacing w:before="100" w:beforeAutospacing="1" w:after="100" w:afterAutospacing="1" w:line="360" w:lineRule="auto"/>
              <w:ind w:right="67" w:firstLine="20"/>
              <w:jc w:val="both"/>
              <w:rPr>
                <w:rFonts w:ascii="GHEA Grapalat" w:eastAsia="Arial" w:hAnsi="GHEA Grapalat" w:cs="Arial"/>
                <w:lang w:val="hy-AM"/>
              </w:rPr>
            </w:pPr>
            <w:r w:rsidRPr="007176E2">
              <w:rPr>
                <w:rFonts w:ascii="GHEA Grapalat" w:eastAsia="Tahoma" w:hAnsi="GHEA Grapalat" w:cs="Tahoma"/>
                <w:lang w:val="hy-AM"/>
              </w:rPr>
              <w:t xml:space="preserve">Կարծում ենք, որ մասնակցայնության ապահովման վերաբերյալ ընթացակարգային նորմերի ամրագրումը օրենքի մակարդակով ունի գործնական կարևորագույն նշանակություն՝ ինչպես </w:t>
            </w:r>
            <w:r w:rsidRPr="007176E2">
              <w:rPr>
                <w:rFonts w:ascii="GHEA Grapalat" w:eastAsia="Tahoma" w:hAnsi="GHEA Grapalat" w:cs="Tahoma"/>
                <w:lang w:val="hy-AM"/>
              </w:rPr>
              <w:lastRenderedPageBreak/>
              <w:t>գործընթացի թափանցիկության բարձրացման, այնպես էլ կայացվող որոշումների նկատմամբ հանրային վստահության ձևավորման համար։ Իմաստալից մասնակցայնությունը հանգեցնում է ավելի համապարփակ և զգայուն լուծումների՝ արտացոլելով բազմազան տեսակետներ ու փորձառություններ։ Այսպիսի մոտեցումը կնպաստի ինչպես հանրային հաստատությունների նկատմամբ վստահության ամրապնդմանը, այնպես էլ՝ սեփականության օտարման գործընթացների լեգիտիմության բարձրացմանը։</w:t>
            </w:r>
          </w:p>
          <w:p w14:paraId="12A56C14" w14:textId="77777777" w:rsidR="00F47813" w:rsidRPr="007176E2" w:rsidRDefault="00F47813" w:rsidP="00D605E7">
            <w:pPr>
              <w:tabs>
                <w:tab w:val="left" w:pos="709"/>
                <w:tab w:val="left" w:pos="851"/>
                <w:tab w:val="left" w:pos="993"/>
                <w:tab w:val="left" w:pos="6597"/>
              </w:tabs>
              <w:spacing w:before="100" w:beforeAutospacing="1" w:after="100" w:afterAutospacing="1" w:line="360" w:lineRule="auto"/>
              <w:ind w:right="67" w:firstLine="20"/>
              <w:jc w:val="both"/>
              <w:rPr>
                <w:rFonts w:ascii="GHEA Grapalat" w:eastAsia="Arial" w:hAnsi="GHEA Grapalat" w:cs="Arial"/>
              </w:rPr>
            </w:pPr>
            <w:r w:rsidRPr="007176E2">
              <w:rPr>
                <w:rFonts w:ascii="GHEA Grapalat" w:eastAsia="Tahoma" w:hAnsi="GHEA Grapalat" w:cs="Tahoma"/>
                <w:lang w:val="hy-AM"/>
              </w:rPr>
              <w:t xml:space="preserve">Այս առումով Ֆրանսիական օրենսդրությունը ծառայում է որպես լավ օրինակ՝ հանրային նպատակներով սեփականության օտարման գործընթացներում հանրային մասնակցության ապահովման առումով։ Նախքան քաղաքացու գույքի օտարումը, իրականացվում է </w:t>
            </w:r>
            <w:r w:rsidRPr="007176E2">
              <w:rPr>
                <w:rFonts w:ascii="GHEA Grapalat" w:eastAsia="Tahoma" w:hAnsi="GHEA Grapalat" w:cs="Tahoma"/>
                <w:b/>
                <w:lang w:val="hy-AM"/>
              </w:rPr>
              <w:t>հանրային քննարկում (հանրային քննություն)</w:t>
            </w:r>
            <w:r w:rsidRPr="007176E2">
              <w:rPr>
                <w:rFonts w:ascii="GHEA Grapalat" w:eastAsia="Tahoma" w:hAnsi="GHEA Grapalat" w:cs="Tahoma"/>
                <w:lang w:val="hy-AM"/>
              </w:rPr>
              <w:t xml:space="preserve">, որի ընթացքում քաղաքացիներին տրվում է հնարավորություն ծանոթանալու նախագծի փաստաթղթերին և ներկայացնելու իրենց դիտարկումներն ու առարկությունները։ </w:t>
            </w:r>
            <w:r w:rsidRPr="007176E2">
              <w:rPr>
                <w:rFonts w:ascii="GHEA Grapalat" w:eastAsia="Tahoma" w:hAnsi="GHEA Grapalat" w:cs="Tahoma"/>
              </w:rPr>
              <w:t>Մասնավորապես`</w:t>
            </w:r>
          </w:p>
          <w:p w14:paraId="6F2FECCA" w14:textId="77777777" w:rsidR="00F47813" w:rsidRPr="007176E2" w:rsidRDefault="00F47813" w:rsidP="00D605E7">
            <w:pPr>
              <w:numPr>
                <w:ilvl w:val="0"/>
                <w:numId w:val="32"/>
              </w:numPr>
              <w:tabs>
                <w:tab w:val="left" w:pos="709"/>
                <w:tab w:val="left" w:pos="851"/>
                <w:tab w:val="left" w:pos="993"/>
                <w:tab w:val="left" w:pos="6597"/>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t xml:space="preserve">Էքսպրոպրիացիա նախաձեռնող մարմինը (համայնք, պետություն և այլն) մշակում է ամբողջական փաստաթղթերի </w:t>
            </w:r>
            <w:r w:rsidRPr="007176E2">
              <w:rPr>
                <w:rFonts w:ascii="GHEA Grapalat" w:eastAsia="Tahoma" w:hAnsi="GHEA Grapalat" w:cs="Tahoma"/>
              </w:rPr>
              <w:lastRenderedPageBreak/>
              <w:t>փաթեթ՝ նախագծի հիմնավորում, քարտեզներ, ծախսերի նախահաշիվ, ազդեցության ուսումնասիրություն և այլն։</w:t>
            </w:r>
          </w:p>
          <w:p w14:paraId="1C9C040F" w14:textId="77777777" w:rsidR="00F47813" w:rsidRPr="007176E2" w:rsidRDefault="00F47813" w:rsidP="00D605E7">
            <w:pPr>
              <w:numPr>
                <w:ilvl w:val="0"/>
                <w:numId w:val="32"/>
              </w:numPr>
              <w:tabs>
                <w:tab w:val="left" w:pos="709"/>
                <w:tab w:val="left" w:pos="851"/>
                <w:tab w:val="left" w:pos="993"/>
                <w:tab w:val="left" w:pos="6597"/>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t xml:space="preserve">Փաստաթղթերի հիման վրա Պրեֆեկտը նախաձեռնում է </w:t>
            </w:r>
            <w:r w:rsidRPr="007176E2">
              <w:rPr>
                <w:rFonts w:ascii="GHEA Grapalat" w:eastAsia="Tahoma" w:hAnsi="GHEA Grapalat" w:cs="Tahoma"/>
                <w:b/>
              </w:rPr>
              <w:t>հանրային քննություն/քննարկում</w:t>
            </w:r>
            <w:r w:rsidRPr="007176E2">
              <w:rPr>
                <w:rFonts w:ascii="GHEA Grapalat" w:eastAsia="Tahoma" w:hAnsi="GHEA Grapalat" w:cs="Tahoma"/>
              </w:rPr>
              <w:t>, որը վարում է վարչական դատարանի կողմից նշանակված հանձնաժողովի կոմիսարը։</w:t>
            </w:r>
          </w:p>
          <w:p w14:paraId="285484E6" w14:textId="77777777" w:rsidR="00F47813" w:rsidRPr="007176E2" w:rsidRDefault="00F47813" w:rsidP="00D605E7">
            <w:pPr>
              <w:numPr>
                <w:ilvl w:val="0"/>
                <w:numId w:val="32"/>
              </w:numPr>
              <w:tabs>
                <w:tab w:val="left" w:pos="709"/>
                <w:tab w:val="left" w:pos="851"/>
                <w:tab w:val="left" w:pos="993"/>
                <w:tab w:val="left" w:pos="6597"/>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t>Քննության մասին հայտարարությունը հրապարակվում է տեղական թերթում և փակցվում է համայնքի տարածքում։</w:t>
            </w:r>
          </w:p>
          <w:p w14:paraId="4D7B300A" w14:textId="77777777" w:rsidR="00F47813" w:rsidRPr="007176E2" w:rsidRDefault="00F47813" w:rsidP="00D605E7">
            <w:pPr>
              <w:numPr>
                <w:ilvl w:val="0"/>
                <w:numId w:val="32"/>
              </w:numPr>
              <w:tabs>
                <w:tab w:val="left" w:pos="709"/>
                <w:tab w:val="left" w:pos="851"/>
                <w:tab w:val="left" w:pos="993"/>
                <w:tab w:val="left" w:pos="6597"/>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t>Քաղաքացիները կարող են ծանոթանալ փաստաթղթերին, գրավոր կամ բանավոր ներկայացնել իրենց առաջարկներն ու բողոքները, որոնք արձանագրվում են հատուկ գրանցամատյանում։</w:t>
            </w:r>
          </w:p>
          <w:p w14:paraId="09EECA3A" w14:textId="77777777" w:rsidR="00F47813" w:rsidRPr="007176E2" w:rsidRDefault="00F47813" w:rsidP="00D605E7">
            <w:pPr>
              <w:numPr>
                <w:ilvl w:val="0"/>
                <w:numId w:val="32"/>
              </w:numPr>
              <w:tabs>
                <w:tab w:val="left" w:pos="709"/>
                <w:tab w:val="left" w:pos="851"/>
                <w:tab w:val="left" w:pos="993"/>
                <w:tab w:val="left" w:pos="6597"/>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t xml:space="preserve">Հանձնաժողովի կոմիսարը պարտավոր է ուսումնասիրել բոլոր առաջարկներն ու դիտարկումները և դրանց հիման վրա ներկայացնել իր եզրակացությունը։ Միայն դրանից հետո Պրեֆեկտը կարող է ընդունել </w:t>
            </w:r>
            <w:r w:rsidRPr="007176E2">
              <w:rPr>
                <w:rFonts w:ascii="GHEA Grapalat" w:eastAsia="Tahoma" w:hAnsi="GHEA Grapalat" w:cs="Tahoma"/>
                <w:b/>
              </w:rPr>
              <w:t>հանրային անհրաժեշտության հայտարարություն (DUP)</w:t>
            </w:r>
            <w:r w:rsidRPr="007176E2">
              <w:rPr>
                <w:rFonts w:ascii="GHEA Grapalat" w:eastAsia="Tahoma" w:hAnsi="GHEA Grapalat" w:cs="Tahoma"/>
              </w:rPr>
              <w:t>, որն էլ հանդիսանում է հարկադիր օտարման իրավական հիմքը։</w:t>
            </w:r>
          </w:p>
          <w:p w14:paraId="28D0B756" w14:textId="77777777" w:rsidR="00F47813" w:rsidRPr="007176E2" w:rsidRDefault="00F47813" w:rsidP="00D605E7">
            <w:pPr>
              <w:tabs>
                <w:tab w:val="left" w:pos="709"/>
                <w:tab w:val="left" w:pos="851"/>
                <w:tab w:val="left" w:pos="993"/>
                <w:tab w:val="left" w:pos="6597"/>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t xml:space="preserve">Ֆրանսիայի օրինակը ցույց է տալիս, որ այստեղ գույքի օտարումը չի կարող իրականացվել առանց քաղաքացիների նախնական իրազեկման և գործընթացին մասնակցելու համար նրանց </w:t>
            </w:r>
            <w:r w:rsidRPr="007176E2">
              <w:rPr>
                <w:rFonts w:ascii="GHEA Grapalat" w:eastAsia="Tahoma" w:hAnsi="GHEA Grapalat" w:cs="Tahoma"/>
              </w:rPr>
              <w:lastRenderedPageBreak/>
              <w:t xml:space="preserve">հնարավորություն ընձեռնելու:Հանրային քննարկումը հանդիսանում է </w:t>
            </w:r>
            <w:r w:rsidRPr="007176E2">
              <w:rPr>
                <w:rFonts w:ascii="GHEA Grapalat" w:eastAsia="Tahoma" w:hAnsi="GHEA Grapalat" w:cs="Tahoma"/>
                <w:b/>
              </w:rPr>
              <w:t>իրավական պարտադիր փուլ</w:t>
            </w:r>
            <w:r w:rsidRPr="007176E2">
              <w:rPr>
                <w:rFonts w:ascii="GHEA Grapalat" w:eastAsia="Tahoma" w:hAnsi="GHEA Grapalat" w:cs="Tahoma"/>
              </w:rPr>
              <w:t>, որի բացակայությունը կամ ձևական իրականացումը կարող է հանգեցնել ամբողջ ընթացակարգի անվավեր ճանաչմանը։</w:t>
            </w:r>
          </w:p>
          <w:p w14:paraId="6A1634C8" w14:textId="77777777" w:rsidR="00F47813" w:rsidRPr="007176E2" w:rsidRDefault="00F47813" w:rsidP="00D605E7">
            <w:pPr>
              <w:tabs>
                <w:tab w:val="left" w:pos="709"/>
                <w:tab w:val="left" w:pos="851"/>
                <w:tab w:val="left" w:pos="993"/>
                <w:tab w:val="left" w:pos="6597"/>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t>Հանրային քննարկումների կազմակերպման և հանրության պարտադիր ներգրավման մեխանիզմների ներդրումը կերաշխավորի՝</w:t>
            </w:r>
          </w:p>
          <w:p w14:paraId="70F3D4FD" w14:textId="77777777" w:rsidR="00F47813" w:rsidRPr="007176E2" w:rsidRDefault="00F47813" w:rsidP="00D605E7">
            <w:pPr>
              <w:numPr>
                <w:ilvl w:val="0"/>
                <w:numId w:val="33"/>
              </w:numPr>
              <w:tabs>
                <w:tab w:val="left" w:pos="709"/>
                <w:tab w:val="left" w:pos="851"/>
                <w:tab w:val="left" w:pos="993"/>
                <w:tab w:val="left" w:pos="6597"/>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t>Քաղաքացիների, մասնավորապես՝ իրենց սեփականության իրավունքին վերաբերող որոշումների վերաբերյալ տեղեկացված լինելուն և որոշումների կայացման մասնակցայնությանը,</w:t>
            </w:r>
          </w:p>
          <w:p w14:paraId="553EE32C" w14:textId="77777777" w:rsidR="00F47813" w:rsidRPr="007176E2" w:rsidRDefault="00F47813" w:rsidP="00D605E7">
            <w:pPr>
              <w:numPr>
                <w:ilvl w:val="0"/>
                <w:numId w:val="33"/>
              </w:numPr>
              <w:tabs>
                <w:tab w:val="left" w:pos="709"/>
                <w:tab w:val="left" w:pos="851"/>
                <w:tab w:val="left" w:pos="993"/>
                <w:tab w:val="left" w:pos="6597"/>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t>Օտարման գործընթացի թափանցիկությունը և վստահությունը պետական մարմինների նկատմամբ,</w:t>
            </w:r>
          </w:p>
          <w:p w14:paraId="689DF329" w14:textId="77777777" w:rsidR="00F47813" w:rsidRPr="007176E2" w:rsidRDefault="00F47813" w:rsidP="00D605E7">
            <w:pPr>
              <w:numPr>
                <w:ilvl w:val="0"/>
                <w:numId w:val="33"/>
              </w:numPr>
              <w:tabs>
                <w:tab w:val="left" w:pos="709"/>
                <w:tab w:val="left" w:pos="851"/>
                <w:tab w:val="left" w:pos="993"/>
                <w:tab w:val="left" w:pos="6597"/>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t>Իրավական պաշտպանության լրացուցիչ միջոցների առկայությունը՝ նվազեցնելով հետագա դատական վեճերը։</w:t>
            </w:r>
          </w:p>
          <w:p w14:paraId="0E86667B" w14:textId="77777777" w:rsidR="00F47813" w:rsidRPr="007176E2" w:rsidRDefault="00F47813" w:rsidP="00D605E7">
            <w:pPr>
              <w:tabs>
                <w:tab w:val="left" w:pos="709"/>
                <w:tab w:val="left" w:pos="851"/>
                <w:tab w:val="left" w:pos="993"/>
                <w:tab w:val="left" w:pos="6597"/>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t xml:space="preserve">Այս մոտեցումը կարող է դառնալ Հայաստանում սեփականության իրավունքների պաշտպանության և ժողովրդավարական գործընթացների ամրապնդման կարևոր բաղադրիչ։ </w:t>
            </w:r>
          </w:p>
          <w:p w14:paraId="55163674" w14:textId="77777777" w:rsidR="00F47813" w:rsidRPr="007176E2" w:rsidRDefault="00F47813" w:rsidP="00D605E7">
            <w:pPr>
              <w:tabs>
                <w:tab w:val="left" w:pos="709"/>
                <w:tab w:val="left" w:pos="851"/>
                <w:tab w:val="left" w:pos="993"/>
                <w:tab w:val="left" w:pos="6597"/>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lastRenderedPageBreak/>
              <w:t>Ելնելով վերոգրյալից.</w:t>
            </w:r>
          </w:p>
          <w:p w14:paraId="5033DBB4" w14:textId="77777777" w:rsidR="00F47813" w:rsidRPr="007176E2" w:rsidRDefault="00F47813" w:rsidP="00D605E7">
            <w:pPr>
              <w:numPr>
                <w:ilvl w:val="0"/>
                <w:numId w:val="28"/>
              </w:numPr>
              <w:tabs>
                <w:tab w:val="left" w:pos="709"/>
                <w:tab w:val="left" w:pos="851"/>
                <w:tab w:val="left" w:pos="993"/>
                <w:tab w:val="left" w:pos="6597"/>
              </w:tabs>
              <w:spacing w:before="100" w:beforeAutospacing="1" w:after="100" w:afterAutospacing="1" w:line="360" w:lineRule="auto"/>
              <w:ind w:right="67"/>
              <w:jc w:val="both"/>
              <w:rPr>
                <w:rFonts w:ascii="GHEA Grapalat" w:eastAsia="Arial" w:hAnsi="GHEA Grapalat" w:cs="Arial"/>
              </w:rPr>
            </w:pPr>
            <w:r w:rsidRPr="007176E2">
              <w:rPr>
                <w:rFonts w:ascii="GHEA Grapalat" w:eastAsia="Tahoma" w:hAnsi="GHEA Grapalat" w:cs="Tahoma"/>
              </w:rPr>
              <w:t>Առաջարկում ենք Նախագծով նախատեսել պարտադիր հանրային քննարկումների մեխանիզմ, որոնց արդյունքները պետք է հաշվի առնվեն նախքան օտարման վերաբերյալ վերջնական որոշման կայացումը։</w:t>
            </w:r>
          </w:p>
          <w:p w14:paraId="708060E1" w14:textId="77777777" w:rsidR="00F47813" w:rsidRPr="007176E2" w:rsidRDefault="00F47813" w:rsidP="00D605E7">
            <w:pPr>
              <w:tabs>
                <w:tab w:val="left" w:pos="709"/>
                <w:tab w:val="left" w:pos="851"/>
                <w:tab w:val="left" w:pos="993"/>
                <w:tab w:val="left" w:pos="6597"/>
              </w:tabs>
              <w:spacing w:before="100" w:beforeAutospacing="1" w:after="100" w:afterAutospacing="1" w:line="360" w:lineRule="auto"/>
              <w:ind w:right="67" w:firstLine="20"/>
              <w:jc w:val="both"/>
              <w:rPr>
                <w:rFonts w:ascii="GHEA Grapalat" w:eastAsia="Arial" w:hAnsi="GHEA Grapalat" w:cs="Arial"/>
                <w:highlight w:val="white"/>
              </w:rPr>
            </w:pPr>
            <w:r w:rsidRPr="007176E2">
              <w:rPr>
                <w:rFonts w:ascii="GHEA Grapalat" w:eastAsia="Tahoma" w:hAnsi="GHEA Grapalat" w:cs="Tahoma"/>
                <w:highlight w:val="white"/>
              </w:rPr>
              <w:t xml:space="preserve">Վերը նշված դիտարկումները հաշվի չառնելու դեպքում Նախագծերով ներկայումս նախատեսվող փոփոխությունները կարող են դառնալ զուտ տեխնիկական, վնասը կառավարող (damage control) լուծումներ՝ առանց հանգեցնելու գործընթացների լավարկմանը և դրանցում առկա կոռուպցիոն ռիսկերի նվազեցմանը  (այս մասով մանրամասն հիմնավորումներ են ներկայացված ԹԻՀԿ-ի կողմից 2024թ. իրականացված «Հանրության գերակա շահի նպատակով սեփականության օտարման վերաբերյալ օրենսդրության խնդիրները» </w:t>
            </w:r>
            <w:hyperlink r:id="rId9">
              <w:r w:rsidRPr="007176E2">
                <w:rPr>
                  <w:rFonts w:ascii="GHEA Grapalat" w:eastAsia="Arial" w:hAnsi="GHEA Grapalat" w:cs="Arial"/>
                  <w:color w:val="1155CC"/>
                  <w:highlight w:val="white"/>
                  <w:u w:val="single"/>
                </w:rPr>
                <w:t>հրապարակման</w:t>
              </w:r>
            </w:hyperlink>
            <w:r w:rsidRPr="007176E2">
              <w:rPr>
                <w:rFonts w:ascii="GHEA Grapalat" w:eastAsia="Tahoma" w:hAnsi="GHEA Grapalat" w:cs="Tahoma"/>
                <w:highlight w:val="white"/>
              </w:rPr>
              <w:t xml:space="preserve"> մեջ)։ </w:t>
            </w:r>
          </w:p>
          <w:p w14:paraId="08118570" w14:textId="77777777" w:rsidR="00F47813" w:rsidRPr="007176E2" w:rsidRDefault="00F47813" w:rsidP="00D605E7">
            <w:pPr>
              <w:tabs>
                <w:tab w:val="left" w:pos="709"/>
                <w:tab w:val="left" w:pos="851"/>
                <w:tab w:val="left" w:pos="993"/>
                <w:tab w:val="left" w:pos="6597"/>
              </w:tabs>
              <w:spacing w:before="100" w:beforeAutospacing="1" w:after="100" w:afterAutospacing="1" w:line="360" w:lineRule="auto"/>
              <w:ind w:right="67" w:firstLine="20"/>
              <w:jc w:val="both"/>
              <w:rPr>
                <w:rFonts w:ascii="GHEA Grapalat" w:eastAsia="Arial" w:hAnsi="GHEA Grapalat" w:cs="Arial"/>
                <w:highlight w:val="white"/>
              </w:rPr>
            </w:pPr>
            <w:r w:rsidRPr="007176E2">
              <w:rPr>
                <w:rFonts w:ascii="GHEA Grapalat" w:eastAsia="Tahoma" w:hAnsi="GHEA Grapalat" w:cs="Tahoma"/>
                <w:highlight w:val="white"/>
              </w:rPr>
              <w:t xml:space="preserve">Բացի այդ, հաշվի առնելով Նախագծերով առաջարկվող փոփոխությունների ծավալը և կարգավորումների հանրային նշանակությունը՝ </w:t>
            </w:r>
          </w:p>
          <w:p w14:paraId="2338CA2B" w14:textId="77777777" w:rsidR="00F47813" w:rsidRPr="007176E2" w:rsidRDefault="00F47813" w:rsidP="00D605E7">
            <w:pPr>
              <w:numPr>
                <w:ilvl w:val="0"/>
                <w:numId w:val="28"/>
              </w:numPr>
              <w:tabs>
                <w:tab w:val="left" w:pos="709"/>
                <w:tab w:val="left" w:pos="851"/>
                <w:tab w:val="left" w:pos="993"/>
                <w:tab w:val="left" w:pos="6597"/>
              </w:tabs>
              <w:spacing w:before="100" w:beforeAutospacing="1" w:after="100" w:afterAutospacing="1" w:line="360" w:lineRule="auto"/>
              <w:ind w:right="67"/>
              <w:jc w:val="both"/>
              <w:rPr>
                <w:rFonts w:ascii="GHEA Grapalat" w:eastAsia="GHEA Grapalat" w:hAnsi="GHEA Grapalat"/>
                <w:lang w:val="hy-AM" w:eastAsia="en-US"/>
              </w:rPr>
            </w:pPr>
            <w:r w:rsidRPr="007176E2">
              <w:rPr>
                <w:rFonts w:ascii="GHEA Grapalat" w:eastAsia="Tahoma" w:hAnsi="GHEA Grapalat" w:cs="Tahoma"/>
                <w:highlight w:val="white"/>
              </w:rPr>
              <w:lastRenderedPageBreak/>
              <w:t>Առաջարկում ենք իրականացնել հանրային քննարկումներ բոլոր շահագրգիռ կողմերի հետ՝ քաղաքացիական հասարակության ներգրավմամբ նախագծերի հետագա լրամշակման նպատակով:</w:t>
            </w:r>
          </w:p>
        </w:tc>
        <w:tc>
          <w:tcPr>
            <w:tcW w:w="7221" w:type="dxa"/>
            <w:gridSpan w:val="3"/>
            <w:shd w:val="clear" w:color="auto" w:fill="auto"/>
          </w:tcPr>
          <w:p w14:paraId="54B09B1A"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Ընդունվել է</w:t>
            </w:r>
          </w:p>
          <w:p w14:paraId="163B193A"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F47813" w:rsidRPr="007176E2" w14:paraId="47BC5CD1" w14:textId="77777777" w:rsidTr="00C22C00">
        <w:trPr>
          <w:trHeight w:val="620"/>
        </w:trPr>
        <w:tc>
          <w:tcPr>
            <w:tcW w:w="10922" w:type="dxa"/>
            <w:gridSpan w:val="4"/>
            <w:vMerge w:val="restart"/>
            <w:shd w:val="clear" w:color="auto" w:fill="D9D9D9"/>
          </w:tcPr>
          <w:p w14:paraId="5D5E0D3A" w14:textId="77777777" w:rsidR="00F47813" w:rsidRPr="007176E2" w:rsidRDefault="00F47813" w:rsidP="00D605E7">
            <w:pPr>
              <w:spacing w:line="360" w:lineRule="auto"/>
              <w:ind w:firstLine="720"/>
              <w:jc w:val="center"/>
              <w:rPr>
                <w:rFonts w:ascii="GHEA Grapalat" w:hAnsi="GHEA Grapalat"/>
                <w:b/>
                <w:shd w:val="clear" w:color="auto" w:fill="D9D9D9"/>
                <w:lang w:val="hy-AM"/>
              </w:rPr>
            </w:pPr>
            <w:r w:rsidRPr="007176E2">
              <w:rPr>
                <w:rFonts w:ascii="GHEA Grapalat" w:hAnsi="GHEA Grapalat"/>
                <w:b/>
                <w:shd w:val="clear" w:color="auto" w:fill="D9D9D9"/>
                <w:lang w:val="hy-AM"/>
              </w:rPr>
              <w:lastRenderedPageBreak/>
              <w:t>24</w:t>
            </w:r>
            <w:r w:rsidRPr="007176E2">
              <w:rPr>
                <w:b/>
                <w:shd w:val="clear" w:color="auto" w:fill="D9D9D9"/>
                <w:lang w:val="hy-AM"/>
              </w:rPr>
              <w:t>․</w:t>
            </w:r>
            <w:r w:rsidRPr="007176E2">
              <w:rPr>
                <w:rFonts w:ascii="GHEA Grapalat" w:hAnsi="GHEA Grapalat"/>
                <w:b/>
                <w:shd w:val="clear" w:color="auto" w:fill="D9D9D9"/>
                <w:lang w:val="hy-AM"/>
              </w:rPr>
              <w:t xml:space="preserve"> Իրավունքի զարգացման և պաշտպանության հիմնադրամ </w:t>
            </w:r>
          </w:p>
          <w:p w14:paraId="7C2E48B4"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t>Թրանսփարենսի Ինթերնեշնլ հակակոռուպցիան կենտրոն</w:t>
            </w:r>
          </w:p>
        </w:tc>
        <w:tc>
          <w:tcPr>
            <w:tcW w:w="4048" w:type="dxa"/>
            <w:gridSpan w:val="2"/>
            <w:shd w:val="clear" w:color="auto" w:fill="D9D9D9"/>
          </w:tcPr>
          <w:p w14:paraId="16A80B0B" w14:textId="77777777" w:rsidR="00F47813" w:rsidRPr="007176E2" w:rsidRDefault="007C3484"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15.09.2025թ.</w:t>
            </w:r>
          </w:p>
        </w:tc>
      </w:tr>
      <w:tr w:rsidR="00F47813" w:rsidRPr="007176E2" w14:paraId="38FEA9BA" w14:textId="77777777" w:rsidTr="00C22C00">
        <w:trPr>
          <w:trHeight w:val="157"/>
        </w:trPr>
        <w:tc>
          <w:tcPr>
            <w:tcW w:w="10922" w:type="dxa"/>
            <w:gridSpan w:val="4"/>
            <w:vMerge/>
            <w:shd w:val="clear" w:color="auto" w:fill="D9D9D9"/>
          </w:tcPr>
          <w:p w14:paraId="2041A421" w14:textId="77777777" w:rsidR="00F47813" w:rsidRPr="007176E2" w:rsidRDefault="00F47813"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1142568A" w14:textId="77777777" w:rsidR="00F47813" w:rsidRPr="007176E2" w:rsidRDefault="007C3484"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Էլ. փոստի միջոցով</w:t>
            </w:r>
          </w:p>
        </w:tc>
      </w:tr>
      <w:tr w:rsidR="00F47813" w:rsidRPr="00505872" w14:paraId="425CB368" w14:textId="77777777" w:rsidTr="00C22C00">
        <w:trPr>
          <w:gridAfter w:val="1"/>
          <w:wAfter w:w="9" w:type="dxa"/>
          <w:trHeight w:val="798"/>
        </w:trPr>
        <w:tc>
          <w:tcPr>
            <w:tcW w:w="7740" w:type="dxa"/>
            <w:gridSpan w:val="2"/>
            <w:shd w:val="clear" w:color="auto" w:fill="auto"/>
          </w:tcPr>
          <w:p w14:paraId="1CC203E3"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1. «Հանրության գերակա շահերի ապահովման նպատակով սեփականության օտարման մասին» Հայաստանի Հանրապետության օրենքում փոփոխություններ և լրացումներ կատարելու մասին» օրենքի նախագծով «Հանրության գերակա շահերի ապահովման նպատակով սեփականության օտարման մասին» ՀՀ օրենքի (այսուհետ՝ նաև Օրենք)՝ սեփականության չօտարվող մասն օտարելու պահանջի քննարկման կարգը սահմանող 5.1-րդ հոդվածում կատարվում են որոշակի փոփոխություններ: Միևնույն ժամանակ Նախագիծը որևէ փոփոխություն չի նախատեսում Օրենքի 5-րդ հոդվածում, որի 2-րդ մասի համաձայն. «2. Եթե օտարվում է սեփականության մի մասը, ապա սեփականատերն իրավունք ունի պահանջելու նաև սեփականության չօտարված մասի օտարում հետևյալ դեպքերում</w:t>
            </w:r>
            <w:r w:rsidRPr="007176E2">
              <w:rPr>
                <w:rFonts w:eastAsia="GHEA Grapalat"/>
                <w:lang w:val="hy-AM"/>
              </w:rPr>
              <w:t>․</w:t>
            </w:r>
          </w:p>
          <w:p w14:paraId="5A1BE199"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1) գույքի չօգտագործվող մասը սեփականատիրոջ համար կորցնում է տնտեսական կամ գործառութային այն նշանակությունը, որն ուներ մինչև օտարվող մասի առանձնացվելը՝ անկախ սեփականության օտարվող և չօտարվող մասերի համամասնությունից. 2) գույքի չօտարվող մասը օտարվող մասի համեմատությամբ աննշան է:»: Ինչպես տեսնում ենք, հանրության գերակա շահերի ապահովման նպատակով սեփականության մի մասի օտարման դեպքում սեփականատերն իրավունք ունի պահանջելու նաև սեփականության չօտարված մասի օտարում միայն խիստ սահմանափակ դեպքերում, հետևաբար, սեփականության մասի օտարման արդյունքում վերջինիս կարող է պատճառվել անհամաչափ վնաս: Մասնավորապես, օրենքը հնարավորություն չի տալիս գույքի սեփականատիրոջը պահանջելու գույքի չօտարված մասի օտարում այն դեպքերում, երբ գույքի մի մասի օտարման արդյունքում էապես նվազում է չօտարված մասի արժեքը: Դրան զուգահեռ, օրենքը սահմանում է սեփականատիրոջ իրավունքը պահանջելու սեփականության չօտարված մասի օտարում, երբ գույքի չօտարվող մասը օտարվող մասի համեմատությամբ աննշան է, սակայն չի սահմանում աննշան լինելը որոշելու համար որևէ չափանիշ (օրինակ համամասնության չափի սահմանմամբ)` գործնականում վերածելով </w:t>
            </w:r>
            <w:r w:rsidRPr="007176E2">
              <w:rPr>
                <w:rFonts w:ascii="GHEA Grapalat" w:eastAsia="GHEA Grapalat" w:hAnsi="GHEA Grapalat" w:cs="GHEA Grapalat"/>
                <w:lang w:val="hy-AM"/>
              </w:rPr>
              <w:lastRenderedPageBreak/>
              <w:t xml:space="preserve">այն ոչ կիրառելի երաշխիքի: Միջազգային փորձի ուսումնասիրությունը վկայում է այն մասին, որ մի շարք երկրներում ընդունված են կարգավորման ավելի հստակ մեխանիզմներ: Հատկանշական են «Հասարակական կարիքների համար սեփականության օտարման» Ֆրանսիայի օրենսգրքով սահմանված կարգավորումները, մասնավորապես, օրենսգիրքը սահմանում է՝ որ այն դեպքում, երբ հասարակական կարիքների համար սեփականության օտարումը տարածվում է կառուցված անշարժ գույքի մի մասի վրա միայն, և մնացած մասը եթակա չէ սովորական պայմաններում օգտագործման, այն անձը, ում անշարժ գույքն օտարվել է, իրավունք ունի պահանջել նաև դրա չօտարված մասի օտարում: Այս կարգավորումը տարածվում է նաև չկառուցապատված հողատարածքի այն մասի նկատմամբ, որը բաժանման արդյունքում կրճատվել է ընդհանուր մակերեսի մեկ չորրորդ մասով (25%), այն դեպքում, երբ սեփականատերը չունի անմիջականորեն հարակից հողատարածք և եթե հողատարածքի՝ նշված եղանակով կրճատված/մնացած մասը պակաս է 10 արից (1000մ 2 ) 2 : Օտարման պահանջի իրավունքը տարածվում է նաև այն դեպքերի նկատմամբ, երբ հողատարածքի մի մասի օտարումը խոչընդոտում է հողատարածքի մնացած մասի սովորական պայմաններում </w:t>
            </w:r>
            <w:r w:rsidRPr="007176E2">
              <w:rPr>
                <w:rFonts w:ascii="GHEA Grapalat" w:eastAsia="GHEA Grapalat" w:hAnsi="GHEA Grapalat" w:cs="GHEA Grapalat"/>
                <w:lang w:val="hy-AM"/>
              </w:rPr>
              <w:lastRenderedPageBreak/>
              <w:t xml:space="preserve">գյուղատնտեսական նպատակներով շահագործմանը՝ դրա չափի, ձևափոխման կամ մուտքի պայմանների պատճառով: Այս դեպքում անձը, ում հողատարածքը օտարվում է, իրավունք ունի պահանջել կամ ամբողջ հողատարածքի կամ դրա այն մասի կամ մասերի օտարում, որոնք այդ պատճառով դարձել են օգտագործման ոչ ենթակա3 : Ելնելով վերոգրյալից, </w:t>
            </w:r>
          </w:p>
          <w:p w14:paraId="7AAA8504"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Առաջարկում ենք Նախագծի շրջանակներում լրացումներ և փոփոխություններ նախատեսել Օրենքի 5-րդ հոդվածում՝ սահմանելով սեփականատիրոջ իրավունքը պահանջելու սեփականության չօտարված մասի օտարում նաև հետևյալ դեպքերում. - գույքի մի մասի օտարման արդյունքում էապես նվազում է չօտարված մասի շուկայական արժեքը - գույքի չօտարվող մասը օտարվող մասի համեմատությամբ աննշան է: Գույքի չօտարված մասը համարվում է աննշան, եթե օտարվում է ամբողջ գույքի 25 տոկոսը: Այս դրույթի շրջանակներում կարող է սահմանվել նաև գույքի չօտարվող մասի առավելագույն մակերեսային սահմանափակում:</w:t>
            </w:r>
          </w:p>
        </w:tc>
        <w:tc>
          <w:tcPr>
            <w:tcW w:w="7221" w:type="dxa"/>
            <w:gridSpan w:val="3"/>
            <w:shd w:val="clear" w:color="auto" w:fill="auto"/>
          </w:tcPr>
          <w:p w14:paraId="7ABDF3DE"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Ընդունվել է</w:t>
            </w:r>
          </w:p>
          <w:p w14:paraId="644190CB"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F47813" w:rsidRPr="00505872" w14:paraId="67B16B79" w14:textId="77777777" w:rsidTr="00C22C00">
        <w:trPr>
          <w:gridAfter w:val="1"/>
          <w:wAfter w:w="9" w:type="dxa"/>
          <w:trHeight w:val="798"/>
        </w:trPr>
        <w:tc>
          <w:tcPr>
            <w:tcW w:w="7740" w:type="dxa"/>
            <w:gridSpan w:val="2"/>
            <w:shd w:val="clear" w:color="auto" w:fill="auto"/>
          </w:tcPr>
          <w:p w14:paraId="795B79B0"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2. Օրենքի 7-րդ հոդվածի 6-րդ մասը, ի թիվս այլ դրույթների, լրացվում է հետևյալ պարբերություններով. «Եթե օտարման ենթակա սեփականության սեփականատիրոջ կամ այդ սեփականությունը </w:t>
            </w:r>
            <w:r w:rsidRPr="007176E2">
              <w:rPr>
                <w:rFonts w:ascii="GHEA Grapalat" w:eastAsia="GHEA Grapalat" w:hAnsi="GHEA Grapalat" w:cs="GHEA Grapalat"/>
                <w:lang w:val="hy-AM"/>
              </w:rPr>
              <w:lastRenderedPageBreak/>
              <w:t xml:space="preserve">փաստացի տնօրինողի կողմից խոչընդոտվում են սեփականության նկարագրության արձանագրության կազմման աշխատանքները, ապա լիազոր մարմինն իրավասու է օտարման ենթակա սեփականության նկարագրության արձանագրությունը կազմել կառավարության սահմանած տեխնիկական սարքավորումների միջոցով, իսկ նկարագրության արձանագրությունում գույքի ներքին վիճակի վերաբերյալ տեղեկությունները արձանագրել` հիմք ընդունելով շուկայում առկա հարդարվածության միջին վիճակը: Օտարվող սեփականության արձանագրությունը ներառում է նշում` սեփականության նկարագրության արձանագրությունը օտարվող սեփականության սեփականատիրոջ կողմից դրա կազմմանը խոչընդոտելու պայմաններում կատարված լինելու վերաբերյալ: Օտարման ենթակա սեփականության սեփականատիրոջ կամ այդ սեփականությունը փաստացի տնօրինողի կողմից սեփականության նկարագրության արձանագրության կազմման նպատակով օտարվող սեփականություն մուտք գործելը խոչընդոտվելու կամ օտարվող սեփականության հասանելիությունն այլ կերպ անհնարին դարձնելու դեպքում սեփականության նկարագրության արձանագրությունը կամ այդ արձանագրության հիման վրա որոշված` օտարվող սեփականության դիմաց համարժեք </w:t>
            </w:r>
            <w:r w:rsidRPr="007176E2">
              <w:rPr>
                <w:rFonts w:ascii="GHEA Grapalat" w:eastAsia="GHEA Grapalat" w:hAnsi="GHEA Grapalat" w:cs="GHEA Grapalat"/>
                <w:lang w:val="hy-AM"/>
              </w:rPr>
              <w:lastRenderedPageBreak/>
              <w:t xml:space="preserve">փոխհատուցման չափը չեն կարող վիճարկվել և անվավեր ճանաչվել սեփականության նկարագրության արձանագրությունը կազմելիս այնպիսի պահանջների չպահպանման հիմքով, որոնց պահպանումն օբյեկտիվորեն անհնարին է դարձել սեփականատիրոջ կամ սեփականությունը փաստացի տնօրինողի՝ օտարվող սեփականություն մուտք գործելը խոչընդոտվելու կամ օտարվող սեփականության հասանելիությունն այլ կերպ անհնարին դարձնելու հետևանքով:»։ Գտնում ենք, որ առաջարկվող կարգավորումները, նկարագրության արձանագրության կազմման անհնարինության դեպքում վրա հասնող իրավական հետևանքների մասով, իրավաչափ չեն հետևյալ պատճառաբանությամբ. Գործող օրենքի 14-րդ հոդվածի 1-ին մասից և 15-րդ հոդվածից բխում է, որ օտարվող սեփականության սեփականատերը, մինչև դրա օտարումը կամ օտարումից ծագող 4 իրավունքների պետական գրանցումն իրավունք ունի կատարելու միայն այնպիսի բարելավումներ, որոնք ապահովում են տվյալ սեփականության օգտագործումն իր նշանակությանը համապատասխան: Կառավարության սահմանած կարգով կազմված օտարվող սեփականության նկարագրության արձանագրությունը կազմելու օրվանից հետո օտարվող սեփականության վրա օրենքի 14-րդ հոդվածի առաջին մասում </w:t>
            </w:r>
            <w:r w:rsidRPr="007176E2">
              <w:rPr>
                <w:rFonts w:ascii="GHEA Grapalat" w:eastAsia="GHEA Grapalat" w:hAnsi="GHEA Grapalat" w:cs="GHEA Grapalat"/>
                <w:lang w:val="hy-AM"/>
              </w:rPr>
              <w:lastRenderedPageBreak/>
              <w:t xml:space="preserve">նշվածից ավելի կատարված բարելավումների դիմաց փոխհատուցում չի տրվում: Օրենքի 7-րդ հոդվածի 6-րդ մասի համաձայն՝ եթե օտարման ենթակա սեփականության սեփականատիրոջ կամ այդ սեփականությունը փաստացի տնօրինողի կողմից խոչընդոտվում են սեփականության նկարագրության արձանագրության կազմման աշխատանքները, ապա լիազոր մարմինը սեփականության նկարագրության արձանագրությունը կազմում է առկա հնարավորությունից ելնելով, որը և հիմք է հանդիսանում բարելավումները գնահատելու համար: Հետևաբար, նկարագրության արձանագրության կազմման ամբողջ նպատակը կայանում է արձանագրության օրվա դրությամբ անշարժ գույքի ընդհանուր վիճակի ամրագրման մեջ՝ դրանից հետո սեփականության օգտագործումն իր նշանակությանը համապատասխան ապահովելու շրջանակներից դուրս կատարվող բարելավումները արձանագրելու և այդ բարելավումները փոխհատուցման շրջանակներում հաշվի չառնելու նպատակով։ Օրինակ, եթե բնակարանը գտնվում է ապրելու համար ոչ բարվոք վիճակում և դրա նշանակությանը համապատասխան այն օգտագործելու համար անհրաժեշտ է կատարել ընթացիկ վերանորոգում, սեփականատերը չի կարող պարտավորեցվել ևս </w:t>
            </w:r>
            <w:r w:rsidRPr="007176E2">
              <w:rPr>
                <w:rFonts w:ascii="GHEA Grapalat" w:eastAsia="GHEA Grapalat" w:hAnsi="GHEA Grapalat" w:cs="GHEA Grapalat"/>
                <w:lang w:val="hy-AM"/>
              </w:rPr>
              <w:lastRenderedPageBreak/>
              <w:t xml:space="preserve">առավելագույը հինգ տարի բնավել այդ պայմաններում՝ ձեռնպահ մնալով ընթացիկ վերանորոգում իրականացնելուց։ Այս բարելավումները բնակաբանար պետք է հաշվի առնվեն սեփականատիրոջը տրամադրվող փոխհատուցման շրջանակներում։ Միևնույն ժամանակ արձանագրության կազմումից հետո բնակելի տան ևս մեկ հարկի կառուցումը ամենայն հավանականությամբ կհամարվի ոչ փոխհատուցելի բարելավում, քանի որ այն անհրաժեշտ չէ գույքն իր նպատակային նշանակությամբ օգտագործելը ապահովելու համար։ Դրան զուգահեռ որևէ այլ նպատակ տվյալ արձանագրությունների կազմումը չի հետապնդում և չի կարող հետապնդել, քանի որ այն կազմվում է ոչ թե որակավորված փորձագետների, այլ լիազոր մարմնի ներկայացուցիչների կողմից, ոչ «Հանրության գերակա շահերի ապահովման նպատակով սեփականության օտարման մասին» ՀՀ օրենքից և ոչ էլ «Գնահատման գործունեության մասին» ՀՀ օրենքից չի բխում, որ դրանք կարող են օգտագործվել հետագայում որպես օտարման ենթակա անշարժ գույքի շուկայական արժեքի գնահատման հիմք: Ընդհակառակը, այս արձանագրությունները համապատասխան գույքերի գնահատման հիմքում դնելը ուղղակիորեն կհակասի վերոգրյալ երկու օրենքների </w:t>
            </w:r>
            <w:r w:rsidRPr="007176E2">
              <w:rPr>
                <w:rFonts w:ascii="GHEA Grapalat" w:eastAsia="GHEA Grapalat" w:hAnsi="GHEA Grapalat" w:cs="GHEA Grapalat"/>
                <w:lang w:val="hy-AM"/>
              </w:rPr>
              <w:lastRenderedPageBreak/>
              <w:t xml:space="preserve">պահանջներին, քանի որ ըստ Օրենքի 11-րդ հոդվածի՝ անշարժ գույքի շուկայական արժեքի գնահատումն իրականացվում է «Անշարժ գույքի գնահատման գործունեության մասին» Հայաստանի Հանրապետության օրենքով սահմանված կարգով: Իսկ «Գնահատման գործունեության մասին» ՀՀ օրենքի 16-րդ հոդվածի 4-րդ մասի, 8-րդ կետի համաձայն` Գնահատման կազմակերպությունը պարտավոր է` հրաժարվել գնահատման իրականացումից, եթե գնահատման օբյեկտի վերաբերյալ տեղեկատվությունը բավարար չէ օրենքով և 5 գնահատման ստանդարտներով սահմանված պարտադիր պահանջների պահպանմամբ գնահատման հաշվետվություն կազմելու համար: Նույն օրենքի 17-րդ հոդվածի 2-րդ մասի, 1-ին կետի համաձայան` Պատվիրատուն պարտավոր է` գնահատման կազմակերպությանը կամ գնահատողին տրամադրել գնահատման համար անհրաժեշտ փաստաթղթեր, հավաստի տեղեկություններ և անհրաժեշտության դեպքում նաև ներկայացնել պարզաբանումներ, ինչպես նաև ապահովել գնահատվող գույքի տեղազննման հնարավորություն: Համաձայն Հայաստանի հանրապետությունում գնահատման ստանդարտները, ինչպես նաև գնահատողի վարքագծին ներկայացվող պահանջները սահմանելու մասին ՀՀ </w:t>
            </w:r>
            <w:r w:rsidRPr="007176E2">
              <w:rPr>
                <w:rFonts w:ascii="GHEA Grapalat" w:eastAsia="GHEA Grapalat" w:hAnsi="GHEA Grapalat" w:cs="GHEA Grapalat"/>
                <w:lang w:val="hy-AM"/>
              </w:rPr>
              <w:lastRenderedPageBreak/>
              <w:t>կառավարության 24</w:t>
            </w:r>
            <w:r w:rsidRPr="007176E2">
              <w:rPr>
                <w:rFonts w:eastAsia="GHEA Grapalat"/>
                <w:lang w:val="hy-AM"/>
              </w:rPr>
              <w:t>․</w:t>
            </w:r>
            <w:r w:rsidRPr="007176E2">
              <w:rPr>
                <w:rFonts w:ascii="GHEA Grapalat" w:eastAsia="GHEA Grapalat" w:hAnsi="GHEA Grapalat" w:cs="GHEA Grapalat"/>
                <w:lang w:val="hy-AM"/>
              </w:rPr>
              <w:t xml:space="preserve">08.2022 թ. թիվ 1355-Ն որոշման 1-ին հավելվածի, 7-րդ գլխի 46-րդ կետի, 4-րդ, 10-րդ, 11-րդ և 14-րդ ենթակետերի`Գնահատման հաշվետվությունը պետք է պարտադիր պարունակի. (...) 10) գնահատման և տեղազննության ամսաթվերը, (...) Նույն հավելվածի 11-րդ կետի համաձայն՝ լիարժեք հիմնավորված գնահատման նախապատրաստման համար անհրաժեշտ է բավարար տեղեկատվության հավաքագրումն այնպիսի միջոցներով, ինչպիսիք են օբյեկտի տեղազննությունը, հարցումների մշակումը, հաշվարկի և վերլուծության անցկացումը: Հետևաբար, գնահատողի կողմից գնահատվող գույքի տեղազննություն չիրականացնելու, գնահատման հիմքում տարիներ առաջ փորձագետ չհանդիսացող անձանց կողմից իրականացված նկարագրության արձանագրությունը դնելու, այն որպես հավաստի գնահատելու և դրա հիման վրա անշարժ գույքի շուկայական արժեքի որոշման արդյունքում կխախտվեին «Գնահատման գործունեության մասին» ՀՀ օրենքի և ՀՀ կառավարության թիվ 1355-Ն որոշմամբ սահմանված պահանջները, քանի որ նշված պայմաններում հնարավոր չէ իրականացնել խնդրո առարկա անշարժ գույքի գնահատում։ Այսինք, հաշվի առնելով այն, որ նշված նկարագրության արձանագրությունները չեն կարող հիմք </w:t>
            </w:r>
            <w:r w:rsidRPr="007176E2">
              <w:rPr>
                <w:rFonts w:ascii="GHEA Grapalat" w:eastAsia="GHEA Grapalat" w:hAnsi="GHEA Grapalat" w:cs="GHEA Grapalat"/>
                <w:lang w:val="hy-AM"/>
              </w:rPr>
              <w:lastRenderedPageBreak/>
              <w:t xml:space="preserve">հանդիսանալ օտարման ենթակա անշարժ գույքի արժեքի գնահատման և փոխհատուցման չափի որոշման համար, արձանագրության կազմմանը խոչընդոտելը ևս չի կարող հիմք հանդիսանալ փոխհատուցման չափը վիճարկելու արգելքի նախատեսման համար: Թե նկարագրության արձանագրության կազմման դեպքում և թե դրա անհնարինության դեպքում (արձանագրության կազմման խոչընդտոման պարագայում) անշարժ գույքի շուկայական արժեքի գնահատումը պետք է իրականացվի որակավորված փորձագետի կողմից՝ գույքի տեղազննության իրականացման արդյունքներով: Ցավոք, այսօր իրավակիրառ պրակտիկայում առկա են համակարգային ոչ իրավաչափ գործընթացներ, մասնավորապես, օտարման գոտում ընդգրկված գույքերի շուկայական արժեքը գնահատվում է բացառապես գնահատումից տարիներ առաջ կազմված նկարագրության արձանագրությունների հիման վրա: Գույքի գնահատման հաշվետվություն կազմող փորձագետները երբևէ գույքի տեղազննություններ չեն առաջարկում և չեն իրականացնում, իսկ շուկայական արժեքը որոշվում է նշված 6 արձանագրություններում մասնագետ չհանդիսացող անձանց կողմից ներառված սակավաթիվ տեղեկությունների և կցված մի քանի լուսանկարների հիման վրա: </w:t>
            </w:r>
            <w:r w:rsidRPr="007176E2">
              <w:rPr>
                <w:rFonts w:ascii="GHEA Grapalat" w:eastAsia="GHEA Grapalat" w:hAnsi="GHEA Grapalat" w:cs="GHEA Grapalat"/>
                <w:lang w:val="hy-AM"/>
              </w:rPr>
              <w:lastRenderedPageBreak/>
              <w:t xml:space="preserve">Ըստ երևույթին, առաջարկվող կարգավորումը բխում է հենց ձևավորված արատավոր պրակտիկայից, որը հակասում է կիրառելի օրենսդրության պահանջներին: Հավելենք, որ եթե նկարագրության արձանագրությունն ամրագրել է գույքի արտաքին տեսքը, հարկայնությունը, հողամասում ներառված այլ օբյեկտների առկայությունը արտաքինից (եթե մուտքը խոչընդոտվել է սեփականատիրոջ կողմից), հարց է ծագում, թե ինչու սեփականատերը չի կարող վիճարկել հենց այդ տվյալները, որոնք փոխկապակցված են գույքի արտաքին զննության հետ (օրինակ, եթե եռահարկ բնակելի տունը նկարագրության արձանագրությամբ բնութագրվել է որպես երկհարկանի կառույց): Հարկ է արձանագրել նաև, որ անշարժ գույքը զննելու և արձանագրություն կազմելու հնարավորությունը կարող է օբյեկտիվորեն բացակայել նաև սեփականատիրոջ կամքից անկախ հանգամանքներով, օրինակ՝ վերջինիս երկրից բացակայելու հետևանքով: Նման պայմաններում հարց է ծագում թե արդյոք այս իրավիճակը պետք է գնահատվի որպես օտարվող սեփականության հասանելիությունն այլ կերպ անհնարին դարձնելու դեպք թե ոչ: Ակհայտ է, որ առկա է այս իրավիճակը նաև նման ձևով որակելու վտանգ, ինչը կհանգեցնի անձի դատական պաշտպանության իրավունքը կոպիտ կերպով </w:t>
            </w:r>
            <w:r w:rsidRPr="007176E2">
              <w:rPr>
                <w:rFonts w:ascii="GHEA Grapalat" w:eastAsia="GHEA Grapalat" w:hAnsi="GHEA Grapalat" w:cs="GHEA Grapalat"/>
                <w:lang w:val="hy-AM"/>
              </w:rPr>
              <w:lastRenderedPageBreak/>
              <w:t xml:space="preserve">խախտելու իրավական հետևանքին: Ելնելով վերոգրյալից՝ գտնում ենք, որ օտարման գոտում ընդգրկված գույքի գնահատումը առանց համապատասխան որակավորում ունեցող փորձագետի կողմից գույքի տեղազննություն իրականացնելու, հիմք ընդունելով բացառապես գույքի վրա կատարված բարելավումները արձանագրելու նպատակով կազմված արձանագրությունը (որը կազմվել է փորձագետ չհանդիսացող անձանց կողմից) անթույլատրելի է, իսկ դրա կազմմանը խոչընդոտելու կամ անհնարին դարձնելու հանգամանքը երբևէ չի կարող արգելք հանդիսանալ թե՛ արձանագրության և թե՛ դրա հիման վրա որոշված փոխհատուցման չափի վիճարկման համար: Հետևաբար, </w:t>
            </w:r>
            <w:r w:rsidRPr="007176E2">
              <w:rPr>
                <w:rFonts w:ascii="GHEA Grapalat" w:eastAsia="GHEA Grapalat" w:hAnsi="GHEA Grapalat" w:cs="GHEA Grapalat"/>
              </w:rPr>
              <w:sym w:font="Symbol" w:char="F0D8"/>
            </w:r>
            <w:r w:rsidRPr="007176E2">
              <w:rPr>
                <w:rFonts w:ascii="GHEA Grapalat" w:eastAsia="GHEA Grapalat" w:hAnsi="GHEA Grapalat" w:cs="GHEA Grapalat"/>
                <w:lang w:val="hy-AM"/>
              </w:rPr>
              <w:t xml:space="preserve"> Առաջարկում ենք Օրենքի 7-րդ հոդվածի 6-րդ մասից հանել գույքի ներքին վիճակի վերաբերյալ ենթադրյալ տեղեկությունների արձանագրման պահանջը, ինչպես նաև նկարագրության արձանագրությունը կամ այդ արձանագրության հիման վրա որոշված` օտարվող սեփականության դիմաց համարժեք փոխհատուցման չափը վիճարկելու արգելքը նախատեսող իրավակարգավորումը:</w:t>
            </w:r>
          </w:p>
        </w:tc>
        <w:tc>
          <w:tcPr>
            <w:tcW w:w="7221" w:type="dxa"/>
            <w:gridSpan w:val="3"/>
            <w:shd w:val="clear" w:color="auto" w:fill="auto"/>
          </w:tcPr>
          <w:p w14:paraId="45585E22" w14:textId="77777777" w:rsidR="00F47813" w:rsidRPr="007176E2" w:rsidRDefault="0056392D"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Մասամբ է ընդունվել</w:t>
            </w:r>
          </w:p>
          <w:p w14:paraId="6A20084E"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Դիտարկումը սեփականության նկարագրության արձանագրությունը սեփականության գնահատման հիմք </w:t>
            </w:r>
            <w:r w:rsidRPr="007176E2">
              <w:rPr>
                <w:rFonts w:ascii="GHEA Grapalat" w:eastAsia="GHEA Grapalat" w:hAnsi="GHEA Grapalat" w:cs="GHEA Grapalat"/>
                <w:lang w:val="hy-AM"/>
              </w:rPr>
              <w:lastRenderedPageBreak/>
              <w:t xml:space="preserve">համարելը բացառելու մասով չի ընդունվել՝ հաշվի առնելով այն հանգամանքը, որ Նախագծի հիմքում դրված սկզբունքային մոտեցումներից մեկը սեփականության նկարագրության գործընթացի առավելագույն կատաարելագործումն է, այդ թվում՝ նորագույն տեխնիկական միջոցների կիրառման հնարավորության սահմանմամբ, ընթերակաների ինստիտուտի կատարելագործմամբ՝ նպատակ ունենալով ամբողջությամբ արձանագրել նկարագրության արձանագրության կազմման պահի դրությամբ գույքի փաստացի վիճակը։ Այս արձանագրությունը գնահատման գործընթացում չի կարող հաշվի չառնվել՝ հիմք ընդունելով այն, որ նկարագրության արձանագրության կազմումից հետո գույքի բարելավումները, որպես կանոն, չպետք է հաշվի առնվեն գույքը գնահատելիս։ </w:t>
            </w:r>
          </w:p>
          <w:p w14:paraId="69EB7CE3" w14:textId="77777777" w:rsidR="00F47813" w:rsidRPr="007176E2" w:rsidRDefault="00F47813" w:rsidP="00D605E7">
            <w:pPr>
              <w:spacing w:line="360" w:lineRule="auto"/>
              <w:jc w:val="both"/>
              <w:rPr>
                <w:rFonts w:ascii="GHEA Grapalat" w:eastAsia="GHEA Grapalat" w:hAnsi="GHEA Grapalat" w:cs="GHEA Grapalat"/>
                <w:lang w:val="hy-AM"/>
              </w:rPr>
            </w:pPr>
          </w:p>
          <w:p w14:paraId="0A230788"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Առաջարկը մնացած մասով ընդունվել է, և Նախագծով հստակ սահմանվել է, որ գույքը գնահատելիս նրա արժեքը որոշվելու է ոչ թե նկարագրության կազմման օրվա, այլ գույքի գնահատման օրվա դրությամբ։ Մյուղ կողմից, Նախագծով սահմանվել է, որ եթե արձանագրության կազմումից հետո մինչ գույքի </w:t>
            </w:r>
            <w:r w:rsidRPr="007176E2">
              <w:rPr>
                <w:rFonts w:ascii="GHEA Grapalat" w:eastAsia="GHEA Grapalat" w:hAnsi="GHEA Grapalat" w:cs="GHEA Grapalat"/>
                <w:lang w:val="hy-AM"/>
              </w:rPr>
              <w:lastRenderedPageBreak/>
              <w:t>գնահատումն անցել է ավելի քան վեց ամիս, ապա տեղազննությունը պարտադիր է։</w:t>
            </w:r>
          </w:p>
          <w:p w14:paraId="7CE49191"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6F0A564D" w14:textId="77777777" w:rsidTr="00C22C00">
        <w:trPr>
          <w:gridAfter w:val="1"/>
          <w:wAfter w:w="9" w:type="dxa"/>
          <w:trHeight w:val="798"/>
        </w:trPr>
        <w:tc>
          <w:tcPr>
            <w:tcW w:w="7740" w:type="dxa"/>
            <w:gridSpan w:val="2"/>
            <w:shd w:val="clear" w:color="auto" w:fill="auto"/>
          </w:tcPr>
          <w:p w14:paraId="1C74EE48"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3. Օրենքի 7-րդ հոդվածի 6-րդ մասը լրացվում է սեփականության նկարագրության արձանագրության կազմման աշխատանքները </w:t>
            </w:r>
            <w:r w:rsidRPr="007176E2">
              <w:rPr>
                <w:rFonts w:ascii="GHEA Grapalat" w:eastAsia="GHEA Grapalat" w:hAnsi="GHEA Grapalat" w:cs="GHEA Grapalat"/>
                <w:lang w:val="hy-AM"/>
              </w:rPr>
              <w:lastRenderedPageBreak/>
              <w:t xml:space="preserve">խոչընդոտվելու դեպքում արձանագրությունը առնվազն երկու ընթերակաների մասնակցությամբ կազմելու պահանջ սահմանող դրույթով: Հաշվի առնելով այն հանգամանքը, որ ընթերակայի ներկայության ապահովման անհրաժեշտությունը ծագում է նկարագրության արձանագրության կազմման աշխատանքների խոչընդոտման փաստի արձանագրումից հետո և ընթերական ներկա է գտնվում միայն առկա հնարավորությունների պայմաններում անշարժ գույքի վիճակի արձանագրման գործընթացին, տրամաբանական է, որ վերջինս ականատես չի դառնում մինչև իրեն ներգրավելը սեփականատիրոջ կողմից արձանագրության կազմման խոչընդոտման գործողություններին և ընթերակայի կողմից արձանագրության ստորագրումը նշված փաստի հաստատման մասով դառնում է ոչ արժանահավատ: Նկատի ունենալով այն հանգամանքը, որ իրավակիրառ պրակտիկայում հաճախ են լինում սեփականատերերի կողմից արձանագրության կազմման խոչընդոտման փաստի, առհասարակ ԾԻԳ-ի աշխատակիցների կողմից համապատասխան հասցեներ այցելություն կատարած լինելու վերաբերյալ փաստի վիճարկումները՝ </w:t>
            </w:r>
            <w:r w:rsidRPr="007176E2">
              <w:rPr>
                <w:rFonts w:ascii="GHEA Grapalat" w:eastAsia="GHEA Grapalat" w:hAnsi="GHEA Grapalat" w:cs="GHEA Grapalat"/>
              </w:rPr>
              <w:sym w:font="Symbol" w:char="F0D8"/>
            </w:r>
            <w:r w:rsidRPr="007176E2">
              <w:rPr>
                <w:rFonts w:ascii="GHEA Grapalat" w:eastAsia="GHEA Grapalat" w:hAnsi="GHEA Grapalat" w:cs="GHEA Grapalat"/>
                <w:lang w:val="hy-AM"/>
              </w:rPr>
              <w:t xml:space="preserve"> Առաջարկում ենք Օրենքի 7-րդ հոդվածի 6-րդ մասում սահմանել հատուկ կարգավորում, ըստ որի ընթերական նկարագրության </w:t>
            </w:r>
            <w:r w:rsidRPr="007176E2">
              <w:rPr>
                <w:rFonts w:ascii="GHEA Grapalat" w:eastAsia="GHEA Grapalat" w:hAnsi="GHEA Grapalat" w:cs="GHEA Grapalat"/>
                <w:lang w:val="hy-AM"/>
              </w:rPr>
              <w:lastRenderedPageBreak/>
              <w:t>արձանագրության ստորագրումից առաջ պետք է հավաստիանա մինչև իրեն ներգրավելը անշարժ գույքի սեփականատիրոջ կողմից արձանագրության կազմման աշխատանքներին խոչընդոտելու փաստի մեջ, ինչի վերաբերյալ արձանագրության մեջ պետք է կատարվի հատուկ նշում: Բացի այդ, Նախագծով սահմանվում է, որ ընթերական ծանոթանում է սեփականության նկարագրության արձանագրությանը և ստորագրում այն՝ առկայության դեպքում շարադրելով իր դիտողությունները։ Հասկանալի չէ ընթերակաների կողմից արձանագրությանը ծանոթանալու նպատակն այն դեպքում, երբ վերջիններս մասնագիտական գիտելիքներ չունենալու փաստի ուժով ի վիճակի չեն լինելու գնահատելու կազմված նկարագրության արձանագրության արժանահավատությունը, դրանում ներառված տվյալների հավաստիությունը: Առավել հիմնավորված կլիներ ընթերակայի ներգրավումն ու վերջինիս կողմից արձանագրության հաստատումն ապահովել միայն սեփականատիրոջ կողմից նկարագրության արձանագրության կազմման աշխատանքներին խոչընդոտելու փաստի հավաստման նպատակով։</w:t>
            </w:r>
          </w:p>
        </w:tc>
        <w:tc>
          <w:tcPr>
            <w:tcW w:w="7221" w:type="dxa"/>
            <w:gridSpan w:val="3"/>
            <w:shd w:val="clear" w:color="auto" w:fill="auto"/>
          </w:tcPr>
          <w:p w14:paraId="4CE5F428" w14:textId="77777777" w:rsidR="00F47813" w:rsidRPr="007176E2" w:rsidRDefault="002B1651" w:rsidP="00D605E7">
            <w:pPr>
              <w:spacing w:line="360" w:lineRule="auto"/>
              <w:jc w:val="center"/>
              <w:rPr>
                <w:rFonts w:ascii="GHEA Grapalat" w:eastAsia="GHEA Grapalat" w:hAnsi="GHEA Grapalat" w:cs="GHEA Grapalat"/>
                <w:b/>
                <w:lang w:val="hy-AM"/>
              </w:rPr>
            </w:pPr>
            <w:r w:rsidRPr="007176E2">
              <w:rPr>
                <w:rFonts w:ascii="GHEA Grapalat" w:eastAsia="GHEA Grapalat" w:hAnsi="GHEA Grapalat" w:cs="GHEA Grapalat"/>
                <w:b/>
                <w:lang w:val="hy-AM"/>
              </w:rPr>
              <w:lastRenderedPageBreak/>
              <w:t>Ընդունվել է</w:t>
            </w:r>
          </w:p>
          <w:p w14:paraId="2CD47E9F" w14:textId="77777777" w:rsidR="002B1651" w:rsidRPr="007176E2" w:rsidRDefault="002B1651"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F47813" w:rsidRPr="00505872" w14:paraId="56031D8A" w14:textId="77777777" w:rsidTr="00C22C00">
        <w:trPr>
          <w:gridAfter w:val="1"/>
          <w:wAfter w:w="9" w:type="dxa"/>
          <w:trHeight w:val="798"/>
        </w:trPr>
        <w:tc>
          <w:tcPr>
            <w:tcW w:w="7740" w:type="dxa"/>
            <w:gridSpan w:val="2"/>
            <w:shd w:val="clear" w:color="auto" w:fill="auto"/>
          </w:tcPr>
          <w:p w14:paraId="7A9DBF2E"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4. Նախագծով առաջարկվում է Օրենքի 9-րդ հոդվածը լրացնել դրույթով, որի համաձայն՝ հանրության գերակա շահ ճանաչելու մասին կառավարության որոշման վիճարկումը չի կասեցնում դրա </w:t>
            </w:r>
            <w:r w:rsidRPr="007176E2">
              <w:rPr>
                <w:rFonts w:ascii="GHEA Grapalat" w:eastAsia="GHEA Grapalat" w:hAnsi="GHEA Grapalat" w:cs="GHEA Grapalat"/>
                <w:lang w:val="hy-AM"/>
              </w:rPr>
              <w:lastRenderedPageBreak/>
              <w:t xml:space="preserve">կատարումը` բացառությամբ Հայաստանի Հանրապետության վարչական դատավարության օրենսգրքով նախատեսված դեպքերի: Նշված իրավակարգավորումը խնդրահարույց է հետևյալ պատճառաբանությամբ: Վարչական դատավարության գործող օրենսգրքի համաձայն՝ վիճարկվող նորմատիվ իրավական ակտի գործողությունը կարող է կասեցվել, եթե չկասեցնելը կհանգեցնի դիմողի կամ հանրության համար անդառնալի կամ ծանր հետևանքների: Իրավակիրառ պրակտիկայի ուսումնասիրությունը վկայում է այն մասին, որ դատարանները ակտի կասեցման գործիքը գրեթե չեն կիրառում, իսկ հանրային գերակա շահին առնչվող 8 որոշումների վիճարկման վարույթներով երբևէ չի արձանագրվել նորմատիվ իրավական ակտի գործողությունը կասեցնելու դեպք: Միևնույն ժամանակ Վարչական դատավարության օրենսգիրքը և դրա համապատասխան դրույթների մեկնաբանմանն ուղղված դատական պրակտիկայի ուսումնասիրությունը վկայում են այն մասին, որ վարչական դատավարության օրենսգրքով սահմանված հայցի ապահովման մյուս միջոցները կիրառելի չեն համարվում նորմատիվ իրավական ակտերի վիճարկման վարույթի շրջանակներում4 : Այսինքն, միակ միջանկյալ պաշտպանության միջոցը դատարան դիմած անձի համար այս վարույթներով իր </w:t>
            </w:r>
            <w:r w:rsidRPr="007176E2">
              <w:rPr>
                <w:rFonts w:ascii="GHEA Grapalat" w:eastAsia="GHEA Grapalat" w:hAnsi="GHEA Grapalat" w:cs="GHEA Grapalat"/>
                <w:lang w:val="hy-AM"/>
              </w:rPr>
              <w:lastRenderedPageBreak/>
              <w:t xml:space="preserve">կողմից վիճարկվող նորմատիվ ակտի գործողության կասեցումն է: Դատական պրակտիկայի ուսումնասիրությունը5 վկայում է այն մասին, որ բացառիկ` գերակա հանրային շահ ճանաչելու մասին կառավարության որոշումների վիճարկման վերաբերյալ գործերով օտարման գոտում ընդդգրկված գույքի սեփականատերերի կողմից ներկայացված կասեցման դիմումը մերժելու վերաբերյալ որոշումներով օտարման ենթակա գույքերի հարկադիր օտարման, դրանց քանդման/ոչնչացման վտանգը բավարար չի համարվում դատարանների կողմից նորմատիվ իրավական ակտի գործողությունը չկասեցնելու դեպքում դիմողի համար անդառնալի կամ ծանր հետևանքների հանգեցնելու վերաբերյալ եզրահանգման գալու համար։ Նման պայմաններում, հաշվի առնելով ՀՀ վարչական դատավարության օրենսգրքի 195- րդ հոդվածով սահմանված դիմումի ապահովման միակ միջոցի (նախագծի 200.5-րդ հոդված) առանձնահատկությունները, կիրառման նախապայմանները և հետևանքները, ինչպես նաև ձևավորված իրավակիրառ պրակտիկան, գտնում ենք, որ օտարման գոտում ընդգրկված գույքերի սեփականատերերի իրավական պաշտպանության արդյունավետ միջոցի իրավունքի ապահովման նպատակով անհրաժեշտ է սահմանել իրավունքի ուժով հանրության գերակա </w:t>
            </w:r>
            <w:r w:rsidRPr="007176E2">
              <w:rPr>
                <w:rFonts w:ascii="GHEA Grapalat" w:eastAsia="GHEA Grapalat" w:hAnsi="GHEA Grapalat" w:cs="GHEA Grapalat"/>
                <w:lang w:val="hy-AM"/>
              </w:rPr>
              <w:lastRenderedPageBreak/>
              <w:t xml:space="preserve">շահ ճանաչելու մասին կառավարության որոշման գործողությունը կասեցնելու պահանջ (դրա վիճարկման դեպքում) նկատի ունենալով նաև գործի քննության համար առաջարկվող երկամսյա ժամկետը, ինչպես նաև լրացնել ՀՀ վարչական դատավարության օրենսգրքով սահմանված դիմումի ապահովման միջոցների շրջանակը՝ սահմանելով դիմումի ապահովման այլ միջոցների կիրառման հնարավորություն՝ վարչական դատավարության օրենսգրքով նախատեսված ընդհանուր հայցային վարույթների դեպքում կիրառելի հայցի ապահովման միջոցների տրամաբանությամբ: Արձանագրենք նաև, որ Վարչական դատավարության օրենսգրքում փոփոխություններ և լրացումներ կատարելու վերաբերյալ նախագծով ավելի են խստացվում կասեցման գործիքի կիրառման նախապայմանները, սահմանելով, որ գործը վարույթ ընդունելուց հետո վարչական դատարանը դիմողի միջնորդությամբ կամ իր նախաձեռնությամբ մինչև գործի դատաքննության ավարտը կարող է կասեցնել վիճարկվող որոշման (դրա վիճարկվող դրույթի) գործողությունը` միայն դիմողի սեփականության իրավունքին առնչվող դրույթների մասով, եթե կասեցման մասին որոշում չընդունելը կարող է հանգեցնել անդառնալի կամ ծանր հետևանքների դիմողի կամ հանրության համար: Նման </w:t>
            </w:r>
            <w:r w:rsidRPr="007176E2">
              <w:rPr>
                <w:rFonts w:ascii="GHEA Grapalat" w:eastAsia="GHEA Grapalat" w:hAnsi="GHEA Grapalat" w:cs="GHEA Grapalat"/>
                <w:lang w:val="hy-AM"/>
              </w:rPr>
              <w:lastRenderedPageBreak/>
              <w:t xml:space="preserve">սահմանափակումը ևս իրավաչափ համարվել չի կարող այն պատճառով, որ տվյալ վարույթի շրջանակներում վիճարկվում է հանրության գերակա շահի առկայության կամ բացակայության հարցը, հետևաբար, հանրային գերակա շահի բացակայության հաստատումը դատարանի կողմից բացառում է կառավարության որոշմամբ սահմանված օտարման գոտում ընդգրկված որևէ գույքի իրավաչափ օտարման հնարավորությունը և առհասարակ օտարման նպատակի իրագործումը, ուստիև միայն դիմողի սեփականության իրավունքին առնչվող դրույթների մասով կառավարության որոշման կասեցման հնարավորությունը հիմնավորված համարվել չի կարող և ըստ էության հանգում է դատարանի գործունեության միջամտությանը՝ միջանկյալ պաշտպանության միջոց կիրառելու լիազորությունները անհիմն սահմանափակելու միջոցով: Ելնելով վերոգրյալից՝ </w:t>
            </w:r>
            <w:r w:rsidRPr="007176E2">
              <w:rPr>
                <w:rFonts w:ascii="GHEA Grapalat" w:eastAsia="GHEA Grapalat" w:hAnsi="GHEA Grapalat" w:cs="GHEA Grapalat"/>
              </w:rPr>
              <w:sym w:font="Symbol" w:char="F0D8"/>
            </w:r>
            <w:r w:rsidRPr="007176E2">
              <w:rPr>
                <w:rFonts w:ascii="GHEA Grapalat" w:eastAsia="GHEA Grapalat" w:hAnsi="GHEA Grapalat" w:cs="GHEA Grapalat"/>
                <w:lang w:val="hy-AM"/>
              </w:rPr>
              <w:t xml:space="preserve"> Առաջարկում ենք սահմանել իրավունքի ուժով հանրության գերակա շահ ճանաչելու մասին կառավարության որոշման գործողությունը կասեցնելու պահանջ (դրա վիճարկման դեպքում)՝ նկատի ունենալով նաև գործի քննության համար առաջարկվող երկամսյա ժամկետը, ինչպես նաև լրացնել ՀՀ վարչական դատավարության օրենսգրքով սահմանված դիմումի ապահովման միջոցների շրջանակը՝ սահմանելով դիմումի </w:t>
            </w:r>
            <w:r w:rsidRPr="007176E2">
              <w:rPr>
                <w:rFonts w:ascii="GHEA Grapalat" w:eastAsia="GHEA Grapalat" w:hAnsi="GHEA Grapalat" w:cs="GHEA Grapalat"/>
                <w:lang w:val="hy-AM"/>
              </w:rPr>
              <w:lastRenderedPageBreak/>
              <w:t>ապահովման այլ միջոցների կիրառման հնարավորություն՝ ընդհանուր հայցային վարույթների դեպքում կիրառելի հայցի ապահովման միջոցների շրջանակներում: ՀՀ վարչական դատավարության օրենսգրքում փոփոխություններ և լրացումներ կատարելու վերաբերյալ նախագծի 200.5-րդ հոդվածի 2-րդ մասից հանել միայն դիմողի սեփականության իրավունքին առնչվող դրույթների մասով կառավարության որոշման գործողությունը կասեցնելու վերաբերյալ վերապահումը։</w:t>
            </w:r>
          </w:p>
        </w:tc>
        <w:tc>
          <w:tcPr>
            <w:tcW w:w="7221" w:type="dxa"/>
            <w:gridSpan w:val="3"/>
            <w:shd w:val="clear" w:color="auto" w:fill="auto"/>
          </w:tcPr>
          <w:p w14:paraId="10BC479E"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Չի ընդունվել</w:t>
            </w:r>
          </w:p>
          <w:p w14:paraId="22142E46" w14:textId="77777777" w:rsidR="00F47813" w:rsidRPr="007176E2" w:rsidRDefault="00F47813" w:rsidP="00D605E7">
            <w:pPr>
              <w:pStyle w:val="ListParagraph"/>
              <w:spacing w:line="360" w:lineRule="auto"/>
              <w:ind w:left="0"/>
              <w:jc w:val="both"/>
              <w:rPr>
                <w:rFonts w:ascii="GHEA Grapalat" w:eastAsia="Tahoma" w:hAnsi="GHEA Grapalat"/>
                <w:sz w:val="24"/>
                <w:szCs w:val="24"/>
                <w:lang w:val="hy-AM"/>
              </w:rPr>
            </w:pPr>
            <w:r w:rsidRPr="007176E2">
              <w:rPr>
                <w:rFonts w:ascii="GHEA Grapalat" w:eastAsia="Tahoma" w:hAnsi="GHEA Grapalat"/>
                <w:sz w:val="24"/>
                <w:szCs w:val="24"/>
                <w:lang w:val="hy-AM"/>
              </w:rPr>
              <w:t xml:space="preserve">Ի տարբերություն նորմատիվ իրավական այլ ակտերի, որոնք որպես կանոն չունեն կոնկրետ, անհատականացված </w:t>
            </w:r>
            <w:r w:rsidRPr="007176E2">
              <w:rPr>
                <w:rFonts w:ascii="GHEA Grapalat" w:eastAsia="Tahoma" w:hAnsi="GHEA Grapalat"/>
                <w:sz w:val="24"/>
                <w:szCs w:val="24"/>
                <w:lang w:val="hy-AM"/>
              </w:rPr>
              <w:lastRenderedPageBreak/>
              <w:t>հասցեատերեր և յուրաքանչյուր հասցեատիրոջ մասով առանձին կարգավորումներ, հանրության գերակա շահ ճանաչելու վերաբերյալ կառավարության որոշումներն այդպիսի բնույթ ունեն, դրանք, չնայած իրենց նորմատիվ բնույթ ունենալուն, ունեն նաև, ի դեմս օտարվող սեփականության սեփականատերերի, անհատականացված հասցեատերեր, ինչպիսի պայմաններում մեկ դիմողի դիմումով մյուս բոլոր սեփականատերերի օտարվող սեփականությունների մասով որոշման կասեցումը խիստ  խնդրահարույց կլինի որոշման հասցեատեր այլ սեփականատերերի, հանրության շահերի պաշտպանության, ձեռքբերողի շահերի պաշտպանության տեսանկյունից։ Այս հանգամանքով պայմանավորված՝ Նախագծով սահմանվել է խնդրո առարկա, իրավական պաշտպանության ենթակա բոլոր օրինական շահերն առավելագույնս հավասարակշռող կարգավորում՝ հնարավորություն տալով հանրության գերակա շահ ճանաչելու վերաբերյալ Կառավարության որոշման վիճարկման պահանջով Վարչական դատարան դիմող անձի միջնորդությամբ սահմանված հիմքերի առկայության դեպքում դատարանի որոշմամբ կասեցնել որոշման կատարումը։</w:t>
            </w:r>
          </w:p>
          <w:p w14:paraId="7B3FFDE8" w14:textId="77777777" w:rsidR="00F47813" w:rsidRPr="007176E2" w:rsidRDefault="00F47813" w:rsidP="00D605E7">
            <w:pPr>
              <w:pStyle w:val="ListParagraph"/>
              <w:spacing w:line="360" w:lineRule="auto"/>
              <w:ind w:left="0"/>
              <w:jc w:val="both"/>
              <w:rPr>
                <w:rFonts w:ascii="GHEA Grapalat" w:eastAsia="GHEA Grapalat" w:hAnsi="GHEA Grapalat" w:cs="GHEA Grapalat"/>
                <w:b/>
                <w:bCs/>
                <w:sz w:val="24"/>
                <w:szCs w:val="24"/>
                <w:lang w:val="hy-AM"/>
              </w:rPr>
            </w:pPr>
            <w:r w:rsidRPr="007176E2">
              <w:rPr>
                <w:rFonts w:ascii="GHEA Grapalat" w:eastAsia="Tahoma" w:hAnsi="GHEA Grapalat"/>
                <w:sz w:val="24"/>
                <w:szCs w:val="24"/>
                <w:lang w:val="hy-AM"/>
              </w:rPr>
              <w:lastRenderedPageBreak/>
              <w:t>Մյուս կողմից, Նախագծի համատեքստում բացառված չէ գերակա շահ ճանաչելու վերաբերյալ որոշումներն ամբողջությամբ անվավեր ճանաչելու հնարավորությունը, ինչպիսի պայմաններում այդ որոշումներում համակարգային խախտման առկայության դեպքում իրավական պաշտպանության հնարավորություն առկա է։</w:t>
            </w:r>
          </w:p>
          <w:p w14:paraId="60FC9C40"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16A258BD" w14:textId="77777777" w:rsidTr="00C22C00">
        <w:trPr>
          <w:gridAfter w:val="1"/>
          <w:wAfter w:w="9" w:type="dxa"/>
          <w:trHeight w:val="798"/>
        </w:trPr>
        <w:tc>
          <w:tcPr>
            <w:tcW w:w="7740" w:type="dxa"/>
            <w:gridSpan w:val="2"/>
            <w:shd w:val="clear" w:color="auto" w:fill="auto"/>
          </w:tcPr>
          <w:p w14:paraId="50910C40"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5. Օրենքի 10-րդ հոդվածի 4-րդ մասում կատարվող լրացման արդյունքում՝ համապատասխան մասը շարադրվում է հետևյալ խմբագրությամբ. «4. Սեփականությունը կարող է օտարվել` ձեռքբերողի և օտարման ենթակա սեփականության սեփականատիրոջ միջև կնքվող պայմանագրի համաձայն: Այս դեպքում կողմերի համաձայնությամբ են միայն որոշվում օտարվող սեփականության դիմաց տրվող համարժեք փոխհատուցման չափը, որը չի կարող պակաս լինել սույն օրենքի 11- րդ հոդվածի 1-ին մասով սահմանված չափից, իսկ նույն հոդվածի 1.1-ին մասով սահմանված հիմքերի առկայության դեպքում` նույն հոդվածի 1.1-ին մասով սահմանված չափից, ինչպես նաև փոխհատուցման ձևը, կարգը, ժամկետները, պայմաններն ու կողմերի պատասխանատվությունը: </w:t>
            </w:r>
            <w:r w:rsidRPr="007176E2">
              <w:rPr>
                <w:rFonts w:ascii="GHEA Grapalat" w:eastAsia="GHEA Grapalat" w:hAnsi="GHEA Grapalat" w:cs="GHEA Grapalat"/>
                <w:lang w:val="hy-AM"/>
              </w:rPr>
              <w:lastRenderedPageBreak/>
              <w:t xml:space="preserve">Եթե օտարվող սեփականության նկատմամբ կան ձեռքբերողին հայտնի գույքային իրավունքներ ունեցողներ, ապա օտարման 10 պայմանագրի կողմ պետք է հանդիսանան նաև օտարվող սեփականության նկատմամբ գույքային իրավունքներ ունեցողները:»: Այսպիսով, Նախագծով սահմանվում է կողմերի համաձայնությամբ որոշվելիք փոխհատուցման չափի նվազագույն սահմանաչափը, ինչը ողջունելի կարգավորում է: Միևնույն ժամանակ պետք է նկատի ունենալ, որ վերոգրյալ դրույթը սահմանում է նաև կողմերի համաձայնությամբ փոխհատուցման ձևը որոշելու հնարավորություն: Օրինակ՝ որպես օտարվող անշարժ գույքի փոխհատուցման ձև կողմերը կարող են սահմանել ապագայում կառուցվելիք շենքից գույքային միավորի տրամադրումը: Գտնում ենք, որ այս դեպքում ևս պետք է ապահովվի համապատասխան գույքի/գույքային միավորի արժեքի նվազագույն սահմանաչափի առաջադրման պահանջը: Դրան զուգահեռ, առավել քան հիմնավորված, արդարացի և իրավաչափ պետք է համարվի օտարման գոտում անշարժ գույք ունեցող սեփականատիրոջը գույքը հարկադիր կարգով վերցնելու դիմաց նույն թաղամասում բնակվել շարունակելու հնարավորության ընձեռնումը՝ որպես փոխհատուցման ձև հնարավորություն տալով ընտրել նույն վայրում </w:t>
            </w:r>
            <w:r w:rsidRPr="007176E2">
              <w:rPr>
                <w:rFonts w:ascii="GHEA Grapalat" w:eastAsia="GHEA Grapalat" w:hAnsi="GHEA Grapalat" w:cs="GHEA Grapalat"/>
                <w:lang w:val="hy-AM"/>
              </w:rPr>
              <w:lastRenderedPageBreak/>
              <w:t xml:space="preserve">կառուցվելիք շենքից գույքային միավոր ստանալու միջոցը։ Արձանագրենք նաև, որ ՀՀ Սահմանադրական դատարանը իր 18.04.2006 ՍԴՈ-630 որոշմամբ շեշտել է, որ «հասարակության և պետության կարիքների համար սեփականության օտարման օրենսդրորեն կարգավորումը պետք է պարտադիր կարգով հիմքում ունենա այն ելակետային դրույթը, որ տվյալ գույքի նկատմամբ սեփականության իրավունքը կարող է սահմանափակվել կամ դադարել միայն Սահմանադրության 31 հոդվածով նախատեսված դեպքերում` երաշխավորելով սահմանադրական հետևյալ պահանջների կատարումը. ա) հասարակության և պետական կարիքների առկայության հիմնավորման պահանջի, բ) բացառիկ` գերակա հանրային շահի առկայության և դրա հիմնավորման պահանջի, գ) գերակա հանրային շահով պայմանավորված` հասարակական և պետական կարիքի և անհատի սեփականության իրավունքի պաշտպանության պահանջների միջև արդարացի հավասարակշռության ապահովման պահանջի: Վերջինս ենթադրում է նաև սեփականության իր իրավունքին միջամտելու վերաբերյալ անձի պատշաճ և հիմնավոր տեղեկացվածություն և տարբեր շահերի համադրման համատեքստում իր իրավունքների արդյունավետ դատական պաշտպանության հնարավորություն: </w:t>
            </w:r>
            <w:r w:rsidRPr="007176E2">
              <w:rPr>
                <w:rFonts w:ascii="GHEA Grapalat" w:eastAsia="GHEA Grapalat" w:hAnsi="GHEA Grapalat" w:cs="GHEA Grapalat"/>
                <w:lang w:val="hy-AM"/>
              </w:rPr>
              <w:lastRenderedPageBreak/>
              <w:t xml:space="preserve">Օրենքը պետք է սահմանի հասարակության և պետության կարիքների համար սեփականության օտարման կարգը, որոշակիացնելով. ա) օտարելու մասին որոշում կայացնող պետական մարմինը, բ) օտարվող սեփականության դիմաց նախնական համարժեք (բնեղեն և/կամ դրամական) փոխհատուցման ապահովման կարգը, գ) գույքն օտարելու մասին որոշման բողոքարկման, ինչպես նաև հատուցման գնի, ժամկետների, այլ համարժեք փոխհատուցում տալու և դրանց հետ կապված մյուս պայմանների շուրջ համաձայնության չգալու դեպքում գույքի օտարման կարգը, 11 դ) օտարվող գույքի սեփականատիրոջ իրավունքները, պարտականությունները, իրավունքի սահմանափակումները, ե) հարկադիր օտարումից հետո սեփականության նոր իրավունքի ծագման և իրավական ձևակերպման կարգը, զ) իրավաչափ նպատակի համար սեփականության տարբեր օբյեկտների օտարման առանձնահատկությունները և այլն:»։ Մի քանի պետությունների վերաբերելի օրենսդրության ուսումնասիրությունը վկայում է այն մասին, որ «Հանրության գերակա շահերի ապահովման նպատակով սեփականության օտարման մասին» ՀՀ օրենքի 10-րդ հոդվածի 4-րդ մասի հետ (փոխհատուցման ձևի ընտրություն) նույնաբովանադակ </w:t>
            </w:r>
            <w:r w:rsidRPr="007176E2">
              <w:rPr>
                <w:rFonts w:ascii="GHEA Grapalat" w:eastAsia="GHEA Grapalat" w:hAnsi="GHEA Grapalat" w:cs="GHEA Grapalat"/>
                <w:lang w:val="hy-AM"/>
              </w:rPr>
              <w:lastRenderedPageBreak/>
              <w:t xml:space="preserve">կարգավորումներ են սահմանված նաև համապատասխան պետությունների օրենսդրությամբ։ Այսպես, Գերմանիայի դաշնային կառուցապատման օրենսգրքի համաձայն6 ՝ էքսպրոպրիացիայի ենթակա հողի սեփականատերը կարող է դիմումի հիման վրա, և պայմանով, որ դա արդարացի է այլ շահառու կողմերի նկատմամբ, ամբողջությամբ կամ մասամբ փոխհատուցում ստանալ՝ 1. հողի նկատմամբ համատեղ սեփականության իրավունքի ձեռքբերմամբ, գույքային իրավունքին համարժեք այլ իրավունքների, Բազմաբնակարան շենքերի մասին օրենքով սահմանված իրավունքների (…) փոխանցման միջոցով, 2. էքսպրոպրիացիայի շահառուին պատկանող՝ արդեն կառուցապատված հողամասի նկատմամբ սեփականության իրավունքի փոխանցմամբ, և այլն (...)։ ԱՄՆ տեղափոխման աջակցության և անշարժ գույքի ձեռքբերման քաղաքականության միասնական ակտը7 սահմանում է փոխհատուցման սկզբունքները դաշնային մակարդակով իրականացվող գույքի հարկադիր օտարման դեպքերում։ Չնայած այն հանգամանքին, որ փոխհատուցման հիմնական ձևը դրամական վճարումն է, օրենքը նաև թույլ է տալիս, կողմերի համաձայնությամբ, վերցվող գույքի փոխարեն տրամադրել համարժեք փոխարինող բնակարան կամ գույք։ Նախատեսված կարգավորման համաձայն՝ </w:t>
            </w:r>
            <w:r w:rsidRPr="007176E2">
              <w:rPr>
                <w:rFonts w:ascii="GHEA Grapalat" w:eastAsia="GHEA Grapalat" w:hAnsi="GHEA Grapalat" w:cs="GHEA Grapalat"/>
                <w:lang w:val="hy-AM"/>
              </w:rPr>
              <w:lastRenderedPageBreak/>
              <w:t xml:space="preserve">հնարավորության սահմաններում համարժեք այլընտրանքային բնակարանները պետք է ընտրվեն նույն թաղամասից, որտեղ գտնվում էր օտարվող բնակարանը, իսկ անհնարինության դեպքում մոտակա կամ նույնատիպ թաղամասերից, որտեղ բնակարանների արժեքը, որպես կանոն, համարժեք է վերցված գույքին կամ ավելի բարձր։ Պետության կարիքների համար հողամասերի օտարման արդյունքում իրավաբանական և ֆիզիկական անձանց վնասների հատուցման կարգը հաստատող Ուզբեկստանի նախարարների կաբինետի որոշման համաձայն8 ՝ քաղաքացիների սեփականություն հանդիսացող բնակելի տների (բնակարանների) քանդման դեպքում՝ համապատասխան հողամասերը պետական կամ հասարակական կարիքների համար վերցնելու կապակցությամբ այդ քաղաքացիներին, նրանց ընտանիքի անդամներին, ինչպես նաև այն անձանց, որոնք մշտապես բնակվում են այդ բնակարաններում, ըստ իրենց ընտրության և կողմերի համաձայնության, սեփականության իրավունքով տրամադրվում է մեկ այլ համարժեք բարեկարգված բնակելի տարածք, որի մակերեսը չի կարող լինել պակաս բնակելի տարածքի սոցիալական նորմերից, և վճարվում է տնկարկների արժեքը, կամ փոխհատուցվում է քանդվող բնակելի տների (բնակարանների), այլ շինությունների, կառույցների և տնկարկների </w:t>
            </w:r>
            <w:r w:rsidRPr="007176E2">
              <w:rPr>
                <w:rFonts w:ascii="GHEA Grapalat" w:eastAsia="GHEA Grapalat" w:hAnsi="GHEA Grapalat" w:cs="GHEA Grapalat"/>
                <w:lang w:val="hy-AM"/>
              </w:rPr>
              <w:lastRenderedPageBreak/>
              <w:t xml:space="preserve">արժեքը։ Քանդվող տան (բնակարանի) արժեքի՝ տրամադրվող բնակարանի արժեքը գերազանցելու դեպքում, սեփականատիրոջը փոխհատուցվում է տարբերությունը։ Ելնելով վերոգրյալից. </w:t>
            </w:r>
            <w:r w:rsidRPr="007176E2">
              <w:rPr>
                <w:rFonts w:ascii="GHEA Grapalat" w:eastAsia="GHEA Grapalat" w:hAnsi="GHEA Grapalat" w:cs="GHEA Grapalat"/>
              </w:rPr>
              <w:sym w:font="Symbol" w:char="F0D8"/>
            </w:r>
            <w:r w:rsidRPr="007176E2">
              <w:rPr>
                <w:rFonts w:ascii="GHEA Grapalat" w:eastAsia="GHEA Grapalat" w:hAnsi="GHEA Grapalat" w:cs="GHEA Grapalat"/>
                <w:lang w:val="hy-AM"/>
              </w:rPr>
              <w:t xml:space="preserve"> Առաջարկում ենք Օրենքի 10-րդ հոդվածի 4-րդ մասում փոխհատուցման նվազագույն չափի կիրառման պահանջը տարածել նաև կողմերի համաձայնությամբ փոխհատուցման ձևը որոշելու դեպքերի նկատմամբ՝ որպես փոխհատուցում տրվող համապատասխան գույքի/գույքային միավորի արժեքի նվազագույն սահմանաչափի առաջադրման միջոցով:</w:t>
            </w:r>
          </w:p>
        </w:tc>
        <w:tc>
          <w:tcPr>
            <w:tcW w:w="7221" w:type="dxa"/>
            <w:gridSpan w:val="3"/>
            <w:shd w:val="clear" w:color="auto" w:fill="auto"/>
          </w:tcPr>
          <w:p w14:paraId="678FDA46" w14:textId="77777777" w:rsidR="00F47813" w:rsidRPr="007176E2" w:rsidRDefault="0056392D" w:rsidP="00D605E7">
            <w:pPr>
              <w:spacing w:line="360" w:lineRule="auto"/>
              <w:jc w:val="center"/>
              <w:rPr>
                <w:rFonts w:ascii="GHEA Grapalat" w:eastAsia="GHEA Grapalat" w:hAnsi="GHEA Grapalat" w:cs="GHEA Grapalat"/>
                <w:lang w:val="hy-AM"/>
              </w:rPr>
            </w:pPr>
            <w:r w:rsidRPr="007176E2">
              <w:rPr>
                <w:rFonts w:ascii="GHEA Grapalat" w:eastAsia="GHEA Grapalat" w:hAnsi="GHEA Grapalat" w:cs="GHEA Grapalat"/>
                <w:b/>
                <w:bCs/>
                <w:lang w:val="hy-AM"/>
              </w:rPr>
              <w:lastRenderedPageBreak/>
              <w:t>Չի ընդունվել</w:t>
            </w:r>
          </w:p>
          <w:p w14:paraId="14B5A645"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Դիտարկումն ամբողջությամբ ընդունելի է, սակայն կարծում ենք, որ Նախագծում փոփոխության կարիք չկա, քանի որ Օրենքում արդեն նախատեսված է կնքվող պայմանագրով փոխհատուցման ձևը որոշելու հնարավորություն, ինչի ներքո ներառված է նաև համապատասխան գույքի/գույքային միավորի տրման միջոցով փոխհատուցման տրամադրումը։</w:t>
            </w:r>
          </w:p>
          <w:p w14:paraId="17B85BB1"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3A63244F" w14:textId="77777777" w:rsidTr="00C22C00">
        <w:trPr>
          <w:gridAfter w:val="1"/>
          <w:wAfter w:w="9" w:type="dxa"/>
          <w:trHeight w:val="798"/>
        </w:trPr>
        <w:tc>
          <w:tcPr>
            <w:tcW w:w="7740" w:type="dxa"/>
            <w:gridSpan w:val="2"/>
            <w:shd w:val="clear" w:color="auto" w:fill="auto"/>
          </w:tcPr>
          <w:p w14:paraId="6D33106A"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6. Օրենքի 11-րդ հոդվածը լրացվում է 1.1-րդ մասով, որի համաձայն. «1.1. Եթե օտարման ենթակա սեփականության սեփականատերը չի խոչընդոտում սեփականության նկարագրության արձանագրության կազմման նպատակով օտարվող սեփականություն մուտք գործելուն կամ այլ կերպ անհնարին չի դարձնում օտարվող սեփականության հասանելիությունը, ձեռքբերողի հետ կնքում է սույն օրենքի 10-րդ հոդվածի 4-րդ մասով սահմանված պայմանագիրը ու սահմանված ժամկետում և կարգով ազատում է օտարվող գույքը և հանձնում ձեռքբերողին (չի խոչընդոտում կամ այլ կերպ անհնարին չի դարձնում գույքի հանձնումը), ապա սեփականատիրոջը վճարվող համարժեք փոխհատուցման չափ է համարվում օտարվող գույքի </w:t>
            </w:r>
            <w:r w:rsidRPr="007176E2">
              <w:rPr>
                <w:rFonts w:ascii="GHEA Grapalat" w:eastAsia="GHEA Grapalat" w:hAnsi="GHEA Grapalat" w:cs="GHEA Grapalat"/>
                <w:lang w:val="hy-AM"/>
              </w:rPr>
              <w:lastRenderedPageBreak/>
              <w:t>շուկայական արժեքից երեսուն տոկոս ավելի գումարը:»: Նշված կարգավորումը խնդրահարույց է այնքանով որքանով 30 տոկոսով ավելի գումարի սահմանումը որպես պայմանագրի գին պայմանավորված է գույքի հանձնման պահի, ինչպես նաև այն հանձնելու հանգամանքների հետ: Ստացվում է, որ պայմանագրի գինը չի վճարվելու գույքի սեփականատիրոջը մինչև գույքի փաստացի հանձնման պահը: Հանձնման պատշաճ կատարման կամ չկատարման հանգամանքով էլ պայմանավորված պայմանագիրը իր հերթին ենթակա է լինելու վերանայման՝ փոխհատուցման չափի մասով, ինչը վերածելու է այն սեփականատիրոջ իրավունքների խախտման ռիսկերով լի անվերահսելի գործընթացի, ինչպես նաև հանգեցնելու է պայմանագրի գնի մասին պայմանի համաձայնեցված չլինելու իրավական հետևանքին։</w:t>
            </w:r>
          </w:p>
          <w:p w14:paraId="5B09B6D4"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 Առաջարկում ենք վերանայել Օրենքի 11-րդ հոդվածի 1.1-րդ մասով սահմանված դրույթը՝ բացառելով համարժեք փոխհատուցման չափի փոխկապակցումը սեփականատիրոջ կողմից սահմանված ժամկետում և կարգով օտարվող գույքը ազատելու և ձեռքբերողին հանձնելու հետ:</w:t>
            </w:r>
          </w:p>
        </w:tc>
        <w:tc>
          <w:tcPr>
            <w:tcW w:w="7221" w:type="dxa"/>
            <w:gridSpan w:val="3"/>
            <w:shd w:val="clear" w:color="auto" w:fill="auto"/>
          </w:tcPr>
          <w:p w14:paraId="1EB7DAAE" w14:textId="77777777" w:rsidR="00F47813" w:rsidRPr="007176E2" w:rsidRDefault="0056392D"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0E4CFBC3"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Նախագծով առաջարկվող՝ ևս 15 տոկոս հավելյալ փոխհատուցում ստանալու իրավունքը ոչ թե սեփականատիրոջ՝ իր իրավունքների պաշտպանությանն ուղղված գործողություններ ձեռնարկելուց կախված փոխհատուցման չափ է, այլ խրախուսական գործիքակազմ, որի նպատակը օտարվող գույքի սեփականատերերին կամովին պայմանագիր կնքելուն, գույքը հանձնելուն և այն ազատելուն հակելն է՝ օրենքով նախատեսված խրախուսական գործիքակազմի միջոցով։</w:t>
            </w:r>
          </w:p>
        </w:tc>
      </w:tr>
      <w:tr w:rsidR="00F47813" w:rsidRPr="00505872" w14:paraId="7140271B" w14:textId="77777777" w:rsidTr="00C22C00">
        <w:trPr>
          <w:gridAfter w:val="1"/>
          <w:wAfter w:w="9" w:type="dxa"/>
          <w:trHeight w:val="798"/>
        </w:trPr>
        <w:tc>
          <w:tcPr>
            <w:tcW w:w="7740" w:type="dxa"/>
            <w:gridSpan w:val="2"/>
            <w:shd w:val="clear" w:color="auto" w:fill="auto"/>
          </w:tcPr>
          <w:p w14:paraId="0874B495"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7. Օրենքի 11-րդ հոդվածը լրացվում է 1.2-րդ մասով, որի համաձայն. «Սույն հոդվածի 4.4- րդ մասով նախատեսված դեպքերում </w:t>
            </w:r>
            <w:r w:rsidRPr="007176E2">
              <w:rPr>
                <w:rFonts w:ascii="GHEA Grapalat" w:eastAsia="GHEA Grapalat" w:hAnsi="GHEA Grapalat" w:cs="GHEA Grapalat"/>
                <w:lang w:val="hy-AM"/>
              </w:rPr>
              <w:lastRenderedPageBreak/>
              <w:t xml:space="preserve">համարժեք փոխհատուցման չափ է համարվում նույն մասի հիման վրա որոշված շուկայական արժեքից տասնհինգ տոկոս ավելի գումարը:»։ Հոդվածի 1.1. և 1.2-րդ մասերի բովանդակությունների համադրումից հստակ չէ, թե արդյոք այն դեպքերում, երբ օտարվող գույքի սեփականատերը ներկայացնում է իր կողմից ներգրավված գնահատողի հաշվետվությունը, որով որոշված գույքի արժեքը ավելի բարձր է սկզբնական հաշվետվությամբ նախատեսված արժեքից, և կողմերը փոխադարձ համաձայնության են գալիս պայմանագրի կնքման վերաբերյալ՝ պայմանագրով սահմանված գնի հիմքում դնելով նոր գնահատման հաշվետվությունը, կիրառելի չպետք է լինի նույն հոդվածի 1.1.-ին մասով սահմանված կարգավորումը։ Մեր գնահատմամբ՝ նման դեպքերում ևս պայմանագրով որոշված փոխհատուցման չափը չի կարող պակաս լինել Օրենքի 11-րդ հոդվածի 1.1-ին մասով սահմանված չափից՝ համապատասխան հիմքերի առկայության դեպքում։ Հակառակ դեպքում ստացվում է, որ սեփականատիրոջ կողմից նոր գնահատման հաշվետվություն պատվիրելու և բանակցությունների ընթացքում հիմնավորված առարկություն ներկայացնելու արդյունքում կողմերի փոխադարձ համաձայնության գալը հանգեցնում է որոշակի առումով բացասական հետևանքների օտարվող գույքի սեփականատիրոջ </w:t>
            </w:r>
            <w:r w:rsidRPr="007176E2">
              <w:rPr>
                <w:rFonts w:ascii="GHEA Grapalat" w:eastAsia="GHEA Grapalat" w:hAnsi="GHEA Grapalat" w:cs="GHEA Grapalat"/>
                <w:lang w:val="hy-AM"/>
              </w:rPr>
              <w:lastRenderedPageBreak/>
              <w:t xml:space="preserve">համար, քանի որ զրկում է վերջինիս պայմանագրի գնի նվազագույն սահմանաչափի կիրառման երաշխիքից։ Ելնելով վերոգրյալից՝ </w:t>
            </w:r>
            <w:r w:rsidRPr="007176E2">
              <w:rPr>
                <w:rFonts w:ascii="GHEA Grapalat" w:eastAsia="GHEA Grapalat" w:hAnsi="GHEA Grapalat" w:cs="GHEA Grapalat"/>
              </w:rPr>
              <w:sym w:font="Symbol" w:char="F0D8"/>
            </w:r>
            <w:r w:rsidRPr="007176E2">
              <w:rPr>
                <w:rFonts w:ascii="GHEA Grapalat" w:eastAsia="GHEA Grapalat" w:hAnsi="GHEA Grapalat" w:cs="GHEA Grapalat"/>
                <w:lang w:val="hy-AM"/>
              </w:rPr>
              <w:t xml:space="preserve"> Առաջարկում ենք հստակեցնել Օրենքի 11-րդ հոդվածի 1.2-րդ մասով սահմանված դրույթը՝ ապահովելով Օրենքի 11-րդ հոդվածի 1.1-ին մասով սահմանված երաշխիքի կիրառելիությունը նաև սեփականատիրոջ կողմից նոր գնահատման հաշվետվություն ներկայացնելու և փոխադարձ համաձայնությամբ պայմանագրի կնքման դեպքի նկատմամբ։</w:t>
            </w:r>
          </w:p>
        </w:tc>
        <w:tc>
          <w:tcPr>
            <w:tcW w:w="7221" w:type="dxa"/>
            <w:gridSpan w:val="3"/>
            <w:shd w:val="clear" w:color="auto" w:fill="auto"/>
          </w:tcPr>
          <w:p w14:paraId="00406F5B"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42FCA484"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Նախագծով բացառված չէ նոր գնահատման հաշվետվության ներկայացման դեպքում նշված երաշխիքի կիրառման հնարավորությունը, և դրա կիրառման պայմանների վերլուծությունից բխում է, որ այն քննարկվող իրավիճակում ևս կիրառելի է լինելու։</w:t>
            </w:r>
          </w:p>
        </w:tc>
      </w:tr>
      <w:tr w:rsidR="00F47813" w:rsidRPr="00505872" w14:paraId="785C2908" w14:textId="77777777" w:rsidTr="00C22C00">
        <w:trPr>
          <w:gridAfter w:val="1"/>
          <w:wAfter w:w="9" w:type="dxa"/>
          <w:trHeight w:val="798"/>
        </w:trPr>
        <w:tc>
          <w:tcPr>
            <w:tcW w:w="7740" w:type="dxa"/>
            <w:gridSpan w:val="2"/>
            <w:shd w:val="clear" w:color="auto" w:fill="auto"/>
          </w:tcPr>
          <w:p w14:paraId="45292627"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8. Օրենքի 11-րդ հոդվածից հանվում է դրույթն առ այն, որ անշարժ գույքի կամ անշարժ գույքի նկատմամբ գույքային իրավունքների շուկայական արժեքի գնահատումն իրականացվում է «Անշարժ գույքի գնահատման գործունեության մասին» Հայաստանի Հանրապետության օրենքով սահմանված կարգով: Թեև հոդվածի 3.1.-րդ մասով նախատեսվում է, որ օտարվող սեփականության շուկայական արժեքի գնահատումն իրականացնելու համար կարող է ներգրավվել միայն «Գնահատման գործունեության մասին» օրենքով որպես գնահատող հանդես գալու իրավունք ունեցող անձը, գնահատման իրականացման իրավական հիմքերի բացառումը Օրենքից խնդրահարույց է օտարման ենթակա գույքերի սեփականատերերի իրավունքների երաշխիքների ապահովման </w:t>
            </w:r>
            <w:r w:rsidRPr="007176E2">
              <w:rPr>
                <w:rFonts w:ascii="GHEA Grapalat" w:eastAsia="GHEA Grapalat" w:hAnsi="GHEA Grapalat" w:cs="GHEA Grapalat"/>
                <w:lang w:val="hy-AM"/>
              </w:rPr>
              <w:lastRenderedPageBreak/>
              <w:t xml:space="preserve">համատեքստում։ Թեև Նախագիծը սահմանում է գնահատման հետ կապված որոշակի վերապահումներ և առանձնահատկություններ, դրանք չեն բացառում «Գնահատման գործունեության մասին» ՀՀ օրենքի կիրառումը համապատասխան գույքերի գնահատումն իրականացնելիս, ինչը հավելյալ երաշխիքներ կստեղծի անշարժ գույքի շուկայական արժեքի պատշաճ գնահատման համար։ Ելնելով վերոգրյալից՝ </w:t>
            </w:r>
            <w:r w:rsidRPr="007176E2">
              <w:rPr>
                <w:rFonts w:ascii="GHEA Grapalat" w:eastAsia="GHEA Grapalat" w:hAnsi="GHEA Grapalat" w:cs="GHEA Grapalat"/>
              </w:rPr>
              <w:sym w:font="Symbol" w:char="F0D8"/>
            </w:r>
            <w:r w:rsidRPr="007176E2">
              <w:rPr>
                <w:rFonts w:ascii="GHEA Grapalat" w:eastAsia="GHEA Grapalat" w:hAnsi="GHEA Grapalat" w:cs="GHEA Grapalat"/>
                <w:lang w:val="hy-AM"/>
              </w:rPr>
              <w:t xml:space="preserve"> Առաջարկում ենք Օրենքի 11-րդ հոդվածում նախատեսել դրույթ, ըստ որի՝ անշարժ գույքի կամ անշարժ գույքի նկատմամբ գույքային իրավունքների շուկայական արժեքի գնահատումն իրականացվում է «Գնահատման գործունեության մասին» Հայաստանի Հանրապետության օրենքով սահմանված կարգով՝ հաշվի առնելով սույն օրենքով նախատեսված առանձնահատկությունները։</w:t>
            </w:r>
          </w:p>
        </w:tc>
        <w:tc>
          <w:tcPr>
            <w:tcW w:w="7221" w:type="dxa"/>
            <w:gridSpan w:val="3"/>
            <w:shd w:val="clear" w:color="auto" w:fill="auto"/>
          </w:tcPr>
          <w:p w14:paraId="56A97CDC"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Ընդունվել է</w:t>
            </w:r>
          </w:p>
          <w:p w14:paraId="3F27E3D5"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F47813" w:rsidRPr="00505872" w14:paraId="4A386519" w14:textId="77777777" w:rsidTr="00C22C00">
        <w:trPr>
          <w:gridAfter w:val="1"/>
          <w:wAfter w:w="9" w:type="dxa"/>
          <w:trHeight w:val="798"/>
        </w:trPr>
        <w:tc>
          <w:tcPr>
            <w:tcW w:w="7740" w:type="dxa"/>
            <w:gridSpan w:val="2"/>
            <w:shd w:val="clear" w:color="auto" w:fill="auto"/>
          </w:tcPr>
          <w:p w14:paraId="029F2321"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9. Օրենքի 11-րդ հոդվածը լրացվում է 4.1.-րդ մասով, որի համաձայն՝ օտարվող սեփականության շուկայական արժեքը որոշելիս հաշվի չեն առնվում (չեն գնահատվում) Հայաստանի Հանրապետության օրենսդրությամբ սահմանված կարգով չհաշվառված ինքնակամ շենքերը կամ շինությունները: Նշված իրավակարգավորումը խնդրահարույց է, քանի որ թեև չհաշվառված ինքնակամ շինությունը, գործող օրենսդրության շրջանակներում սեփականաշնորհելու </w:t>
            </w:r>
            <w:r w:rsidRPr="007176E2">
              <w:rPr>
                <w:rFonts w:ascii="GHEA Grapalat" w:eastAsia="GHEA Grapalat" w:hAnsi="GHEA Grapalat" w:cs="GHEA Grapalat"/>
                <w:lang w:val="hy-AM"/>
              </w:rPr>
              <w:lastRenderedPageBreak/>
              <w:t xml:space="preserve">հնարավորություն առկա չէ, անձի սեփականություն հանդիսացող հողամասի վրա կառուցված շինությունը տվյալ անձի կողմից այլ պայմաններում կարող էր օգտագործվել դրա գոյության ժամանակահատվածում, հետևաբար, առնվազն օգտագործելու հնարավորությունից զրկվելու առումով քննարկման առարկա պետք է դառնա ինքնակամ շինությունը որոշակի չափով հաշվի առնելու հարցը: Ինքնակամ շինությունների նկատմամբ գույքային իրավունքների առկայության և դրանք օտարման գործընթացներում հաշվի առնելու սկզբունքը բխում է նաև ՄԻԵԴ նախադեպային իրավունքից: Մարդու իրավունքների եվրոպական դատարանը բազմիցս նշել է, որ թիվ 1 Արձանագրության 1-ին հոդվածի առաջին մասում վկայակոչված “գույք” հասկացությունն ունի ինքնուրույն նշանակություն, որը չի սահմանափակվում ֆիզիկական ապրանքների սեփականությամբ և անկախ է ներպետական իրավունքի պաշտոնական դասակարգումից։ Որոշակի այլ իրավունքներ և շահեր, որոնք հանդիսանում են ակտիվներ, նույնպես կարող են համարվել “սեփականության իրավունքներ”, ուստիև “գույք” սույն դրույթի նպատակի տեսանկյունից (տես Beyeler-ն ընդդեմ Իտալիայի [GC], թիվ. 33202/96, § 100, ՄԻԵԴ 2000-I)։ Գույքի նկատմամբ իրավունքի գրանցման փաստը շատ </w:t>
            </w:r>
            <w:r w:rsidRPr="007176E2">
              <w:rPr>
                <w:rFonts w:ascii="GHEA Grapalat" w:eastAsia="GHEA Grapalat" w:hAnsi="GHEA Grapalat" w:cs="GHEA Grapalat"/>
                <w:lang w:val="hy-AM"/>
              </w:rPr>
              <w:lastRenderedPageBreak/>
              <w:t>դեպքերում չի ունենում որոշիչ նշանակություն գույքի օգտագործման տևականության և օրինական ակնկալիքի համատեքստում:</w:t>
            </w:r>
          </w:p>
        </w:tc>
        <w:tc>
          <w:tcPr>
            <w:tcW w:w="7221" w:type="dxa"/>
            <w:gridSpan w:val="3"/>
            <w:shd w:val="clear" w:color="auto" w:fill="auto"/>
          </w:tcPr>
          <w:p w14:paraId="2E1348D6"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Ընդունվել է մասնակի</w:t>
            </w:r>
          </w:p>
          <w:p w14:paraId="34DDF4CA"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Վերջին տարիներին իրականացված օրենսդրական փոփոխությունների արդյունքում Հայաստանի Հանրապետությունն այլևս իրավական պաշտպանություն չի տրամադրում օրենքով սահմանված ժամկետում և կարգով չհաշվառված ինքնակամ շինություններին, ուստի օրենքի խախտմամբ կառուցված այդպիսի շինությունների դիմաց </w:t>
            </w:r>
            <w:r w:rsidRPr="007176E2">
              <w:rPr>
                <w:rFonts w:ascii="GHEA Grapalat" w:eastAsia="GHEA Grapalat" w:hAnsi="GHEA Grapalat" w:cs="GHEA Grapalat"/>
                <w:lang w:val="hy-AM"/>
              </w:rPr>
              <w:lastRenderedPageBreak/>
              <w:t>փոխհատուցման տրամադրումը, եթե այդպիսիք հաշվառված կամ Կադաստրի կոմիտեի համապատասխան քարտեզներում արտացոլված չեն, ՀՀ օրենսդրության գործող կարգավորումների համատեքստում անհամատեղելի է։ Այսինքն՝ սույն կարգավորման ներքո ներառված են այն ինքնակամ շինությունները, որոնք Հայաստանի Հանրապետության քաղաքացիական օրենսգրքում լրացումներ և փոփոխություններ կատարելու մասին 2021 թվականի դեկտեմբերի 16-ի թիվ ՀՕ-397-Ն օրենքով սահմանված ժամկետներում և կարգով չեն հաշվառվել։ Բացի դրանից, հաշվի առնելով այն հանգամանքը, որ ներկայումս շրջանառվում է «Հայաստանի Հանրապետության քաղաքացիական օրենսգրքում լրացումներ և փոփոխություններ կատարելու մասին» 2021 թվականի դեկտեմբերի 16-ի ՀՕ-397-Ն օրենքում փոփոխություն կատարելու մասին օրենքի նախագիծը, որով առաջարկվում է 2021 թվականի օրթոֆոտոհատակագծերում (օրթոֆոտոլուսանկարներում) արտացոլված ինքնակամ կառույցների (կիսակառույց ինքնակամ կառույցների հատվածների) դեպքում` մինչև 2026 թվականի սեպտեմբերի 1-</w:t>
            </w:r>
            <w:r w:rsidRPr="007176E2">
              <w:rPr>
                <w:rFonts w:ascii="GHEA Grapalat" w:eastAsia="GHEA Grapalat" w:hAnsi="GHEA Grapalat" w:cs="GHEA Grapalat"/>
                <w:lang w:val="hy-AM"/>
              </w:rPr>
              <w:lastRenderedPageBreak/>
              <w:t>ը: Սույն նախագծի ընդունմանը համահունչ համապատասխան փոփոխություններ կկատարվեն նաև Նախագծերի փաթեթում։</w:t>
            </w:r>
          </w:p>
          <w:p w14:paraId="4204B8F5"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65B0FD8A" w14:textId="77777777" w:rsidTr="00C22C00">
        <w:trPr>
          <w:gridAfter w:val="1"/>
          <w:wAfter w:w="9" w:type="dxa"/>
          <w:trHeight w:val="798"/>
        </w:trPr>
        <w:tc>
          <w:tcPr>
            <w:tcW w:w="7740" w:type="dxa"/>
            <w:gridSpan w:val="2"/>
            <w:shd w:val="clear" w:color="auto" w:fill="auto"/>
          </w:tcPr>
          <w:p w14:paraId="708B3E9B"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10. Օրենքի 11-րդ հոդվածը լրացվում է 4.3.-րդ մասով, որի համաձայն՝ վթարային շենքերի և շինությունների դեպքում, եթե գույքի արժեքը հնարավոր չէ որոշել գնահատման միջոցով (գույքը ենթակա չէ գնահատման վթարային լինելու պատճառով), ապա գույքի արժեքը որոշվում է` առանց վթարային լինելու հանգամանքը հաշվի առնելու և այդ արժեքից նվազեցվում է հիսուն տոկոսի չափով: Այս կարգավորումը համարում ենք խիստ խնդրահարույց, քանի որ շուկայական արժեքի որոշման նման մեթոդը չի համապատասխանում ՀՀ Սահմանադրությամբ և Մարդու իրավունքների եվրոպական կոնվենցիայով սահմանված՝ փոխհատուցման համաչափության պահանջներին: ՀՀ Սահմանադրության 60-րդ հոդվածի համաձայն՝ հանրության գերակա շահերի ապահովման նպատակով սեփականության օտարումն իրականացվում է օրենքով սահմանված բացառիկ դեպքերում և կարգով` միայն նախնական և համարժեք փոխհատուցմամբ: Գույքի շուկայական արժեքից հիսուն տոկոսի չափով նվազեցման կատարումը առանց կոնկրետ գույքի </w:t>
            </w:r>
            <w:r w:rsidRPr="007176E2">
              <w:rPr>
                <w:rFonts w:ascii="GHEA Grapalat" w:eastAsia="GHEA Grapalat" w:hAnsi="GHEA Grapalat" w:cs="GHEA Grapalat"/>
                <w:lang w:val="hy-AM"/>
              </w:rPr>
              <w:lastRenderedPageBreak/>
              <w:t xml:space="preserve">առանձնահատկությունները, վթարայնության աստիճանը և այլ անհատականացնող հանգամանքները հաշվի առնելու, ակնհայտորեն հակասում է սեփականության իրավունքին միջամտության համաչափության սկզբունքին և խախտում է օտարվող գույքի դիմաց համարժեք փոխհատուցման ապահովման պահանջը: ՄԻԵԿ թիվ 1 արձանագրության 1-ին հոդվածով պահանջվում է, որ ցանկացած միջամտություն պետք է ողջամտորեն համաչափ լինի հետապնդվող նպատակին (տե՛ս Յահնը և այլք ընդդեմ Գերմանիայի [ՄՊ] [Jahn and Others v. Germany [GC]], թիվ 46720/99 և մյուս 2-ը, §§ 81/94, ՄԻԵԴ 2005/VI): Ըստ Մարդու իրավունքների եվրոպական դատարանի՝ համապատասխան օրենսդրությամբ նախատեսված փոխհատուցման պայմանները հատուկ նշանակություն ունեն գնահատելու համար, թե արդյոք վիճարկվող գործողությամբ ապահովվում է անհրաժեշտ արդարացի հավասարակշռությունը և, մասնավորապես, արդյոք այն անհամաչափ բեռ է առաջացնում դիմումատուների համար (տե՛ս համապատասխան սկզբունքների ամփոփումը Վիստինշի և Պերեպյոլկինսի գործում): Բոլոր վթարային գույքերի գնահատման դեպքում միատեսակորեն ամրագրված տոկոսի չափով նվազեցումների կատարումը երբևէ չի կարող դիտարկվել որպես </w:t>
            </w:r>
            <w:r w:rsidRPr="007176E2">
              <w:rPr>
                <w:rFonts w:ascii="GHEA Grapalat" w:eastAsia="GHEA Grapalat" w:hAnsi="GHEA Grapalat" w:cs="GHEA Grapalat"/>
                <w:lang w:val="hy-AM"/>
              </w:rPr>
              <w:lastRenderedPageBreak/>
              <w:t xml:space="preserve">օտարված գույքի դիմաց համարժեք փոխհատուցում, քանի որ նման նվազեցումները հնարավորություն չեն տալիս գնահատելու կոնկրետ գույքի արժեքը և հաշվի առնելու այդ գույքի հետ կապված առանձնահատկությունները և նվազեցման ենթակա գումարների չափերը: Հետևաբար. </w:t>
            </w:r>
            <w:r w:rsidRPr="007176E2">
              <w:rPr>
                <w:rFonts w:ascii="GHEA Grapalat" w:eastAsia="GHEA Grapalat" w:hAnsi="GHEA Grapalat" w:cs="GHEA Grapalat"/>
              </w:rPr>
              <w:sym w:font="Symbol" w:char="F0D8"/>
            </w:r>
            <w:r w:rsidRPr="007176E2">
              <w:rPr>
                <w:rFonts w:ascii="GHEA Grapalat" w:eastAsia="GHEA Grapalat" w:hAnsi="GHEA Grapalat" w:cs="GHEA Grapalat"/>
                <w:lang w:val="hy-AM"/>
              </w:rPr>
              <w:t xml:space="preserve"> Առաջարկում ենք Նախագծից հանել Օրենքի 11-րդ հոդվածում առաջարկվող 4.3.- րդ մասով սահմանված դրույթը:</w:t>
            </w:r>
          </w:p>
        </w:tc>
        <w:tc>
          <w:tcPr>
            <w:tcW w:w="7221" w:type="dxa"/>
            <w:gridSpan w:val="3"/>
            <w:shd w:val="clear" w:color="auto" w:fill="auto"/>
          </w:tcPr>
          <w:p w14:paraId="28EDA7F0" w14:textId="77777777" w:rsidR="00F47813" w:rsidRPr="007176E2" w:rsidRDefault="0056392D"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Մասամբ է ընդունվել</w:t>
            </w:r>
          </w:p>
          <w:p w14:paraId="40505DC1"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 և նշված նորմը վերախմբագրվել է, սակայն քննարկվող նորմը նախագծից հանելու վերաբերյալ դիտարկումը չի ընդունվել՝ հաշվի առնելով այն հանգամանքը, որ Նախագծի նպատակը ոչ թե վթարային շենքերի առնչությամբ անհավասար պայմաններ ստեղծելն է, այլ սեփականատիրոջ համար ողջամիտ չափով փոխհատուցում ստանալու հնարավորության ամրագրումն այն դեպքերում, երբ շենքի գնահատումը դրա վթարային լինելու հետևանքով անհնարին է, կամ երբ վթարային շենքի գնահատված արժեքն առավել քան 50 տոկոսով ցածր է համեմատելի այլ, ոչ վթարային գույքի արժեքից։ Այսինքն՝ այս կարգավորումը նպատակ է հետապնդում սեփականատիրոջը երաշխիք տալ առ այն, որ իր գույքն առանց համարժեք փոխհատուցման չի օտարվելու զուտ նրա համար, որ գույքը վթարային է, ինչի կապակցությամբ համապատասխան շեշտադրումներ են կատարվել Նախագծում։</w:t>
            </w:r>
          </w:p>
          <w:p w14:paraId="66299E76"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1F589688" w14:textId="77777777" w:rsidTr="00C22C00">
        <w:trPr>
          <w:gridAfter w:val="1"/>
          <w:wAfter w:w="9" w:type="dxa"/>
          <w:trHeight w:val="798"/>
        </w:trPr>
        <w:tc>
          <w:tcPr>
            <w:tcW w:w="7740" w:type="dxa"/>
            <w:gridSpan w:val="2"/>
            <w:shd w:val="clear" w:color="auto" w:fill="auto"/>
          </w:tcPr>
          <w:p w14:paraId="51FB8DD2"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11. Օրենքի 11-րդ հոդվածը լրացվում է 4.4.-րդ մասով, ըստ որի՝ օտարվող գույքի սեփականատերը կամ օտարվող սեփականության նկատմամբ գույքային իրավունք ունեցող անձն իրավունք ունի օտարվող սեփականության, այդ թվում` անշարժ գույքի 16 կամ անշարժ գույքի նկատմամբ գույքային իրավունքների շուկայական արժեքի վերաբերյալ կազմված գնահատման հաշվետվությամբ ամրագրված շուկայական արժեքի հետ համաձայն չլինելու դեպքում այն ստանալուց հետո 30 օրվա ընթացքում ձեռքբերողին ներկայացնել «Գնահատման գործունեության մասին» օրենքով սահմանված կարգով կազմված գնահատման նոր հաշվետվություն: «Սույն մասով սահմանված կարգով ներկայացված գնահատման նոր հաշվետվությամբ օտարվող սեփականության շուկայական արժեքը սույն հոդվածով սահմանված սկզբնական գնահատման արդյունքում </w:t>
            </w:r>
            <w:r w:rsidRPr="007176E2">
              <w:rPr>
                <w:rFonts w:ascii="GHEA Grapalat" w:eastAsia="GHEA Grapalat" w:hAnsi="GHEA Grapalat" w:cs="GHEA Grapalat"/>
                <w:lang w:val="hy-AM"/>
              </w:rPr>
              <w:lastRenderedPageBreak/>
              <w:t xml:space="preserve">որոշված շուկայական արժեքը գերազանցելու դեպքում օտարվող սեփականության շուկայական արժեք է համարվում նոր հաշվետվությամբ ամրագրված շուկայական արժեքը: Ձեռքբերողը իրավունք ունի սույն մասով սահմանված գնահատման հաշվետվություններով ամրագրված արժեքների տարբերության հետևանքով իր կրած վնասների հատուցումը ստանալ նոր հաշվետվությունը տրամադրած գնահատողի քաղաքացիական պատասխանատվության ապահովագրության հաշվին:»: Նոր հաշվետվությունը տրամադրած գնահատողի քաղաքացիական պատասխանատվության ապահովագրության հաշվին ձեռքբերողի կրած վնասի հատուցումը ստանալու վերաբերյալ կարգավորումը ակնհայտորեն ոչ իրավաչափ է և չհիմնավորված, քանի որ Օրենքը որպես օտարվող սեփականության ընդունելի և արժանահավատ շուկայական արժեք դիտում է նոր հաշվետվությամբ սահմանված արժեքը: Նման պարագայում հարց է ծագում թե ինչու է ձեռքբերողը իր կրած վնասների հատուցումը (արժեքների տարբերության մասով) ստանում նոր հաշվետվությունը տրամադրած գնահատողի քաղաքացիական պատասխանատվության ապահովագրության հաշվին, այլ ոչ թե սկզբանական՝ Օրենքով ոչ ընդունելի ճանաչված հաշվետվությունը կազմած գնահատողի ապահովագրության </w:t>
            </w:r>
            <w:r w:rsidRPr="007176E2">
              <w:rPr>
                <w:rFonts w:ascii="GHEA Grapalat" w:eastAsia="GHEA Grapalat" w:hAnsi="GHEA Grapalat" w:cs="GHEA Grapalat"/>
                <w:lang w:val="hy-AM"/>
              </w:rPr>
              <w:lastRenderedPageBreak/>
              <w:t xml:space="preserve">հաշվին: Ակնհայտ է, որ այս կարգավորումը նպատակ է հետապնդում բացառելու օտարվող գույքի սեփականատիրոջ կողմից ներգրաված գնահատողի կողմից սկզբնական հաշվետվությամբ արձանագրված արժեքից տարբերվող՝ առավել բարձր արժեք որոշելու հնարավորությունը, քանի որ արժեքների տարբերությունից բխող վնասը ձեռքբերողը ստանալու է հենց օտարվող գույքի սեփականատիրոջ կողմից ներգրաված գնահատողի ապահովագրության հաշվին: </w:t>
            </w:r>
            <w:r w:rsidRPr="007176E2">
              <w:rPr>
                <w:rFonts w:ascii="GHEA Grapalat" w:eastAsia="GHEA Grapalat" w:hAnsi="GHEA Grapalat" w:cs="GHEA Grapalat"/>
              </w:rPr>
              <w:sym w:font="Symbol" w:char="F0D8"/>
            </w:r>
            <w:r w:rsidRPr="007176E2">
              <w:rPr>
                <w:rFonts w:ascii="GHEA Grapalat" w:eastAsia="GHEA Grapalat" w:hAnsi="GHEA Grapalat" w:cs="GHEA Grapalat"/>
                <w:lang w:val="hy-AM"/>
              </w:rPr>
              <w:t xml:space="preserve"> Առաջարկում ենք Նախագծով Օրենքի 11-րդ հոդվածը լրացնող 4.4.-րդ մասից հանել հետևյալ դրույթը. «Ձեռքբերողը իրավունք ունի սույն մասով սահմանված գնահատման հաշվետվություններով ամրագրված արժեքների տարբերության հետևանքով իր կրած վնասների հատուցումը ստանալ նոր հաշվետվությունը տրամադրած գնահատողի քաղաքացիական պատասխանատվության ապահովագրության հաշվին:»:</w:t>
            </w:r>
          </w:p>
        </w:tc>
        <w:tc>
          <w:tcPr>
            <w:tcW w:w="7221" w:type="dxa"/>
            <w:gridSpan w:val="3"/>
            <w:shd w:val="clear" w:color="auto" w:fill="auto"/>
          </w:tcPr>
          <w:p w14:paraId="3A7C8057"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 xml:space="preserve">Ընդունվել է </w:t>
            </w:r>
          </w:p>
          <w:p w14:paraId="55545548"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է համապատասխան փոփոխություն։</w:t>
            </w:r>
          </w:p>
        </w:tc>
      </w:tr>
      <w:tr w:rsidR="00F47813" w:rsidRPr="00505872" w14:paraId="35C58130" w14:textId="77777777" w:rsidTr="00C22C00">
        <w:trPr>
          <w:gridAfter w:val="1"/>
          <w:wAfter w:w="9" w:type="dxa"/>
          <w:trHeight w:val="798"/>
        </w:trPr>
        <w:tc>
          <w:tcPr>
            <w:tcW w:w="7740" w:type="dxa"/>
            <w:gridSpan w:val="2"/>
            <w:shd w:val="clear" w:color="auto" w:fill="auto"/>
          </w:tcPr>
          <w:p w14:paraId="24939E0C"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12. Նախագծով առաջարկվում է Օրենքի 12-րդ հոդվածում ավելացնել 5-րդ և 6-րդ մասեր. «Եթե օտարվող սեփականության սեփականատերը և օտարվող սեփականության նկատմամբ գույքային իրավունքներ ունեցողները ձեռքբերողի կողմից փոխհատուցման գումարը դեպոզիտ հանձնելու մասին սույն օրենքի </w:t>
            </w:r>
            <w:r w:rsidRPr="007176E2">
              <w:rPr>
                <w:rFonts w:ascii="GHEA Grapalat" w:eastAsia="GHEA Grapalat" w:hAnsi="GHEA Grapalat" w:cs="GHEA Grapalat"/>
                <w:lang w:val="hy-AM"/>
              </w:rPr>
              <w:lastRenderedPageBreak/>
              <w:t xml:space="preserve">17-րդ հոդվածով սահմանված կարգով 17 պատշաճ ծանուցվելուց հետո երկշաբաթյա ժամկետում չեն ստանում դեպոզիտ հանձնված գումարը, ապա օտարվող սեփականության նկատմամբ սեփականության իրավունքը ձեռքբերողին է փոխանցվում օրենքի ուժով՝ փոխհատուցման ենթակա գումարը դեպոզիտ հանձնելուն հաջորդող երեսուներորդ օրը, և այդ հիմքով դադարեցվում են նաև օտարվող սեփականության նկատմամբ առկա գույքային իրավունքները, սահմանափակումները և ծանրաբեռնվածությունները: Տվյալ դեպքում օտարվող գույքի նկատմամբ ձեռքբերողի սեփականության իրավունքի պետական գրանցման համար հիմք են հանդիսանում գերակա շահ ճանաչելու մասին կառավարության որոշումը և լիազոր մարմնի կողմից տրամադրված գրավոր տեղեկատվությունը` Կառավարության որոշումը տվյալ գույքի մասով ուժը կորցրած ճանաչելու հիմքերի բացակայության վերաբերյալ, օտարման պայմանագրի նախագիծը սույն օրենքով սահմանված ժամկետում օտարվող սեփականության սեփականատիրոջը և գույքային իրավունքներ ունեցողներին ուղարկելը հավաստող ապացույցները և փոխհատուցման գումարը դեպոզիտ հանձնելու վերաբերյալ նոտարի կամ դատարանի կողմից տրված տեղեկանքը, որը ներառում է նաև նոտարի կամ դատարանի </w:t>
            </w:r>
            <w:r w:rsidRPr="007176E2">
              <w:rPr>
                <w:rFonts w:ascii="GHEA Grapalat" w:eastAsia="GHEA Grapalat" w:hAnsi="GHEA Grapalat" w:cs="GHEA Grapalat"/>
                <w:lang w:val="hy-AM"/>
              </w:rPr>
              <w:lastRenderedPageBreak/>
              <w:t xml:space="preserve">հավաստիացումն առ այն, որ փոխհատուցման գումարը դեպոզիտ մուտքագրելուց հետո երկշաբաթյա ժամկետում օտարվող սեփականության սեփականատերերը և օտարվող սեփականության նկատմամբ գույքային իրավունքներ ունեցողներն այն չեն ստացել: 6. Օտարվող սեփականության սեփականատերերը և օտարվող սեփականության նկատմամբ գույքային իրավունքներ ունեցողները պարտավոր են ձեռքբերողի սեփականության իրավունքի պետական գրանցումից հետո` երկու ամսվա ընթացքում օտարված սեփականությունը հանձնել ձեռքբերողին, իսկ օտարվող սեփականությունն անշարժ գույք լինելու դեպքում` ազատել օտարվող անշարժ գույքը և այն հանձնել ձեռքբերողին: Սույն մասով նախատեսված ժամկետում նախկին սեփականատիրոջ կամ գույքային իրավունքներ ունեցողների կողմից օտարված սեփականությունը ձեռքբերողին չհանձնվելու դեպքում նախկին սեփականատիրոջ կամ գույքային իրավունքներ ունեցողների վտարումն օտարված սեփականության տարածքից իրականացվում է (ներխուժումը վերացվում է) կամ օտարված գույքը նրանցից վերցվում է և նոր սեփականատիրոջն է հանձնվում Հայաստանի Հանրապետության քաղաքացիական օրենսգրքով և կառավարության որոշմամբ սահմանված կարգով:»: Վերոգրյալ </w:t>
            </w:r>
            <w:r w:rsidRPr="007176E2">
              <w:rPr>
                <w:rFonts w:ascii="GHEA Grapalat" w:eastAsia="GHEA Grapalat" w:hAnsi="GHEA Grapalat" w:cs="GHEA Grapalat"/>
                <w:lang w:val="hy-AM"/>
              </w:rPr>
              <w:lastRenderedPageBreak/>
              <w:t xml:space="preserve">իրավակարգավորումը գնահատում ենք խիստ խնդրահարույց և ոչ իրավաչափ: Առաջարկվող ընթացակարգի ուժով անձի սեփականության իրավունքը դադարում է օրենքի ուժով, առանց դատարանի որոշման, իսկ անձը զրկվում է իր սեփականության իրավունքը պաշտպանելու, ինչպես նաև խախտված իրավունքը վերականգնելու հնարավորությունից՝ քանի որ սեփականության իրավունքի փոխանցումից և գույքի քանդում/ոչնչացումից հետո դատական վիճարկման գործընթացները որևէ իրական ազդեցություն կամ արդյունք տվյալ անձի համար այլևս չեն ունենալու: 18 Այսպես, Նախագծով առաջարկվում է Օրենքի 16-րդ հոդվածի 1-ին մասը շարադրել հետևյալ խմբագրությամբ. «1. Եթե ձեռքբերողը սույն օրենքի 10-րդ հոդվածի առաջին մասով սահմանված ժամկետում օտարվող սեփականության սեփականատիրոջը և գույքային իրավունք ունեցողին չի ուղարկում օտարման պայմանագրի նախագիծը կամ սույն օրենքի 12-րդ հոդվածի առաջին մասով սահմանված ժամկետում դեպոզիտ հաշվին չի հանձնում փոխհատուցման գումարը կամ փոխհատուցման գումարը դեպոզիտ հանձնելուց հետո երեսուն աշխատանքային օրվա ընթացքում սույն օրենքով սահմանված կարգով իր սեփականության իրավունքի պետական գրանցման </w:t>
            </w:r>
            <w:r w:rsidRPr="007176E2">
              <w:rPr>
                <w:rFonts w:ascii="GHEA Grapalat" w:eastAsia="GHEA Grapalat" w:hAnsi="GHEA Grapalat" w:cs="GHEA Grapalat"/>
                <w:lang w:val="hy-AM"/>
              </w:rPr>
              <w:lastRenderedPageBreak/>
              <w:t xml:space="preserve">դիմում չի ներկայացնում, ապա համարվում է, որ ձեռքբերողը հրաժարվում է տվյալ սեփականությունը ձեռք բերելուց, և տվյալ սեփականության մասով հանրության գերակա շահ ճանաչելու մասին կառավարության որոշումը և դրանից բխող բոլոր իրավական փաստաթղթերն օրենքի ուժով համարվում են ուժը կորցրած: Պետական գրանցման դիմումի հետ ձեռք բերողը Կադաստրի կոմիտե է ներկայացնում լիազոր մարմնի կողմից տրված փաստաթուղթ՝ տվյալ սեփականության մասով Կառավարության որոշման ուժը կորցրած չլինելու վերաբերյալ: Նման փաստաթղթի բացակայությունը հիմք է պետական գրանցումը մերժելու համար: Օտարվող սեփականության նկատմամբ հանրության գերակա շահ ճանաչելու մասին կառավարության որոշումը սույն մասով սահմանված հիմքով ամբողջությամբ կամ մասնակի` տվյալ սեփականության մասով ուժը կորցրած համարվելը հիմք է Կադաստրի կոմիտեի կողմից ձեռքբերողի սեփականության իրավունքի պետական գրանցումը մերժելու համար: Կառավարության որոշման ուժը կորցրած համարվելու մասին տեղեկատվությունը Կադաստրի կոմիտեին տրամադրում է լիազոր մարմինը:» Այսպիսով, Նախագծով առաջարկվում է հանել սահմանված ժամկետում դատարան դիմելու և լրացուցիչ գումարը </w:t>
            </w:r>
            <w:r w:rsidRPr="007176E2">
              <w:rPr>
                <w:rFonts w:ascii="GHEA Grapalat" w:eastAsia="GHEA Grapalat" w:hAnsi="GHEA Grapalat" w:cs="GHEA Grapalat"/>
                <w:lang w:val="hy-AM"/>
              </w:rPr>
              <w:lastRenderedPageBreak/>
              <w:t xml:space="preserve">դեպոզիտ հանձնելու վերաբերյալ դրույթները (որոշակիորեն փոփոխելով դրույթի տրամաբանությունը սահմանված նոր արտադատական կարգին համապատասխան), սակայն մնացյալ մասով նախատեսված ընթացակարգային խախտումները շարունակում են գործել՝ հանգեցնելով տվյալ գույքի մասով բոլոր իրավական փաստաթղթերի ուժը կորցրած ճանաչվելու իրավական հետևանքին: Այսինքն, միայն փոխհատուցման գումարը դեպոզիտ հաշվին փոխանցելու փաստն ինքնին բավարար չէ անձի սեփականության իրավունքը ձեռքբերողին փոխանցելու հանգամանքը իրավաչափ համարելու և անձին սեփականության իրավունքից զրկելու համար: Սեփականության հարկադիր օտարման իրավաչափությունը ուղղակիորեն փոխկապակցված է նաև վերոգրյալ ընթացակարգերի և ժամկետների պահպանման հանգամանքի հետ: Դրան զուգահեռ այս ընթացակարգերի և ժամկետների պահպանված լինելու հանգամանքը հաստատվում է ոչ թե դատարանի 19 կողմից, այլ լիազոր մարմնի կողմից՝ տեղեկանքի հիման վրա: Միակողմանի եղանակով նշված տեղեկանքի տրամադրումը լիազոր մարմնի կողմից չի կարող գնահատվել որպես համապատասխան ընթացակարգերի աներկբա պահպանության անվիճարկելի ապացույց: Գույքի սեփականատիրոջ կողմից այլ </w:t>
            </w:r>
            <w:r w:rsidRPr="007176E2">
              <w:rPr>
                <w:rFonts w:ascii="GHEA Grapalat" w:eastAsia="GHEA Grapalat" w:hAnsi="GHEA Grapalat" w:cs="GHEA Grapalat"/>
                <w:lang w:val="hy-AM"/>
              </w:rPr>
              <w:lastRenderedPageBreak/>
              <w:t xml:space="preserve">ապացույցների և փաստարկների ներկայացման դեպքում հնարավոր է, որ դատարանը գա այլ եզրահանգման, արձանագրելով ընթացակարգի խախտում, ինչը սակայն, առաջարկվող կարգավորումների շրջանակներում, որևէ փոփոխության կամ հետևանքի չի կարող հանգեցնել, քանի որ գույքն արդեն իսկ օտարված է լինելու ձեռքբերողին առանց դատարանի վճռի և ձեռքբերողը հնարավորություն է ունենալու այն ամբողջությամբ ապամոնտաժել՝ գործընթացի կասեցման, հայցի ապահովման վերաբերելի միջոցների կիրառման արգելքի ուժով: Այսինքն, ստացվում է, որ Օրենքը սահմանում է մի շարք դեպքեր, երբ ընթացակարգային խախտումներ թույլ տալու հանգամանքը հանգեցնում է ձեռքբերողի կողմից տվյալ գույքը ձեռքբերելուց հրաժարված ճանաչելուն, սույն կարգավորման ուժով, սակայն, օրենսդրության պահանջների խախտումները չեն հանգեցնի որևէ իրական հետևանքի քաղաքացու համար, քանի որ միայն փոխհատուցման գումարը դեպոզիտ վճարելու փաստն ինքնին բավարար է լինելու անձի սեփականության իրավունքը դադարեցնելու համար՝ լիազոր մարմնի կողմից տրված տեղեկանքի հիման վրա՝ դրա արդյունավետ վիճարկման հնարավորություն բացառման պայմաններում: Ավելին, իրավաչափ չէ բացառապես </w:t>
            </w:r>
            <w:r w:rsidRPr="007176E2">
              <w:rPr>
                <w:rFonts w:ascii="GHEA Grapalat" w:eastAsia="GHEA Grapalat" w:hAnsi="GHEA Grapalat" w:cs="GHEA Grapalat"/>
                <w:lang w:val="hy-AM"/>
              </w:rPr>
              <w:lastRenderedPageBreak/>
              <w:t xml:space="preserve">փոխհատուցման չափի հարցը դատարանում քննարկման առարկա լինելու վերաբերյալ կարգավորումը, հաշվի առնելով այն հանգամանքը, որ մի շարք դեպքերում ձեռքբերողը կարող է կորցրած լինել համապատասխան գույքը ձեռք բերելու իր իրավունքը՝ օրենսդրության պահանջների խախտման հիմքով, և դատարանը պետք է հնարավորություն ունենա քննարկելու նաև հարկադիր օտարման գործընթացի իրավաչափության հարցը, այդ թվում՝ լիազոր մարմնի կողմից տրված տեղեկանքի հավաստիության հարցը, հակառակ դեպքում օրենքի 16-րդ հոդվածով սահմանված կարգավորումները ձեռք են բերում զուտ հռչակագրային բնույթ: Կարևոր է արձանագրել նաև, որ ՀՀ Սահմանադրությունը ամրագրում է սեփականությունից զրկելու դեպքում նախնական և համարժեք փոխհատուցման ապահովման պահանջը և դրա բացակայության դեպքում սեփականության իրավունքի զրկման անթույլատրելիությունը։ Ստացվում է, որ արտադատական կարգով որոշված փոխհատուցման չափը դեպոզիտ հանձնելը չի կարող հիմք հանդիսանալ սեփականության իրավունքից զրկելու համար, քանի առկա է այդ գումարի համարժեքության վերաբերյալ վեճ։ Եթե Նախագծով կասկածի տակ է դրվում փոխհատուցման չափի համարժեքությունը և դրա վերջնական որոշման հարցը թողնվում է </w:t>
            </w:r>
            <w:r w:rsidRPr="007176E2">
              <w:rPr>
                <w:rFonts w:ascii="GHEA Grapalat" w:eastAsia="GHEA Grapalat" w:hAnsi="GHEA Grapalat" w:cs="GHEA Grapalat"/>
                <w:lang w:val="hy-AM"/>
              </w:rPr>
              <w:lastRenderedPageBreak/>
              <w:t xml:space="preserve">դատարաններին՝ սեփականատերերի կողմից նման պահանջի ներկայացման 20 պարագայում, ապա ինքնիստինքյան արդեն իսկ բացառվում է նախնական և համարժեք փոխհատուցման պահանջի կատարումը նախատեսված իրավակարգավորումների շրջանակներում։ Բոլոր այն դեպքերում, երբ դատարանի կողմից որոշված համարժեք փոխհատուցման չափը կգերազանցի դեպոզիտ հաշվին ձեռքբերողի կողմից վճարված փոխհատուցումը՝ խախտված պետք է համարվի ՀՀ Սահմանադրությամբ երաշխավորված նախնական և համարժեք փոխհատուցում ստանալու քաղաքացու իրավունքը, քանի որ անձը զրկվել էր իր սեփականությունից առանց նախնական համարժեք փոխհատուցում ստանալու: Նշված խնդրին անդրադարձ է կատարել նաև ԵԽ Վենետիկի հանձնաժողովը CDL-AD(2025)012 կարծիքի շրջանակներում: Ելնելով վերոգրյալից՝ </w:t>
            </w:r>
            <w:r w:rsidRPr="007176E2">
              <w:rPr>
                <w:rFonts w:ascii="GHEA Grapalat" w:eastAsia="GHEA Grapalat" w:hAnsi="GHEA Grapalat" w:cs="GHEA Grapalat"/>
              </w:rPr>
              <w:sym w:font="Symbol" w:char="F0D8"/>
            </w:r>
            <w:r w:rsidRPr="007176E2">
              <w:rPr>
                <w:rFonts w:ascii="GHEA Grapalat" w:eastAsia="GHEA Grapalat" w:hAnsi="GHEA Grapalat" w:cs="GHEA Grapalat"/>
                <w:lang w:val="hy-AM"/>
              </w:rPr>
              <w:t xml:space="preserve"> Առաջարկում ենք Նախագծից բացառել հանրության գերակա շահերի ապահովման նպատակով անձին սեփականությունից զրկելու արտադատական կարգ նախատեսող և դրանց հետ փոխկապակցված իրավակարգավորումները:</w:t>
            </w:r>
          </w:p>
        </w:tc>
        <w:tc>
          <w:tcPr>
            <w:tcW w:w="7221" w:type="dxa"/>
            <w:gridSpan w:val="3"/>
            <w:shd w:val="clear" w:color="auto" w:fill="auto"/>
          </w:tcPr>
          <w:p w14:paraId="4E230681"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Չի ընդունվել</w:t>
            </w:r>
          </w:p>
          <w:p w14:paraId="30BD5C07"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Նախագծի համատեքստում դատական վիճարկման գործընթացները սեփականության օտարման վրա որևէ իրական ազդեցություն կամ արդյունք չունենալու և ըստ այդմ՝ Նախագծից հանրության գերակա շահերի ապահովման </w:t>
            </w:r>
            <w:r w:rsidRPr="007176E2">
              <w:rPr>
                <w:rFonts w:ascii="GHEA Grapalat" w:eastAsia="GHEA Grapalat" w:hAnsi="GHEA Grapalat" w:cs="GHEA Grapalat"/>
                <w:lang w:val="hy-AM"/>
              </w:rPr>
              <w:lastRenderedPageBreak/>
              <w:t xml:space="preserve">նպատակով անձին սեփականությունից զրկելու արտադատական կարգ նախատեսող և դրանց հետ փոխկապակցված իրավակարգավորումները բացառելու, ինչպես նաև այդպիսի վիճարկումները օտարման գործընթացը չկասեցնելու վերաբերյալ առաջարկները չեն ընդունվել՝ հետևյալ հիմնավորմամբ։ Սահմանադրության 60-րդ հոդվածի 5-րդ մասի համաձայն՝ հանրության գերակա շահերի ապահովման նպատակով սեփականության օտարումն իրականացվում է օրենքով սահմանված բացառիկ դեպքերում և կարգով` </w:t>
            </w:r>
            <w:r w:rsidRPr="007176E2">
              <w:rPr>
                <w:rFonts w:ascii="GHEA Grapalat" w:eastAsia="GHEA Grapalat" w:hAnsi="GHEA Grapalat" w:cs="GHEA Grapalat"/>
                <w:b/>
                <w:lang w:val="hy-AM"/>
              </w:rPr>
              <w:t xml:space="preserve">միայն նախնական և համարժեք փոխհատուցմամբ: </w:t>
            </w:r>
            <w:r w:rsidRPr="007176E2">
              <w:rPr>
                <w:rFonts w:ascii="GHEA Grapalat" w:eastAsia="GHEA Grapalat" w:hAnsi="GHEA Grapalat" w:cs="GHEA Grapalat"/>
                <w:lang w:val="hy-AM"/>
              </w:rPr>
              <w:t xml:space="preserve">Այսպիսով, մեր Սահմանադրությունը իմպերատիվ պահանջ է սահմանում՝ հանրության գերակա շահերի ապահովման նպատակով սեփականության օտարումն իրականացնել միայն նախնական և համարժեք փոխհատուցմամբ: Սահմանադրական դատարանը նախկինում կայացված որոշումներում նշել և 07.11.2023թ. կայացված ՍԴՈ-1699 որոշմամբ արձանագրել է, որ Սահմանադրության 60-րդ հոդվածի 4-րդ և 5-րդ մասերով սահմանվում են սեփականության իրավունքին միջամտության տարբեր հիմքեր և դրանց իրավաչափության պայմանները: Մասնավորապես, 4-րդ մասով սահմանում է, որ ոչ ոք չի կարող </w:t>
            </w:r>
            <w:r w:rsidRPr="007176E2">
              <w:rPr>
                <w:rFonts w:ascii="GHEA Grapalat" w:eastAsia="GHEA Grapalat" w:hAnsi="GHEA Grapalat" w:cs="GHEA Grapalat"/>
                <w:lang w:val="hy-AM"/>
              </w:rPr>
              <w:lastRenderedPageBreak/>
              <w:t xml:space="preserve">զրկվել սեփականությունից, բացառությամբ դատական կարգով` օրենքով սահմանված դեպքերի, իսկ 5-րդ մասով սահմանվում է հանրության գերակա շահերի ապահովման նպատակով սեփականության օտարումն օրենքով սահմանված բացառիկ դեպքերում և կարգով` միայն նախնական և համարժեք փոխհատուցմամբ իրականացվելու կանոնը: Նշված երկու նորմերով կարգավորվում են միմյանցից տարբեր իրավիճակներ, և սահմանադիրը, 5-րդ մասում կիրառելով «օտարում» եզրույթը, ի սկզբանե ընդգծում է, որ հանրության գերակա շահերի ապահովման նպատակով սեփականության օտարումը Սահմանադրության նշված նորմի իմաստով սեփականությունից զրկում չի համարվում: Սահմանադրական դատարանը իր վերոնշյալ՝ ՍԴՈ-1699 որոշմամբ արձամագրել է սա, ինչի հիման վրա  ակնհայտ է, որ ՍԴ-ն հանրության գերակա շահի ապահովման նպատակով սեփականության օտարման իրավաչափության պայմաններ է համարում նշված՝ 60-րդ հոդվածի 5-րդ մասով սահմանված պայմանները, և հստակ ընդգծում է, որ նույն հոդվածի 4-րդ մասով սահմանված՝ սեփականությունից զրկելու ինստիտուտն առանձին ինստիտուտ է, և դրա համար պահանջվող իրավաչափության </w:t>
            </w:r>
            <w:r w:rsidRPr="007176E2">
              <w:rPr>
                <w:rFonts w:ascii="GHEA Grapalat" w:eastAsia="GHEA Grapalat" w:hAnsi="GHEA Grapalat" w:cs="GHEA Grapalat"/>
                <w:lang w:val="hy-AM"/>
              </w:rPr>
              <w:lastRenderedPageBreak/>
              <w:t xml:space="preserve">պայմանները հանրության գերակա շահի ապահովման վարույթի շրջանակում կիրառելի չեն: Ուստի Սահմանադրության քննարկվող նորմից չի բխում հանրության գերակա շահի ապահովման նպատակով սեփականության օտարումը միայն դատական կարգով իրականացնելու, այդ թվում՝ փոխհատուցման չափը վիճարկվելու դեպքում օտարումն արգելված լինելու վերաբերյալ պահանջ։ Բացի դրանից՝ ինչպես Նախագծերի փաթեթով հստակ ընդգծվում է՝ փոխհատուցման չափի վիճարկման գործերով վեճի առարկան </w:t>
            </w:r>
            <w:r w:rsidRPr="007176E2">
              <w:rPr>
                <w:rFonts w:ascii="GHEA Grapalat" w:eastAsia="GHEA Grapalat" w:hAnsi="GHEA Grapalat" w:cs="GHEA Grapalat"/>
                <w:b/>
                <w:lang w:val="hy-AM"/>
              </w:rPr>
              <w:t xml:space="preserve">բացառապես </w:t>
            </w:r>
            <w:r w:rsidRPr="007176E2">
              <w:rPr>
                <w:rFonts w:ascii="GHEA Grapalat" w:eastAsia="GHEA Grapalat" w:hAnsi="GHEA Grapalat" w:cs="GHEA Grapalat"/>
                <w:bCs/>
                <w:lang w:val="hy-AM"/>
              </w:rPr>
              <w:t xml:space="preserve">համարժեք փոխհատուցման չափն է, և </w:t>
            </w:r>
            <w:r w:rsidRPr="007176E2">
              <w:rPr>
                <w:rFonts w:ascii="GHEA Grapalat" w:eastAsia="GHEA Grapalat" w:hAnsi="GHEA Grapalat" w:cs="GHEA Grapalat"/>
                <w:b/>
                <w:lang w:val="hy-AM"/>
              </w:rPr>
              <w:t xml:space="preserve">նշված վեճի արդյունքում կայացվելիք եզրափակիչ դատական ակտը կարող է լինել բացառապես ի սկզբանե առաջարկված փոխհատուցման չափը համարժեք փոխհատուցում համարելու կամ համարժեք փոխհատուցման այլ չափ սահմանելու վերաբերյալ։ </w:t>
            </w:r>
            <w:r w:rsidRPr="007176E2">
              <w:rPr>
                <w:rFonts w:ascii="GHEA Grapalat" w:eastAsia="GHEA Grapalat" w:hAnsi="GHEA Grapalat" w:cs="GHEA Grapalat"/>
                <w:bCs/>
                <w:lang w:val="hy-AM"/>
              </w:rPr>
              <w:t xml:space="preserve">Փոխհատուցման չափի վիճարկման վերաբերյալ գործերով որևէ դեպքում չի կարող կայացվել օտարվող սեփականության նկատմամբ գերակա շահի առկայությունը ժխտելու, կառավարության համապատասխան որոշումն անվավեր ճանաչելու կամ որևէ այլ բնույթի դատական ակտ, որի հիման վրա դատական ակտին նախորդող </w:t>
            </w:r>
            <w:r w:rsidRPr="007176E2">
              <w:rPr>
                <w:rFonts w:ascii="GHEA Grapalat" w:eastAsia="GHEA Grapalat" w:hAnsi="GHEA Grapalat" w:cs="GHEA Grapalat"/>
                <w:bCs/>
                <w:lang w:val="hy-AM"/>
              </w:rPr>
              <w:lastRenderedPageBreak/>
              <w:t>գործողությունները կարող են ոչ իրավաչափ դիտարկվել։ Այս համատեքստում Նախագծերի փաթեթով ընտրվել է հետևյալ լուծումը</w:t>
            </w:r>
            <w:r w:rsidRPr="007176E2">
              <w:rPr>
                <w:rFonts w:eastAsia="GHEA Grapalat"/>
                <w:bCs/>
                <w:lang w:val="hy-AM"/>
              </w:rPr>
              <w:t>․</w:t>
            </w:r>
            <w:r w:rsidRPr="007176E2">
              <w:rPr>
                <w:rFonts w:ascii="GHEA Grapalat" w:eastAsia="GHEA Grapalat" w:hAnsi="GHEA Grapalat" w:cs="GHEA Grapalat"/>
                <w:bCs/>
                <w:lang w:val="hy-AM"/>
              </w:rPr>
              <w:t xml:space="preserve"> օտարման, այդ թվում՝ ձեռքբերողի սեփականության իրավունքի փոխանցման գործընթացը, որպես կանոն, կարող է կասեցվել միայն այն դեպքում, երբ վիճարկվում է գերակա շահ ճանաչելու վերաբերյալ Կառավարության որոշումը, քանի որ այս ողջ գործընթացում միայն այդ որոշման անվավերության և ուժը կորցրած համարվելու դեպքերում է հնարավոր այն իրավիճակը, որ հետագա օտարման գործողությունները ոչ իրավաչափ համարվեն՝ որպես այդպիսի անվավերության հետևանք։ Մինչդեռ փոխհատուցման այլ չափի՝ դատրաանի վճռով հաստատվելու հետևանքը ոչ թե օտարման գործընթացի անվավերությունն է, այլ ձեռքբերողի՝ լրացուցիչ փոխհատուցում վճարելու պարտականությունը, ինչը չի կարող հանգեցնել գերակա շահի բացակայության կամ այդ որոշման անվավերության։ </w:t>
            </w:r>
          </w:p>
          <w:p w14:paraId="6B805839"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3DA1484A" w14:textId="77777777" w:rsidTr="00C22C00">
        <w:trPr>
          <w:gridAfter w:val="1"/>
          <w:wAfter w:w="9" w:type="dxa"/>
          <w:trHeight w:val="798"/>
        </w:trPr>
        <w:tc>
          <w:tcPr>
            <w:tcW w:w="7740" w:type="dxa"/>
            <w:gridSpan w:val="2"/>
            <w:shd w:val="clear" w:color="auto" w:fill="auto"/>
          </w:tcPr>
          <w:p w14:paraId="74F9D94A"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13. Օրենքի 13-րդ հոդվածը լրացվում է 1.1.-ին մասով</w:t>
            </w:r>
            <w:r w:rsidRPr="007176E2">
              <w:rPr>
                <w:rFonts w:eastAsia="GHEA Grapalat"/>
                <w:lang w:val="hy-AM"/>
              </w:rPr>
              <w:t>․</w:t>
            </w:r>
            <w:r w:rsidRPr="007176E2">
              <w:rPr>
                <w:rFonts w:ascii="GHEA Grapalat" w:eastAsia="GHEA Grapalat" w:hAnsi="GHEA Grapalat" w:cs="GHEA Grapalat"/>
                <w:lang w:val="hy-AM"/>
              </w:rPr>
              <w:t xml:space="preserve"> «1.1. Սույն հոդվածի 1-ին մասով նախատեսված հայցի, ինչպես նաև հանրության գերակա շահ ճանաչելու որոշմանը և դրանից բխող </w:t>
            </w:r>
            <w:r w:rsidRPr="007176E2">
              <w:rPr>
                <w:rFonts w:ascii="GHEA Grapalat" w:eastAsia="GHEA Grapalat" w:hAnsi="GHEA Grapalat" w:cs="GHEA Grapalat"/>
                <w:lang w:val="hy-AM"/>
              </w:rPr>
              <w:lastRenderedPageBreak/>
              <w:t xml:space="preserve">գործողություններին, այդ թվում՝ օտարվող գույքի նկատմամբ ձեռքբերողի սեփականության իրավունքի գրանցմանն առնչվող որևէ այլ հայցի ներկայացումը չի կասեցնում և չի կարող կասեցնել համապատասխան գույքի վերաբերյալ հանրության գերակա շահ ճանաչելու մասին կառավարության որոշման կատարումը, այդ թվում՝ գույքի օտարումը և գույքի նկատմամբ ձեռքբերողի սեփականության իրավունքի գրանցման գործընթացը, իսկ նման հայցերի քննության ընթացքում չի կարող կիրառվել հայցի ապահովման այնպիսի միջոց, որը կհանգեցնի հանրության գերակա շահ ճանաչելու վերաբերյալ կառավարության որոշման, դրանից բխող գործողությունների, ձեռքբերողի սեփականության իրավունքի պետական գրանցման կամ դրանից բխող այլ գործողությունների կամ հանրության գերակա շահի ապահովման նպատակով սեփականության օտարման հիմք հանդիսացող գործունեության արգելմանը, կասեցմանը կամ դադարեցմանը:»: ՀՀ վարչական դատավարության օրենսգրքի 91-րդ հոդվածում առաջարկվող լրացման համաձայն՝ «2.1. «Հանրության գերակա շահերի ապահովման նպատակով սեփականության օտարման մասին» օրենքով կարգավորվող իրավահարաբերություններից բխող, այդ թվում՝ օտարվող կամ օտարված գույքի կամ դրա նկատմամբ </w:t>
            </w:r>
            <w:r w:rsidRPr="007176E2">
              <w:rPr>
                <w:rFonts w:ascii="GHEA Grapalat" w:eastAsia="GHEA Grapalat" w:hAnsi="GHEA Grapalat" w:cs="GHEA Grapalat"/>
                <w:lang w:val="hy-AM"/>
              </w:rPr>
              <w:lastRenderedPageBreak/>
              <w:t xml:space="preserve">սեփականության իրավունքի պետական գրանցման վերաբերյալ վեճերով չի կարող կիրառվել հայցի ապահովման այնպիսի միջոց, որը կհանգեցնի հանրության գերակա շահ ճանաչելու 21 վերաբերյալ Կառավարության որոշման, ձեռքբերողի սեփականության իրավունքի պետական գրանցման կամ դրանից բխող այլ գործողությունների կամ հանրության գերակա շահի ապահովման նպատակով սեփականության օտարման հիմք հանդիսացող գործունեության կասեցմանը կամ խոչընդոտմանը:»: Գտնում ենք, որ առաջարկվող իրավակարգավորումները խիստ խնդրահարույց են և ոչ իրավաչափ, քանի որ ամբողջությամբ բովանդակազրկում են անձի իրավական պաշտպանության արդյունավետ միջոցի իրավունքը իր իրավունքների պաշտպանության որևէ գործընթաց իրականացնելիս՝ բացառելով որևէ միջանկյալ պաշտպանության միջոց օգտագործելու հնարավորությունը և այսպիսով իմաստազրկելով տվյալ դատական գործընթացը անձի իրավունքների վերականգնման տեսանկյունից: Նշված բացարձակ արգելքները, որոնք նաև ենթադրում են քաղաքացիական գործի քննության կասեցման արգելք՝ վարչական ընթացակարգով հանրային գերակա շահի վերաբերյալ որոշման վիճարկման հիմքով, ակնհայտորեն հանգեցնելու են անձի դատական պաշտպանության </w:t>
            </w:r>
            <w:r w:rsidRPr="007176E2">
              <w:rPr>
                <w:rFonts w:ascii="GHEA Grapalat" w:eastAsia="GHEA Grapalat" w:hAnsi="GHEA Grapalat" w:cs="GHEA Grapalat"/>
                <w:lang w:val="hy-AM"/>
              </w:rPr>
              <w:lastRenderedPageBreak/>
              <w:t xml:space="preserve">և արդար դատաքննության իրավունքների անհամաչափ սահմանափակմանը՝ իմաստազրկելով քաղաքացու կողմից իր իրավունքների պաշտպանությանն ուղղված որևէ դատական գործընթացի նախաձեռնումը, ինչպես նաև հանգեցնելու են դատական իշխանության լիազորություններին ուղղակի միջամտությանը: ՀՀ վարչական դատավարության օրենսգրքով առաջարկվում է ուղղակիորեն արգելել օտարվող կամ օտարված գույքի կամ դրա նկատմամբ սեփականության իրավունքի պետական գրանցման վերաբերյալ վեճերով այնպիսի հայցի ապահովման միջոցի կիրառումը, որը կհանգեցնի հանրության գերակա շահի ապահովման նպատակով սեփականության օտարման հիմք հանդիսացող գործունեության կասեցմանը կամ խոչընդոտմանը: Նշվածից բխում է, որ եթե անձը վիճարկի իր գույքի նկատմամբ ձեռքբերողի սեփականության իրավունքի պետական գրանցումը՝ լիազոր մարմնի կողմից տրված տեղեկանքի ոչ իրավաչափության հիմքով, ապացուցելով ձեռքբերողի կողմից նախնական ընթացակարգերի և ժամկետների խախտումը, ուստիև իր սեփականության մասով բոլոր իրավական փաստաթղթերի ուժը կորցրած լինելու հանգամանքը, իր օգտին կայացված դատական ակտի կատարումը ճնշող մեծամասնության դեպքերում դառնալու է </w:t>
            </w:r>
            <w:r w:rsidRPr="007176E2">
              <w:rPr>
                <w:rFonts w:ascii="GHEA Grapalat" w:eastAsia="GHEA Grapalat" w:hAnsi="GHEA Grapalat" w:cs="GHEA Grapalat"/>
                <w:lang w:val="hy-AM"/>
              </w:rPr>
              <w:lastRenderedPageBreak/>
              <w:t xml:space="preserve">անհնարին՝ հայցի ապահովման միջոցի կիրառման բացարձակ արգելքի հետևանքով: Ձեռքբերողը, վերոգրյալ օրենսդրական կարգավորման ուժով, ունենալու է սեփականատիրոջ գույքը քանդելու/ոչնչացնելու անխափան հնարավորություն, քանի որ դրա արգելմանն ուղղված որևէ ապահովման միջոցի կիրառումը հանգեցնելու է գերակա շահի ապահովման նպատակով սեփականության օտարման հիմք հանդիսացող գործունեության կասեցմանը կամ խոչընդոտմանը: 22 Այս դրույթին վերաբերելի են նաև թիվ 12 առաջարկության հիմնավորումները և փաստարկները: Միջանկյալ պաշտպանության միջոցների կիրառման սահմանափակումը սուր քննադատության է արժանացել նաև ԵԽ Վենետիկի հանձնաժողովի կողմից CDL-AD(2025)012 կարծիքի շրջանակներում (թիվ 80 պարբերություն): </w:t>
            </w:r>
            <w:r w:rsidRPr="007176E2">
              <w:rPr>
                <w:rFonts w:ascii="GHEA Grapalat" w:eastAsia="GHEA Grapalat" w:hAnsi="GHEA Grapalat" w:cs="GHEA Grapalat"/>
              </w:rPr>
              <w:sym w:font="Symbol" w:char="F0D8"/>
            </w:r>
            <w:r w:rsidRPr="007176E2">
              <w:rPr>
                <w:rFonts w:ascii="GHEA Grapalat" w:eastAsia="GHEA Grapalat" w:hAnsi="GHEA Grapalat" w:cs="GHEA Grapalat"/>
                <w:lang w:val="hy-AM"/>
              </w:rPr>
              <w:t xml:space="preserve"> Ելնելով վերոգրյալից՝ առաջարկում ենք Նախագծից բացառել Օրենքի 13-րդ հոդվածը լրացնող 1.1.-ին մասը, ինչպես նաև նույնաբովանդակ իրավակարգավորումները հարակից օրենքների նախագծերում:</w:t>
            </w:r>
          </w:p>
        </w:tc>
        <w:tc>
          <w:tcPr>
            <w:tcW w:w="7221" w:type="dxa"/>
            <w:gridSpan w:val="3"/>
            <w:shd w:val="clear" w:color="auto" w:fill="auto"/>
          </w:tcPr>
          <w:p w14:paraId="3011D755" w14:textId="77777777" w:rsidR="00F47813" w:rsidRPr="007176E2" w:rsidRDefault="00F47813"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Չի ընդունվել</w:t>
            </w:r>
          </w:p>
          <w:p w14:paraId="377E9D7D" w14:textId="77777777" w:rsidR="00F47813" w:rsidRPr="007176E2" w:rsidRDefault="00F47813" w:rsidP="00D605E7">
            <w:pPr>
              <w:spacing w:line="360" w:lineRule="auto"/>
              <w:jc w:val="both"/>
              <w:rPr>
                <w:rFonts w:ascii="GHEA Grapalat" w:eastAsia="Tahoma" w:hAnsi="GHEA Grapalat" w:cs="Tahoma"/>
                <w:color w:val="000000"/>
                <w:lang w:val="hy-AM"/>
              </w:rPr>
            </w:pPr>
            <w:r w:rsidRPr="007176E2">
              <w:rPr>
                <w:rFonts w:ascii="GHEA Grapalat" w:eastAsia="GHEA Grapalat" w:hAnsi="GHEA Grapalat" w:cs="GHEA Grapalat"/>
                <w:lang w:val="hy-AM"/>
              </w:rPr>
              <w:t xml:space="preserve">Նախագծով նախատեսվում են սեփականատիրոջ իրավունքների պաշտպանության, մյուս կողմից՝ հանրային </w:t>
            </w:r>
            <w:r w:rsidRPr="007176E2">
              <w:rPr>
                <w:rFonts w:ascii="GHEA Grapalat" w:eastAsia="GHEA Grapalat" w:hAnsi="GHEA Grapalat" w:cs="GHEA Grapalat"/>
                <w:lang w:val="hy-AM"/>
              </w:rPr>
              <w:lastRenderedPageBreak/>
              <w:t xml:space="preserve">շահերի պաշտպանության և հավասարակշռման վերաբերյալ դրույթներ, ինչպիսի համատեքստում, չնայած մի կողմից բացառվում է որոշ դեպքերում </w:t>
            </w:r>
            <w:r w:rsidRPr="007176E2">
              <w:rPr>
                <w:rFonts w:ascii="GHEA Grapalat" w:eastAsia="Tahoma" w:hAnsi="GHEA Grapalat" w:cs="Tahoma"/>
                <w:color w:val="000000"/>
                <w:lang w:val="hy-AM"/>
              </w:rPr>
              <w:t xml:space="preserve">համապատասխան գույքի վերաբերյալ հանրության գերակա շահ ճանաչելու մասին կառավարության որոշման կատարումը կասեցնելու հնարավորությունը՝ այն պարզ տրամաբանությամբ, որ բացի հանրության գերակա շահ ճանաչելու որոշման վիճարկումից որևէ այլ հայցի ներկայացման դեպքում հանրային գերակա շահ ճանաչելու վերաբերյալ որոշման կատարումը չպետք է կասեցվի, քանի որ այլ հայցերի, այդ թվում՝ քննարկվող նորմերով հիշատակված հայցերի առարկան հանրության գերակա շահ ճանաչելու վերաբերյալ որոշման վիճարկումը չէ, այլ դրան հաջորդող որևէ այլ կոնկրետ գործողության, որը չի կարող և չպետք է ժամանակի մեջ հետադարձ կիրառելիություն ունենա և հանգեցնի մինչ այդ որոշման կայացումը կայացված, օրինական ուժ ունեցող, գործող </w:t>
            </w:r>
            <w:r w:rsidRPr="007176E2">
              <w:rPr>
                <w:rFonts w:ascii="GHEA Grapalat" w:eastAsia="Tahoma" w:hAnsi="GHEA Grapalat" w:cs="Tahoma"/>
                <w:b/>
                <w:bCs/>
                <w:color w:val="000000"/>
                <w:lang w:val="hy-AM"/>
              </w:rPr>
              <w:t xml:space="preserve">ԵՎ ՉՎԻՃԱՐԿՎՈՂ ՆՈՐՄԱՏԻՎ ԻՐԱՎԱԿԱՆ ԱԿՏԻ ԳՈՐԾՈՂՈՒԹՅԱՆ ԿԱՍԵՑՄԱՆԸ։ </w:t>
            </w:r>
            <w:r w:rsidRPr="007176E2">
              <w:rPr>
                <w:rFonts w:ascii="GHEA Grapalat" w:eastAsia="Tahoma" w:hAnsi="GHEA Grapalat" w:cs="Tahoma"/>
                <w:color w:val="000000"/>
                <w:lang w:val="hy-AM"/>
              </w:rPr>
              <w:t xml:space="preserve">Իսկ այն դեպքերում, երբ վիճարկվում է հանրության գերակա շահ ճանաչելու վերաբերյալ որոշումը, Նախագիծը հենց այս և նախորդիվ դիտարկումների </w:t>
            </w:r>
            <w:r w:rsidRPr="007176E2">
              <w:rPr>
                <w:rFonts w:ascii="GHEA Grapalat" w:eastAsia="Tahoma" w:hAnsi="GHEA Grapalat" w:cs="Tahoma"/>
                <w:color w:val="000000"/>
                <w:lang w:val="hy-AM"/>
              </w:rPr>
              <w:lastRenderedPageBreak/>
              <w:t>տրամաբանությամբ սեփականատիրոջ համար ապահովում է դրա գործողության կասեցման միջնորդություն ներկայացնելու հնարավորությունը։</w:t>
            </w:r>
          </w:p>
          <w:p w14:paraId="0F6C9470" w14:textId="77777777" w:rsidR="00F47813" w:rsidRPr="007176E2" w:rsidRDefault="00F47813" w:rsidP="00D605E7">
            <w:pPr>
              <w:spacing w:line="360" w:lineRule="auto"/>
              <w:jc w:val="both"/>
              <w:rPr>
                <w:rFonts w:ascii="GHEA Grapalat" w:eastAsia="Tahoma" w:hAnsi="GHEA Grapalat" w:cs="Tahoma"/>
                <w:color w:val="000000"/>
                <w:lang w:val="hy-AM"/>
              </w:rPr>
            </w:pPr>
            <w:r w:rsidRPr="007176E2">
              <w:rPr>
                <w:rFonts w:ascii="GHEA Grapalat" w:eastAsia="Tahoma" w:hAnsi="GHEA Grapalat" w:cs="Tahoma"/>
                <w:color w:val="000000"/>
                <w:lang w:val="hy-AM"/>
              </w:rPr>
              <w:t xml:space="preserve">Բացի դրանից՝ ինչպես Նախագծերի փաթեթով հստակ ընդգծվում է՝ փոխհատուցման չափի վիճարկման գործերով վեճի առարկան </w:t>
            </w:r>
            <w:r w:rsidRPr="007176E2">
              <w:rPr>
                <w:rFonts w:ascii="GHEA Grapalat" w:eastAsia="Tahoma" w:hAnsi="GHEA Grapalat" w:cs="Tahoma"/>
                <w:b/>
                <w:color w:val="000000"/>
                <w:lang w:val="hy-AM"/>
              </w:rPr>
              <w:t xml:space="preserve">բացառապես </w:t>
            </w:r>
            <w:r w:rsidRPr="007176E2">
              <w:rPr>
                <w:rFonts w:ascii="GHEA Grapalat" w:eastAsia="Tahoma" w:hAnsi="GHEA Grapalat" w:cs="Tahoma"/>
                <w:bCs/>
                <w:color w:val="000000"/>
                <w:lang w:val="hy-AM"/>
              </w:rPr>
              <w:t xml:space="preserve">համարժեք փոխհատուցման չափն է, և </w:t>
            </w:r>
            <w:r w:rsidRPr="007176E2">
              <w:rPr>
                <w:rFonts w:ascii="GHEA Grapalat" w:eastAsia="Tahoma" w:hAnsi="GHEA Grapalat" w:cs="Tahoma"/>
                <w:b/>
                <w:color w:val="000000"/>
                <w:lang w:val="hy-AM"/>
              </w:rPr>
              <w:t xml:space="preserve">նշված վեճի արդյունքում կայացվելիք եզրափակիչ դատական ակտը կարող է լինել բացառապես ի սկզբանե առաջարկված փոխհատուցման չափը համարժեք փոխհատուցում համարելու կամ համարժեք փոխհատուցման այլ չափ սահմանելու վերաբերյալ։ </w:t>
            </w:r>
            <w:r w:rsidRPr="007176E2">
              <w:rPr>
                <w:rFonts w:ascii="GHEA Grapalat" w:eastAsia="Tahoma" w:hAnsi="GHEA Grapalat" w:cs="Tahoma"/>
                <w:bCs/>
                <w:color w:val="000000"/>
                <w:lang w:val="hy-AM"/>
              </w:rPr>
              <w:t>Փոխհատուցման չափի վիճարկման վերաբերյալ գործերով որևէ դեպքում չի կարող կայացվել օտարվող սեփականության նկատմամբ գերակա շահի առկայությունը ժխտելու, կառավարության համապատասխան որոշումն անվավեր ճանաչելու կամ որևէ այլ բնույթի դատական ակտ, որի հիման վրա դատական ակտին նախորդող գործողությունները կարող են ոչ իրավաչափ դիտարկվել։ Այս համատեքստում Նախագծերի փաթեթով ընտրվել է հետևյալ լուծումը</w:t>
            </w:r>
            <w:r w:rsidRPr="007176E2">
              <w:rPr>
                <w:rFonts w:eastAsia="Tahoma"/>
                <w:bCs/>
                <w:color w:val="000000"/>
                <w:lang w:val="hy-AM"/>
              </w:rPr>
              <w:t>․</w:t>
            </w:r>
            <w:r w:rsidRPr="007176E2">
              <w:rPr>
                <w:rFonts w:ascii="GHEA Grapalat" w:eastAsia="Tahoma" w:hAnsi="GHEA Grapalat" w:cs="Tahoma"/>
                <w:bCs/>
                <w:color w:val="000000"/>
                <w:lang w:val="hy-AM"/>
              </w:rPr>
              <w:t xml:space="preserve"> օտարման, այդ թվում՝ ձեռքբերողի սեփականության իրավունքի փոխանցման գործընթացը, որպես </w:t>
            </w:r>
            <w:r w:rsidRPr="007176E2">
              <w:rPr>
                <w:rFonts w:ascii="GHEA Grapalat" w:eastAsia="Tahoma" w:hAnsi="GHEA Grapalat" w:cs="Tahoma"/>
                <w:bCs/>
                <w:color w:val="000000"/>
                <w:lang w:val="hy-AM"/>
              </w:rPr>
              <w:lastRenderedPageBreak/>
              <w:t xml:space="preserve">կանոն, կարող է կասեցվել միայն այն դեպքում, երբ վիճարկվում է գերակա շահ ճանաչելու վերաբերյալ Կառավարության որոշումը, քանի որ այս ողջ գործընթացում միայն այդ որոշման անվավերության և ուժը կորցրած համարվելու դեպքերում է հնարավոր այն իրավիճակը, որ հետագա օտարման գործողությունները ոչ իրավաչափ համարվեն՝ որպես այդպիսի անվավերության հետևանք։ Մինչդեռ փոխհատուցման այլ չափի՝ դատրաանի վճռով հաստատվելու հետևանքը ոչ թե օտարման գործընթացի անվավերությունն է, այլ ձեռքբերողի՝ լրացուցիչ փոխհատուցում վճարելու պարտականությունը, ինչը չի կարող հանգեցնել գերակա շահի բացակայության կամ այդ որոշման անվավերության։ </w:t>
            </w:r>
          </w:p>
          <w:p w14:paraId="53873FDD" w14:textId="77777777" w:rsidR="00F47813" w:rsidRPr="007176E2" w:rsidRDefault="00F47813" w:rsidP="00D605E7">
            <w:pPr>
              <w:spacing w:line="360" w:lineRule="auto"/>
              <w:jc w:val="both"/>
              <w:rPr>
                <w:rFonts w:ascii="GHEA Grapalat" w:eastAsia="Tahoma" w:hAnsi="GHEA Grapalat" w:cs="Tahoma"/>
                <w:color w:val="000000"/>
                <w:lang w:val="hy-AM"/>
              </w:rPr>
            </w:pPr>
            <w:r w:rsidRPr="007176E2">
              <w:rPr>
                <w:rFonts w:ascii="GHEA Grapalat" w:eastAsia="Tahoma" w:hAnsi="GHEA Grapalat" w:cs="Tahoma"/>
                <w:color w:val="000000"/>
                <w:lang w:val="hy-AM"/>
              </w:rPr>
              <w:t xml:space="preserve">Ինչ վերաբերում է Վենետիկի հանձնաժողովի CDL-AD(2025)012 կարծիքի շրջանակներում որոշումների վիճարկման կասեցնող ազդեցության վերաբերյալ հանձնաժողովի արձանագրմանը, ապա Հանձնաժողովի կարծիքի 88-րդ կետում ներկայացված հիմնական առաջարկների թվում Հանձնաժողովը ընդգծել է, որ անհրաժեշտ է ապահովել հանրային գերակա շահ ճանաչելու որոշումների վիճարկման դեպքում դրանց գործողության կասեցման հնարավորությունը ոչ միայն դիմողի, այլև </w:t>
            </w:r>
            <w:r w:rsidRPr="007176E2">
              <w:rPr>
                <w:rFonts w:ascii="GHEA Grapalat" w:eastAsia="Tahoma" w:hAnsi="GHEA Grapalat" w:cs="Tahoma"/>
                <w:color w:val="000000"/>
                <w:lang w:val="hy-AM"/>
              </w:rPr>
              <w:lastRenderedPageBreak/>
              <w:t>հանրության համար այդպիսի չկասեցումը անդառնալի հետևանքներ առաջացնելու հավանականության դեպքում։ Կարծիքի՝ դիտարկմամբ հիշատակված 80-րդ կետում նշված՝ միջանկյալ պաշտպանության միջոցների կիրառման սահմանափակման վերաբերյալ քննադատությունը ևս այս համատեքստում է։ Հաշվի առնելով այն, որ Վենետիկի հանձնաժողովի այս դիտարկումն ամբողջությամբ իրացված է նախագծում, Հանձնաժողովի՝ կարծիքի 80-րդ կետում նշված դիտարկումը ևս իրացված է։</w:t>
            </w:r>
          </w:p>
          <w:p w14:paraId="06A9DD73"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1AB047DA" w14:textId="77777777" w:rsidTr="00C22C00">
        <w:trPr>
          <w:gridAfter w:val="1"/>
          <w:wAfter w:w="9" w:type="dxa"/>
          <w:trHeight w:val="798"/>
        </w:trPr>
        <w:tc>
          <w:tcPr>
            <w:tcW w:w="7740" w:type="dxa"/>
            <w:gridSpan w:val="2"/>
            <w:shd w:val="clear" w:color="auto" w:fill="auto"/>
          </w:tcPr>
          <w:p w14:paraId="6F5F0B9B"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14. Օրենքի 13-րդ հոդվածը լրացվում է 2-րդ մասով, 2. Եթե դատարանի` սույն հոդվածի 1-ին մասով սահմանված հայցի քննության արդյունքում կայացված` օրինական ուժի մեջ մտած վճռով արձանագրվել է, որ. ա) ձեռքբերողի կողմից դեպոզիտ հանձնած </w:t>
            </w:r>
            <w:r w:rsidRPr="007176E2">
              <w:rPr>
                <w:rFonts w:ascii="GHEA Grapalat" w:eastAsia="GHEA Grapalat" w:hAnsi="GHEA Grapalat" w:cs="GHEA Grapalat"/>
                <w:lang w:val="hy-AM"/>
              </w:rPr>
              <w:lastRenderedPageBreak/>
              <w:t xml:space="preserve">փոխհատուցման ենթակա գումարը համարժեք կամ ավելի է դեպոզիտ հանձնելու օրվա դրությամբ սեփականության օտարման դիմաց փոխհատուցման ենթակա գումարից, ապա դատարանի վճռով սահմանված փոխհատուցման չափը համարվում է համարժեք փոխհատուցում, և ձեռքբերողի կողմից դեպոզիտ վճարված ու դատարանի վճռով սահմանված փոխհատուցման չափը գերազանցող գումարը վճիռը կատարելուց հետո ձեռքբերողի պահանջով ենթակա է վերադարձման ձեռքբերողին, իսկ եթե փոխհատուցման ենթակա գումարի տարբերությունը բխում է գույքի գնահատված արժեքների տարբերությունից, ապա այդ տարբերությունը ձեռքբերողին հատուցվում է գույքի արժեքն առավել բարձր գնահատած գնահատողի քաղաքացիական պատասխանատվության ապահովագրության հաշվին: Վերոգրյալ կարգավորումը ակնհայտ հետընթաց է գործող Օրենքի համեմատությամբ, քանի որ փոխհատուցման գնի վիճարկման արդյունքում բացասական արդյունքի հասնելու դեպքում, քաղաքացին զրկվում է սկզբնական փոխհատուցման ամբողջական գումարից, նկատի ունենալով, որ փոխհատուցման գերազանցող մասը վերադարձվում է ձեռքբերողին: Այս իրավակարգավորումը ակնհայտորեն ունի պատժողական բնույթ և հետապնդում է </w:t>
            </w:r>
            <w:r w:rsidRPr="007176E2">
              <w:rPr>
                <w:rFonts w:ascii="GHEA Grapalat" w:eastAsia="GHEA Grapalat" w:hAnsi="GHEA Grapalat" w:cs="GHEA Grapalat"/>
                <w:lang w:val="hy-AM"/>
              </w:rPr>
              <w:lastRenderedPageBreak/>
              <w:t xml:space="preserve">քաղաքացու կողմից իր իրավունքների պաշտպանության, որևէ իրավական վիճարկման գործընթաց նախաձեռնելը կանխարգելելու նպատակ: Նշված իրավակարգավորումը հակասում է նաև Վենետիկի հանձնաժողովի կողմից արձանագրված սկզբունքներին, որոնք ենթադրում են, որ որևէ իրավունքի պաշտպանության գործընթաց նախաձեռնելու քաղաքացու իրավունքը չպետք է պատժիչ բնույթի գործողությունների կամ հետևանքների հանգեցնի: Իսկ գույքի արժեքն առավել բարձր գնահատած գնահատողի քաղաքացիական պատասխանատվության ապահովագրության հաշվին փոխհատուցման ենթակա գումարի տարբերությունը 23 ստանալու ձեռքբերողի իրավունքի սահմանումը հստակորեն հետապնդում է օտարման ենթակա գույքերի ցածր արժեքով գնահատելու պրակտիկան խթանելու նպատակ: Նման կարգավորման պայմաններում գնահատողները հակված կլինեն շուկայական արժեքից ցածր գնահատելու օտարման գոտում ընդգրկված գույքերը՝ հետագայում հնարավոր առավել ցածր արժեքով գնահատումների դեպքում իրենց ապահովագրելու նպատակով: Ելնելով վերոգրյալից. </w:t>
            </w:r>
          </w:p>
          <w:p w14:paraId="2C4D3983"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Առաջարկում ենք Նախագծից բացառել թե՛ դեպոզիտ վճարված ու դատարանի վճռով սահմանված փոխհատուցման չափը </w:t>
            </w:r>
            <w:r w:rsidRPr="007176E2">
              <w:rPr>
                <w:rFonts w:ascii="GHEA Grapalat" w:eastAsia="GHEA Grapalat" w:hAnsi="GHEA Grapalat" w:cs="GHEA Grapalat"/>
                <w:lang w:val="hy-AM"/>
              </w:rPr>
              <w:lastRenderedPageBreak/>
              <w:t>գերազանցող գումարը վերադարձնելու հնարավորությունը և թե՛ գնահատողի ապահովագրության հաշվին գույքի գնահատման արժեքների տարբերությունը ձեռքբերողի կողմից ստանալու իրավունքը սահմանող կարգավորումը:</w:t>
            </w:r>
          </w:p>
        </w:tc>
        <w:tc>
          <w:tcPr>
            <w:tcW w:w="7221" w:type="dxa"/>
            <w:gridSpan w:val="3"/>
            <w:shd w:val="clear" w:color="auto" w:fill="auto"/>
          </w:tcPr>
          <w:p w14:paraId="29A42857" w14:textId="77777777" w:rsidR="00F47813" w:rsidRPr="007176E2" w:rsidRDefault="00F47813" w:rsidP="00D605E7">
            <w:pPr>
              <w:pStyle w:val="ListParagraph"/>
              <w:spacing w:line="360" w:lineRule="auto"/>
              <w:ind w:left="0"/>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Չի ընդունվել</w:t>
            </w:r>
          </w:p>
          <w:p w14:paraId="19AC4B9A" w14:textId="77777777" w:rsidR="00F47813" w:rsidRPr="007176E2" w:rsidRDefault="00F47813" w:rsidP="00D605E7">
            <w:pPr>
              <w:pStyle w:val="ListParagraph"/>
              <w:spacing w:line="360" w:lineRule="auto"/>
              <w:ind w:left="0"/>
              <w:jc w:val="both"/>
              <w:rPr>
                <w:rFonts w:ascii="GHEA Grapalat" w:eastAsia="GHEA Grapalat" w:hAnsi="GHEA Grapalat" w:cs="GHEA Grapalat"/>
                <w:sz w:val="24"/>
                <w:szCs w:val="24"/>
                <w:lang w:val="hy-AM"/>
              </w:rPr>
            </w:pPr>
            <w:r w:rsidRPr="007176E2">
              <w:rPr>
                <w:rFonts w:ascii="GHEA Grapalat" w:eastAsia="GHEA Grapalat" w:hAnsi="GHEA Grapalat" w:cs="GHEA Grapalat"/>
                <w:sz w:val="24"/>
                <w:szCs w:val="24"/>
                <w:lang w:val="hy-AM"/>
              </w:rPr>
              <w:t xml:space="preserve">Քննարկվող կարգավորումները վերաբերում են բացառապես դատարանի վճռով սահմանված համարժեք փոխհատուցման չափը գերազանցող գումարը ձեռքբերողին վերադարձնելուն և </w:t>
            </w:r>
            <w:r w:rsidRPr="007176E2">
              <w:rPr>
                <w:rFonts w:ascii="GHEA Grapalat" w:eastAsia="GHEA Grapalat" w:hAnsi="GHEA Grapalat" w:cs="GHEA Grapalat"/>
                <w:sz w:val="24"/>
                <w:szCs w:val="24"/>
                <w:lang w:val="hy-AM"/>
              </w:rPr>
              <w:lastRenderedPageBreak/>
              <w:t xml:space="preserve">ձեռքբերողի կողմից վճարված համարժեք փոխհատուցման և գույքի գնահատված արժեքը ձեռքբերողի կողմից հետադարձ պահանջի իրավունքով գնահատողից ստանալուն։ Այս կարգավորումները որևէ կերպ չեն ազդում սեփականատիրոջ իրավունքների վրա, քանի որ իրավաչափ ու հիմնավորված է, որ սեփականատերը դատարանի վճռով սահմանված չափով ստանա փոխհատուցումը, ոչ թե դատարանի վճռով սահմանվածից ավել չափով՝ զուտ այն պատճառով, որ ձեռքբերողն ավելի շատ գումար էր սառեցրել դեպոզիտ։ Բացի դրանից, գնահատողի պատասխանատվության ապահովագրության ինստիտուտի /որն անկախ Նախագծի ընդունումից արդեն իսկ սահմանված է «Գնահատման գործունեության մասին» օրենքով/ էությունն ու նպատակը հենց գնահատողի գործունեությամբ պատճառված վնասի հատուցման երաշխավորումն է, ուստի ապահովագրության ինստիտուտը կիմաստազրկվի, եթե ձեռքբերողն իրավունք չունենա այսպիսի հետադարձ պահանջ ներկայացնել։ </w:t>
            </w:r>
          </w:p>
          <w:p w14:paraId="01DD1D0E" w14:textId="77777777" w:rsidR="00F47813" w:rsidRPr="007176E2" w:rsidRDefault="00F47813" w:rsidP="00D605E7">
            <w:pPr>
              <w:spacing w:line="360" w:lineRule="auto"/>
              <w:jc w:val="both"/>
              <w:rPr>
                <w:rFonts w:ascii="GHEA Grapalat" w:eastAsia="GHEA Grapalat" w:hAnsi="GHEA Grapalat" w:cs="GHEA Grapalat"/>
                <w:lang w:val="hy-AM"/>
              </w:rPr>
            </w:pPr>
          </w:p>
        </w:tc>
      </w:tr>
      <w:tr w:rsidR="00F47813" w:rsidRPr="00505872" w14:paraId="7DDD18EF" w14:textId="77777777" w:rsidTr="00C22C00">
        <w:trPr>
          <w:gridAfter w:val="1"/>
          <w:wAfter w:w="9" w:type="dxa"/>
          <w:trHeight w:val="798"/>
        </w:trPr>
        <w:tc>
          <w:tcPr>
            <w:tcW w:w="7740" w:type="dxa"/>
            <w:gridSpan w:val="2"/>
            <w:shd w:val="clear" w:color="auto" w:fill="auto"/>
          </w:tcPr>
          <w:p w14:paraId="77C13EA6"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15. Նախագծով Օրենքի 7-րդ հոդվածով մանրամասնեցվում են օտարման նպատակը հանրության գերակա շահ ճանաչելու պայմանները: Թեև պայմանները ներառում են դրույթ, ըստ որի՝ օտարման հիմք դիտարկվող հանրային շահը պետք է գերակայի օտարվող սեփականության սեփականատիրոջ շահերից, սակայն առավել հստակեցված չլինելու պարագայում այն որևէ հավելյալ արժեք չի հաղորդում արդեն իսկ գործող կարգավորումներին՝ իրավակիրառ պրակտիկայում վերածվելով լայնորեն կիրառվող հռչակագրային դրույթի: Նույն հոդվածի շրջանակներում սահմանվում է, որ եթե ձեռքբերողը պետությունը չէ, ապա գերակա շահ ճանաչելու մասին Կառավարության որոշման մեջ նշվում են որպես ձեռքբերող այլ սուբյեկտ հանդես գալու հիմնավորումները: Թեև այս կարգավորումը ողջունելի է, սակայն խիստ անբավարար է, քանի որ անհրաժեշտ է առավել համակարգային մոտեցում ցուցաբերել ձեռքբերողի ընտրության, սահմանված չափանիշներին վերջինիս համապատասխանության ստուգման և ընտրությունը </w:t>
            </w:r>
            <w:r w:rsidRPr="007176E2">
              <w:rPr>
                <w:rFonts w:ascii="GHEA Grapalat" w:eastAsia="GHEA Grapalat" w:hAnsi="GHEA Grapalat" w:cs="GHEA Grapalat"/>
                <w:lang w:val="hy-AM"/>
              </w:rPr>
              <w:lastRenderedPageBreak/>
              <w:t xml:space="preserve">հիմնավորելու հարցին՝ մշակելով այս գործընթացը սկսելու և իրականացնելու ամբողջական կառուցակարգ: Այս կառուցակարգը պետք է ենթադրի գործընթացների վաղ փուլերում սեփականատերերի, ինչպես նաև՝ կենսագործունեության միջավայրի փոփոխության առումով շահագրգիռ հասարակության ներկայացուցիչների մասնակցություն, ձեռքբերողների նախկին գործունեության ստուգում (due diligence) և դրա թափանցիկության ապահովում, ձեռքբերողների կողմից պետությանը ներկայացվող ֆինանսական երաշխիքների վերաբերյալ տեղեկատվության հրապարակայնություն և այլ անհրաժեշտ ընթացակարգեր: Հակառակ դեպքում առաջարկվող կարգավորումը իրավակիրառ պրակտիկայում կարող է վերածվել զուտ ֆորմալ ձևակերպումների զետեղմանը կառավարության որոշումների 24 տեքստում առանց նախնական, թափանցիկ և բովանդակային գործընթացների ապահովման (այս մասով մանրամասն հիմնավորումներ են ներկայացված ԹԻՀԿ-ի կողմից 2024թ. իրականացված «Հանրության գերակա շահի նպատակով սեփականության օտարման վերաբերյալ օրենսդրության խնդիրները» վերլուծությամբ / https://www.transparency.am/hy/publication/pdf/382/11601/): Ելնելով վերոգրյալից. </w:t>
            </w:r>
          </w:p>
          <w:p w14:paraId="4B8D6FF3" w14:textId="77777777" w:rsidR="00F47813" w:rsidRPr="007176E2" w:rsidRDefault="00F47813" w:rsidP="00D605E7">
            <w:pPr>
              <w:spacing w:line="360" w:lineRule="auto"/>
              <w:jc w:val="both"/>
              <w:rPr>
                <w:rFonts w:ascii="GHEA Grapalat" w:eastAsia="GHEA Grapalat" w:hAnsi="GHEA Grapalat" w:cs="GHEA Grapalat"/>
                <w:lang w:val="hy-AM"/>
              </w:rPr>
            </w:pPr>
          </w:p>
          <w:p w14:paraId="0C0C8AAF"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Առաջարկում ենք վերանայել ամբողջ Նախագիծը վերոնշյալ սկզբունքների իրացումն ապահովելու նպատակով: Բացի այդ, հաշվի առնելով Նախագծերով առաջարկվող փոփոխությունների ծավալը և կարգավորումների հանրային նշանակությունը՝ առաջարկում ենք իրականացնել հանրային քննարկումներ բոլոր շահագրգիռ կողմերի, քաղաքացիական հասարակության ներգրավմամբ նախագծերի հետագա լրամշակման նպատակով:</w:t>
            </w:r>
          </w:p>
        </w:tc>
        <w:tc>
          <w:tcPr>
            <w:tcW w:w="7221" w:type="dxa"/>
            <w:gridSpan w:val="3"/>
            <w:shd w:val="clear" w:color="auto" w:fill="auto"/>
          </w:tcPr>
          <w:p w14:paraId="5831010A" w14:textId="77777777" w:rsidR="00F47813" w:rsidRPr="007176E2" w:rsidRDefault="00F47813"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 xml:space="preserve">Ընդունվել է </w:t>
            </w:r>
          </w:p>
          <w:p w14:paraId="6B01AF93" w14:textId="77777777" w:rsidR="00F47813" w:rsidRPr="007176E2" w:rsidRDefault="00F47813"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Նախագծում կատարվել են համապատասխան փոփոխություններ։</w:t>
            </w:r>
          </w:p>
          <w:p w14:paraId="3AB99D87" w14:textId="77777777" w:rsidR="00F47813" w:rsidRPr="007176E2" w:rsidRDefault="00F47813" w:rsidP="00D605E7">
            <w:pPr>
              <w:spacing w:line="360" w:lineRule="auto"/>
              <w:jc w:val="center"/>
              <w:rPr>
                <w:rFonts w:ascii="GHEA Grapalat" w:eastAsia="GHEA Grapalat" w:hAnsi="GHEA Grapalat" w:cs="GHEA Grapalat"/>
                <w:lang w:val="hy-AM"/>
              </w:rPr>
            </w:pPr>
          </w:p>
        </w:tc>
      </w:tr>
      <w:tr w:rsidR="00973C8A" w:rsidRPr="007176E2" w14:paraId="6A70B3A1" w14:textId="77777777" w:rsidTr="00496B01">
        <w:trPr>
          <w:trHeight w:val="620"/>
        </w:trPr>
        <w:tc>
          <w:tcPr>
            <w:tcW w:w="10922" w:type="dxa"/>
            <w:gridSpan w:val="4"/>
            <w:vMerge w:val="restart"/>
            <w:shd w:val="clear" w:color="auto" w:fill="D9D9D9"/>
          </w:tcPr>
          <w:p w14:paraId="26128150" w14:textId="77777777" w:rsidR="00973C8A" w:rsidRPr="007176E2" w:rsidRDefault="00973C8A" w:rsidP="00D605E7">
            <w:pPr>
              <w:spacing w:line="360" w:lineRule="auto"/>
              <w:ind w:firstLine="720"/>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lastRenderedPageBreak/>
              <w:t>25. Փաստաբանների պալատ</w:t>
            </w:r>
          </w:p>
        </w:tc>
        <w:tc>
          <w:tcPr>
            <w:tcW w:w="4048" w:type="dxa"/>
            <w:gridSpan w:val="2"/>
            <w:shd w:val="clear" w:color="auto" w:fill="D9D9D9"/>
          </w:tcPr>
          <w:p w14:paraId="2EF79089" w14:textId="77777777" w:rsidR="00973C8A" w:rsidRPr="007176E2" w:rsidRDefault="00CC68CA"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highlight w:val="lightGray"/>
                <w:shd w:val="clear" w:color="auto" w:fill="D9D9D9"/>
                <w:lang w:val="hy-AM"/>
              </w:rPr>
              <w:t>10.10.2025թ.</w:t>
            </w:r>
          </w:p>
        </w:tc>
      </w:tr>
      <w:tr w:rsidR="00973C8A" w:rsidRPr="007176E2" w14:paraId="01C30921" w14:textId="77777777" w:rsidTr="00496B01">
        <w:trPr>
          <w:trHeight w:val="157"/>
        </w:trPr>
        <w:tc>
          <w:tcPr>
            <w:tcW w:w="10922" w:type="dxa"/>
            <w:gridSpan w:val="4"/>
            <w:vMerge/>
            <w:shd w:val="clear" w:color="auto" w:fill="D9D9D9"/>
          </w:tcPr>
          <w:p w14:paraId="00A81BDB" w14:textId="77777777" w:rsidR="00973C8A" w:rsidRPr="007176E2" w:rsidRDefault="00973C8A" w:rsidP="00D605E7">
            <w:pPr>
              <w:spacing w:line="360" w:lineRule="auto"/>
              <w:ind w:firstLine="720"/>
              <w:jc w:val="center"/>
              <w:rPr>
                <w:rFonts w:ascii="GHEA Grapalat" w:hAnsi="GHEA Grapalat"/>
                <w:b/>
                <w:highlight w:val="lightGray"/>
                <w:shd w:val="clear" w:color="auto" w:fill="D9D9D9"/>
                <w:lang w:val="hy-AM"/>
              </w:rPr>
            </w:pPr>
          </w:p>
        </w:tc>
        <w:tc>
          <w:tcPr>
            <w:tcW w:w="4048" w:type="dxa"/>
            <w:gridSpan w:val="2"/>
            <w:shd w:val="clear" w:color="auto" w:fill="D9D9D9"/>
          </w:tcPr>
          <w:p w14:paraId="4C415768" w14:textId="77777777" w:rsidR="00973C8A" w:rsidRPr="007176E2" w:rsidRDefault="00CC68CA" w:rsidP="00D605E7">
            <w:pPr>
              <w:spacing w:line="360" w:lineRule="auto"/>
              <w:jc w:val="center"/>
              <w:rPr>
                <w:rFonts w:ascii="GHEA Grapalat" w:hAnsi="GHEA Grapalat"/>
                <w:b/>
                <w:highlight w:val="lightGray"/>
                <w:shd w:val="clear" w:color="auto" w:fill="D9D9D9"/>
                <w:lang w:val="hy-AM"/>
              </w:rPr>
            </w:pPr>
            <w:r w:rsidRPr="007176E2">
              <w:rPr>
                <w:rFonts w:ascii="GHEA Grapalat" w:hAnsi="GHEA Grapalat"/>
                <w:b/>
                <w:shd w:val="clear" w:color="auto" w:fill="D9D9D9"/>
                <w:lang w:val="hy-AM"/>
              </w:rPr>
              <w:t>01/03-4/4289</w:t>
            </w:r>
          </w:p>
        </w:tc>
      </w:tr>
      <w:tr w:rsidR="00973C8A" w:rsidRPr="00505872" w14:paraId="5E6007F7" w14:textId="77777777" w:rsidTr="0056392D">
        <w:trPr>
          <w:trHeight w:val="798"/>
        </w:trPr>
        <w:tc>
          <w:tcPr>
            <w:tcW w:w="7740" w:type="dxa"/>
            <w:gridSpan w:val="2"/>
            <w:shd w:val="clear" w:color="auto" w:fill="auto"/>
          </w:tcPr>
          <w:p w14:paraId="3241D57C" w14:textId="77777777" w:rsidR="001979E1" w:rsidRPr="007176E2" w:rsidRDefault="00973C8A" w:rsidP="00D605E7">
            <w:pPr>
              <w:spacing w:line="360" w:lineRule="auto"/>
              <w:jc w:val="both"/>
              <w:rPr>
                <w:rFonts w:ascii="GHEA Grapalat" w:eastAsia="GHEA Grapalat" w:hAnsi="GHEA Grapalat"/>
                <w:lang w:val="hy-AM"/>
              </w:rPr>
            </w:pPr>
            <w:r w:rsidRPr="007176E2">
              <w:rPr>
                <w:rFonts w:ascii="GHEA Grapalat" w:eastAsia="GHEA Grapalat" w:hAnsi="GHEA Grapalat" w:cs="GHEA Grapalat"/>
                <w:lang w:val="hy-AM"/>
              </w:rPr>
              <w:t>1</w:t>
            </w:r>
            <w:r w:rsidRPr="007176E2">
              <w:rPr>
                <w:rFonts w:eastAsia="GHEA Grapalat"/>
                <w:lang w:val="hy-AM"/>
              </w:rPr>
              <w:t>․</w:t>
            </w:r>
            <w:r w:rsidR="001979E1" w:rsidRPr="007176E2">
              <w:rPr>
                <w:rFonts w:ascii="GHEA Grapalat" w:eastAsia="GHEA Grapalat" w:hAnsi="GHEA Grapalat"/>
                <w:lang w:val="hy-AM"/>
              </w:rPr>
              <w:t xml:space="preserve"> ««Հանրության գերակա շահերի ապահովման նպատակով սեփականության օտարման մասին» օրենքի նախագծի (այսուհետև՝ Նախագիծ) 2-րդ հոդվածով առաջարկվող՝ «Հանրության գերակա շահերի ապահովման նպատակով սեփականության օտարման մասին» օրենքի (այսուհետև Օրենք) 7-րդ հոդվածի 6-րդ մասով սահմանվում են սեփականության սեփականատիրոջ կամ այդ սեփականությունը փաստացի տնօրինողի կողմից խոչընդոտելու հետ կապված կարգավորումներ, սակայն նախագծով չի հստակեցվել «խոչընդոտ» հասկացությունը: Տարակարծիք մեկնաբանություններից զերծ մնալու և սեփականատիրոջ արդար </w:t>
            </w:r>
            <w:r w:rsidR="001979E1" w:rsidRPr="007176E2">
              <w:rPr>
                <w:rFonts w:ascii="GHEA Grapalat" w:eastAsia="GHEA Grapalat" w:hAnsi="GHEA Grapalat"/>
                <w:lang w:val="hy-AM"/>
              </w:rPr>
              <w:lastRenderedPageBreak/>
              <w:t>դատաքննության և իրավունքների պաշտպանության երաշխիքներն ապահովելու նպատակով անհրաժեշտ է հստակեցնել «խոչընդոտելու» հասկացությունը՝ բացառելով սեփականատիրոջ կողմից իր իրավունքների պաշտպանությանն ուղղված գործողությունները խոչընդոտելու մեկնաբանությամբ ընկալելու հնարավորությունը:</w:t>
            </w:r>
          </w:p>
          <w:p w14:paraId="22A7CD1E" w14:textId="77777777" w:rsidR="00973C8A" w:rsidRPr="007176E2" w:rsidRDefault="001979E1" w:rsidP="00D605E7">
            <w:pPr>
              <w:spacing w:line="360" w:lineRule="auto"/>
              <w:jc w:val="both"/>
              <w:rPr>
                <w:rFonts w:ascii="GHEA Grapalat" w:eastAsia="GHEA Grapalat" w:hAnsi="GHEA Grapalat"/>
                <w:lang w:val="hy-AM"/>
              </w:rPr>
            </w:pPr>
            <w:r w:rsidRPr="007176E2">
              <w:rPr>
                <w:rFonts w:ascii="GHEA Grapalat" w:eastAsia="GHEA Grapalat" w:hAnsi="GHEA Grapalat"/>
                <w:lang w:val="hy-AM"/>
              </w:rPr>
              <w:t xml:space="preserve">Նշված դիտարկումը վերաբերելի է նաև սեփականության սեփականատիրոջ կամ այդ սեփականությունը փաստացի տնօրինողի կողմից խոչընդոտելու հետ կապված նախագծի այլ դրույթներին:  </w:t>
            </w:r>
          </w:p>
        </w:tc>
        <w:tc>
          <w:tcPr>
            <w:tcW w:w="7230" w:type="dxa"/>
            <w:gridSpan w:val="4"/>
            <w:shd w:val="clear" w:color="auto" w:fill="auto"/>
          </w:tcPr>
          <w:p w14:paraId="1A74C4ED" w14:textId="77777777" w:rsidR="00973C8A" w:rsidRPr="007176E2" w:rsidRDefault="00973C8A"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 xml:space="preserve">Ընդունվել է </w:t>
            </w:r>
          </w:p>
          <w:p w14:paraId="0CB38773" w14:textId="77777777" w:rsidR="00973C8A" w:rsidRPr="007176E2" w:rsidRDefault="00973C8A"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Նախագծի և գործող Օրենքի բոլոր նորմերում, որոնցում կիրառվում է «խոչընդոտել» հասկացությունը, շեշտադրվել է, որ խոսքը օտարվող սեփականություն մուտք գործելը խոչընդոտելու կամ այն այլ կերպ անհնարին դարձնելու մասին է, ինչպիսի պայմաններում «խոչընդոտել» հասկացության իրավական բնույթը բացահայտված է նախագծում, այն է՝ տվյալ եզրույթի ներքո պետք է նկատի ունենալ օտարվող սեփականության հասանելիությունն անհնարին դարձնելը։</w:t>
            </w:r>
          </w:p>
        </w:tc>
      </w:tr>
      <w:tr w:rsidR="000E3594" w:rsidRPr="00505872" w14:paraId="01EC380A" w14:textId="77777777" w:rsidTr="0056392D">
        <w:trPr>
          <w:trHeight w:val="798"/>
        </w:trPr>
        <w:tc>
          <w:tcPr>
            <w:tcW w:w="7740" w:type="dxa"/>
            <w:gridSpan w:val="2"/>
            <w:shd w:val="clear" w:color="auto" w:fill="auto"/>
          </w:tcPr>
          <w:p w14:paraId="251E699F" w14:textId="77777777" w:rsidR="00FD502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2.</w:t>
            </w:r>
            <w:r w:rsidRPr="007176E2">
              <w:rPr>
                <w:rFonts w:ascii="GHEA Grapalat" w:eastAsia="GHEA Grapalat" w:hAnsi="GHEA Grapalat" w:cs="GHEA Grapalat"/>
                <w:lang w:val="hy-AM"/>
              </w:rPr>
              <w:tab/>
              <w:t>Նախագծի 3-րդ հոդվածով առաջարկվում է Օրենքի 9-րդ հոդվածը լրացնել դրույթով, որի համաձայն՝ հանրության գերակա շահ ճանաչելու մասին կառավարության որոշման վիճարկումը չի կասեցնում դրա կատարումը` բացառությամբ Հայաստանի Հանրապետության վարչական դատավարության օրենսգրքով նախատեսված դեպքերի, մինչդեռ ՀՀ վարչական դատավարության օրենսգրքի 83-րդ հոդվածով նախատեսված է վիճարկման հայցը վարույթ ընդունելու հիմքով վիճարկվող վարչական ակտի կատարումը կասեցնելու ինստիտուտը, որը սահմանված է Օրենսգրքի 83-րդ հոդվածի 1-ին մասում որպես ընդհանուր կանոն:</w:t>
            </w:r>
          </w:p>
          <w:p w14:paraId="1AC6B8E7" w14:textId="77777777" w:rsidR="00FD502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 xml:space="preserve">Ներկայումս ստեղծվել է մի իրավիճակ, երբ տարբեր շահագրգիռ մարմինների նախաձեռնությամբ Օրենսգրքի 83-րդ հոդվածի վիճարկման հայցի դեպքում վարչական ակտի կասեցումից բացառություններ նախատեսող հիմքերը ընդարձակվել են և այժմ առաջարկվում է այն լրացնել ևս մեկ հիմքով: </w:t>
            </w:r>
          </w:p>
          <w:p w14:paraId="54B03BFA" w14:textId="77777777" w:rsidR="00FD502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Այս առումով հարկ է նշել, որ ՀՀ սահմանադրության 80-րդ հոդվածի 1-ին մասի համաձայն՝ հիմնական իրավունքների և ազատությունների վերաբերյալ նույն գլխում ամրագրված դրույթների էությունն անխախտելի է:</w:t>
            </w:r>
          </w:p>
          <w:p w14:paraId="07F9B94B" w14:textId="77777777" w:rsidR="00FD502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ՀՀ Սահմանադրության 80-րդ հոդվածը զետեղված է ՀՀ Սահմանադրության 2 րդ գլխում:</w:t>
            </w:r>
          </w:p>
          <w:p w14:paraId="12463310" w14:textId="77777777" w:rsidR="00FD502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Հիմնական իրավունքներ են համարվում նաև ՀՀ Սահմանադրության 2-րդ գլխում ամրագրված 61-րդ հոդվածի 1-ին մասում նշված արդյունավետ դատական պաշտպանության իրավունքը, որի համաձայն՝  յուրաքանչյուր ոք ունի իր իրավունքների և ազատությունների արդյունավետ դատական պաշտպանության իրավունք: Նշված դրույթի էությունը ևս անխախտելի է:</w:t>
            </w:r>
          </w:p>
          <w:p w14:paraId="2A21A4DC" w14:textId="77777777" w:rsidR="00FD502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ՀՀ վարչական դատավարության Օրենսգրքի 66-րդ հոդվածի 1-ին մասի համաձայն՝ վիճարկման հայցով հայցվորը կարող է պահանջել ամբողջությամբ կամ մասնակիորեն վերացնել միջամտող </w:t>
            </w:r>
            <w:r w:rsidRPr="007176E2">
              <w:rPr>
                <w:rFonts w:ascii="GHEA Grapalat" w:eastAsia="GHEA Grapalat" w:hAnsi="GHEA Grapalat" w:cs="GHEA Grapalat"/>
                <w:lang w:val="hy-AM"/>
              </w:rPr>
              <w:lastRenderedPageBreak/>
              <w:t>վարչական ակտը (ներառյալ՝ զուգորդվող վարչական ակտի միջամտող դրույթները): Նույն օրենսգրքի 83-րդ հոդվածի 1-ին մասի համաձայն՝ 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w:t>
            </w:r>
          </w:p>
          <w:p w14:paraId="67BE60AA" w14:textId="77777777" w:rsidR="00FD502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Միաժամանակ ՀՀ Սահմանադրության 75-րդ հոդվածի համաձայն՝ հիմնական իրավունքները և ազատությունները կարգավորելիս օրենքները սահմանում են այդ իրավունքների և ազատությունների արդյունավետ իրականացման համար անհրաժեշտ կազմակերպական կառուցակարգեր և ընթացակարգեր:</w:t>
            </w:r>
          </w:p>
          <w:p w14:paraId="0D8F444F" w14:textId="77777777" w:rsidR="00FD502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ՀՀ Սահմանադրության 3-րդ հոդվածի 3-րդ մասի համաձայն՝ հանրային իշխանությունը սահմանափակված է մարդու և քաղաքացու հիմնական իրավունքներով և ազատություններով՝ որպես անմիջականորեն գործող իրավունք:</w:t>
            </w:r>
          </w:p>
          <w:p w14:paraId="4C3C496A" w14:textId="77777777" w:rsidR="00FD502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Այս համատեքստում ՀՀ Սահմանադրական դատարանը 2023 թվականի ապրիլի 13-ին ընդունված թիվ ՍԴՈ-1683 նախադեպային որոշմամբ արտահայտել է հետևյալ իրավական դիրքորոշումը.</w:t>
            </w:r>
          </w:p>
          <w:p w14:paraId="3FD9429F" w14:textId="77777777" w:rsidR="00FD502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«Սահմանադրության 75-րդ հոդվածն օրգանապես փոխկապված է դրա 3-րդ և 80-րդ հոդվածներին: Մարդու և քաղաքացու հիմնական </w:t>
            </w:r>
            <w:r w:rsidRPr="007176E2">
              <w:rPr>
                <w:rFonts w:ascii="GHEA Grapalat" w:eastAsia="GHEA Grapalat" w:hAnsi="GHEA Grapalat" w:cs="GHEA Grapalat"/>
                <w:lang w:val="hy-AM"/>
              </w:rPr>
              <w:lastRenderedPageBreak/>
              <w:t xml:space="preserve">իրավունքներին ու ազատություններին վերաբերող սահմանադրական դրույթներն իրենց կարգավորիչ նպատակներին հասնում են օրենսդրության ու դրա կիրառման միջոցով, սակայն իրավական կարգավորման տվյալ գործընթացում անհրաժեշտ է կանխել հիմնական իրավունքներին սպառնացող վտանգները, ի դեմս՝ սահմանադրական դրույթների բացառումների, դրանցից շեղումների, դրանց հետ օրենսդրական հակասությունների ու դրանց խախտումների: Այդ վտանգները կանխելու կարևոր երաշխիքներից են Սահմանադրության բարձրագույն իրավաբանական ուժը, դրանով պայմանավորված՝ Սահմանադրության դրույթների հիմնարար իրավական նշանակությունը, ինչպես նաև Սահմանադրության 3-րդ հոդվածի 3-րդ մասում ամրագրված՝ «Հանրային իշխանությունը սահմանափակված է մարդու և քաղաքացու հիմնական իրավունքներով և ազատություններով՝ որպես անմիջականորեն գործող իրավունք» սահմանադրական կարգի հիմունքը: </w:t>
            </w:r>
          </w:p>
          <w:p w14:paraId="0CDDA2CF" w14:textId="77777777" w:rsidR="00FD502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Հիմնական իրավունքներին ու ազատություններին սպառնացող վտանգները կանխելու կարևոր երաշխիք է Սահմանադրության 80-րդ հոդվածը, համաձայն որի՝ «Հիմնական իրավունքների և ազատությունների վերաբերյալ դրույթների էությունն անխախտելի </w:t>
            </w:r>
            <w:r w:rsidRPr="007176E2">
              <w:rPr>
                <w:rFonts w:ascii="GHEA Grapalat" w:eastAsia="GHEA Grapalat" w:hAnsi="GHEA Grapalat" w:cs="GHEA Grapalat"/>
                <w:lang w:val="hy-AM"/>
              </w:rPr>
              <w:lastRenderedPageBreak/>
              <w:t>է»: Այս իրավադրույթը հանրային իշխանությանը և դրա մարմիններին ուղղված արգելող պարտականություն է. հիմնական իրավունքների ու ազատությունների սահմանադրական դրույթներն իրավական կարգավորման կառուցակարգում (օրենքներ, ենթաօրենսդրական նորմատիվ ակտեր, անհատական իրավական ակտեր) մանրամասնելիս չխախտել, չխեղաթյուրել, բովանդակային առումով չվերացնել դրանց դրույթների էությունը, ամբողջովին կամ բացարձակ չարգելել դրա իրականացումը:»:</w:t>
            </w:r>
          </w:p>
          <w:p w14:paraId="2DBB98E5" w14:textId="77777777" w:rsidR="00FD502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Վերը նշված իրավական նորմերի և ՀՀ Սահմանադրական դատարանի նախադեպային որոշման համակարգային մեկնաբանության արդյունքում հանգում ենք այն եզրակացության, որ մարդու հիմանական իրավունքներից մեկն է ի թիվս այլնի միջամտող վարչական ակտերից կամ զուգորդող վարչական ակտերի միջամտող դրույթներից արդյունավետ դատական պաշտպանության իրավունքը, որի արդյունավետ իրականացման համար անհրաժեշտ կառուցակարգ է մինչև ակտի իրավաչափության որոշումը այդ ակտի կատարման կասեցումն է: </w:t>
            </w:r>
          </w:p>
          <w:p w14:paraId="10E55DCA" w14:textId="77777777" w:rsidR="000E359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Առաջարկում ենք ներկայացված նախագծերում վիճարկման հայցի դեպքում պահպանել վարչական ակտի կասեցման գործող իրավակարգավորումները:</w:t>
            </w:r>
          </w:p>
        </w:tc>
        <w:tc>
          <w:tcPr>
            <w:tcW w:w="7230" w:type="dxa"/>
            <w:gridSpan w:val="4"/>
            <w:shd w:val="clear" w:color="auto" w:fill="auto"/>
          </w:tcPr>
          <w:p w14:paraId="4A4BC4A1" w14:textId="77777777" w:rsidR="000E3594" w:rsidRPr="007176E2" w:rsidRDefault="000E3594"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Չի ընդունվել</w:t>
            </w:r>
          </w:p>
          <w:p w14:paraId="57C341CF" w14:textId="77777777" w:rsidR="000E3594" w:rsidRPr="007176E2" w:rsidRDefault="000E3594" w:rsidP="00D605E7">
            <w:pPr>
              <w:pStyle w:val="NormalWeb"/>
              <w:shd w:val="clear" w:color="auto" w:fill="FFFFFF"/>
              <w:tabs>
                <w:tab w:val="left" w:pos="709"/>
                <w:tab w:val="left" w:pos="851"/>
              </w:tabs>
              <w:spacing w:line="360" w:lineRule="auto"/>
              <w:jc w:val="both"/>
              <w:rPr>
                <w:rFonts w:ascii="GHEA Grapalat" w:hAnsi="GHEA Grapalat"/>
                <w:lang w:val="hy-AM"/>
              </w:rPr>
            </w:pPr>
            <w:r w:rsidRPr="007176E2">
              <w:rPr>
                <w:rFonts w:ascii="GHEA Grapalat" w:eastAsia="Tahoma" w:hAnsi="GHEA Grapalat"/>
                <w:lang w:val="hy-AM"/>
              </w:rPr>
              <w:t xml:space="preserve">Հանրության գերակա շահ ճանաչելու վերաբերյալ կառավարության որոշումը նորմատիվ իրավական ակտ է, հետևաբար՝ վերջինիս վիճարկման հարաբերությունների նկատմամբ կիրառելի չեն և չեն կարող  լինել ՀՀ վարչական դատավարության օրենսգրքի՝ վարչական ակտերի վիճարկման դեպքում դրանց գործողության կասեցման վերաբերյալ կանոնները, այդ թվում՝ 83-րդ հոդվածը։ Հենց այս հանգամանքով պայմանավորված՝ Նախագծով հստակ սահմանվել են այն հիմքերը, որոնց առկայության </w:t>
            </w:r>
            <w:r w:rsidRPr="007176E2">
              <w:rPr>
                <w:rFonts w:ascii="GHEA Grapalat" w:eastAsia="Tahoma" w:hAnsi="GHEA Grapalat"/>
                <w:lang w:val="hy-AM"/>
              </w:rPr>
              <w:lastRenderedPageBreak/>
              <w:t>պայմաններում կարող է կասեցվել վիճարկվող Կառավարության որոշման կատարումը։ Մասնավորապես, նախագծով լրացվող՝ Վարչական դատավարության օրենսգրքի 200</w:t>
            </w:r>
            <w:r w:rsidRPr="007176E2">
              <w:rPr>
                <w:rFonts w:eastAsia="Tahoma"/>
                <w:lang w:val="hy-AM"/>
              </w:rPr>
              <w:t>․</w:t>
            </w:r>
            <w:r w:rsidRPr="007176E2">
              <w:rPr>
                <w:rFonts w:ascii="GHEA Grapalat" w:eastAsia="Tahoma" w:hAnsi="GHEA Grapalat"/>
                <w:lang w:val="hy-AM"/>
              </w:rPr>
              <w:t>5-րդ հոդվածի 2-րդ մասի համաձայն</w:t>
            </w:r>
            <w:r w:rsidRPr="007176E2">
              <w:rPr>
                <w:rFonts w:eastAsia="Tahoma"/>
                <w:lang w:val="hy-AM"/>
              </w:rPr>
              <w:t>․</w:t>
            </w:r>
            <w:r w:rsidRPr="007176E2">
              <w:rPr>
                <w:rFonts w:ascii="GHEA Grapalat" w:eastAsia="Tahoma" w:hAnsi="GHEA Grapalat"/>
                <w:lang w:val="hy-AM"/>
              </w:rPr>
              <w:t xml:space="preserve"> </w:t>
            </w:r>
            <w:r w:rsidRPr="007176E2">
              <w:rPr>
                <w:rFonts w:ascii="GHEA Grapalat" w:hAnsi="GHEA Grapalat"/>
                <w:lang w:val="hy-AM"/>
              </w:rPr>
              <w:t>2. Գործը վարույթ ընդունելուց հետո վարչական դատարանը դիմողի միջնորդությամբ կամ իր նախաձեռնությամբ մինչև գործի դատաքննության ավարտը կարող է կասեցնել վիճարկվող որոշման (դրա վիճարկվող դրույթի) գործողությունը` միայն դիմողի սեփականության իրավունքին առնչվող դրույթների մասով, իսկ դիմողի միջնորդությամբ վիճարկվող որոշման (դրա վիճարկվող դրույթի) գործողությունն ամբողջությամբ կասեցնելը հիմնավորված լինելու դեպքում՝ ամբողջությամբ, եթե կասեցման մասին որոշում չընդունելը կարող է հանգեցնել անդառնալի կամ ծանր հետևանքների դիմողի կամ հանրության համար:</w:t>
            </w:r>
          </w:p>
          <w:p w14:paraId="78C07C8F" w14:textId="77777777" w:rsidR="000E3594" w:rsidRPr="007176E2" w:rsidRDefault="000E3594" w:rsidP="00D605E7">
            <w:pPr>
              <w:pStyle w:val="ListParagraph"/>
              <w:spacing w:line="360" w:lineRule="auto"/>
              <w:ind w:left="0"/>
              <w:jc w:val="both"/>
              <w:rPr>
                <w:rFonts w:ascii="GHEA Grapalat" w:eastAsia="Tahoma" w:hAnsi="GHEA Grapalat"/>
                <w:sz w:val="24"/>
                <w:szCs w:val="24"/>
                <w:lang w:val="hy-AM"/>
              </w:rPr>
            </w:pPr>
            <w:r w:rsidRPr="007176E2">
              <w:rPr>
                <w:rFonts w:ascii="GHEA Grapalat" w:eastAsia="Tahoma" w:hAnsi="GHEA Grapalat"/>
                <w:sz w:val="24"/>
                <w:szCs w:val="24"/>
                <w:lang w:val="hy-AM"/>
              </w:rPr>
              <w:t xml:space="preserve"> </w:t>
            </w:r>
            <w:r w:rsidR="00C50216" w:rsidRPr="007176E2">
              <w:rPr>
                <w:rFonts w:ascii="GHEA Grapalat" w:eastAsia="Tahoma" w:hAnsi="GHEA Grapalat"/>
                <w:sz w:val="24"/>
                <w:szCs w:val="24"/>
                <w:lang w:val="hy-AM"/>
              </w:rPr>
              <w:t>Ավելին, ի</w:t>
            </w:r>
            <w:r w:rsidRPr="007176E2">
              <w:rPr>
                <w:rFonts w:ascii="GHEA Grapalat" w:eastAsia="Tahoma" w:hAnsi="GHEA Grapalat"/>
                <w:sz w:val="24"/>
                <w:szCs w:val="24"/>
                <w:lang w:val="hy-AM"/>
              </w:rPr>
              <w:t xml:space="preserve"> տարբերություն նորմատիվ իրավական այլ ակտերի, որոնք որպես կանոն չունեն կոնկրետ, անհատականացված հասցեատերեր և յուրաքանչյուր հասցեատիրոջ մասով առանձին կարգավորումներ, հանրության գերակա շահ ճանաչելու վերաբերյալ կառավարության որոշումներն այդպիսի </w:t>
            </w:r>
            <w:r w:rsidRPr="007176E2">
              <w:rPr>
                <w:rFonts w:ascii="GHEA Grapalat" w:eastAsia="Tahoma" w:hAnsi="GHEA Grapalat"/>
                <w:sz w:val="24"/>
                <w:szCs w:val="24"/>
                <w:lang w:val="hy-AM"/>
              </w:rPr>
              <w:lastRenderedPageBreak/>
              <w:t>բնույթ ունեն, դրանք, չնայած իրենց նորմատիվ բնույթ ունենալուն, ունեն նաև, ի դեմս օտարվող սեփականության սեփականատերերի, անհատականացված հասցեատերեր, ինչպիսի պայմաններում մեկ դիմողի դիմումով մյուս բոլոր սեփականատերերի օտարվող սեփականությունների մասով որոշման կասեցումը խիստ  խնդրահարույց կլինի որոշման հասցեատեր այլ սեփականատերերի, հանրության շահերի պաշտպանության, ձեռքբերողի շահերի պաշտպանության տեսանկյունից։ Այս հանգամանքով պայմանավորված՝ Նախագծով սահմանվել է խնդրո առարկա, իրավական պաշտպանության ենթակա բոլոր օրինական շահերն առավելագույնս հավասարակշռող կարգավորում՝ հնարավորություն տալով հանրության գերակա շահ ճանաչելու վերաբերյալ Կառավարության որոշման վիճարկման պահանջով Վարչական դատարան դիմող անձի միջնորդությամբ սահմանված հիմքերի առկայության դեպքում դատարանի որոշմամբ կասեցնել որոշման կատարումը։</w:t>
            </w:r>
          </w:p>
          <w:p w14:paraId="0B777C67" w14:textId="77777777" w:rsidR="000E3594" w:rsidRPr="007176E2" w:rsidRDefault="000E3594" w:rsidP="00D605E7">
            <w:pPr>
              <w:pStyle w:val="ListParagraph"/>
              <w:spacing w:line="360" w:lineRule="auto"/>
              <w:ind w:left="0"/>
              <w:jc w:val="both"/>
              <w:rPr>
                <w:rFonts w:ascii="GHEA Grapalat" w:eastAsia="GHEA Grapalat" w:hAnsi="GHEA Grapalat" w:cs="GHEA Grapalat"/>
                <w:b/>
                <w:bCs/>
                <w:sz w:val="24"/>
                <w:szCs w:val="24"/>
                <w:lang w:val="hy-AM"/>
              </w:rPr>
            </w:pPr>
            <w:r w:rsidRPr="007176E2">
              <w:rPr>
                <w:rFonts w:ascii="GHEA Grapalat" w:eastAsia="Tahoma" w:hAnsi="GHEA Grapalat"/>
                <w:sz w:val="24"/>
                <w:szCs w:val="24"/>
                <w:lang w:val="hy-AM"/>
              </w:rPr>
              <w:t xml:space="preserve">Մյուս կողմից, Նախագծի համատեքստում բացառված չէ գերակա շահ ճանաչելու վերաբերյալ որոշումներն ամբողջությամբ անվավեր ճանաչելու հնարավորությունը, </w:t>
            </w:r>
            <w:r w:rsidRPr="007176E2">
              <w:rPr>
                <w:rFonts w:ascii="GHEA Grapalat" w:eastAsia="Tahoma" w:hAnsi="GHEA Grapalat"/>
                <w:sz w:val="24"/>
                <w:szCs w:val="24"/>
                <w:lang w:val="hy-AM"/>
              </w:rPr>
              <w:lastRenderedPageBreak/>
              <w:t>ինչպիսի պայմաններում այդ որոշումներում համակարգային խախտման առկայության դեպքում իրավական պաշտպանության հնարավորություն առկա է։</w:t>
            </w:r>
          </w:p>
        </w:tc>
      </w:tr>
      <w:tr w:rsidR="00C50216" w:rsidRPr="00505872" w14:paraId="5252D5B4" w14:textId="77777777" w:rsidTr="0056392D">
        <w:trPr>
          <w:trHeight w:val="798"/>
        </w:trPr>
        <w:tc>
          <w:tcPr>
            <w:tcW w:w="7740" w:type="dxa"/>
            <w:gridSpan w:val="2"/>
            <w:shd w:val="clear" w:color="auto" w:fill="auto"/>
          </w:tcPr>
          <w:p w14:paraId="5E2E8915" w14:textId="77777777" w:rsidR="00FD502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3.</w:t>
            </w:r>
            <w:r w:rsidRPr="007176E2">
              <w:rPr>
                <w:rFonts w:ascii="GHEA Grapalat" w:eastAsia="GHEA Grapalat" w:hAnsi="GHEA Grapalat" w:cs="GHEA Grapalat"/>
                <w:lang w:val="hy-AM"/>
              </w:rPr>
              <w:tab/>
              <w:t xml:space="preserve">Նախագծի 6-րդ հոդվածով Օրենքի 12-րդ հոդվածում լրացվող 5-րդ և 6-րդ մասերով նախատեսվող կարգավորումներով ստացվում է, որ եթե օտարվող սեփականության սեփականատերը և օտարվող սեփականության նկատմամբ գույքային իրավունքներ ունեցողները պատշաճ ծանուցվելուց հետո երկշաբաթյա ժամկետում չեն ստանում դեպոզիտ հանձնված գումարը, ապա օտարվող սեփականության նկատմամբ սեփականության իրավունքը ձեռքբերողին է փոխանցվում օրենքի ուժով՝ փոխհատուցման ենթակա գումարը դեպոզիտ հանձնելուն հաջորդող երեսուներորդ օրը և այդ հիմքով դադարեցվում են նաև օտարվող սեփականության նկատմամբ առկա գույքային իրավունքները, սահմանափակումները և ծանրաբեռնվածությունները: Ընդ որում, օտարվող գույքի նկատմամբ ձեռքբերողի սեփականության իրավունքի պետական գրանցման համար հիմք են հանդիսանալու  գերակա շահ ճանաչելու մասին կառավարության որոշումը և լիազոր մարմնի կողմից տրամադրված գրավոր տեղեկատվությունը` կառավարության որոշումը տվյալ գույքի մասով ուժը կորցրած ճանաչելու հիմքերի բացակայության վերաբերյալ, օտարման պայմանագրի նախագիծը Օրենքով սահմանված ժամկետում օտարվող սեփականության սեփականատիրոջը և գույքային իրավունքներ ունեցողներին </w:t>
            </w:r>
            <w:r w:rsidRPr="007176E2">
              <w:rPr>
                <w:rFonts w:ascii="GHEA Grapalat" w:eastAsia="GHEA Grapalat" w:hAnsi="GHEA Grapalat" w:cs="GHEA Grapalat"/>
                <w:lang w:val="hy-AM"/>
              </w:rPr>
              <w:lastRenderedPageBreak/>
              <w:t xml:space="preserve">ուղարկելը հավաստող ապացույցները և փոխհատուցման գումարը դեպոզիտ հանձնելու վերաբերյալ նոտարի կամ դատարանի կողմից  տրված տեղեկանքը, որը ներառում է նաև նոտարի կամ դատարանի հավաստիացումն առ այն, որ փոխհատուցման գումարը դեպոզիտ մուտքագրելուց հետո երկշաբաթյա ժամկետում օտարվող սեփականության սեփականատերերը և օտարվող սեփականության նկատմամբ գույքային իրավունքներ ունեցողներն այն չեն ստացել: Օտարվող սեփականության սեփականատերերը և օտարվող սեփականության նկատմամբ գույքային իրավունքներ ունեցողները պարտավոր են ձեռքբերողի սեփականության իրավունքի պետական գրանցումից հետո` երկու ամսվա ընթացքում օտարված սեփականությունը հանձնել ձեռքբերողին, իսկ օտարվող սեփականությունն անշարժ գույք լինելու դեպքում` ազատել օտարվող անշարժ գույքը և այն հանձնել ձեռքբերողին: Նախատեսված ժամկետում նախկին սեփականատիրոջ կամ գույքային իրավունքներ ունեցողների կողմից օտարված սեփականությունը ձեռքբերողին չհանձնվելու դեպքում նախկին սեփականատիրոջ կամ գույքային իրավունքներ ունեցողների վտարումն օտարված սեփականության տարածքից նախատեսվում է իրականացնել (ներխուժումը վերացվել) կամ օտարված գույքը նրանցից վերցվել և նոր սեփականատիրոջը </w:t>
            </w:r>
            <w:r w:rsidRPr="007176E2">
              <w:rPr>
                <w:rFonts w:ascii="GHEA Grapalat" w:eastAsia="GHEA Grapalat" w:hAnsi="GHEA Grapalat" w:cs="GHEA Grapalat"/>
                <w:lang w:val="hy-AM"/>
              </w:rPr>
              <w:lastRenderedPageBreak/>
              <w:t xml:space="preserve">հանձնվել ՀՀ քաղաքացիական օրենսգրքով և կառավարության որոշմամբ սահմանված կարգով: Առաջարկվող կարգավորումներով ըստ էության ստացվում է, որ օտարումը փաստացի կատարվում է առանց կողմերի համաձայնության կամ դատարանի որոշման, փոխհատուցման գումարը դեպոզիտ հանձնելուց ընդամենը 30 օր անց, անկախ նրանից՝ արդյո՞ք սեփականատերը բողոքարկում է փոխհատուցման գումարի չափը։ </w:t>
            </w:r>
          </w:p>
          <w:p w14:paraId="3A4DE657" w14:textId="77777777" w:rsidR="00FD5024"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Գտնում ենք, որ այս կարգավորումը խնդրահարույց է ՀՀ Սահմանադրության 60-րդ հոդվածի 4-րդ և 5-րդ մասերի պահանջների տեսանկյունից:</w:t>
            </w:r>
          </w:p>
          <w:p w14:paraId="598A5DD0" w14:textId="77777777" w:rsidR="00C50216" w:rsidRPr="007176E2" w:rsidRDefault="00FD502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Այդուհանդերձ, հաշվի առնելով խնդրո առարկայի վերաբերյալ ՀՀ Սահմանադրական դատարանի արտահայտած իրավական դիրքորոշումները, ՀՀ ի դեմ գործերով ՄԻԵԴ-ի որոշումները, ինչպես նաև այն, որ առաջարկվող նախագծով նախատեսվում է ներդնել ձեռքբերողների հնարավոր վնասների հատուցման կառուցակարգեր, առաջարկում ենք քննարկել նաև ձեռքբերողի կողմից օտարման ենթակա սեփականության սեփականատերերի կամ այդ սեփականությունը փաստացի տնօրինողների հնարավոր վնասների հատուցման լրացուցիչ մեխանիզմներ սահմանելու հարցը, մասնավորապես բանկային երաշխիքի տրամադրման </w:t>
            </w:r>
            <w:r w:rsidRPr="007176E2">
              <w:rPr>
                <w:rFonts w:ascii="GHEA Grapalat" w:eastAsia="GHEA Grapalat" w:hAnsi="GHEA Grapalat" w:cs="GHEA Grapalat"/>
                <w:lang w:val="hy-AM"/>
              </w:rPr>
              <w:lastRenderedPageBreak/>
              <w:t>եղանակով, այն դեպքերում, երբ ձեռքբերողը պետությունը կամ համայնքը չէ:</w:t>
            </w:r>
          </w:p>
        </w:tc>
        <w:tc>
          <w:tcPr>
            <w:tcW w:w="7230" w:type="dxa"/>
            <w:gridSpan w:val="4"/>
            <w:shd w:val="clear" w:color="auto" w:fill="auto"/>
          </w:tcPr>
          <w:p w14:paraId="2C3DD5F9" w14:textId="77777777" w:rsidR="00C50216" w:rsidRPr="007176E2" w:rsidRDefault="00C50216"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Չի ընդունվել</w:t>
            </w:r>
          </w:p>
          <w:p w14:paraId="5B466A07" w14:textId="77777777" w:rsidR="00C50216" w:rsidRPr="007176E2" w:rsidRDefault="00C5021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Սահմանադրության 60-րդ հոդվածի 5-րդ մասի համաձայն՝ հանրության գերակա շահերի ապահովման նպատակով սեփականության օտարումն իրականացվում է օրենքով սահմանված բացառիկ դեպքերում և կարգով` միայն նախնական և համարժեք փոխհատուցմամբ:</w:t>
            </w:r>
          </w:p>
          <w:p w14:paraId="375E6DB4" w14:textId="77777777" w:rsidR="00C50216" w:rsidRPr="007176E2" w:rsidRDefault="00C5021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Մարդու իրավունքների և հիմնարար ազատությունների պաշտպանության մասին եվրոպական կոնվենցիայի թիվ 1 արձանագրությունը, սահմանելով սեփականությունից զրկելու արգելք, դրանից բացառություն է նախատեսում հանրային շահի պաշտպանության նպատակով սեփականության դադարեցումը՝ օրենքով սահմանված պայմաններին և միջազգային իրավունքների սկզբունքներին համապատասխան: Թեպետ այս արձանագրությունն ուղղակի չի խոսում փոխհատուցման պահանջի մասին, բայց ՄԻԵԴ-ն իր պրակտիկայում ձևավորել ու տասնյակ գործերով ամրապնդել է սեփականությունից զրկելու համար շուկայական գնին համապատասխան փոխհատուցում վճարելու պահանջը:</w:t>
            </w:r>
          </w:p>
          <w:p w14:paraId="3CA36017" w14:textId="77777777" w:rsidR="00C50216" w:rsidRPr="007176E2" w:rsidRDefault="00C5021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Այսպիսով, ՀՀ Սահմանադրությունը իմպերատիվ պահանջ է սահմանում՝ հանրության գերակա շահերի ապահովման </w:t>
            </w:r>
            <w:r w:rsidRPr="007176E2">
              <w:rPr>
                <w:rFonts w:ascii="GHEA Grapalat" w:eastAsia="GHEA Grapalat" w:hAnsi="GHEA Grapalat" w:cs="GHEA Grapalat"/>
                <w:lang w:val="hy-AM"/>
              </w:rPr>
              <w:lastRenderedPageBreak/>
              <w:t>նպատակով սեփականության օտարումն իրականացնել միայն նախնական և համարժեք փոխհատուցմամբ: Սահմանադրական դատարանը նախկինում կայացված որոշումներում նշել և 07.11.2023թ. կայացված ՍԴՈ-1699 որոշմամբ վերահաստատել է Հայաստանի Հանրապետության հանրային իշխանության պոզիտիվ պարտականությունը՝ երաշխավորել հանրության գերակա շահերի ապահովման նպատակով (հասարակության և պետության կարիքների համար) սեփականությունը օտարելու և նախնական ու համարժեք փոխհատուցում ապահովելու վերաբերյալ սահմանադրաիրավական պահանջների կատարումը (Սահմանադրական դատարանի 2018 թվականի հոկտեմբերի 30-ի ՍԴՈ-1432 որոշում, կետ 4</w:t>
            </w:r>
            <w:r w:rsidRPr="007176E2">
              <w:rPr>
                <w:rFonts w:eastAsia="GHEA Grapalat"/>
                <w:lang w:val="hy-AM"/>
              </w:rPr>
              <w:t>․</w:t>
            </w:r>
            <w:r w:rsidRPr="007176E2">
              <w:rPr>
                <w:rFonts w:ascii="GHEA Grapalat" w:eastAsia="GHEA Grapalat" w:hAnsi="GHEA Grapalat" w:cs="GHEA Grapalat"/>
                <w:lang w:val="hy-AM"/>
              </w:rPr>
              <w:t>1):</w:t>
            </w:r>
          </w:p>
          <w:p w14:paraId="62AA3A0E" w14:textId="77777777" w:rsidR="00C50216" w:rsidRPr="007176E2" w:rsidRDefault="00C5021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Մինչդեռ հարկ է նշել, որ Սահմանադրության 60-րդ հոդվածի 4-րդ և 5-րդ մասերով սահմանվում են սեփականության իրավունքին միջամտության տարբեր հիմքեր և դրանց իրավաչափության պայմանները: Մասնավորապես, 4-րդ մասով սահմանում է, որ ոչ ոք չի կարող զրկվել սեփականությունից, բացառությամբ դատական կարգով` օրենքով սահմանված դեպքերի, իսկ 5-րդ մասով սահմանվում է հանրության գերակա </w:t>
            </w:r>
            <w:r w:rsidRPr="007176E2">
              <w:rPr>
                <w:rFonts w:ascii="GHEA Grapalat" w:eastAsia="GHEA Grapalat" w:hAnsi="GHEA Grapalat" w:cs="GHEA Grapalat"/>
                <w:lang w:val="hy-AM"/>
              </w:rPr>
              <w:lastRenderedPageBreak/>
              <w:t>շահերի ապահովման նպատակով սեփականության օտարումն օրենքով սահմանված բացառիկ դեպքերում և կարգով` միայն նախնական և համարժեք փոխհատուցմամբ իրականացվելու կանոնը:</w:t>
            </w:r>
          </w:p>
          <w:p w14:paraId="378213E9" w14:textId="77777777" w:rsidR="00C50216" w:rsidRPr="007176E2" w:rsidRDefault="00C5021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Նշված երկու նորմերով կարգավորվում են միմյանցից տարբեր իրավիճակներ, և սահմանադիրը, 5-րդ մասում կիրառելով «օտարում» եզրույթը, ի սկզբանե ընդգծում է, որ հանրության գերակա շահերի ապահովման նպատակով սեփականության օտարումը Սահմանադրության նշված նորմի իմաստով սեփականությունից զրկում չի համարվում: Սահմանադրական դատարանը իր վերոնշյալ՝ ՍԴՈ-1699 որոշմամբ հստակ արձանագրել է, որ. «Սահմանադրության 60-րդ հոդվածով նախատեսվել են սեփականության իրավունքին միջամտությունների՝ (1) սեփականության իրավունքի ընդհանուր սահմանափակումների, (2) սեփականությունից զրկման և (3) հանրության գերակա շահերի ապահովման նպատակով (հասարակության և պետության կարիքների համար) սեփականության օտարման նպատակները, իրավական հիմքը և պայմանները։ (…) Մասնավորապես՝ Սահմանադրության 60-րդ հոդվածի 3-րդ մասով նախատեսված </w:t>
            </w:r>
            <w:r w:rsidRPr="007176E2">
              <w:rPr>
                <w:rFonts w:ascii="GHEA Grapalat" w:eastAsia="GHEA Grapalat" w:hAnsi="GHEA Grapalat" w:cs="GHEA Grapalat"/>
                <w:lang w:val="hy-AM"/>
              </w:rPr>
              <w:lastRenderedPageBreak/>
              <w:t xml:space="preserve">ընդհանուր պայմանների հետ մեկտեղ սեփականությունից զրկվելու ձևով միջամտության սահմանադրաչափության անհրաժեշտ պայման է նաև Սահմանադրության 60-րդ հոդվածի 4-րդ մասով նախատեսված «դատական կարգի» ապահովումը, ինչպես նաև սեփականությունից զրկվելու դեպքի «օրենքով սահմանված» լինելը։ Միաժամանակ, հանրության գերակա շահերի ապահովման նպատակով (հասարակության և պետության կարիքների համար) սեփականության օտարման ձևով սեփականության իրավունքին միջամտության՝ Սահմանադրության 60-րդ հոդվածի 3-րդ մասով նախատեսված ընդհանուր պայմանները Սահմանադրության 60-րդ հոդվածի 5-րդ մասով խստացվել են» հանրության գերակա շահի առկայության, օտարման արգը օրենքով սահմանված լինելու, նախնական և համարժեք փոխհատուցման տրամադրումը: Սահմանադրական դատարանի նշված որոշման հետագա վերլուծության արդյունքում ակնհայտ է, որ ՍԴ-ն հանրության գերակա շահի ապահովման նպատակով սեփականության օտարման իրավաչափության պայմաններ է համարում նշված՝ 60-րդ հոդվածի 5-րդ մասով սահմանված պայմանները, և հստակ ընդգծում է, որ նույն հոդվածի 4-րդ մասով սահմանված՝ </w:t>
            </w:r>
            <w:r w:rsidRPr="007176E2">
              <w:rPr>
                <w:rFonts w:ascii="GHEA Grapalat" w:eastAsia="GHEA Grapalat" w:hAnsi="GHEA Grapalat" w:cs="GHEA Grapalat"/>
                <w:lang w:val="hy-AM"/>
              </w:rPr>
              <w:lastRenderedPageBreak/>
              <w:t>սեփականությունից զրկելու ինստիտուտն առանձին ինստիտուտ է, և դրա համար պահանջվող իրավաչափության պայմանները հանրության գերակա շահի ապահովման վարույթի շրջանակում կիրառելի չեն:</w:t>
            </w:r>
          </w:p>
          <w:p w14:paraId="1442AFE8" w14:textId="77777777" w:rsidR="00C50216" w:rsidRPr="007176E2" w:rsidRDefault="00C5021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Կարող ենք եզրակացնել, որ Սահմանադրությամբ առկա չէ հանրության գերակա շահի ապահովման նպատակով սեփականության օտարումը միայն դատական կարգով իրականացնելու վերաբերյալ պահանջ, ինչն ընդգծել է նաև Սահմանադրական դատարանը: </w:t>
            </w:r>
          </w:p>
          <w:p w14:paraId="5D631E16" w14:textId="77777777" w:rsidR="00C50216" w:rsidRPr="007176E2" w:rsidRDefault="00C5021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Առաջարկվող կառուցակարգն իրավաչափ է նաև ՄԻԵԿ թիվ 1 արձանագրության և ՄԻԵԴ պրակտիկայի տեսանկյունից: Հատկանշական է, որ ՄԻԵԴ-ը ևս, սեփականության իրավունքի անձեռնմխելիության կոնվենցիոն կարգավորման շրջանակում երեք կանոն է առանձնացնում. ընդհանուր՝ միջամտության անթույլատրելիության կանոնը, սեփականությունից զրկելու կանոնը և հասարակության շահից ելնելով սեփականության օգտագործման նկատմամբ վերահսկողության կանոնը</w:t>
            </w:r>
            <w:r w:rsidRPr="007176E2">
              <w:rPr>
                <w:rFonts w:ascii="GHEA Grapalat" w:eastAsia="GHEA Grapalat" w:hAnsi="GHEA Grapalat" w:cs="GHEA Grapalat"/>
                <w:vertAlign w:val="superscript"/>
                <w:lang w:val="hy-AM"/>
              </w:rPr>
              <w:footnoteReference w:id="29"/>
            </w:r>
            <w:r w:rsidRPr="007176E2">
              <w:rPr>
                <w:rFonts w:ascii="GHEA Grapalat" w:eastAsia="GHEA Grapalat" w:hAnsi="GHEA Grapalat" w:cs="GHEA Grapalat"/>
                <w:lang w:val="hy-AM"/>
              </w:rPr>
              <w:t xml:space="preserve">: </w:t>
            </w:r>
            <w:r w:rsidRPr="007176E2">
              <w:rPr>
                <w:rFonts w:ascii="GHEA Grapalat" w:eastAsia="GHEA Grapalat" w:hAnsi="GHEA Grapalat" w:cs="GHEA Grapalat"/>
                <w:lang w:val="hy-AM"/>
              </w:rPr>
              <w:lastRenderedPageBreak/>
              <w:t>ՄԻԵԴ-ն արձանագրել է, որ թիվ 1 արձանագրության 1-ին հոդվածի առաջին և ամենակարևոր պահանջն այն է, որ սեփականությունն ազատ տնօրինելուն միջամտությունը լինի օրինական</w:t>
            </w:r>
            <w:r w:rsidRPr="007176E2">
              <w:rPr>
                <w:rFonts w:ascii="GHEA Grapalat" w:eastAsia="GHEA Grapalat" w:hAnsi="GHEA Grapalat" w:cs="GHEA Grapalat"/>
                <w:vertAlign w:val="superscript"/>
                <w:lang w:val="hy-AM"/>
              </w:rPr>
              <w:footnoteReference w:id="30"/>
            </w:r>
            <w:r w:rsidRPr="007176E2">
              <w:rPr>
                <w:rFonts w:ascii="GHEA Grapalat" w:eastAsia="GHEA Grapalat" w:hAnsi="GHEA Grapalat" w:cs="GHEA Grapalat"/>
                <w:lang w:val="hy-AM"/>
              </w:rPr>
              <w:t>: «Օրենքով սահմանված պայմաններին համապատասխան» արտահայտությունը ըստ ՄԻԵԴ-ի առաջին հերթին նշանակում է ողջամտորեն հասանելի և բավարար չափով ճշգրիտ ներպետական ընթացակարգի առկայություն և դրա՝ պրակտիկայում պահպանում</w:t>
            </w:r>
            <w:r w:rsidRPr="007176E2">
              <w:rPr>
                <w:rFonts w:ascii="GHEA Grapalat" w:eastAsia="GHEA Grapalat" w:hAnsi="GHEA Grapalat" w:cs="GHEA Grapalat"/>
                <w:vertAlign w:val="superscript"/>
                <w:lang w:val="hy-AM"/>
              </w:rPr>
              <w:footnoteReference w:id="31"/>
            </w:r>
            <w:r w:rsidRPr="007176E2">
              <w:rPr>
                <w:rFonts w:ascii="GHEA Grapalat" w:eastAsia="GHEA Grapalat" w:hAnsi="GHEA Grapalat" w:cs="GHEA Grapalat"/>
                <w:lang w:val="hy-AM"/>
              </w:rPr>
              <w:t>: Սեփականության իրավունքին միջամտության իրավաչափության մյուս պայմանները, ըստ ՄԻԵԴ-ի, հանրության շահի պաշտպանության նպատակով իրականացված լինելն են և հասարակության ընդհանուր շահի ու անձի սեփականության իրավունքի միջև «ողջամիտ հավասարակշռության» ապահովումը</w:t>
            </w:r>
            <w:r w:rsidRPr="007176E2">
              <w:rPr>
                <w:rFonts w:ascii="GHEA Grapalat" w:eastAsia="GHEA Grapalat" w:hAnsi="GHEA Grapalat" w:cs="GHEA Grapalat"/>
                <w:vertAlign w:val="superscript"/>
                <w:lang w:val="hy-AM"/>
              </w:rPr>
              <w:footnoteReference w:id="32"/>
            </w:r>
            <w:r w:rsidRPr="007176E2">
              <w:rPr>
                <w:rFonts w:ascii="GHEA Grapalat" w:eastAsia="GHEA Grapalat" w:hAnsi="GHEA Grapalat" w:cs="GHEA Grapalat"/>
                <w:lang w:val="hy-AM"/>
              </w:rPr>
              <w:t>. այս պայմաններից յուրաքանչյուրն ունի իր ենթապայմանները:</w:t>
            </w:r>
          </w:p>
          <w:p w14:paraId="3E8624C8" w14:textId="77777777" w:rsidR="00C50216" w:rsidRPr="007176E2" w:rsidRDefault="00C5021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lastRenderedPageBreak/>
              <w:t>Կոնվենցիայի թիվ 1 արձանագրության վերաբերյալ ՄԻԵԴ ողջ պրակտիկայի ուսումնասիրությունը</w:t>
            </w:r>
            <w:r w:rsidRPr="007176E2">
              <w:rPr>
                <w:rFonts w:ascii="GHEA Grapalat" w:eastAsia="GHEA Grapalat" w:hAnsi="GHEA Grapalat" w:cs="GHEA Grapalat"/>
                <w:vertAlign w:val="superscript"/>
                <w:lang w:val="hy-AM"/>
              </w:rPr>
              <w:footnoteReference w:id="33"/>
            </w:r>
            <w:r w:rsidRPr="007176E2">
              <w:rPr>
                <w:rFonts w:ascii="GHEA Grapalat" w:eastAsia="GHEA Grapalat" w:hAnsi="GHEA Grapalat" w:cs="GHEA Grapalat"/>
                <w:lang w:val="hy-AM"/>
              </w:rPr>
              <w:t>, սակայն, ցույց է տալիս, որ ՄԻԵԴ-ը որևէ գործով չի ընդգծել սեփականությունը միայն դատական կարգով դադարեցնելու անհրաժեշտությունը: Այնուամենայնիվ, հաշվի առնելով այն, որ սեփականության իրավունքն իր բնույթով նյութական իրավունք է, իսկ կոնվենցիայի 6-րդ հոդվածը երաշխավորում է յուրաքանչյուր անձի՝ իր իրավունքների պաշտպանությամբ (…) դատարան դիմելու իրավունքը՝ դատարանը գտել է, որ սեփականության իրավունքի խաղաղ իրականացմանը ցանկացած միջամտություն պետք է ապահովված լինի բավարար ընթացակարգային երաշխիքներով, որոնք հնարավորություն կտան տուժող անձին իրավասու մարմնի առաջ ներկայացնել իր գործը՝ նպատակ ունենալով արդյունավետ կերպով բողոքարկել այն միջոցները, որոնք միջամտում են սեփականության իր իրավունքին</w:t>
            </w:r>
            <w:r w:rsidRPr="007176E2">
              <w:rPr>
                <w:rFonts w:ascii="GHEA Grapalat" w:eastAsia="GHEA Grapalat" w:hAnsi="GHEA Grapalat" w:cs="GHEA Grapalat"/>
                <w:vertAlign w:val="superscript"/>
                <w:lang w:val="hy-AM"/>
              </w:rPr>
              <w:footnoteReference w:id="34"/>
            </w:r>
            <w:r w:rsidRPr="007176E2">
              <w:rPr>
                <w:rFonts w:ascii="GHEA Grapalat" w:eastAsia="GHEA Grapalat" w:hAnsi="GHEA Grapalat" w:cs="GHEA Grapalat"/>
                <w:lang w:val="hy-AM"/>
              </w:rPr>
              <w:t xml:space="preserve">:  Այսպիսով, ՄԻԵԴ չափանիշների տեսանկյունից պարտադիր է միայն հանրային գերակա շահի ապահովման </w:t>
            </w:r>
            <w:r w:rsidRPr="007176E2">
              <w:rPr>
                <w:rFonts w:ascii="GHEA Grapalat" w:eastAsia="GHEA Grapalat" w:hAnsi="GHEA Grapalat" w:cs="GHEA Grapalat"/>
                <w:lang w:val="hy-AM"/>
              </w:rPr>
              <w:lastRenderedPageBreak/>
              <w:t>գործընթացում տուժող անձին իր իրավունքների դատական պաշտպանության արդյունավետ հնարավորություն ապահովելը: Ուստի կարող ենք եզրակացնել, որ հանրության գերակա շահ ճանաչելու վերաբերյալ Կառավարության որոշման վիճարկման հնարավորություն տալը, փոխհատուցման տրամադրման չափի որոշման գործընթացում սեփականատիրոջը տրվող՝ իր իրավունքների պաշտպանության գործիքակազմը ՄԻԵԴ-ի տեսանկյունից բավարար են՝ սեփականության իրավունքի միջամտության դեմ արդյունավետ բողոքարկման հնարավորությունը փաստելու համար:</w:t>
            </w:r>
          </w:p>
          <w:p w14:paraId="3B3DF0FC" w14:textId="77777777" w:rsidR="00C50216" w:rsidRPr="007176E2" w:rsidRDefault="00C50216"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Ամբողջ վերոգրյալի հիման վրա կարող ենք եզրակացնել, որ ՀՀ Սահմանադրությունը և ՄԻԵԿ-ը, ինչպես նաև Սահմանադրական դատարանի ու Մարդու իրավունքների եվրոպական դատարանի կիրառելի իրավական դիրքորոշումները Հայաստանի Հանրապետությանը չեն պարտավորեցնում հանրության գերակա շահի ապահովման նպատակով սեփականության իրավունքի դադարեցումը իրականացնել միայն դատական կարգով, և օտարվող սեփականության դիմաց փոխհատուցման չափը Նախագծով </w:t>
            </w:r>
            <w:r w:rsidRPr="007176E2">
              <w:rPr>
                <w:rFonts w:ascii="GHEA Grapalat" w:eastAsia="GHEA Grapalat" w:hAnsi="GHEA Grapalat" w:cs="GHEA Grapalat"/>
                <w:lang w:val="hy-AM"/>
              </w:rPr>
              <w:lastRenderedPageBreak/>
              <w:t>առաջարկվող կարգով որոշելը, ինչպես նաև փոխհատուցման չափի վիճարկման և հանրության գերակա շահերի ապահովման նպատակով սեփականության օտարմանն առնչվող այլ վեճերով դատարան դիմելը օտարման գործընթացը չկասեցնելու վերաբերյալ կարգավորումները համատեղելի են թե՛ սահմանադրական կարգավորումների, թե՛ կոնվենցիոն պարտավորությունների համատեքստում:</w:t>
            </w:r>
          </w:p>
        </w:tc>
      </w:tr>
      <w:tr w:rsidR="00C50216" w:rsidRPr="00505872" w14:paraId="7337D80E" w14:textId="77777777" w:rsidTr="0056392D">
        <w:trPr>
          <w:trHeight w:val="798"/>
        </w:trPr>
        <w:tc>
          <w:tcPr>
            <w:tcW w:w="7740" w:type="dxa"/>
            <w:gridSpan w:val="2"/>
            <w:shd w:val="clear" w:color="auto" w:fill="auto"/>
          </w:tcPr>
          <w:p w14:paraId="4EDD3248" w14:textId="77777777" w:rsidR="00C50216" w:rsidRPr="007176E2" w:rsidRDefault="00FD5024" w:rsidP="00D605E7">
            <w:pPr>
              <w:spacing w:line="360" w:lineRule="auto"/>
              <w:jc w:val="both"/>
              <w:rPr>
                <w:rFonts w:ascii="GHEA Grapalat" w:eastAsia="GHEA Grapalat" w:hAnsi="GHEA Grapalat"/>
                <w:lang w:val="hy-AM"/>
              </w:rPr>
            </w:pPr>
            <w:r w:rsidRPr="007176E2">
              <w:rPr>
                <w:rFonts w:ascii="GHEA Grapalat" w:eastAsia="GHEA Grapalat" w:hAnsi="GHEA Grapalat"/>
                <w:lang w:val="hy-AM"/>
              </w:rPr>
              <w:lastRenderedPageBreak/>
              <w:t>4. Նախագծի 7-րդ հոդվածով առաջարկվող խմբագրությամբ Օրենքի 13-րդ հոդվածի 1 ին մասը նախատեսում է սեփականության օտարման դիմաց փոխհատուցման չափը դատական կարգով վիճարկելու իրավունքը, սակայն նույն հոդվածի 1</w:t>
            </w:r>
            <w:r w:rsidRPr="007176E2">
              <w:rPr>
                <w:rFonts w:eastAsia="GHEA Grapalat"/>
                <w:lang w:val="hy-AM"/>
              </w:rPr>
              <w:t>․</w:t>
            </w:r>
            <w:r w:rsidRPr="007176E2">
              <w:rPr>
                <w:rFonts w:ascii="GHEA Grapalat" w:eastAsia="GHEA Grapalat" w:hAnsi="GHEA Grapalat"/>
                <w:lang w:val="hy-AM"/>
              </w:rPr>
              <w:t xml:space="preserve">1-ին մասով սահմանվում է, որ այդպիսի կամ որևէ այլ հայցի ներկայացումը չի կասեցնում և չի կարող կասեցնել համապատասխան գույքի վերաբերյալ հանրության գերակա շահ ճանաչելու մասին կառավարության որոշման կատարումը, այդ թվում՝ գույքի օտարումը և գույքի նկատմամբ ձեռքբերողի սեփականության իրավունքի գրանցման գործընթացը, իսկ նման հայցերի քննության  ընթացքում չի կարող կիրառվել հայցի ապահովման այնպիսի միջոց, որը կհանգեցնի հանրության գերակա շահ ճանաչելու վերաբերյալ կառավարության որոշման, դրանից բխող գործողությունների, </w:t>
            </w:r>
            <w:r w:rsidRPr="007176E2">
              <w:rPr>
                <w:rFonts w:ascii="GHEA Grapalat" w:eastAsia="GHEA Grapalat" w:hAnsi="GHEA Grapalat"/>
                <w:lang w:val="hy-AM"/>
              </w:rPr>
              <w:lastRenderedPageBreak/>
              <w:t>ձեռքբերողի սեփականության իրավունքի պետական գրանցման կամ դրանից բխող այլ գործողությունների կամ հանրության գերակա շահի ապահովման նպատակով սեփականության օտարման հիմք հանդիսացող գործունեության արգելմանը, կասեցմանը կամ դադարեցմանը: Այս մոտեցումը չի բխում ՀՀ Սահմանադրության 60-րդ հոդվածի 5-րդ կետի պահանջներից, որի համաձայն՝ հանրության գերակա շահերի ապահովման նպատակով սեփականության օտարումն իրականացվում է օրենքով սահմանված բացառիկ դեպքերում և կարգով` միայն նախնական և համարժեք փոխհատուցմամբ:</w:t>
            </w:r>
          </w:p>
        </w:tc>
        <w:tc>
          <w:tcPr>
            <w:tcW w:w="7230" w:type="dxa"/>
            <w:gridSpan w:val="4"/>
            <w:shd w:val="clear" w:color="auto" w:fill="auto"/>
          </w:tcPr>
          <w:p w14:paraId="16DED079" w14:textId="77777777" w:rsidR="00E15F07" w:rsidRPr="007176E2" w:rsidRDefault="00E15F07"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Չի ընդունվել</w:t>
            </w:r>
          </w:p>
          <w:p w14:paraId="7CF05D0A" w14:textId="77777777" w:rsidR="00E15F07" w:rsidRPr="007176E2" w:rsidRDefault="00E15F07" w:rsidP="00D605E7">
            <w:pPr>
              <w:spacing w:line="360" w:lineRule="auto"/>
              <w:jc w:val="both"/>
              <w:rPr>
                <w:rFonts w:ascii="GHEA Grapalat" w:eastAsia="Tahoma" w:hAnsi="GHEA Grapalat" w:cs="Tahoma"/>
                <w:color w:val="000000"/>
                <w:lang w:val="hy-AM"/>
              </w:rPr>
            </w:pPr>
            <w:r w:rsidRPr="007176E2">
              <w:rPr>
                <w:rFonts w:ascii="GHEA Grapalat" w:eastAsia="GHEA Grapalat" w:hAnsi="GHEA Grapalat" w:cs="GHEA Grapalat"/>
                <w:lang w:val="hy-AM"/>
              </w:rPr>
              <w:t xml:space="preserve">Նախագծով նախատեսվում են սեփականատիրոջ իրավունքների պաշտպանության, մյուս կողմից՝ հանրային շահերի պաշտպանության և հավասարակշռման վերաբերյալ դրույթներ, ինչպիսի համատեքստում, չնայած մի կողմից բացառվում է որոշ դեպքերում </w:t>
            </w:r>
            <w:r w:rsidRPr="007176E2">
              <w:rPr>
                <w:rFonts w:ascii="GHEA Grapalat" w:eastAsia="Tahoma" w:hAnsi="GHEA Grapalat" w:cs="Tahoma"/>
                <w:color w:val="000000"/>
                <w:lang w:val="hy-AM"/>
              </w:rPr>
              <w:t xml:space="preserve">համապատասխան գույքի վերաբերյալ հանրության գերակա շահ ճանաչելու մասին կառավարության որոշման կատարումը կասեցնելու հնարավորությունը՝ այն պարզ տրամաբանությամբ, որ բացի հանրության գերակա շահ ճանաչելու որոշման վիճարկումից որևէ այլ հայցի ներկայացման դեպքում հանրային գերակա շահ ճանաչելու վերաբերյալ որոշման կատարումը չպետք է կասեցվի, քանի որ այլ հայցերի, այդ թվում՝ քննարկվող </w:t>
            </w:r>
            <w:r w:rsidRPr="007176E2">
              <w:rPr>
                <w:rFonts w:ascii="GHEA Grapalat" w:eastAsia="Tahoma" w:hAnsi="GHEA Grapalat" w:cs="Tahoma"/>
                <w:color w:val="000000"/>
                <w:lang w:val="hy-AM"/>
              </w:rPr>
              <w:lastRenderedPageBreak/>
              <w:t xml:space="preserve">նորմերով հիշատակված հայցերի առարկան հանրության գերակա շահ ճանաչելու վերաբերյալ որոշման վիճարկումը չէ, այլ դրան հաջորդող որևէ այլ կոնկրետ գործողության, որը չի կարող և չպետք է ժամանակի մեջ հետադարձ կիրառելիություն ունենա և հանգեցնի մինչ այդ որոշման կայացումը կայացված, օրինական ուժ ունեցող, գործող </w:t>
            </w:r>
            <w:r w:rsidRPr="007176E2">
              <w:rPr>
                <w:rFonts w:ascii="GHEA Grapalat" w:eastAsia="Tahoma" w:hAnsi="GHEA Grapalat" w:cs="Tahoma"/>
                <w:b/>
                <w:bCs/>
                <w:color w:val="000000"/>
                <w:lang w:val="hy-AM"/>
              </w:rPr>
              <w:t xml:space="preserve">ԵՎ ՉՎԻՃԱՐԿՎՈՂ ՆՈՐՄԱՏԻՎ ԻՐԱՎԱԿԱՆ ԱԿՏԻ ԳՈՐԾՈՂՈՒԹՅԱՆ ԿԱՍԵՑՄԱՆԸ։ </w:t>
            </w:r>
            <w:r w:rsidRPr="007176E2">
              <w:rPr>
                <w:rFonts w:ascii="GHEA Grapalat" w:eastAsia="Tahoma" w:hAnsi="GHEA Grapalat" w:cs="Tahoma"/>
                <w:color w:val="000000"/>
                <w:lang w:val="hy-AM"/>
              </w:rPr>
              <w:t>Իսկ այն դեպքերում, երբ վիճարկվում է հանրության գերակա շահ ճանաչելու վերաբերյալ որոշումը, Նախագիծը հենց այս և նախորդիվ դիտարկումների տրամաբանությամբ սեփականատիրոջ համար ապահովում է դրա գործողության կասեցման միջնորդություն ներկայացնելու հնարավորությունը։</w:t>
            </w:r>
          </w:p>
          <w:p w14:paraId="2C2E337B" w14:textId="77777777" w:rsidR="00C50216" w:rsidRPr="007176E2" w:rsidRDefault="00E15F07" w:rsidP="00D605E7">
            <w:pPr>
              <w:spacing w:line="360" w:lineRule="auto"/>
              <w:jc w:val="both"/>
              <w:rPr>
                <w:rFonts w:ascii="GHEA Grapalat" w:eastAsia="Tahoma" w:hAnsi="GHEA Grapalat" w:cs="Tahoma"/>
                <w:bCs/>
                <w:color w:val="000000"/>
                <w:lang w:val="hy-AM"/>
              </w:rPr>
            </w:pPr>
            <w:r w:rsidRPr="007176E2">
              <w:rPr>
                <w:rFonts w:ascii="GHEA Grapalat" w:eastAsia="Tahoma" w:hAnsi="GHEA Grapalat" w:cs="Tahoma"/>
                <w:color w:val="000000"/>
                <w:lang w:val="hy-AM"/>
              </w:rPr>
              <w:t xml:space="preserve">Բացի դրանից՝ ինչպես Նախագծերի փաթեթով հստակ ընդգծվում է՝ փոխհատուցման չափի վիճարկման գործերով վեճի առարկան </w:t>
            </w:r>
            <w:r w:rsidRPr="007176E2">
              <w:rPr>
                <w:rFonts w:ascii="GHEA Grapalat" w:eastAsia="Tahoma" w:hAnsi="GHEA Grapalat" w:cs="Tahoma"/>
                <w:b/>
                <w:color w:val="000000"/>
                <w:lang w:val="hy-AM"/>
              </w:rPr>
              <w:t xml:space="preserve">բացառապես </w:t>
            </w:r>
            <w:r w:rsidRPr="007176E2">
              <w:rPr>
                <w:rFonts w:ascii="GHEA Grapalat" w:eastAsia="Tahoma" w:hAnsi="GHEA Grapalat" w:cs="Tahoma"/>
                <w:bCs/>
                <w:color w:val="000000"/>
                <w:lang w:val="hy-AM"/>
              </w:rPr>
              <w:t xml:space="preserve">համարժեք փոխհատուցման չափն է, և </w:t>
            </w:r>
            <w:r w:rsidRPr="007176E2">
              <w:rPr>
                <w:rFonts w:ascii="GHEA Grapalat" w:eastAsia="Tahoma" w:hAnsi="GHEA Grapalat" w:cs="Tahoma"/>
                <w:b/>
                <w:color w:val="000000"/>
                <w:lang w:val="hy-AM"/>
              </w:rPr>
              <w:t xml:space="preserve">նշված վեճի արդյունքում կայացվելիք եզրափակիչ դատական ակտը կարող է լինել բացառապես ի սկզբանե առաջարկված փոխհատուցման չափը համարժեք փոխհատուցում համարելու կամ համարժեք փոխհատուցման </w:t>
            </w:r>
            <w:r w:rsidRPr="007176E2">
              <w:rPr>
                <w:rFonts w:ascii="GHEA Grapalat" w:eastAsia="Tahoma" w:hAnsi="GHEA Grapalat" w:cs="Tahoma"/>
                <w:b/>
                <w:color w:val="000000"/>
                <w:lang w:val="hy-AM"/>
              </w:rPr>
              <w:lastRenderedPageBreak/>
              <w:t xml:space="preserve">այլ չափ սահմանելու վերաբերյալ։ </w:t>
            </w:r>
            <w:r w:rsidRPr="007176E2">
              <w:rPr>
                <w:rFonts w:ascii="GHEA Grapalat" w:eastAsia="Tahoma" w:hAnsi="GHEA Grapalat" w:cs="Tahoma"/>
                <w:bCs/>
                <w:color w:val="000000"/>
                <w:lang w:val="hy-AM"/>
              </w:rPr>
              <w:t>Փոխհատուցման չափի վիճարկման վերաբերյալ գործերով որևէ դեպքում չի կարող կայացվել օտարվող սեփականության նկատմամբ գերակա շահի առկայությունը ժխտելու, կառավարության համապատասխան որոշումն անվավեր ճանաչելու կամ որևէ այլ բնույթի դատական ակտ, որի հիման վրա դատական ակտին նախորդող գործողությունները կարող են ոչ իրավաչափ դիտարկվել։ Այս համատեքստում Նախագծերի փաթեթով ընտրվել է հետևյալ լուծումը</w:t>
            </w:r>
            <w:r w:rsidRPr="007176E2">
              <w:rPr>
                <w:rFonts w:eastAsia="Tahoma"/>
                <w:bCs/>
                <w:color w:val="000000"/>
                <w:lang w:val="hy-AM"/>
              </w:rPr>
              <w:t>․</w:t>
            </w:r>
            <w:r w:rsidRPr="007176E2">
              <w:rPr>
                <w:rFonts w:ascii="GHEA Grapalat" w:eastAsia="Tahoma" w:hAnsi="GHEA Grapalat" w:cs="Tahoma"/>
                <w:bCs/>
                <w:color w:val="000000"/>
                <w:lang w:val="hy-AM"/>
              </w:rPr>
              <w:t xml:space="preserve"> օտարման, այդ թվում՝ ձեռքբերողի սեփականության իրավունքի փոխանցման գործընթացը, որպես կանոն, կարող է կասեցվել միայն այն դեպքում, երբ վիճարկվում է գերակա շահ ճանաչելու վերաբերյալ Կառավարության որոշումը, քանի որ այս ողջ գործընթացում միայն այդ որոշման անվավերության և ուժը կորցրած համարվելու դեպքերում է հնարավոր այն իրավիճակը, որ հետագա օտարման գործողությունները ոչ իրավաչափ համարվեն՝ որպես այդպիսի անվավերության հետևանք։ Մինչդեռ փոխհատուցման այլ չափի՝ դատրաանի վճռով հաստատվելու հետևանքը ոչ թե օտարման գործընթացի անվավերությունն է, այլ ձեռքբերողի՝ լրացուցիչ փոխհատուցում վճարելու պարտականությունը, ինչը </w:t>
            </w:r>
            <w:r w:rsidRPr="007176E2">
              <w:rPr>
                <w:rFonts w:ascii="GHEA Grapalat" w:eastAsia="Tahoma" w:hAnsi="GHEA Grapalat" w:cs="Tahoma"/>
                <w:bCs/>
                <w:color w:val="000000"/>
                <w:lang w:val="hy-AM"/>
              </w:rPr>
              <w:lastRenderedPageBreak/>
              <w:t xml:space="preserve">չի կարող հանգեցնել գերակա շահի բացակայության կամ այդ որոշման անվավերության։ </w:t>
            </w:r>
          </w:p>
          <w:p w14:paraId="0379D047" w14:textId="77777777" w:rsidR="00E15F07" w:rsidRPr="007176E2" w:rsidRDefault="00E15F07" w:rsidP="00D605E7">
            <w:pPr>
              <w:spacing w:line="360" w:lineRule="auto"/>
              <w:jc w:val="both"/>
              <w:rPr>
                <w:rFonts w:ascii="GHEA Grapalat" w:eastAsia="Tahoma" w:hAnsi="GHEA Grapalat" w:cs="Tahoma"/>
                <w:color w:val="000000"/>
                <w:lang w:val="hy-AM"/>
              </w:rPr>
            </w:pPr>
            <w:r w:rsidRPr="007176E2">
              <w:rPr>
                <w:rFonts w:ascii="GHEA Grapalat" w:eastAsia="Tahoma" w:hAnsi="GHEA Grapalat" w:cs="Tahoma"/>
                <w:bCs/>
                <w:color w:val="000000"/>
                <w:lang w:val="hy-AM"/>
              </w:rPr>
              <w:t>Այսպիսով, վերոգրյալի հիման վրա ակնհայտ է, որ փոխհատուցման չափի վիճարկման վերաբերյալ դատական գործի ելքը որևէ պարագայում չի կարող և չպետք է լինի հանրության գերակա շահի բացակայությունը կամ օտարման ոչ իրավաչափությունը հաստատելը, իսկ փոխհատուցման չափի վիճարկման պայմաններում սեփականության իրավունքի՝ մինչ դատարանի վճիռն օրինական ուժի մեջ մտնելը դադարելու վերաբերյալ կարգավորումներին զուգահեռ Նախագծով սահմանվել են երաշխիքներ՝ դեպոզիտ վճարվող գումարի չափը բոլոր դեպքերում փոխհատուցման համարժեքության պայմանին բավարարելը երաշխավորելու համար։</w:t>
            </w:r>
          </w:p>
        </w:tc>
      </w:tr>
      <w:tr w:rsidR="002378CB" w:rsidRPr="00505872" w14:paraId="5EE08303" w14:textId="77777777" w:rsidTr="0056392D">
        <w:trPr>
          <w:trHeight w:val="798"/>
        </w:trPr>
        <w:tc>
          <w:tcPr>
            <w:tcW w:w="7740" w:type="dxa"/>
            <w:gridSpan w:val="2"/>
            <w:shd w:val="clear" w:color="auto" w:fill="auto"/>
          </w:tcPr>
          <w:p w14:paraId="40688DFE" w14:textId="77777777" w:rsidR="002378CB" w:rsidRPr="007176E2" w:rsidRDefault="00FD5024" w:rsidP="00D605E7">
            <w:pPr>
              <w:spacing w:line="360" w:lineRule="auto"/>
              <w:jc w:val="both"/>
              <w:rPr>
                <w:rFonts w:ascii="GHEA Grapalat" w:eastAsia="GHEA Grapalat" w:hAnsi="GHEA Grapalat"/>
                <w:lang w:val="hy-AM"/>
              </w:rPr>
            </w:pPr>
            <w:r w:rsidRPr="007176E2">
              <w:rPr>
                <w:rFonts w:ascii="GHEA Grapalat" w:eastAsia="GHEA Grapalat" w:hAnsi="GHEA Grapalat" w:cs="GHEA Grapalat"/>
                <w:lang w:val="hy-AM"/>
              </w:rPr>
              <w:lastRenderedPageBreak/>
              <w:t>5.</w:t>
            </w:r>
            <w:r w:rsidRPr="007176E2">
              <w:rPr>
                <w:rFonts w:ascii="GHEA Grapalat" w:eastAsia="GHEA Grapalat" w:hAnsi="GHEA Grapalat" w:cs="GHEA Grapalat"/>
                <w:lang w:val="hy-AM"/>
              </w:rPr>
              <w:tab/>
              <w:t xml:space="preserve">Նախագծի 13-րդ հոդվածի 2-րդ մասով նախատեսվում է Նախագծի 4-10-րդ հոդվածներին տալ հետադարձ ուժ: Նշված հոդվածներով առաջարկվող փոփոխությունները պարունակում են նաև անձանց վիճակը վատթարացնող նորմեր (օրինակ՝ Նախագծի 4-րդ հոդվածի 2-րդ մասով Օրենքի 10-րդ հոդվածի 3-րդ մասում կատարվող փոփոխությունը), ինչը հակասում է ՀՀ Սահմանադրության 73-րդ հոդվածի 1-ին և «Նորմատիվ իրավական </w:t>
            </w:r>
            <w:r w:rsidRPr="007176E2">
              <w:rPr>
                <w:rFonts w:ascii="GHEA Grapalat" w:eastAsia="GHEA Grapalat" w:hAnsi="GHEA Grapalat" w:cs="GHEA Grapalat"/>
                <w:lang w:val="hy-AM"/>
              </w:rPr>
              <w:lastRenderedPageBreak/>
              <w:t>ակտերի մասին» օրենքի 28-րդ հոդվածի 2-րդ մասերին: Առաջարկում ենք հետադարձ ուժ տալ միայն անձանց վիճակը բարելավող նորմերին:</w:t>
            </w:r>
          </w:p>
        </w:tc>
        <w:tc>
          <w:tcPr>
            <w:tcW w:w="7230" w:type="dxa"/>
            <w:gridSpan w:val="4"/>
            <w:shd w:val="clear" w:color="auto" w:fill="auto"/>
          </w:tcPr>
          <w:p w14:paraId="061C1B53" w14:textId="77777777" w:rsidR="002378CB" w:rsidRPr="007176E2" w:rsidRDefault="002378CB" w:rsidP="00D605E7">
            <w:pPr>
              <w:spacing w:line="360" w:lineRule="auto"/>
              <w:jc w:val="center"/>
              <w:rPr>
                <w:rFonts w:ascii="GHEA Grapalat" w:eastAsia="GHEA Grapalat" w:hAnsi="GHEA Grapalat" w:cs="GHEA Grapalat"/>
                <w:b/>
                <w:bCs/>
                <w:lang w:val="hy-AM"/>
              </w:rPr>
            </w:pPr>
            <w:r w:rsidRPr="007176E2">
              <w:rPr>
                <w:rFonts w:ascii="GHEA Grapalat" w:eastAsia="GHEA Grapalat" w:hAnsi="GHEA Grapalat" w:cs="GHEA Grapalat"/>
                <w:b/>
                <w:bCs/>
                <w:lang w:val="hy-AM"/>
              </w:rPr>
              <w:lastRenderedPageBreak/>
              <w:t>Ընդունվել է</w:t>
            </w:r>
          </w:p>
          <w:p w14:paraId="7F50EEA7" w14:textId="77777777" w:rsidR="002378CB" w:rsidRPr="007176E2" w:rsidRDefault="002378CB" w:rsidP="00D605E7">
            <w:pPr>
              <w:pStyle w:val="ListParagraph"/>
              <w:spacing w:line="360" w:lineRule="auto"/>
              <w:ind w:left="0"/>
              <w:jc w:val="both"/>
              <w:rPr>
                <w:rFonts w:ascii="GHEA Grapalat" w:eastAsia="GHEA Grapalat" w:hAnsi="GHEA Grapalat" w:cs="GHEA Grapalat"/>
                <w:b/>
                <w:bCs/>
                <w:sz w:val="24"/>
                <w:szCs w:val="24"/>
                <w:lang w:val="hy-AM"/>
              </w:rPr>
            </w:pPr>
            <w:r w:rsidRPr="007176E2">
              <w:rPr>
                <w:rFonts w:ascii="GHEA Grapalat" w:eastAsia="GHEA Grapalat" w:hAnsi="GHEA Grapalat" w:cs="GHEA Grapalat"/>
                <w:sz w:val="24"/>
                <w:szCs w:val="24"/>
                <w:lang w:val="hy-AM"/>
              </w:rPr>
              <w:t xml:space="preserve">Նախագծի անցումային և եզրափակիչ դրույթները հետադարձ ուժ նախատեսող կարգավորումների մասով վերանայվել են, և հստակեցվել է այն հարաբերությունների շրջանակը, որոնց նկատմամբ կիրառելի են լինելու Նախագծի 4-10-րդ հոդվածները։ Ավելին, մինչ Նախագիծն ուժի մեջ մտնելը կայացված՝ հանրության գերակա շահ ճանաչելու վերաբերյալ </w:t>
            </w:r>
            <w:r w:rsidRPr="007176E2">
              <w:rPr>
                <w:rFonts w:ascii="GHEA Grapalat" w:eastAsia="GHEA Grapalat" w:hAnsi="GHEA Grapalat" w:cs="GHEA Grapalat"/>
                <w:sz w:val="24"/>
                <w:szCs w:val="24"/>
                <w:lang w:val="hy-AM"/>
              </w:rPr>
              <w:lastRenderedPageBreak/>
              <w:t>որոշումների նկատմամբ Նախագծի կարգավորումները կիրառելի են համարվելու միայն այն դեպքում, եթե մինչ սույն օրենքն ուժի մեջ մտնելն օտարվող սեփականության նկատմամբ չի գրանցվել ձեռքբերողի սեփականության իրավունքը կամ ձեռքբերողը սեփականության օտարման հայցով դատարան չի դիմել, ինչպիսի համատեքստում սեփականատիրոջ նկատմամբ կիրառելի են լինելու թե՛ փոխհատուցման չափը դատական կարգով վիճարկելու, թե՛ հավելյալ փոխհատուցում ստանալու հնարավորության, թե՛ այլընտրանքային գնահատման եզրակացություն ներկայացնելու վերաբերյալ Նախագծով առաջարկվող կարգավորումները։</w:t>
            </w:r>
          </w:p>
        </w:tc>
      </w:tr>
      <w:tr w:rsidR="002378CB" w:rsidRPr="00505872" w14:paraId="7E094637" w14:textId="77777777" w:rsidTr="0056392D">
        <w:trPr>
          <w:trHeight w:val="798"/>
        </w:trPr>
        <w:tc>
          <w:tcPr>
            <w:tcW w:w="7740" w:type="dxa"/>
            <w:gridSpan w:val="2"/>
            <w:shd w:val="clear" w:color="auto" w:fill="auto"/>
          </w:tcPr>
          <w:p w14:paraId="660EFE27" w14:textId="77777777" w:rsidR="002378CB" w:rsidRPr="007176E2" w:rsidRDefault="00FD5024" w:rsidP="00D605E7">
            <w:pPr>
              <w:spacing w:line="360" w:lineRule="auto"/>
              <w:jc w:val="both"/>
              <w:rPr>
                <w:rFonts w:ascii="GHEA Grapalat" w:eastAsia="GHEA Grapalat" w:hAnsi="GHEA Grapalat"/>
                <w:lang w:val="hy-AM"/>
              </w:rPr>
            </w:pPr>
            <w:r w:rsidRPr="007176E2">
              <w:rPr>
                <w:rFonts w:ascii="GHEA Grapalat" w:eastAsia="GHEA Grapalat" w:hAnsi="GHEA Grapalat" w:cs="GHEA Grapalat"/>
                <w:lang w:val="hy-AM"/>
              </w:rPr>
              <w:lastRenderedPageBreak/>
              <w:t>6.</w:t>
            </w:r>
            <w:r w:rsidRPr="007176E2">
              <w:rPr>
                <w:rFonts w:ascii="GHEA Grapalat" w:eastAsia="GHEA Grapalat" w:hAnsi="GHEA Grapalat" w:cs="GHEA Grapalat"/>
                <w:lang w:val="hy-AM"/>
              </w:rPr>
              <w:tab/>
              <w:t xml:space="preserve">««Հայաստանի Հանրապետության վարչական դատավարության օրենսգրքում լրացումներ կատարելու մասին» օրենքի նախագծով լրացվող՝ 200.3-րդ հոդվածով նախատեսվում է, որ ֆիզիկական և իրավաբանական անձինք վարչական դատարան կարող են դիմել գերակա շահ ճանաչելու վերաբերյալ Հայաստանի Հանրապետության կառավարության որոշումն ուժի մեջ մտնելուց հետո՝ մեկամսյա ժամկետում: Գտնում ենք, որ բողոքարկման ժամկետի հաշվարկի համար անհրաժեշտ է հիմք ընդունել ծանուցելու հանգամանքը, այլ ոչ թե կառավարության որոշումն ուժի </w:t>
            </w:r>
            <w:r w:rsidRPr="007176E2">
              <w:rPr>
                <w:rFonts w:ascii="GHEA Grapalat" w:eastAsia="GHEA Grapalat" w:hAnsi="GHEA Grapalat" w:cs="GHEA Grapalat"/>
                <w:lang w:val="hy-AM"/>
              </w:rPr>
              <w:lastRenderedPageBreak/>
              <w:t>մեջ մտնելը, հաշվի առնելով նաև, որ Օրենքի 7-րդ հոդվածի 5-րդ մասի համաձայն՝ հանրության գերակա շահ ճանաչելու մասին կառավարության որոշումն ուժի մեջ մտնելուն հաջորդող յոթ օրվա ընթացքում պատշաճ ձևով ուղարկվում է օտարվող սեփականության սեփականատիրոջը և օտարվող սեփականության նկատմամբ պետական գրանցում ունեցող գույքային իրավունքներ ունեցող անձանց:</w:t>
            </w:r>
          </w:p>
        </w:tc>
        <w:tc>
          <w:tcPr>
            <w:tcW w:w="7230" w:type="dxa"/>
            <w:gridSpan w:val="4"/>
            <w:shd w:val="clear" w:color="auto" w:fill="auto"/>
          </w:tcPr>
          <w:p w14:paraId="683905DE" w14:textId="77777777" w:rsidR="00F47044" w:rsidRPr="007176E2" w:rsidRDefault="00F47044" w:rsidP="00D605E7">
            <w:pPr>
              <w:spacing w:line="360" w:lineRule="auto"/>
              <w:jc w:val="center"/>
              <w:rPr>
                <w:rFonts w:ascii="GHEA Grapalat" w:eastAsia="GHEA Grapalat" w:hAnsi="GHEA Grapalat" w:cs="GHEA Grapalat"/>
                <w:lang w:val="hy-AM"/>
              </w:rPr>
            </w:pPr>
            <w:r w:rsidRPr="007176E2">
              <w:rPr>
                <w:rFonts w:ascii="GHEA Grapalat" w:eastAsia="GHEA Grapalat" w:hAnsi="GHEA Grapalat" w:cs="GHEA Grapalat"/>
                <w:b/>
                <w:bCs/>
                <w:lang w:val="hy-AM"/>
              </w:rPr>
              <w:lastRenderedPageBreak/>
              <w:t>Չի ընդունվել</w:t>
            </w:r>
          </w:p>
          <w:p w14:paraId="6EA2FE78" w14:textId="77777777" w:rsidR="002378CB" w:rsidRPr="007176E2" w:rsidRDefault="00F47044" w:rsidP="00D605E7">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Հանրության գերակա շահ ճանաչելու վերաբերյալ որոշումները նորմատիվ իրավական ակտեր են, որոնց վիճարկման ժամկետը թե՛ մեր օրենսդրության, թե՛ նորմատիվ իրավական ակտերի էությունից բխող տրամաբանությամբ՝ պետք է հաշվարկվի դրանց հրապարակման պահից։ Այնուամենայնիվ, ինչպես այլ դատական վարույթներով, այնպես էլ այս վարույթով դատարան դիմող անձն իրավունք ունի բաց թողնված ժամկետը հարգելի համարելու միջնորդություն ներկայացնել, ինչը, կարծում ենք, </w:t>
            </w:r>
            <w:r w:rsidRPr="007176E2">
              <w:rPr>
                <w:rFonts w:ascii="GHEA Grapalat" w:eastAsia="GHEA Grapalat" w:hAnsi="GHEA Grapalat" w:cs="GHEA Grapalat"/>
                <w:lang w:val="hy-AM"/>
              </w:rPr>
              <w:lastRenderedPageBreak/>
              <w:t>կլուծի դիտարկմամբ բարձրաձայնված խնդիրն այն դեպքերում, երբ սեփականատերը չի իմացել այդ որոշման մասին։</w:t>
            </w:r>
          </w:p>
        </w:tc>
      </w:tr>
      <w:tr w:rsidR="002378CB" w:rsidRPr="00505872" w14:paraId="0FC56A8D" w14:textId="77777777" w:rsidTr="0056392D">
        <w:trPr>
          <w:trHeight w:val="798"/>
        </w:trPr>
        <w:tc>
          <w:tcPr>
            <w:tcW w:w="7740" w:type="dxa"/>
            <w:gridSpan w:val="2"/>
            <w:shd w:val="clear" w:color="auto" w:fill="auto"/>
          </w:tcPr>
          <w:p w14:paraId="44D79927" w14:textId="77777777" w:rsidR="002378CB" w:rsidRPr="007176E2" w:rsidRDefault="00FD5024" w:rsidP="00D605E7">
            <w:pPr>
              <w:spacing w:line="360" w:lineRule="auto"/>
              <w:jc w:val="both"/>
              <w:rPr>
                <w:rFonts w:ascii="GHEA Grapalat" w:eastAsia="GHEA Grapalat" w:hAnsi="GHEA Grapalat"/>
                <w:lang w:val="hy-AM"/>
              </w:rPr>
            </w:pPr>
            <w:r w:rsidRPr="007176E2">
              <w:rPr>
                <w:rFonts w:ascii="GHEA Grapalat" w:eastAsia="GHEA Grapalat" w:hAnsi="GHEA Grapalat" w:cs="GHEA Grapalat"/>
                <w:lang w:val="hy-AM"/>
              </w:rPr>
              <w:lastRenderedPageBreak/>
              <w:t>7.</w:t>
            </w:r>
            <w:r w:rsidRPr="007176E2">
              <w:rPr>
                <w:rFonts w:ascii="GHEA Grapalat" w:eastAsia="GHEA Grapalat" w:hAnsi="GHEA Grapalat" w:cs="GHEA Grapalat"/>
                <w:lang w:val="hy-AM"/>
              </w:rPr>
              <w:tab/>
              <w:t xml:space="preserve">«Հայաստանի Հանրապետության վարչական դատավարության օրենսգրքում լրացումներ կատարելու մասին» օրենքի նախագծով լրացվող՝ ՀՀ վարչական դատավարության օրենսգրքի 200.9-րդ հոդվածի 2-րդ մասով նախատեսվում է, որ նույն հոդվածի 1-ին մասով սահմանված դատական ակտերն ուժի մեջ են մտնում հրապարակման պահից: ՀՀ վարչական դատավարության օրենսգրքի 132-րդ հոդվածի 1-ին մասի համաձայն՝ գործն ըստ էության լուծող դատական ակտի դեմ վերաքննիչ բողոք կարող է բերվել մինչև այդ ակտի օրինական ուժի մեջ մտնելու համար սահմանված ժամկետը, բացառությամբ նույն հոդվածի 3-րդ մասով նախատեսված հիմքով դատական ակտը բողոքարկելու դեպքերի, իսկ նույն հոդվածի 3-րդ մասը նախատեսում է միայն դատավարությանը մասնակից չդարձված անձանց վերաքննիչ </w:t>
            </w:r>
            <w:r w:rsidRPr="007176E2">
              <w:rPr>
                <w:rFonts w:ascii="GHEA Grapalat" w:eastAsia="GHEA Grapalat" w:hAnsi="GHEA Grapalat" w:cs="GHEA Grapalat"/>
                <w:lang w:val="hy-AM"/>
              </w:rPr>
              <w:lastRenderedPageBreak/>
              <w:t>բողոք բերելու իրավունքը: Թեև «Հայաստանի Հանրապետության վարչական դատավարության օրենսգրքում լրացումներ կատարելու մասին» օրենքի նախագծի 3-րդ հոդվածով օրենսգրքի 141-րդ հոդվածը, որը կարգավորում է գործի քննության կարգը վերաքննիչ դատարանում, առաջարկվում է լրացնել «և հանրության գերակա շահ ճանաչելու վերաբերյալ Հայաստանի Հանրապետության կառավարության որոշումների իրավաչափությունը վիճարկելու» բառերով, իսկ ՀՀ վարչական դատավարության օրենսգրքով նախատեսված է օրինական ուժի մեջ մտած դատական ակտերի վերանայման ընթացակարգ, այդուհանդերձ, օրենսգրքի նոր՝ 27.1 գլխով նախատեսված գործերով վարչական դատարանի վճռի բողոքարկման ժամկետ և առանձնահատկություններ սահմանված չեն:</w:t>
            </w:r>
          </w:p>
        </w:tc>
        <w:tc>
          <w:tcPr>
            <w:tcW w:w="7230" w:type="dxa"/>
            <w:gridSpan w:val="4"/>
            <w:shd w:val="clear" w:color="auto" w:fill="auto"/>
          </w:tcPr>
          <w:p w14:paraId="1E1B39AC" w14:textId="77777777" w:rsidR="002378CB" w:rsidRPr="007176E2" w:rsidRDefault="00F47044" w:rsidP="00D605E7">
            <w:pPr>
              <w:pStyle w:val="ListParagraph"/>
              <w:spacing w:line="360" w:lineRule="auto"/>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Ընդունվել է</w:t>
            </w:r>
          </w:p>
          <w:p w14:paraId="1580406C" w14:textId="77777777" w:rsidR="00F47044" w:rsidRPr="007176E2" w:rsidRDefault="00F47044" w:rsidP="00D605E7">
            <w:pPr>
              <w:pStyle w:val="ListParagraph"/>
              <w:spacing w:line="360" w:lineRule="auto"/>
              <w:ind w:left="0"/>
              <w:jc w:val="both"/>
              <w:rPr>
                <w:rFonts w:ascii="GHEA Grapalat" w:eastAsia="GHEA Grapalat" w:hAnsi="GHEA Grapalat" w:cs="GHEA Grapalat"/>
                <w:sz w:val="24"/>
                <w:szCs w:val="24"/>
                <w:lang w:val="hy-AM"/>
              </w:rPr>
            </w:pPr>
            <w:r w:rsidRPr="007176E2">
              <w:rPr>
                <w:rFonts w:ascii="GHEA Grapalat" w:eastAsia="GHEA Grapalat" w:hAnsi="GHEA Grapalat" w:cs="GHEA Grapalat"/>
                <w:sz w:val="24"/>
                <w:szCs w:val="24"/>
                <w:lang w:val="hy-AM"/>
              </w:rPr>
              <w:t>Նախագծում կատարվել են համապատասխան փոփոխություններ։</w:t>
            </w:r>
          </w:p>
          <w:p w14:paraId="743426E7" w14:textId="77777777" w:rsidR="00F47044" w:rsidRPr="007176E2" w:rsidRDefault="00F47044" w:rsidP="00D605E7">
            <w:pPr>
              <w:pStyle w:val="ListParagraph"/>
              <w:spacing w:line="360" w:lineRule="auto"/>
              <w:ind w:left="0"/>
              <w:jc w:val="both"/>
              <w:rPr>
                <w:rFonts w:ascii="GHEA Grapalat" w:eastAsia="GHEA Grapalat" w:hAnsi="GHEA Grapalat" w:cs="GHEA Grapalat"/>
                <w:b/>
                <w:bCs/>
                <w:sz w:val="24"/>
                <w:szCs w:val="24"/>
                <w:lang w:val="hy-AM"/>
              </w:rPr>
            </w:pPr>
          </w:p>
        </w:tc>
      </w:tr>
      <w:tr w:rsidR="00F47044" w:rsidRPr="00505872" w14:paraId="5F306242" w14:textId="77777777" w:rsidTr="0056392D">
        <w:trPr>
          <w:trHeight w:val="798"/>
        </w:trPr>
        <w:tc>
          <w:tcPr>
            <w:tcW w:w="7740" w:type="dxa"/>
            <w:gridSpan w:val="2"/>
            <w:shd w:val="clear" w:color="auto" w:fill="auto"/>
          </w:tcPr>
          <w:p w14:paraId="239555A7" w14:textId="77777777" w:rsidR="00F47044" w:rsidRPr="007176E2" w:rsidRDefault="00FD5024" w:rsidP="00D605E7">
            <w:pPr>
              <w:spacing w:line="360" w:lineRule="auto"/>
              <w:jc w:val="both"/>
              <w:rPr>
                <w:rFonts w:ascii="GHEA Grapalat" w:eastAsia="GHEA Grapalat" w:hAnsi="GHEA Grapalat"/>
                <w:lang w:val="hy-AM"/>
              </w:rPr>
            </w:pPr>
            <w:r w:rsidRPr="007176E2">
              <w:rPr>
                <w:rFonts w:ascii="GHEA Grapalat" w:eastAsia="GHEA Grapalat" w:hAnsi="GHEA Grapalat" w:cs="GHEA Grapalat"/>
                <w:lang w:val="hy-AM"/>
              </w:rPr>
              <w:lastRenderedPageBreak/>
              <w:t>8.</w:t>
            </w:r>
            <w:r w:rsidRPr="007176E2">
              <w:rPr>
                <w:rFonts w:ascii="GHEA Grapalat" w:eastAsia="GHEA Grapalat" w:hAnsi="GHEA Grapalat" w:cs="GHEA Grapalat"/>
                <w:lang w:val="hy-AM"/>
              </w:rPr>
              <w:tab/>
              <w:t xml:space="preserve">«Հայաստանի Հանրապետության քաղաքացիական դատավարության օրենսգրքում լրացումներ կատարելու մասին» օրենքի նախագծի 4-րդ հոդվածով նախատեսվում է, որ օրենքի գործողությունը տարածվում է նաև մինչև նույն օրենքն ուժի մեջ մտնելը ծագած հարաբերությունների նկատմամբ: Օրենքի նախագծով առաջարկվող փոփոխությունները պարունակում են նաև անձանց վիճակը վատթարացնող, իրավունքները սահմանափակող </w:t>
            </w:r>
            <w:r w:rsidRPr="007176E2">
              <w:rPr>
                <w:rFonts w:ascii="GHEA Grapalat" w:eastAsia="GHEA Grapalat" w:hAnsi="GHEA Grapalat" w:cs="GHEA Grapalat"/>
                <w:lang w:val="hy-AM"/>
              </w:rPr>
              <w:lastRenderedPageBreak/>
              <w:t xml:space="preserve">նորմեր, ինչը հակասում է ՀՀ Սահմանադրության 73-րդ հոդվածի 1-ին մասին և «Նորմատիվ իրավական ակտերի մասին» օրենքի 28-րդ հոդվածի 2-րդ մասին: </w:t>
            </w:r>
          </w:p>
        </w:tc>
        <w:tc>
          <w:tcPr>
            <w:tcW w:w="7230" w:type="dxa"/>
            <w:gridSpan w:val="4"/>
            <w:shd w:val="clear" w:color="auto" w:fill="auto"/>
          </w:tcPr>
          <w:p w14:paraId="3303A483" w14:textId="77777777" w:rsidR="00F47044" w:rsidRPr="007176E2" w:rsidRDefault="00F47044" w:rsidP="00D605E7">
            <w:pPr>
              <w:pStyle w:val="ListParagraph"/>
              <w:spacing w:line="360" w:lineRule="auto"/>
              <w:ind w:left="0"/>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Չի ընդունվել</w:t>
            </w:r>
          </w:p>
          <w:p w14:paraId="2DCAFBF3" w14:textId="77777777" w:rsidR="00F47044" w:rsidRPr="007176E2" w:rsidRDefault="00F47044" w:rsidP="00D605E7">
            <w:pPr>
              <w:pStyle w:val="ListParagraph"/>
              <w:spacing w:line="360" w:lineRule="auto"/>
              <w:ind w:left="0"/>
              <w:jc w:val="both"/>
              <w:rPr>
                <w:rFonts w:ascii="GHEA Grapalat" w:eastAsia="GHEA Grapalat" w:hAnsi="GHEA Grapalat" w:cs="GHEA Grapalat"/>
                <w:sz w:val="24"/>
                <w:szCs w:val="24"/>
                <w:lang w:val="hy-AM"/>
              </w:rPr>
            </w:pPr>
            <w:r w:rsidRPr="007176E2">
              <w:rPr>
                <w:rFonts w:ascii="GHEA Grapalat" w:eastAsia="GHEA Grapalat" w:hAnsi="GHEA Grapalat" w:cs="GHEA Grapalat"/>
                <w:sz w:val="24"/>
                <w:szCs w:val="24"/>
                <w:lang w:val="hy-AM"/>
              </w:rPr>
              <w:t xml:space="preserve">Օրենքի հետադարձ ուժի վերաբերյալ կարգավորումները քաղաքացիական դատավարությունում, և, ընդհանուր առմամբ, վարութային իրավունքում, այլ դրսևորում ունեն՝ հաշվի առնելով նաև ՀՀ քաղաքացիական դատավարության մրցակցային բնույթը։ Մասնավորապես, ի տարբերություն, օրինակ, նյութական իրավունքի նորմերի, որոնց հետադարձ ուժ տալու </w:t>
            </w:r>
            <w:r w:rsidRPr="007176E2">
              <w:rPr>
                <w:rFonts w:ascii="GHEA Grapalat" w:eastAsia="GHEA Grapalat" w:hAnsi="GHEA Grapalat" w:cs="GHEA Grapalat"/>
                <w:sz w:val="24"/>
                <w:szCs w:val="24"/>
                <w:lang w:val="hy-AM"/>
              </w:rPr>
              <w:lastRenderedPageBreak/>
              <w:t xml:space="preserve">պայմանը, ըստ ՀՀ Սահմանադրության, վերջիններիս ազդեցությունն է անձի իրավական կարգավիճակի վրա, քաղաքացիական դատավարությունում գործում է ՀՀ քաղաքացիական դատավարության օրենսգրքի 1-ին հոդվածի 3-րդ մասով սահմանված կանոնը, որի համաձայն՝ քաղաքացիական դատավարությունն իրականացվում է գործի քննության կամ առանձին դատավարական գործողության կատարման ժամանակ գործող օրենքով: Այսինքն, Նախագծով դատավարական որևէ նորմի հետադարձ ուժ չի տրվում, այլ հստակեցվում է այն գործերի շրջանակը, որոնց նկատմամբ կիրառելի են լինելու Նախագծի կարգավորումները, ինչը միանգամայն իրավաչափ է, քանի որ նույնիսկ անցումային դրույթներում այդպիսի կարգավորում չնախատեսելու դեպքում քննվող գործերի նկատմամբ, ելնելով այդ գործի քննության կամ դատավարական առանձին գործողության կատարման պահից, կիրառելի էին լինելու Նախագծի կարգավորումները։ Հետևաբար՝ Նախագծի քննարկվող նորմի նպատակը և </w:t>
            </w:r>
            <w:r w:rsidR="00F11C00" w:rsidRPr="007176E2">
              <w:rPr>
                <w:rFonts w:ascii="Times New Roman" w:eastAsia="GHEA Grapalat" w:hAnsi="Times New Roman"/>
                <w:sz w:val="24"/>
                <w:szCs w:val="24"/>
                <w:lang w:val="hy-AM"/>
              </w:rPr>
              <w:t>․</w:t>
            </w:r>
            <w:r w:rsidRPr="007176E2">
              <w:rPr>
                <w:rFonts w:ascii="GHEA Grapalat" w:eastAsia="GHEA Grapalat" w:hAnsi="GHEA Grapalat" w:cs="GHEA Grapalat"/>
                <w:sz w:val="24"/>
                <w:szCs w:val="24"/>
                <w:lang w:val="hy-AM"/>
              </w:rPr>
              <w:t xml:space="preserve">էությունը ոչ թե դատավարական նորմին հետադարձ ուժ տալն է, այլ հստակեցնելը այն դատական գործերի շրջանակը և </w:t>
            </w:r>
            <w:r w:rsidRPr="007176E2">
              <w:rPr>
                <w:rFonts w:ascii="GHEA Grapalat" w:eastAsia="GHEA Grapalat" w:hAnsi="GHEA Grapalat" w:cs="GHEA Grapalat"/>
                <w:sz w:val="24"/>
                <w:szCs w:val="24"/>
                <w:lang w:val="hy-AM"/>
              </w:rPr>
              <w:lastRenderedPageBreak/>
              <w:t>դրանց հետագա ընթացքը, որոնց նկատմամբ կիրառելի են Նախագծի նորմերը։</w:t>
            </w:r>
          </w:p>
        </w:tc>
      </w:tr>
      <w:tr w:rsidR="00F47044" w:rsidRPr="00505872" w14:paraId="4496122B" w14:textId="77777777" w:rsidTr="0056392D">
        <w:trPr>
          <w:trHeight w:val="798"/>
        </w:trPr>
        <w:tc>
          <w:tcPr>
            <w:tcW w:w="7740" w:type="dxa"/>
            <w:gridSpan w:val="2"/>
            <w:shd w:val="clear" w:color="auto" w:fill="auto"/>
          </w:tcPr>
          <w:p w14:paraId="5E3654AB" w14:textId="77777777" w:rsidR="00F47044" w:rsidRPr="007176E2" w:rsidRDefault="00FD5024" w:rsidP="00D605E7">
            <w:pPr>
              <w:spacing w:line="360" w:lineRule="auto"/>
              <w:jc w:val="both"/>
              <w:rPr>
                <w:rFonts w:ascii="GHEA Grapalat" w:eastAsia="GHEA Grapalat" w:hAnsi="GHEA Grapalat"/>
                <w:lang w:val="hy-AM"/>
              </w:rPr>
            </w:pPr>
            <w:r w:rsidRPr="007176E2">
              <w:rPr>
                <w:rFonts w:ascii="GHEA Grapalat" w:eastAsia="GHEA Grapalat" w:hAnsi="GHEA Grapalat" w:cs="GHEA Grapalat"/>
                <w:lang w:val="hy-AM"/>
              </w:rPr>
              <w:lastRenderedPageBreak/>
              <w:t>9. «Հայաստանի Հանրապետության վարչական դատավարության օրենսգրքում լրացումներ կատարելու մասին», «Հայաստանի Հանրապետության քաղաքացիական դատավարության օրենսգրքում լրացումներ կատարելու մասին» «Գույքի նկատմամբ իրավունքների պետական գրանցման մասին» օրենքում լրացում կատարելու մասին» օրենքների նախագծերում առաջարկվող իրավակարգավորումներում անհրաժեշտ է կատարել  սույն դիտարկումների 2-4 րդ կետերում նշված առաջարկներից բխող փոփոխություններ:</w:t>
            </w:r>
          </w:p>
        </w:tc>
        <w:tc>
          <w:tcPr>
            <w:tcW w:w="7230" w:type="dxa"/>
            <w:gridSpan w:val="4"/>
            <w:shd w:val="clear" w:color="auto" w:fill="auto"/>
          </w:tcPr>
          <w:p w14:paraId="655B0407" w14:textId="77777777" w:rsidR="00F47044" w:rsidRPr="007176E2" w:rsidRDefault="00FD5024" w:rsidP="00D605E7">
            <w:pPr>
              <w:pStyle w:val="ListParagraph"/>
              <w:spacing w:line="360" w:lineRule="auto"/>
              <w:ind w:left="0"/>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t>Մասամբ է ընդունվել</w:t>
            </w:r>
          </w:p>
          <w:p w14:paraId="6FB66D90" w14:textId="77777777" w:rsidR="00F11C00" w:rsidRPr="007176E2" w:rsidRDefault="00F11C00" w:rsidP="00D605E7">
            <w:pPr>
              <w:pStyle w:val="ListParagraph"/>
              <w:spacing w:line="360" w:lineRule="auto"/>
              <w:ind w:left="0"/>
              <w:jc w:val="both"/>
              <w:rPr>
                <w:rFonts w:ascii="GHEA Grapalat" w:eastAsia="GHEA Grapalat" w:hAnsi="GHEA Grapalat" w:cs="GHEA Grapalat"/>
                <w:sz w:val="24"/>
                <w:szCs w:val="24"/>
                <w:lang w:val="hy-AM"/>
              </w:rPr>
            </w:pPr>
            <w:r w:rsidRPr="007176E2">
              <w:rPr>
                <w:rFonts w:ascii="GHEA Grapalat" w:eastAsia="GHEA Grapalat" w:hAnsi="GHEA Grapalat" w:cs="GHEA Grapalat"/>
                <w:sz w:val="24"/>
                <w:szCs w:val="24"/>
                <w:lang w:val="hy-AM"/>
              </w:rPr>
              <w:t>Փոփոխություն է կատարվել ՀՀ վարչական դատավարության օրենսգրքում լրացումներ կատարելու մասին օրենքի նախագծում, իսկ մնացած մասով դիտարկումը չի ընդունվել, քանի որ առաջարկների 2-4-րդ կետերը չեն ընդունվել։</w:t>
            </w:r>
          </w:p>
        </w:tc>
      </w:tr>
      <w:tr w:rsidR="00F11C00" w:rsidRPr="00505872" w14:paraId="6A6C81C7" w14:textId="77777777" w:rsidTr="0056392D">
        <w:trPr>
          <w:trHeight w:val="798"/>
        </w:trPr>
        <w:tc>
          <w:tcPr>
            <w:tcW w:w="7740" w:type="dxa"/>
            <w:gridSpan w:val="2"/>
            <w:shd w:val="clear" w:color="auto" w:fill="auto"/>
          </w:tcPr>
          <w:p w14:paraId="4C43C1D4" w14:textId="77777777" w:rsidR="00F11C00" w:rsidRPr="007176E2" w:rsidRDefault="00FD5024" w:rsidP="00D605E7">
            <w:pPr>
              <w:spacing w:line="360" w:lineRule="auto"/>
              <w:jc w:val="both"/>
              <w:rPr>
                <w:rFonts w:ascii="GHEA Grapalat" w:eastAsia="GHEA Grapalat" w:hAnsi="GHEA Grapalat"/>
                <w:lang w:val="hy-AM"/>
              </w:rPr>
            </w:pPr>
            <w:r w:rsidRPr="007176E2">
              <w:rPr>
                <w:rFonts w:ascii="GHEA Grapalat" w:eastAsia="GHEA Grapalat" w:hAnsi="GHEA Grapalat" w:cs="GHEA Grapalat"/>
                <w:lang w:val="hy-AM"/>
              </w:rPr>
              <w:t xml:space="preserve">10. «Գնահատման գործունեության մասին» օրենքում լրացում կատարելու մասին» օրենքի նախագծով սահմանվում է, որ «Հանրության գերակա շահերի ապահովման նպատակով սեփականության օտարման մասին» օրենքով նախատեսված դեպքերում գնահատում իրականացնելու համար գնահատողը, որպես պարտադիր ապահովագրություն, պարտավոր է ապահովագրել  գնահատման յուրաքանչյուր հաշվետվության մասով իր քաղաքացիական պատասխանատվությունը` առնվազն գնահատման ենթակա գույքի գնահատված արժեքից երեսուն </w:t>
            </w:r>
            <w:r w:rsidRPr="007176E2">
              <w:rPr>
                <w:rFonts w:ascii="GHEA Grapalat" w:eastAsia="GHEA Grapalat" w:hAnsi="GHEA Grapalat" w:cs="GHEA Grapalat"/>
                <w:lang w:val="hy-AM"/>
              </w:rPr>
              <w:lastRenderedPageBreak/>
              <w:t>տոկոսով ավելի ապահովագրական գումարով: Սակայն լրացմամբ չեն կարգավորվում ապահովագրության հետ կապված մի շարք հարցեր, օրինակ ե՞րբ և ի՞նչ ժամկետով է պարտավոր ապահովագրել իր քաղաքացիական պատասխանատվությունը:</w:t>
            </w:r>
            <w:r w:rsidR="00496B01" w:rsidRPr="007176E2">
              <w:rPr>
                <w:rFonts w:ascii="GHEA Grapalat" w:eastAsia="GHEA Grapalat" w:hAnsi="GHEA Grapalat"/>
                <w:lang w:val="hy-AM"/>
              </w:rPr>
              <w:t xml:space="preserve"> </w:t>
            </w:r>
          </w:p>
        </w:tc>
        <w:tc>
          <w:tcPr>
            <w:tcW w:w="7230" w:type="dxa"/>
            <w:gridSpan w:val="4"/>
            <w:shd w:val="clear" w:color="auto" w:fill="auto"/>
          </w:tcPr>
          <w:p w14:paraId="5E6FC36C" w14:textId="77777777" w:rsidR="00F11C00" w:rsidRPr="007176E2" w:rsidRDefault="00496B01" w:rsidP="00D605E7">
            <w:pPr>
              <w:pStyle w:val="ListParagraph"/>
              <w:spacing w:line="360" w:lineRule="auto"/>
              <w:ind w:left="0"/>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 xml:space="preserve">Ընդունվել է </w:t>
            </w:r>
          </w:p>
          <w:p w14:paraId="00A8E52C" w14:textId="77777777" w:rsidR="00496B01" w:rsidRPr="007176E2" w:rsidRDefault="000D656D" w:rsidP="00D605E7">
            <w:pPr>
              <w:pStyle w:val="ListParagraph"/>
              <w:spacing w:line="360" w:lineRule="auto"/>
              <w:ind w:left="0"/>
              <w:jc w:val="both"/>
              <w:rPr>
                <w:rFonts w:ascii="GHEA Grapalat" w:eastAsia="GHEA Grapalat" w:hAnsi="GHEA Grapalat" w:cs="GHEA Grapalat"/>
                <w:sz w:val="24"/>
                <w:szCs w:val="24"/>
                <w:lang w:val="hy-AM"/>
              </w:rPr>
            </w:pPr>
            <w:r w:rsidRPr="007176E2">
              <w:rPr>
                <w:rFonts w:ascii="GHEA Grapalat" w:eastAsia="GHEA Grapalat" w:hAnsi="GHEA Grapalat" w:cs="GHEA Grapalat"/>
                <w:sz w:val="24"/>
                <w:szCs w:val="24"/>
                <w:lang w:val="hy-AM"/>
              </w:rPr>
              <w:t>Նախագծում կատարվել են համապատասխան փոփոխություններ։</w:t>
            </w:r>
          </w:p>
        </w:tc>
      </w:tr>
      <w:tr w:rsidR="00A123C7" w:rsidRPr="007176E2" w14:paraId="34ABE484" w14:textId="77777777" w:rsidTr="00C93AB7">
        <w:trPr>
          <w:trHeight w:val="798"/>
        </w:trPr>
        <w:tc>
          <w:tcPr>
            <w:tcW w:w="10821" w:type="dxa"/>
            <w:gridSpan w:val="3"/>
            <w:vMerge w:val="restart"/>
            <w:tcBorders>
              <w:top w:val="single" w:sz="4" w:space="0" w:color="auto"/>
              <w:left w:val="single" w:sz="4" w:space="0" w:color="auto"/>
              <w:right w:val="single" w:sz="4" w:space="0" w:color="auto"/>
            </w:tcBorders>
            <w:shd w:val="clear" w:color="auto" w:fill="D9D9D9"/>
          </w:tcPr>
          <w:p w14:paraId="5FBBA35B" w14:textId="77777777" w:rsidR="00A123C7" w:rsidRPr="007176E2" w:rsidRDefault="001F37DF" w:rsidP="00D605E7">
            <w:pPr>
              <w:spacing w:line="360" w:lineRule="auto"/>
              <w:jc w:val="center"/>
              <w:rPr>
                <w:rFonts w:ascii="GHEA Grapalat" w:eastAsia="GHEA Grapalat" w:hAnsi="GHEA Grapalat" w:cs="GHEA Grapalat"/>
                <w:b/>
                <w:lang w:val="en-US"/>
              </w:rPr>
            </w:pPr>
            <w:r w:rsidRPr="007176E2">
              <w:rPr>
                <w:rFonts w:ascii="GHEA Grapalat" w:eastAsia="GHEA Grapalat" w:hAnsi="GHEA Grapalat" w:cs="GHEA Grapalat"/>
                <w:b/>
                <w:lang w:val="hy-AM"/>
              </w:rPr>
              <w:lastRenderedPageBreak/>
              <w:t>26</w:t>
            </w:r>
            <w:r w:rsidR="00A123C7" w:rsidRPr="007176E2">
              <w:rPr>
                <w:rFonts w:ascii="GHEA Grapalat" w:eastAsia="GHEA Grapalat" w:hAnsi="GHEA Grapalat" w:cs="GHEA Grapalat"/>
                <w:b/>
                <w:lang w:val="hy-AM"/>
              </w:rPr>
              <w:t xml:space="preserve">. </w:t>
            </w:r>
            <w:r w:rsidRPr="007176E2">
              <w:rPr>
                <w:rFonts w:ascii="GHEA Grapalat" w:eastAsia="GHEA Grapalat" w:hAnsi="GHEA Grapalat" w:cs="GHEA Grapalat"/>
                <w:b/>
                <w:lang w:val="hy-AM"/>
              </w:rPr>
              <w:t>Մարդու իրավունքների պաշտպան</w:t>
            </w:r>
          </w:p>
        </w:tc>
        <w:tc>
          <w:tcPr>
            <w:tcW w:w="4149" w:type="dxa"/>
            <w:gridSpan w:val="3"/>
            <w:tcBorders>
              <w:top w:val="single" w:sz="4" w:space="0" w:color="auto"/>
              <w:left w:val="single" w:sz="4" w:space="0" w:color="auto"/>
              <w:bottom w:val="single" w:sz="4" w:space="0" w:color="auto"/>
              <w:right w:val="single" w:sz="4" w:space="0" w:color="auto"/>
            </w:tcBorders>
            <w:shd w:val="clear" w:color="auto" w:fill="D9D9D9"/>
          </w:tcPr>
          <w:p w14:paraId="3C76CD39" w14:textId="77777777" w:rsidR="00A123C7" w:rsidRPr="007176E2" w:rsidRDefault="00241946" w:rsidP="00D605E7">
            <w:pPr>
              <w:pStyle w:val="ListParagraph"/>
              <w:spacing w:line="360" w:lineRule="auto"/>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t>11.11.2025թ.</w:t>
            </w:r>
          </w:p>
        </w:tc>
      </w:tr>
      <w:tr w:rsidR="00A123C7" w:rsidRPr="007176E2" w14:paraId="7FBB1230" w14:textId="77777777" w:rsidTr="00C93AB7">
        <w:trPr>
          <w:trHeight w:val="798"/>
        </w:trPr>
        <w:tc>
          <w:tcPr>
            <w:tcW w:w="10821" w:type="dxa"/>
            <w:gridSpan w:val="3"/>
            <w:vMerge/>
            <w:tcBorders>
              <w:left w:val="single" w:sz="4" w:space="0" w:color="auto"/>
              <w:bottom w:val="single" w:sz="4" w:space="0" w:color="auto"/>
              <w:right w:val="single" w:sz="4" w:space="0" w:color="auto"/>
            </w:tcBorders>
            <w:shd w:val="clear" w:color="auto" w:fill="D9D9D9"/>
          </w:tcPr>
          <w:p w14:paraId="416A6981" w14:textId="77777777" w:rsidR="00A123C7" w:rsidRPr="007176E2" w:rsidRDefault="00A123C7" w:rsidP="00D605E7">
            <w:pPr>
              <w:spacing w:line="360" w:lineRule="auto"/>
              <w:jc w:val="both"/>
              <w:rPr>
                <w:rFonts w:ascii="GHEA Grapalat" w:eastAsia="GHEA Grapalat" w:hAnsi="GHEA Grapalat" w:cs="GHEA Grapalat"/>
                <w:lang w:val="hy-AM"/>
              </w:rPr>
            </w:pPr>
          </w:p>
        </w:tc>
        <w:tc>
          <w:tcPr>
            <w:tcW w:w="4149" w:type="dxa"/>
            <w:gridSpan w:val="3"/>
            <w:tcBorders>
              <w:top w:val="single" w:sz="4" w:space="0" w:color="auto"/>
              <w:left w:val="single" w:sz="4" w:space="0" w:color="auto"/>
              <w:bottom w:val="single" w:sz="4" w:space="0" w:color="auto"/>
              <w:right w:val="single" w:sz="4" w:space="0" w:color="auto"/>
            </w:tcBorders>
            <w:shd w:val="clear" w:color="auto" w:fill="D9D9D9"/>
          </w:tcPr>
          <w:p w14:paraId="2A5E53A1" w14:textId="77777777" w:rsidR="00A123C7" w:rsidRPr="007176E2" w:rsidRDefault="00241946" w:rsidP="00D605E7">
            <w:pPr>
              <w:pStyle w:val="ListParagraph"/>
              <w:spacing w:line="360" w:lineRule="auto"/>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rPr>
              <w:t xml:space="preserve">N </w:t>
            </w:r>
            <w:r w:rsidRPr="00241946">
              <w:rPr>
                <w:rFonts w:ascii="GHEA Grapalat" w:eastAsia="GHEA Grapalat" w:hAnsi="GHEA Grapalat" w:cs="GHEA Grapalat"/>
                <w:b/>
                <w:bCs/>
                <w:sz w:val="24"/>
                <w:szCs w:val="24"/>
                <w:lang w:val="hy-AM"/>
              </w:rPr>
              <w:t>01/13.3/5422-2025</w:t>
            </w:r>
          </w:p>
        </w:tc>
      </w:tr>
      <w:tr w:rsidR="00C740AA" w:rsidRPr="00505872" w14:paraId="2C195FBE" w14:textId="77777777">
        <w:trPr>
          <w:trHeight w:val="798"/>
        </w:trPr>
        <w:tc>
          <w:tcPr>
            <w:tcW w:w="7485" w:type="dxa"/>
            <w:tcBorders>
              <w:top w:val="single" w:sz="4" w:space="0" w:color="auto"/>
              <w:left w:val="single" w:sz="4" w:space="0" w:color="auto"/>
              <w:bottom w:val="single" w:sz="4" w:space="0" w:color="auto"/>
              <w:right w:val="single" w:sz="4" w:space="0" w:color="auto"/>
            </w:tcBorders>
            <w:shd w:val="clear" w:color="auto" w:fill="auto"/>
          </w:tcPr>
          <w:p w14:paraId="46B5BF50" w14:textId="77777777" w:rsidR="00C740AA" w:rsidRPr="007176E2" w:rsidRDefault="00C740AA"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1. Նախագծի 2-րդ հոդվածը Օրենքի 7-րդ հոդվածում նախատեսում է այն պայմանները, որոնց միաժամանակյա առկայության դեպքում սեփականության օտարումը կարող է ճանաչվել իրականացված հանրության գերակա շահի նպատակով, սակայն անհրաժեշտ է նաև այն դեպքում, երբ այդ սեփականության ձեռք բերողը պետությունը չէ, նախատեսել ձեռք բերողների ընտրության և նրանց համապատասխանության գնահատման չափանիշներ: Կարևոր է նախատեսել գործընթացների վաղ փուլերում սեփականատերերի, ինչպես նաև՝ կենսագործունեության միջավայրի փոփոխության առումով շահագրգիռ հասարակության ներկայացուցիչների մասնակցությունը, ձեռքբերողների նախկին գործունեության ստուգումը (due diligence) և դրա թափանցիկության ապահովումը, </w:t>
            </w:r>
            <w:r w:rsidRPr="007176E2">
              <w:rPr>
                <w:rFonts w:ascii="GHEA Grapalat" w:eastAsia="GHEA Grapalat" w:hAnsi="GHEA Grapalat"/>
                <w:color w:val="000000"/>
                <w:lang w:val="hy-AM"/>
              </w:rPr>
              <w:lastRenderedPageBreak/>
              <w:t>ձեռքբերողների կողմից պետությանը ներկայացվող ֆինանսական երաշխիքների վերաբերյալ տեղեկատվության հրապարակայնությունը և այլ անհրաժեշտ ընթացակարգերը:</w:t>
            </w:r>
          </w:p>
        </w:tc>
        <w:tc>
          <w:tcPr>
            <w:tcW w:w="7485" w:type="dxa"/>
            <w:gridSpan w:val="5"/>
            <w:tcBorders>
              <w:top w:val="single" w:sz="4" w:space="0" w:color="auto"/>
              <w:left w:val="single" w:sz="4" w:space="0" w:color="auto"/>
              <w:bottom w:val="single" w:sz="4" w:space="0" w:color="auto"/>
              <w:right w:val="single" w:sz="4" w:space="0" w:color="auto"/>
            </w:tcBorders>
            <w:shd w:val="clear" w:color="auto" w:fill="auto"/>
          </w:tcPr>
          <w:p w14:paraId="45792DEA" w14:textId="77777777" w:rsidR="00C740AA" w:rsidRPr="007176E2" w:rsidRDefault="005C3196" w:rsidP="00D605E7">
            <w:pPr>
              <w:pStyle w:val="ListParagraph"/>
              <w:spacing w:line="360" w:lineRule="auto"/>
              <w:ind w:left="0" w:firstLine="720"/>
              <w:jc w:val="center"/>
              <w:rPr>
                <w:rFonts w:ascii="GHEA Grapalat" w:eastAsia="GHEA Grapalat" w:hAnsi="GHEA Grapalat" w:cs="GHEA Grapalat"/>
                <w:b/>
                <w:sz w:val="24"/>
                <w:szCs w:val="24"/>
                <w:lang w:val="hy-AM"/>
              </w:rPr>
            </w:pPr>
            <w:r w:rsidRPr="007176E2">
              <w:rPr>
                <w:rFonts w:ascii="GHEA Grapalat" w:eastAsia="GHEA Grapalat" w:hAnsi="GHEA Grapalat" w:cs="GHEA Grapalat"/>
                <w:b/>
                <w:sz w:val="24"/>
                <w:szCs w:val="24"/>
                <w:lang w:val="hy-AM"/>
              </w:rPr>
              <w:lastRenderedPageBreak/>
              <w:t>Ընդունվել է</w:t>
            </w:r>
          </w:p>
          <w:p w14:paraId="54E33948" w14:textId="77777777" w:rsidR="005C3196" w:rsidRPr="007176E2" w:rsidRDefault="005C3196" w:rsidP="00D605E7">
            <w:pPr>
              <w:pStyle w:val="ListParagraph"/>
              <w:spacing w:line="360" w:lineRule="auto"/>
              <w:ind w:left="0" w:firstLine="720"/>
              <w:jc w:val="both"/>
              <w:rPr>
                <w:rFonts w:ascii="GHEA Grapalat" w:eastAsia="GHEA Grapalat" w:hAnsi="GHEA Grapalat" w:cs="GHEA Grapalat"/>
                <w:bCs/>
                <w:sz w:val="24"/>
                <w:szCs w:val="24"/>
                <w:lang w:val="hy-AM"/>
              </w:rPr>
            </w:pPr>
            <w:r w:rsidRPr="007176E2">
              <w:rPr>
                <w:rFonts w:ascii="GHEA Grapalat" w:eastAsia="GHEA Grapalat" w:hAnsi="GHEA Grapalat" w:cs="GHEA Grapalat"/>
                <w:bCs/>
                <w:sz w:val="24"/>
                <w:szCs w:val="24"/>
                <w:lang w:val="hy-AM"/>
              </w:rPr>
              <w:t>Նախագծում կատարվել են համապատասխան փոփոխություններ։</w:t>
            </w:r>
          </w:p>
        </w:tc>
      </w:tr>
      <w:tr w:rsidR="00C740AA" w:rsidRPr="00505872" w14:paraId="486556EB" w14:textId="77777777">
        <w:trPr>
          <w:trHeight w:val="798"/>
        </w:trPr>
        <w:tc>
          <w:tcPr>
            <w:tcW w:w="7485" w:type="dxa"/>
            <w:tcBorders>
              <w:top w:val="single" w:sz="4" w:space="0" w:color="auto"/>
              <w:left w:val="single" w:sz="4" w:space="0" w:color="auto"/>
              <w:bottom w:val="single" w:sz="4" w:space="0" w:color="auto"/>
              <w:right w:val="single" w:sz="4" w:space="0" w:color="auto"/>
            </w:tcBorders>
            <w:shd w:val="clear" w:color="auto" w:fill="auto"/>
          </w:tcPr>
          <w:p w14:paraId="647AB4AB" w14:textId="77777777" w:rsidR="00C740AA" w:rsidRPr="007176E2" w:rsidRDefault="00C740AA"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lastRenderedPageBreak/>
              <w:t>2. Նախագծի 5-րդ հոդվածը նախատեսում է Օրենքի 11-րդ հոդվածը լրացնել նոր 4.4 մասով, ըստ որի՝ ձեռք բերողն իրավունք ունի ստանալու սույն մասով սահմանված գնահատման հաշվետվություններում արձանագրված արժեքների տարբերության արդյունքում կրած վնասների հատուցում՝ նոր հաշվետվությունը ներկայացրած գնահատողի քաղաքացիական պատասխանատվության ապահովագրության հաշվին: Այսինքն՝ առաջնային գնահատման հետ համաձայն չլինելու դեպքում կատարվում է նոր գնահատում և գումարների տարբերության դեպքում պատասխանատվություն է կրելու գնահատման նոր արդյունք տրամադրած գնահատողը:</w:t>
            </w:r>
          </w:p>
          <w:p w14:paraId="5271EA3F" w14:textId="77777777" w:rsidR="00C740AA" w:rsidRPr="007176E2" w:rsidRDefault="00C740AA"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Նոր հաշվետվությունը տրամադրած գնահատողի քաղաքացիական պատասխանատվության ապահովագրության հաշվին ձեռքբերողի կրած վնասի հատուցումը ստանալու վերաբերյալ կարգավորումը ակնհայտորեն ոչ իրավաչափ է և չհիմնավորված, քանի որ Օրենքը որպես օտարվող սեփականության ընդունելի և արժանահավատ շուկայական </w:t>
            </w:r>
            <w:r w:rsidRPr="007176E2">
              <w:rPr>
                <w:rFonts w:ascii="GHEA Grapalat" w:eastAsia="GHEA Grapalat" w:hAnsi="GHEA Grapalat"/>
                <w:color w:val="000000"/>
                <w:lang w:val="hy-AM"/>
              </w:rPr>
              <w:lastRenderedPageBreak/>
              <w:t xml:space="preserve">արժեք դիտում է նոր հաշվետվությամբ սահմանված արժեքը: Նման պարագայում հարց է ծագում, թե ինչու է ձեռքբերողը իր կրած վնասների հատուցումը (արժեքների տարբերության մասով) ստանում նոր հաշվետվությունը տրամադրած գնահատողի քաղաքացիական պատասխանատվության ապահովագրության հաշվին, այլ ոչ թե սկզբնական՝ Օրենքով ոչ ընդունելի ճանաչված հաշվետվությունը կազմած գնահատողի ապահովագրության հաշվին: </w:t>
            </w:r>
          </w:p>
          <w:p w14:paraId="773462D4" w14:textId="77777777" w:rsidR="00C740AA" w:rsidRPr="007176E2" w:rsidRDefault="00C740AA"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Նման կարգավորումը կարող է նաև խոչընդոտներ ստեղծել օտարվող գույքի սեփականատիրոջ կողմից ներգրաված գնահատողի օբյեկտիվ մասնագիտական գնահատման ճանապարհին։ Այսպես, Մարդու իրավունքների եվրոպական դատարանն</w:t>
            </w:r>
            <w:r w:rsidRPr="007176E2">
              <w:rPr>
                <w:rStyle w:val="FootnoteReference"/>
                <w:rFonts w:ascii="GHEA Grapalat" w:eastAsia="GHEA Grapalat" w:hAnsi="GHEA Grapalat"/>
                <w:color w:val="000000"/>
                <w:lang w:val="hy-AM"/>
              </w:rPr>
              <w:footnoteReference w:id="35"/>
            </w:r>
            <w:r w:rsidRPr="007176E2">
              <w:rPr>
                <w:rFonts w:ascii="GHEA Grapalat" w:eastAsia="GHEA Grapalat" w:hAnsi="GHEA Grapalat"/>
                <w:color w:val="000000"/>
                <w:lang w:val="hy-AM"/>
              </w:rPr>
              <w:t xml:space="preserve"> իր պրակտիկայում պարզել է, որ պատժամիջոցների սպառնալիքը կարող է զսպող ազդեցություն ունենալ մասնագիտական գործունեության վրա</w:t>
            </w:r>
            <w:r w:rsidRPr="007176E2">
              <w:rPr>
                <w:rStyle w:val="FootnoteReference"/>
                <w:rFonts w:ascii="GHEA Grapalat" w:eastAsia="GHEA Grapalat" w:hAnsi="GHEA Grapalat"/>
                <w:color w:val="000000"/>
                <w:lang w:val="hy-AM"/>
              </w:rPr>
              <w:footnoteReference w:id="36"/>
            </w:r>
            <w:r w:rsidRPr="007176E2">
              <w:rPr>
                <w:rFonts w:ascii="GHEA Grapalat" w:eastAsia="GHEA Grapalat" w:hAnsi="GHEA Grapalat"/>
                <w:color w:val="000000"/>
                <w:lang w:val="hy-AM"/>
              </w:rPr>
              <w:t>։ Կանխարգելիչ ազդեցությունից պաշտպանվելու սկզբունքը պահանջում է, որ իրավական միջոցները չխոչընդոտեն մասնագիտական պարտականությունների բարեխղճորեն կատարմանը:</w:t>
            </w:r>
          </w:p>
        </w:tc>
        <w:tc>
          <w:tcPr>
            <w:tcW w:w="7485" w:type="dxa"/>
            <w:gridSpan w:val="5"/>
            <w:tcBorders>
              <w:top w:val="single" w:sz="4" w:space="0" w:color="auto"/>
              <w:left w:val="single" w:sz="4" w:space="0" w:color="auto"/>
              <w:bottom w:val="single" w:sz="4" w:space="0" w:color="auto"/>
              <w:right w:val="single" w:sz="4" w:space="0" w:color="auto"/>
            </w:tcBorders>
            <w:shd w:val="clear" w:color="auto" w:fill="auto"/>
          </w:tcPr>
          <w:p w14:paraId="2FC04718" w14:textId="77777777" w:rsidR="00C740AA" w:rsidRPr="007176E2" w:rsidRDefault="005C3196" w:rsidP="00D605E7">
            <w:pPr>
              <w:pStyle w:val="ListParagraph"/>
              <w:spacing w:line="360" w:lineRule="auto"/>
              <w:ind w:left="0" w:firstLine="720"/>
              <w:jc w:val="center"/>
              <w:rPr>
                <w:rFonts w:ascii="GHEA Grapalat" w:eastAsia="GHEA Grapalat" w:hAnsi="GHEA Grapalat" w:cs="GHEA Grapalat"/>
                <w:b/>
                <w:sz w:val="24"/>
                <w:szCs w:val="24"/>
                <w:lang w:val="hy-AM"/>
              </w:rPr>
            </w:pPr>
            <w:r w:rsidRPr="007176E2">
              <w:rPr>
                <w:rFonts w:ascii="GHEA Grapalat" w:eastAsia="GHEA Grapalat" w:hAnsi="GHEA Grapalat" w:cs="GHEA Grapalat"/>
                <w:b/>
                <w:sz w:val="24"/>
                <w:szCs w:val="24"/>
                <w:lang w:val="hy-AM"/>
              </w:rPr>
              <w:lastRenderedPageBreak/>
              <w:t>Ընդունվել է</w:t>
            </w:r>
          </w:p>
          <w:p w14:paraId="7E7422BB" w14:textId="77777777" w:rsidR="005C3196" w:rsidRPr="007176E2" w:rsidRDefault="005C3196" w:rsidP="00D605E7">
            <w:pPr>
              <w:pStyle w:val="ListParagraph"/>
              <w:spacing w:line="360" w:lineRule="auto"/>
              <w:ind w:left="0" w:firstLine="720"/>
              <w:jc w:val="both"/>
              <w:rPr>
                <w:rFonts w:ascii="GHEA Grapalat" w:eastAsia="GHEA Grapalat" w:hAnsi="GHEA Grapalat" w:cs="GHEA Grapalat"/>
                <w:bCs/>
                <w:sz w:val="24"/>
                <w:szCs w:val="24"/>
                <w:lang w:val="hy-AM"/>
              </w:rPr>
            </w:pPr>
            <w:r w:rsidRPr="007176E2">
              <w:rPr>
                <w:rFonts w:ascii="GHEA Grapalat" w:eastAsia="GHEA Grapalat" w:hAnsi="GHEA Grapalat" w:cs="GHEA Grapalat"/>
                <w:bCs/>
                <w:sz w:val="24"/>
                <w:szCs w:val="24"/>
                <w:lang w:val="hy-AM"/>
              </w:rPr>
              <w:t>Նախագծից հանվել են գնահատողի պատասխանատվության ապահովագրության հաշվին վնասների փոխհատուցման վերաբերյալ կարգավորումները։</w:t>
            </w:r>
          </w:p>
        </w:tc>
      </w:tr>
      <w:tr w:rsidR="00C740AA" w:rsidRPr="00505872" w14:paraId="7A1330AB" w14:textId="77777777">
        <w:trPr>
          <w:trHeight w:val="798"/>
        </w:trPr>
        <w:tc>
          <w:tcPr>
            <w:tcW w:w="7485" w:type="dxa"/>
            <w:tcBorders>
              <w:top w:val="single" w:sz="4" w:space="0" w:color="auto"/>
              <w:left w:val="single" w:sz="4" w:space="0" w:color="auto"/>
              <w:bottom w:val="single" w:sz="4" w:space="0" w:color="auto"/>
              <w:right w:val="single" w:sz="4" w:space="0" w:color="auto"/>
            </w:tcBorders>
            <w:shd w:val="clear" w:color="auto" w:fill="auto"/>
          </w:tcPr>
          <w:p w14:paraId="72C4604A" w14:textId="77777777" w:rsidR="00C740AA" w:rsidRPr="007176E2" w:rsidRDefault="00C740AA"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lastRenderedPageBreak/>
              <w:t xml:space="preserve">3. Օրենքի սեփականության չօտարվող մասն օտարելու պահանջի քննարկման կարգը սահմանող 5.1-րդ հոդվածում կատարվում են որոշակի փոփոխություններ: Սակայն, Նախագիծը որևէ փոփոխություն չի նախատեսում Օրենքի 5-րդ հոդվածում, որի 2-րդ մասի համաձայն. </w:t>
            </w:r>
          </w:p>
          <w:p w14:paraId="72AEFECD" w14:textId="77777777" w:rsidR="00C740AA" w:rsidRPr="007176E2" w:rsidRDefault="00C740AA"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«2. Եթե օտարվում է սեփականության մի մասը, ապա սեփականատերն իրավունք ունի պահանջելու նաև սեփականության չօտարված մասի օտարում հետևյալ դեպքերում՝ </w:t>
            </w:r>
          </w:p>
          <w:p w14:paraId="3E71EB58" w14:textId="77777777" w:rsidR="00C740AA" w:rsidRPr="007176E2" w:rsidRDefault="00C740AA"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1) գույքի չօգտագործվող մասը սեփականատիրոջ համար կորցնում է տնտեսական կամ գործառութային այն նշանակությունը, որն ուներ մինչև օտարվող մասի առանձնացվելը՝ անկախ սեփականության օտարվող և չօտարվող մասերի համամասնությունից. </w:t>
            </w:r>
          </w:p>
          <w:p w14:paraId="335E65F6" w14:textId="77777777" w:rsidR="00C740AA" w:rsidRPr="007176E2" w:rsidRDefault="00C740AA"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2) գույքի չօտարվող մասը օտարվող մասի համեմատությամբ աննշան է:»: </w:t>
            </w:r>
          </w:p>
          <w:p w14:paraId="477A63C9" w14:textId="77777777" w:rsidR="00C740AA" w:rsidRPr="007176E2" w:rsidRDefault="00C740AA"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Հանրության գերակա շահերի ապահովման նպատակով սեփականության մի մասի օտարման դեպքում սեփականատերն իրավունք ունի պահանջելու նաև սեփականության չօտարված մասի օտարում միայն խիստ սահմանափակ դեպքերում, հետևաբար, սեփականության մասի օտարման արդյունքում </w:t>
            </w:r>
            <w:r w:rsidRPr="007176E2">
              <w:rPr>
                <w:rFonts w:ascii="GHEA Grapalat" w:eastAsia="GHEA Grapalat" w:hAnsi="GHEA Grapalat"/>
                <w:color w:val="000000"/>
                <w:lang w:val="hy-AM"/>
              </w:rPr>
              <w:lastRenderedPageBreak/>
              <w:t>վերջինիս կարող է պատճառվել անհամաչափ վնաս: Մասնավորապես, Օրենքը հնարավորություն չի տալիս գույքի սեփականատիրոջը պահանջելու գույքի չօտարված մասի օտարում այն դեպքերում, երբ գույքի մի մասի օտարման արդյունքում էապես նվազում է չօտարված մասի արժեքը: Դրան զուգահեռ, օրենքը սահմանում է սեփականատիրոջ իրավունքը՝ պահանջելու սեփականության չօտարված մասի օտարում, երբ գույքի չօտարվող մասը օտարվող մասի համեմատությամբ աննշան է, սակայն չի սահմանում աննշան լինելը որոշելու համար որևէ չափանիշ (օրինակ, համամասնության չափի սահմանմամբ)` գործնականում վերածելով այն ոչ կիրառելի երաշխիքի։</w:t>
            </w:r>
          </w:p>
        </w:tc>
        <w:tc>
          <w:tcPr>
            <w:tcW w:w="7485" w:type="dxa"/>
            <w:gridSpan w:val="5"/>
            <w:tcBorders>
              <w:top w:val="single" w:sz="4" w:space="0" w:color="auto"/>
              <w:left w:val="single" w:sz="4" w:space="0" w:color="auto"/>
              <w:bottom w:val="single" w:sz="4" w:space="0" w:color="auto"/>
              <w:right w:val="single" w:sz="4" w:space="0" w:color="auto"/>
            </w:tcBorders>
            <w:shd w:val="clear" w:color="auto" w:fill="auto"/>
          </w:tcPr>
          <w:p w14:paraId="3D52F28E" w14:textId="77777777" w:rsidR="00C740AA" w:rsidRPr="007176E2" w:rsidRDefault="005C3196" w:rsidP="00D605E7">
            <w:pPr>
              <w:pStyle w:val="ListParagraph"/>
              <w:spacing w:line="360" w:lineRule="auto"/>
              <w:ind w:left="0" w:firstLine="720"/>
              <w:jc w:val="center"/>
              <w:rPr>
                <w:rFonts w:ascii="GHEA Grapalat" w:eastAsia="GHEA Grapalat" w:hAnsi="GHEA Grapalat" w:cs="GHEA Grapalat"/>
                <w:b/>
                <w:sz w:val="24"/>
                <w:szCs w:val="24"/>
                <w:lang w:val="hy-AM"/>
              </w:rPr>
            </w:pPr>
            <w:r w:rsidRPr="007176E2">
              <w:rPr>
                <w:rFonts w:ascii="GHEA Grapalat" w:eastAsia="GHEA Grapalat" w:hAnsi="GHEA Grapalat" w:cs="GHEA Grapalat"/>
                <w:b/>
                <w:sz w:val="24"/>
                <w:szCs w:val="24"/>
                <w:lang w:val="hy-AM"/>
              </w:rPr>
              <w:lastRenderedPageBreak/>
              <w:t>Ընդունվել է</w:t>
            </w:r>
          </w:p>
          <w:p w14:paraId="323017F0" w14:textId="77777777" w:rsidR="005C3196" w:rsidRPr="007176E2" w:rsidRDefault="005C3196" w:rsidP="00D605E7">
            <w:pPr>
              <w:pStyle w:val="ListParagraph"/>
              <w:spacing w:line="360" w:lineRule="auto"/>
              <w:ind w:left="0" w:firstLine="720"/>
              <w:jc w:val="both"/>
              <w:rPr>
                <w:rFonts w:ascii="GHEA Grapalat" w:eastAsia="GHEA Grapalat" w:hAnsi="GHEA Grapalat" w:cs="GHEA Grapalat"/>
                <w:bCs/>
                <w:sz w:val="24"/>
                <w:szCs w:val="24"/>
                <w:lang w:val="hy-AM"/>
              </w:rPr>
            </w:pPr>
            <w:r w:rsidRPr="007176E2">
              <w:rPr>
                <w:rFonts w:ascii="GHEA Grapalat" w:eastAsia="GHEA Grapalat" w:hAnsi="GHEA Grapalat" w:cs="GHEA Grapalat"/>
                <w:bCs/>
                <w:sz w:val="24"/>
                <w:szCs w:val="24"/>
                <w:lang w:val="hy-AM"/>
              </w:rPr>
              <w:t>Նախագծում կատարվել է համապատասխան փոփոխություն։</w:t>
            </w:r>
          </w:p>
        </w:tc>
      </w:tr>
      <w:tr w:rsidR="00C740AA" w:rsidRPr="00505872" w14:paraId="31F70FB0" w14:textId="77777777">
        <w:trPr>
          <w:trHeight w:val="798"/>
        </w:trPr>
        <w:tc>
          <w:tcPr>
            <w:tcW w:w="7485" w:type="dxa"/>
            <w:tcBorders>
              <w:top w:val="single" w:sz="4" w:space="0" w:color="auto"/>
              <w:left w:val="single" w:sz="4" w:space="0" w:color="auto"/>
              <w:bottom w:val="single" w:sz="4" w:space="0" w:color="auto"/>
              <w:right w:val="single" w:sz="4" w:space="0" w:color="auto"/>
            </w:tcBorders>
            <w:shd w:val="clear" w:color="auto" w:fill="auto"/>
          </w:tcPr>
          <w:p w14:paraId="4D3F1232" w14:textId="77777777" w:rsidR="00C740AA" w:rsidRPr="007176E2" w:rsidRDefault="00C740AA"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lastRenderedPageBreak/>
              <w:t xml:space="preserve">4. Օրենքի 7-րդ հոդվածի 6-րդ մասը լրացվում է սեփականության նկարագրության արձանագրության կազմման աշխատանքները խոչընդոտվելու դեպքում արձանագրությունը առնվազն երկու ընթերակաների մասնակցությամբ կազմելու պահանջ սահմանող դրույթով: Հաշվի առնելով այն հանգամանքը, որ ընթերակայի ներկայության ապահովման անհրաժեշտությունը ծագում է նկարագրության արձանագրության կազմման աշխատանքների խոչընդոտման փաստի արձանագրումից հետո և ընթերական ներկա է գտնվում միայն առկա </w:t>
            </w:r>
            <w:r w:rsidRPr="007176E2">
              <w:rPr>
                <w:rFonts w:ascii="GHEA Grapalat" w:eastAsia="GHEA Grapalat" w:hAnsi="GHEA Grapalat"/>
                <w:color w:val="000000"/>
                <w:lang w:val="hy-AM"/>
              </w:rPr>
              <w:lastRenderedPageBreak/>
              <w:t xml:space="preserve">հնարավորությունների պայմաններում անշարժ գույքի վիճակի արձանագրման գործընթացին, տրամաբանական է, որ վերջինս ականատես չի դառնում մինչև իրեն ներգրավելը սեփականատիրոջ կողմից արձանագրության կազմման խոչընդոտման գործողություններին և ընթերակայի կողմից արձանագրության ստորագրումը նշված փաստի հաստատման մասով դառնում է ոչ արժանահավատ: </w:t>
            </w:r>
          </w:p>
          <w:p w14:paraId="07A9EE98" w14:textId="77777777" w:rsidR="00C740AA" w:rsidRPr="007176E2" w:rsidRDefault="00C740AA" w:rsidP="00D605E7">
            <w:pPr>
              <w:spacing w:line="360" w:lineRule="auto"/>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Բացի այդ, Նախագծով նախատեսվում է, որ ընթերական ծանոթանում է սեփականության նկարագրության արձանագրությանը և ստորագրում այն՝ առկայության դեպքում շարադրելով իր դիտողությունները։ Հասկանալի չէ ընթերակաների կողմից արձանագրությանը ծանոթանալու նպատակն այն դեպքում, երբ վերջիններս մասնագիտական գիտելիքներ չունենալու փաստի ուժով ի վիճակի չեն լինելու գնահատելու կազմված նկարագրության արձանագրության արժանահավատությունը, դրանում ներառված տվյալների հավաստիությունը: Առավել հիմնավորված կլիներ ընթերակայի ներգրավումն ու վերջինիս կողմից արձանագրության հաստատումն ապահովել միայն սեփականատիրոջ կողմից </w:t>
            </w:r>
            <w:r w:rsidRPr="007176E2">
              <w:rPr>
                <w:rFonts w:ascii="GHEA Grapalat" w:eastAsia="GHEA Grapalat" w:hAnsi="GHEA Grapalat"/>
                <w:color w:val="000000"/>
                <w:lang w:val="hy-AM"/>
              </w:rPr>
              <w:lastRenderedPageBreak/>
              <w:t>նկարագրության արձանագրության կազմման աշխատանքներին խոչընդոտելու փաստի հավաստման նպատակով։</w:t>
            </w:r>
          </w:p>
        </w:tc>
        <w:tc>
          <w:tcPr>
            <w:tcW w:w="7485" w:type="dxa"/>
            <w:gridSpan w:val="5"/>
            <w:tcBorders>
              <w:top w:val="single" w:sz="4" w:space="0" w:color="auto"/>
              <w:left w:val="single" w:sz="4" w:space="0" w:color="auto"/>
              <w:bottom w:val="single" w:sz="4" w:space="0" w:color="auto"/>
              <w:right w:val="single" w:sz="4" w:space="0" w:color="auto"/>
            </w:tcBorders>
            <w:shd w:val="clear" w:color="auto" w:fill="auto"/>
          </w:tcPr>
          <w:p w14:paraId="1D32FC50" w14:textId="77777777" w:rsidR="00C740AA" w:rsidRPr="007176E2" w:rsidRDefault="009C0B1D" w:rsidP="00D605E7">
            <w:pPr>
              <w:pStyle w:val="ListParagraph"/>
              <w:spacing w:line="360" w:lineRule="auto"/>
              <w:ind w:left="0" w:firstLine="720"/>
              <w:jc w:val="center"/>
              <w:rPr>
                <w:rFonts w:ascii="GHEA Grapalat" w:eastAsia="GHEA Grapalat" w:hAnsi="GHEA Grapalat" w:cs="GHEA Grapalat"/>
                <w:b/>
                <w:sz w:val="24"/>
                <w:szCs w:val="24"/>
                <w:lang w:val="hy-AM"/>
              </w:rPr>
            </w:pPr>
            <w:r w:rsidRPr="007176E2">
              <w:rPr>
                <w:rFonts w:ascii="GHEA Grapalat" w:eastAsia="GHEA Grapalat" w:hAnsi="GHEA Grapalat" w:cs="GHEA Grapalat"/>
                <w:b/>
                <w:sz w:val="24"/>
                <w:szCs w:val="24"/>
                <w:lang w:val="hy-AM"/>
              </w:rPr>
              <w:lastRenderedPageBreak/>
              <w:t>Ընդունվել է</w:t>
            </w:r>
          </w:p>
          <w:p w14:paraId="48063A4A" w14:textId="77777777" w:rsidR="009C0B1D" w:rsidRPr="007176E2" w:rsidRDefault="009C0B1D" w:rsidP="00D605E7">
            <w:pPr>
              <w:pStyle w:val="ListParagraph"/>
              <w:spacing w:line="360" w:lineRule="auto"/>
              <w:ind w:left="0" w:firstLine="720"/>
              <w:jc w:val="both"/>
              <w:rPr>
                <w:rFonts w:ascii="GHEA Grapalat" w:eastAsia="GHEA Grapalat" w:hAnsi="GHEA Grapalat" w:cs="GHEA Grapalat"/>
                <w:bCs/>
                <w:sz w:val="24"/>
                <w:szCs w:val="24"/>
                <w:lang w:val="hy-AM"/>
              </w:rPr>
            </w:pPr>
            <w:r w:rsidRPr="007176E2">
              <w:rPr>
                <w:rFonts w:ascii="GHEA Grapalat" w:eastAsia="GHEA Grapalat" w:hAnsi="GHEA Grapalat" w:cs="GHEA Grapalat"/>
                <w:bCs/>
                <w:sz w:val="24"/>
                <w:szCs w:val="24"/>
                <w:lang w:val="hy-AM"/>
              </w:rPr>
              <w:t>Նախագծում կատարվել են համապատասխան փոփոխություններ։</w:t>
            </w:r>
          </w:p>
        </w:tc>
      </w:tr>
      <w:tr w:rsidR="00C740AA" w:rsidRPr="00505872" w14:paraId="424B7709" w14:textId="77777777">
        <w:trPr>
          <w:trHeight w:val="798"/>
        </w:trPr>
        <w:tc>
          <w:tcPr>
            <w:tcW w:w="7485" w:type="dxa"/>
            <w:tcBorders>
              <w:top w:val="single" w:sz="4" w:space="0" w:color="auto"/>
              <w:left w:val="single" w:sz="4" w:space="0" w:color="auto"/>
              <w:bottom w:val="single" w:sz="4" w:space="0" w:color="auto"/>
              <w:right w:val="single" w:sz="4" w:space="0" w:color="auto"/>
            </w:tcBorders>
            <w:shd w:val="clear" w:color="auto" w:fill="auto"/>
          </w:tcPr>
          <w:p w14:paraId="6E218E81" w14:textId="77777777" w:rsidR="00C740AA" w:rsidRPr="007176E2" w:rsidRDefault="00C740AA" w:rsidP="00D605E7">
            <w:pPr>
              <w:spacing w:line="360" w:lineRule="auto"/>
              <w:ind w:firstLine="562"/>
              <w:jc w:val="both"/>
              <w:rPr>
                <w:rFonts w:ascii="GHEA Grapalat" w:hAnsi="GHEA Grapalat"/>
                <w:lang w:val="hy-AM"/>
              </w:rPr>
            </w:pPr>
            <w:r w:rsidRPr="007176E2">
              <w:rPr>
                <w:rFonts w:ascii="GHEA Grapalat" w:eastAsia="GHEA Grapalat" w:hAnsi="GHEA Grapalat"/>
                <w:color w:val="000000"/>
                <w:lang w:val="hy-AM"/>
              </w:rPr>
              <w:lastRenderedPageBreak/>
              <w:t xml:space="preserve">5. </w:t>
            </w:r>
            <w:r w:rsidRPr="007176E2">
              <w:rPr>
                <w:rFonts w:ascii="GHEA Grapalat" w:hAnsi="GHEA Grapalat"/>
                <w:lang w:val="hy-AM"/>
              </w:rPr>
              <w:t>Նախագծով առաջարկվում է Օրենքի 9-րդ հոդվածը լրացնել դրույթով, որի համաձայն՝ հանրության գերակա շահ ճանաչելու մասին կառավարության որոշման վիճարկումը չի կասեցնում դրա կատարումը` բացառությամբ Հայաստանի Հանրապետության վարչական դատավարության օրենսգրքով նախատեսված դեպքերի: Նշված իրավակարգավորումը խնդրահարույց է հետևյալ պատճառաբանությամբ:</w:t>
            </w:r>
          </w:p>
          <w:p w14:paraId="1864D437" w14:textId="77777777" w:rsidR="00C740AA" w:rsidRPr="007176E2" w:rsidRDefault="00C740AA"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Դատական պրակտիկայի ուսումնասիրությունը</w:t>
            </w:r>
            <w:r w:rsidRPr="007176E2">
              <w:rPr>
                <w:rStyle w:val="FootnoteReference"/>
                <w:rFonts w:ascii="GHEA Grapalat" w:eastAsia="GHEA Grapalat" w:hAnsi="GHEA Grapalat"/>
                <w:color w:val="000000"/>
                <w:lang w:val="hy-AM"/>
              </w:rPr>
              <w:footnoteReference w:id="37"/>
            </w:r>
            <w:r w:rsidRPr="007176E2">
              <w:rPr>
                <w:rFonts w:ascii="GHEA Grapalat" w:eastAsia="GHEA Grapalat" w:hAnsi="GHEA Grapalat"/>
                <w:color w:val="000000"/>
                <w:lang w:val="hy-AM"/>
              </w:rPr>
              <w:t xml:space="preserve"> վկայում է այն մասին, որ բացառիկ` գերակա հանրային շահ ճանաչելու մասին կառավարության որոշումների վիճարկման վերաբերյալ գործերով օտարման գոտում ընդգրկված գույքի սեփականատերերի կողմից ներկայացված կասեցման դիմումը մերժելու վերաբերյալ որոշումներով օտարման ենթակա գույքերի հարկադիր օտարման, դրանց քանդման/ոչնչացման վտանգը բավարար չի համարվում դատարանների կողմից նորմատիվ իրավական ակտի գործողությունը չկասեցնելու դեպքում դիմողի </w:t>
            </w:r>
            <w:r w:rsidRPr="007176E2">
              <w:rPr>
                <w:rFonts w:ascii="GHEA Grapalat" w:eastAsia="GHEA Grapalat" w:hAnsi="GHEA Grapalat"/>
                <w:color w:val="000000"/>
                <w:lang w:val="hy-AM"/>
              </w:rPr>
              <w:lastRenderedPageBreak/>
              <w:t xml:space="preserve">համար անդառնալի կամ ծանր հետևանքների հանգեցնելու վերաբերյալ եզրահանգման գալու համար։ Այդ դեպքում հանրային գերակա շահ ճանաչելու մասին կառավարության որոշման կատարումը կասեցնելու հնարավորությունը դրա վիճարկման դեպքում դառնում է դեկլարատիվ և գործնականում ոչ կիրառելի: </w:t>
            </w:r>
          </w:p>
        </w:tc>
        <w:tc>
          <w:tcPr>
            <w:tcW w:w="7485" w:type="dxa"/>
            <w:gridSpan w:val="5"/>
            <w:tcBorders>
              <w:top w:val="single" w:sz="4" w:space="0" w:color="auto"/>
              <w:left w:val="single" w:sz="4" w:space="0" w:color="auto"/>
              <w:bottom w:val="single" w:sz="4" w:space="0" w:color="auto"/>
              <w:right w:val="single" w:sz="4" w:space="0" w:color="auto"/>
            </w:tcBorders>
            <w:shd w:val="clear" w:color="auto" w:fill="auto"/>
          </w:tcPr>
          <w:p w14:paraId="6F2E044A" w14:textId="77777777" w:rsidR="00320305" w:rsidRPr="00320305" w:rsidRDefault="00320305" w:rsidP="00D605E7">
            <w:pPr>
              <w:pStyle w:val="ListParagraph"/>
              <w:spacing w:line="360" w:lineRule="auto"/>
              <w:ind w:left="0" w:firstLine="720"/>
              <w:jc w:val="center"/>
              <w:rPr>
                <w:rFonts w:ascii="GHEA Grapalat" w:eastAsia="GHEA Grapalat" w:hAnsi="GHEA Grapalat" w:cs="GHEA Grapalat"/>
                <w:b/>
                <w:bCs/>
                <w:sz w:val="24"/>
                <w:szCs w:val="24"/>
                <w:lang w:val="hy-AM"/>
              </w:rPr>
            </w:pPr>
            <w:r w:rsidRPr="00320305">
              <w:rPr>
                <w:rFonts w:ascii="GHEA Grapalat" w:eastAsia="GHEA Grapalat" w:hAnsi="GHEA Grapalat" w:cs="GHEA Grapalat"/>
                <w:b/>
                <w:bCs/>
                <w:sz w:val="24"/>
                <w:szCs w:val="24"/>
                <w:lang w:val="hy-AM"/>
              </w:rPr>
              <w:lastRenderedPageBreak/>
              <w:t>Չի ընդունվել</w:t>
            </w:r>
          </w:p>
          <w:p w14:paraId="53678192" w14:textId="77777777" w:rsidR="00320305" w:rsidRPr="00320305" w:rsidRDefault="00320305" w:rsidP="00D605E7">
            <w:pPr>
              <w:pStyle w:val="ListParagraph"/>
              <w:spacing w:after="0" w:line="360" w:lineRule="auto"/>
              <w:ind w:left="0" w:firstLine="720"/>
              <w:jc w:val="both"/>
              <w:rPr>
                <w:rFonts w:ascii="GHEA Grapalat" w:eastAsia="GHEA Grapalat" w:hAnsi="GHEA Grapalat" w:cs="GHEA Grapalat"/>
                <w:sz w:val="24"/>
                <w:szCs w:val="24"/>
                <w:lang w:val="hy-AM"/>
              </w:rPr>
            </w:pPr>
            <w:r w:rsidRPr="00320305">
              <w:rPr>
                <w:rFonts w:ascii="GHEA Grapalat" w:eastAsia="GHEA Grapalat" w:hAnsi="GHEA Grapalat" w:cs="GHEA Grapalat"/>
                <w:sz w:val="24"/>
                <w:szCs w:val="24"/>
                <w:lang w:val="hy-AM"/>
              </w:rPr>
              <w:t xml:space="preserve">Ի տարբերություն նորմատիվ իրավական այլ ակտերի, որոնք որպես կանոն չունեն կոնկրետ, անհատականացված հասցեատերեր և յուրաքանչյուր հասցեատիրոջ մասով առանձին կարգավորումներ, հանրության գերակա շահ ճանաչելու վերաբերյալ կառավարության որոշումներն այդպիսի բնույթ ունեն, դրանք, չնայած իրենց նորմատիվ բնույթ ունենալուն, ունեն նաև, ի դեմս օտարվող սեփականության սեփականատերերի, անհատականացված հասցեատերեր, ինչպիսի պայմաններում մեկ դիմողի դիմումով մյուս բոլոր սեփականատերերի օտարվող սեփականությունների մասով որոշման կասեցումը խիստ  խնդրահարույց կլինի որոշման հասցեատեր այլ սեփականատերերի, հանրության շահերի պաշտպանության, ձեռքբերողի շահերի պաշտպանության տեսանկյունից։ Այս հանգամանքով պայմանավորված՝ Նախագծով սահմանվել է խնդրո առարկա, իրավական պաշտպանության ենթակա բոլոր </w:t>
            </w:r>
            <w:r w:rsidRPr="00320305">
              <w:rPr>
                <w:rFonts w:ascii="GHEA Grapalat" w:eastAsia="GHEA Grapalat" w:hAnsi="GHEA Grapalat" w:cs="GHEA Grapalat"/>
                <w:sz w:val="24"/>
                <w:szCs w:val="24"/>
                <w:lang w:val="hy-AM"/>
              </w:rPr>
              <w:lastRenderedPageBreak/>
              <w:t>օրինական շահերն առավելագույնս հավասարակշռող կարգավորում՝ հնարավորություն տալով հանրության գերակա շահ ճանաչելու վերաբերյալ Կառավարության որոշման վիճարկման պահանջով Վարչական դատարան դիմող անձի միջնորդությամբ սահմանված հիմքերի առկայության դեպքում դատարանի որոշմամբ կասեցնել որոշման կատարումը։</w:t>
            </w:r>
          </w:p>
          <w:p w14:paraId="44E28D17" w14:textId="77777777" w:rsidR="00C740AA" w:rsidRPr="007176E2" w:rsidRDefault="00320305" w:rsidP="00D605E7">
            <w:pPr>
              <w:pStyle w:val="ListParagraph"/>
              <w:spacing w:after="0" w:line="360" w:lineRule="auto"/>
              <w:ind w:left="0" w:firstLine="720"/>
              <w:jc w:val="both"/>
              <w:rPr>
                <w:rFonts w:ascii="GHEA Grapalat" w:eastAsia="GHEA Grapalat" w:hAnsi="GHEA Grapalat" w:cs="GHEA Grapalat"/>
                <w:sz w:val="24"/>
                <w:szCs w:val="24"/>
                <w:lang w:val="hy-AM"/>
              </w:rPr>
            </w:pPr>
            <w:r w:rsidRPr="00320305">
              <w:rPr>
                <w:rFonts w:ascii="GHEA Grapalat" w:eastAsia="GHEA Grapalat" w:hAnsi="GHEA Grapalat" w:cs="GHEA Grapalat"/>
                <w:sz w:val="24"/>
                <w:szCs w:val="24"/>
                <w:lang w:val="hy-AM"/>
              </w:rPr>
              <w:t>Մյուս կողմից, Նախագծի համատեքստում բացառված չէ գերակա շահ ճանաչելու վերաբերյալ որոշումներն ամբողջությամբ անվավեր ճանաչելու հնարավորությունը, ինչպիսի պայմաններում այդ որոշումներում համակարգային խախտման առկայության դեպքում իրավական պաշտպանության հնարավորություն առկա է։</w:t>
            </w:r>
          </w:p>
        </w:tc>
      </w:tr>
      <w:tr w:rsidR="00C740AA" w:rsidRPr="00505872" w14:paraId="2E13CCF0" w14:textId="77777777">
        <w:trPr>
          <w:trHeight w:val="798"/>
        </w:trPr>
        <w:tc>
          <w:tcPr>
            <w:tcW w:w="7485" w:type="dxa"/>
            <w:tcBorders>
              <w:top w:val="single" w:sz="4" w:space="0" w:color="auto"/>
              <w:left w:val="single" w:sz="4" w:space="0" w:color="auto"/>
              <w:bottom w:val="single" w:sz="4" w:space="0" w:color="auto"/>
              <w:right w:val="single" w:sz="4" w:space="0" w:color="auto"/>
            </w:tcBorders>
            <w:shd w:val="clear" w:color="auto" w:fill="auto"/>
          </w:tcPr>
          <w:p w14:paraId="64225947" w14:textId="77777777" w:rsidR="00C740AA" w:rsidRPr="007176E2" w:rsidRDefault="00C740AA"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lastRenderedPageBreak/>
              <w:t xml:space="preserve">6. Օրենքի 11-րդ հոդվածը լրացվում է 1.2-րդ մասով, որի համաձայն. «Սույն հոդվածի 4.4-րդ մասով նախատեսված դեպքերում համարժեք փոխհատուցման չափ է համարվում նույն մասի հիման վրա որոշված շուկայական արժեքից տասնհինգ տոկոս ավելի գումարը:»։ </w:t>
            </w:r>
          </w:p>
          <w:p w14:paraId="14C7DDCD" w14:textId="77777777" w:rsidR="00C740AA" w:rsidRPr="007176E2" w:rsidRDefault="00C740AA" w:rsidP="00D605E7">
            <w:pPr>
              <w:spacing w:line="360" w:lineRule="auto"/>
              <w:ind w:firstLine="720"/>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Օրենքի 11-րդ հոդվածի 1.1. և 1.2-րդ մասերի բովանդակությունների համադրումից հստակ չէ, թե արդյոք այն դեպքերում, երբ օտարվող գույքի սեփականատերը ներկայացնում </w:t>
            </w:r>
            <w:r w:rsidRPr="007176E2">
              <w:rPr>
                <w:rFonts w:ascii="GHEA Grapalat" w:eastAsia="GHEA Grapalat" w:hAnsi="GHEA Grapalat"/>
                <w:color w:val="000000"/>
                <w:lang w:val="hy-AM"/>
              </w:rPr>
              <w:lastRenderedPageBreak/>
              <w:t xml:space="preserve">է իր կողմից ներգրավված գնահատողի հաշվետվությունը, որով որոշված գույքի արժեքը ավելի բարձր է սկզբնական հաշվետվությամբ նախատեսված արժեքից, և կողմերը փոխադարձ համաձայնության են գալիս պայմանագրի կնքման վերաբերյալ՝ պայմանագրով սահմանված գնի հիմքում դնելով նոր գնահատման հաշվետվությունը, կիրառելի չպետք է լինի նույն հոդվածի 1.1.-ին մասով սահմանված կարգավորումը։ </w:t>
            </w:r>
          </w:p>
          <w:p w14:paraId="5294AF41" w14:textId="77777777" w:rsidR="00C740AA" w:rsidRPr="007176E2" w:rsidRDefault="00C740AA" w:rsidP="00D605E7">
            <w:pPr>
              <w:spacing w:line="360" w:lineRule="auto"/>
              <w:jc w:val="both"/>
              <w:rPr>
                <w:rFonts w:ascii="GHEA Grapalat" w:eastAsia="GHEA Grapalat" w:hAnsi="GHEA Grapalat"/>
                <w:color w:val="000000"/>
                <w:lang w:val="hy-AM"/>
              </w:rPr>
            </w:pPr>
            <w:r w:rsidRPr="007176E2">
              <w:rPr>
                <w:rFonts w:ascii="GHEA Grapalat" w:eastAsia="GHEA Grapalat" w:hAnsi="GHEA Grapalat"/>
                <w:color w:val="000000"/>
                <w:lang w:val="hy-AM"/>
              </w:rPr>
              <w:t>Ստացվում է, որ սեփականատիրոջ կողմից նոր գնահատման հաշվետվություն պատվիրելու և բանակցությունների ընթացքում հիմնավորված առարկություն ներկայացնելու արդյունքում կողմերի փոխադարձ համաձայնության գալը հանգեցնում է որոշակի առումով բացասական հետևանքների օտարվող գույքի սեփականատիրոջ համար, քանի որ զրկում է վերջինիս պայմանագրի գնի նվազագույն սահմանաչափի կիրառման երաշխիքից։</w:t>
            </w:r>
          </w:p>
        </w:tc>
        <w:tc>
          <w:tcPr>
            <w:tcW w:w="7485" w:type="dxa"/>
            <w:gridSpan w:val="5"/>
            <w:tcBorders>
              <w:top w:val="single" w:sz="4" w:space="0" w:color="auto"/>
              <w:left w:val="single" w:sz="4" w:space="0" w:color="auto"/>
              <w:bottom w:val="single" w:sz="4" w:space="0" w:color="auto"/>
              <w:right w:val="single" w:sz="4" w:space="0" w:color="auto"/>
            </w:tcBorders>
            <w:shd w:val="clear" w:color="auto" w:fill="auto"/>
          </w:tcPr>
          <w:p w14:paraId="2D1429C8" w14:textId="77777777" w:rsidR="00C740AA" w:rsidRDefault="003923DB" w:rsidP="003923DB">
            <w:pPr>
              <w:pStyle w:val="ListParagraph"/>
              <w:spacing w:line="360" w:lineRule="auto"/>
              <w:ind w:left="0" w:firstLine="720"/>
              <w:jc w:val="center"/>
              <w:rPr>
                <w:rFonts w:ascii="GHEA Grapalat" w:eastAsia="GHEA Grapalat" w:hAnsi="GHEA Grapalat" w:cs="GHEA Grapalat"/>
                <w:b/>
                <w:sz w:val="24"/>
                <w:szCs w:val="24"/>
                <w:lang w:val="hy-AM"/>
              </w:rPr>
            </w:pPr>
            <w:r>
              <w:rPr>
                <w:rFonts w:ascii="GHEA Grapalat" w:eastAsia="GHEA Grapalat" w:hAnsi="GHEA Grapalat" w:cs="GHEA Grapalat"/>
                <w:b/>
                <w:sz w:val="24"/>
                <w:szCs w:val="24"/>
                <w:lang w:val="hy-AM"/>
              </w:rPr>
              <w:lastRenderedPageBreak/>
              <w:t>Ընդունվել է</w:t>
            </w:r>
          </w:p>
          <w:p w14:paraId="799396F9" w14:textId="77777777" w:rsidR="003923DB" w:rsidRPr="003923DB" w:rsidRDefault="003923DB" w:rsidP="003923DB">
            <w:pPr>
              <w:pStyle w:val="ListParagraph"/>
              <w:spacing w:line="360" w:lineRule="auto"/>
              <w:ind w:left="0" w:firstLine="720"/>
              <w:jc w:val="both"/>
              <w:rPr>
                <w:rFonts w:ascii="GHEA Grapalat" w:eastAsia="GHEA Grapalat" w:hAnsi="GHEA Grapalat" w:cs="GHEA Grapalat"/>
                <w:bCs/>
                <w:sz w:val="24"/>
                <w:szCs w:val="24"/>
                <w:lang w:val="hy-AM"/>
              </w:rPr>
            </w:pPr>
            <w:r>
              <w:rPr>
                <w:rFonts w:ascii="GHEA Grapalat" w:eastAsia="GHEA Grapalat" w:hAnsi="GHEA Grapalat" w:cs="GHEA Grapalat"/>
                <w:bCs/>
                <w:sz w:val="24"/>
                <w:szCs w:val="24"/>
                <w:lang w:val="hy-AM"/>
              </w:rPr>
              <w:t>Նախագծում կատարվել է համապատասխան փոփոխություն։</w:t>
            </w:r>
          </w:p>
        </w:tc>
      </w:tr>
      <w:tr w:rsidR="00860956" w:rsidRPr="00505872" w14:paraId="656DBF09" w14:textId="77777777">
        <w:trPr>
          <w:trHeight w:val="798"/>
        </w:trPr>
        <w:tc>
          <w:tcPr>
            <w:tcW w:w="7485" w:type="dxa"/>
            <w:tcBorders>
              <w:top w:val="single" w:sz="4" w:space="0" w:color="auto"/>
              <w:left w:val="single" w:sz="4" w:space="0" w:color="auto"/>
              <w:bottom w:val="single" w:sz="4" w:space="0" w:color="auto"/>
              <w:right w:val="single" w:sz="4" w:space="0" w:color="auto"/>
            </w:tcBorders>
            <w:shd w:val="clear" w:color="auto" w:fill="auto"/>
          </w:tcPr>
          <w:p w14:paraId="48A9DE0A"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lastRenderedPageBreak/>
              <w:t xml:space="preserve">7. Օրենքի 11-րդ հոդվածը լրացվում է 4.1.-րդ մասով, որի համաձայն՝ օտարվող սեփականության շուկայական արժեքը որոշելիս հաշվի չեն առնվում (չեն գնահատվում) Հայաստանի Հանրապետության օրենսդրությամբ սահմանված կարգով չհաշվառված ինքնակամ շենքերը կամ շինությունները: </w:t>
            </w:r>
          </w:p>
          <w:p w14:paraId="37B81115"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lastRenderedPageBreak/>
              <w:t>ՄԻԵԴ-ը հստակ սահմանել է, որ նույնիսկ ոչ ֆորմալ շինությունները կարող են ընկնել «Մարդու իրավունքների և հիմնարար ազատությունների պաշտպանության մասին» եվրոպական կոնվենցիայի</w:t>
            </w:r>
            <w:r w:rsidRPr="007176E2">
              <w:rPr>
                <w:rStyle w:val="FootnoteReference"/>
                <w:rFonts w:ascii="GHEA Grapalat" w:eastAsia="GHEA Grapalat" w:hAnsi="GHEA Grapalat"/>
                <w:color w:val="000000"/>
                <w:lang w:val="hy-AM"/>
              </w:rPr>
              <w:footnoteReference w:id="38"/>
            </w:r>
            <w:r w:rsidRPr="007176E2">
              <w:rPr>
                <w:rFonts w:ascii="GHEA Grapalat" w:eastAsia="GHEA Grapalat" w:hAnsi="GHEA Grapalat"/>
                <w:color w:val="000000"/>
                <w:lang w:val="hy-AM"/>
              </w:rPr>
              <w:t xml:space="preserve"> թիվ 1 Արձանագրության 1-ին հոդվածի պաշտպանության ներքո, երբ առկա է ճանաչված բնակության և կայունության բավարար աստիճան, հատկապես, երբ պետությունը հանդուրժել է նման բնակավայրերի առկայությունը և նպաստել դրանց ինտեգրմանը: Դատարանը մերժեց կառավարության փաստարկն այն մասին, որ ապօրինի կառուցված տունը պաշտպանված գույք չէ</w:t>
            </w:r>
            <w:r w:rsidRPr="007176E2">
              <w:rPr>
                <w:rStyle w:val="FootnoteReference"/>
                <w:rFonts w:ascii="GHEA Grapalat" w:eastAsia="GHEA Grapalat" w:hAnsi="GHEA Grapalat"/>
                <w:color w:val="000000"/>
                <w:lang w:val="hy-AM"/>
              </w:rPr>
              <w:footnoteReference w:id="39"/>
            </w:r>
            <w:r w:rsidRPr="007176E2">
              <w:rPr>
                <w:rFonts w:ascii="GHEA Grapalat" w:eastAsia="GHEA Grapalat" w:hAnsi="GHEA Grapalat"/>
                <w:color w:val="000000"/>
                <w:lang w:val="hy-AM"/>
              </w:rPr>
              <w:t>:</w:t>
            </w:r>
          </w:p>
          <w:p w14:paraId="2B74183D"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Հետևաբար, առնվազն օգտագործելու հնարավորությունից զրկվելու առումով քննարկման առարկա պետք է դառնա ինքնակամ շինությունը որոշակի չափով հաշվի առնելու հարցը:</w:t>
            </w:r>
          </w:p>
        </w:tc>
        <w:tc>
          <w:tcPr>
            <w:tcW w:w="7485" w:type="dxa"/>
            <w:gridSpan w:val="5"/>
            <w:tcBorders>
              <w:top w:val="single" w:sz="4" w:space="0" w:color="auto"/>
              <w:left w:val="single" w:sz="4" w:space="0" w:color="auto"/>
              <w:bottom w:val="single" w:sz="4" w:space="0" w:color="auto"/>
              <w:right w:val="single" w:sz="4" w:space="0" w:color="auto"/>
            </w:tcBorders>
            <w:shd w:val="clear" w:color="auto" w:fill="auto"/>
          </w:tcPr>
          <w:p w14:paraId="1FD2AC30" w14:textId="77777777" w:rsidR="00860956" w:rsidRPr="007176E2" w:rsidRDefault="002922DA" w:rsidP="00D605E7">
            <w:pPr>
              <w:pStyle w:val="ListParagraph"/>
              <w:spacing w:line="360" w:lineRule="auto"/>
              <w:ind w:left="110" w:right="132"/>
              <w:jc w:val="center"/>
              <w:rPr>
                <w:rFonts w:ascii="GHEA Grapalat" w:eastAsia="GHEA Grapalat" w:hAnsi="GHEA Grapalat" w:cs="GHEA Grapalat"/>
                <w:b/>
                <w:bCs/>
                <w:sz w:val="24"/>
                <w:szCs w:val="24"/>
                <w:lang w:val="hy-AM"/>
              </w:rPr>
            </w:pPr>
            <w:r>
              <w:rPr>
                <w:rFonts w:ascii="GHEA Grapalat" w:eastAsia="GHEA Grapalat" w:hAnsi="GHEA Grapalat" w:cs="GHEA Grapalat"/>
                <w:b/>
                <w:bCs/>
                <w:sz w:val="24"/>
                <w:szCs w:val="24"/>
                <w:lang w:val="hy-AM"/>
              </w:rPr>
              <w:lastRenderedPageBreak/>
              <w:t>Չի ընդունվել</w:t>
            </w:r>
          </w:p>
          <w:p w14:paraId="7024609C" w14:textId="77777777" w:rsidR="00860956" w:rsidRPr="007176E2" w:rsidRDefault="00860956" w:rsidP="00D605E7">
            <w:pPr>
              <w:spacing w:line="360" w:lineRule="auto"/>
              <w:ind w:left="110" w:right="132"/>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Վերջին տարիներին իրականացված օրենսդրական փոփոխությունների արդյունքում Հայաստանի Հանրապետությունն այլևս իրավական պաշտպանություն չի տրամադրում օրենքով սահմանված ժամկետում և կարգով </w:t>
            </w:r>
            <w:r w:rsidRPr="007176E2">
              <w:rPr>
                <w:rFonts w:ascii="GHEA Grapalat" w:eastAsia="GHEA Grapalat" w:hAnsi="GHEA Grapalat" w:cs="GHEA Grapalat"/>
                <w:lang w:val="hy-AM"/>
              </w:rPr>
              <w:lastRenderedPageBreak/>
              <w:t xml:space="preserve">չհաշվառված ինքնակամ շինություններին, ուստի օրենքի խախտմամբ կառուցված այդպիսի շինությունների դիմաց փոխհատուցման տրամադրումը, եթե այդպիսիք հաշվառված կամ Կադաստրի կոմիտեի համապատասխան քարտեզներում արտացոլված չեն, ՀՀ օրենսդրության գործող կարգավորումների համատեքստում անհամատեղելի է։ Այսինքն՝ սույն կարգավորման ներքո ներառված են այն ինքնակամ շինությունները, որոնք Հայաստանի Հանրապետության քաղաքացիական օրենսգրքում լրացումներ և փոփոխություններ կատարելու մասին 2021 թվականի դեկտեմբերի 16-ի թիվ ՀՕ-397-Ն օրենքով սահմանված ժամկետներում և կարգով չեն հաշվառվել։ Բացի դրանից, հաշվի առնելով այն հանգամանքը, որ ներկայումս շրջանառվում է «Հայաստանի Հանրապետության քաղաքացիական օրենսգրքում լրացումներ և փոփոխություններ կատարելու մասին» 2021 թվականի դեկտեմբերի 16-ի ՀՕ-397-Ն օրենքում փոփոխություն կատարելու մասին օրենքի նախագիծը, որով առաջարկվում է 2021 թվականի օրթոֆոտոհատակագծերում </w:t>
            </w:r>
            <w:r w:rsidRPr="007176E2">
              <w:rPr>
                <w:rFonts w:ascii="GHEA Grapalat" w:eastAsia="GHEA Grapalat" w:hAnsi="GHEA Grapalat" w:cs="GHEA Grapalat"/>
                <w:lang w:val="hy-AM"/>
              </w:rPr>
              <w:lastRenderedPageBreak/>
              <w:t>(օրթոֆոտոլուսանկարներում) արտացոլված ինքնակամ կառույցների (կիսակառույց ինքնակամ կառույցների հատվածների) դեպքում` մինչև 2026 թվականի սեպտեմբերի 1-ը: Սույն նախագծի ընդունմանը համահունչ համապատասխան փոփոխություններ կկատարվեն նաև Նախագծերի փաթեթում։</w:t>
            </w:r>
          </w:p>
          <w:p w14:paraId="3E9B4333" w14:textId="77777777" w:rsidR="00860956" w:rsidRPr="007176E2" w:rsidRDefault="00860956" w:rsidP="00D605E7">
            <w:pPr>
              <w:pStyle w:val="ListParagraph"/>
              <w:spacing w:line="360" w:lineRule="auto"/>
              <w:ind w:left="0" w:firstLine="720"/>
              <w:rPr>
                <w:rFonts w:ascii="GHEA Grapalat" w:eastAsia="GHEA Grapalat" w:hAnsi="GHEA Grapalat" w:cs="GHEA Grapalat"/>
                <w:bCs/>
                <w:sz w:val="24"/>
                <w:szCs w:val="24"/>
                <w:lang w:val="hy-AM"/>
              </w:rPr>
            </w:pPr>
          </w:p>
        </w:tc>
      </w:tr>
      <w:tr w:rsidR="00860956" w:rsidRPr="00505872" w14:paraId="4C979066" w14:textId="77777777">
        <w:trPr>
          <w:trHeight w:val="798"/>
        </w:trPr>
        <w:tc>
          <w:tcPr>
            <w:tcW w:w="7485" w:type="dxa"/>
            <w:tcBorders>
              <w:top w:val="single" w:sz="4" w:space="0" w:color="auto"/>
              <w:left w:val="single" w:sz="4" w:space="0" w:color="auto"/>
              <w:bottom w:val="single" w:sz="4" w:space="0" w:color="auto"/>
              <w:right w:val="single" w:sz="4" w:space="0" w:color="auto"/>
            </w:tcBorders>
            <w:shd w:val="clear" w:color="auto" w:fill="auto"/>
          </w:tcPr>
          <w:p w14:paraId="3E46AF5C"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lastRenderedPageBreak/>
              <w:t>8. Օրենքի 11-րդ հոդվածը լրացվում է 4.3.-րդ մասով, որի համաձայն՝ վթարային շենքերի և շինությունների դեպքում, եթե գույքի արժեքը հնարավոր չէ որոշել գնահատման միջոցով (գույքը ենթակա չէ գնահատման վթարային լինելու պատճառով), ապա գույքի արժեքը որոշվում է` առանց վթարային լինելու հանգամանքը հաշվի առնելու և այդ արժեքից նվազեցվում է հիսուն տոկոսի չափով: Սույն կարգավորումը խիստ խնդրահարույց է, քանի որ շուկայական արժեքի որոշման նման մեթոդը չի համապատասխանում ՀՀ Սահմանադրության 60-րդ հոդվածով և մարդու իրավունքների եվրոպական կոնվենցիայի թիվ 1 Արձանագրության 1-ին հոդվածով սահմանված փոխհատուցման համաչափության պահանջներին:</w:t>
            </w:r>
          </w:p>
          <w:p w14:paraId="38C23643"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ՄԻԵԴ-ի պրակտիկան հստակ պահանջում է օտարման յուրաքանչյուր դեպքի անհատական գնահատում։  Դատարանը </w:t>
            </w:r>
            <w:r w:rsidRPr="007176E2">
              <w:rPr>
                <w:rFonts w:ascii="GHEA Grapalat" w:eastAsia="GHEA Grapalat" w:hAnsi="GHEA Grapalat"/>
                <w:color w:val="000000"/>
                <w:lang w:val="hy-AM"/>
              </w:rPr>
              <w:lastRenderedPageBreak/>
              <w:t>պարզել է, որ համաչափության կարելի է հասնել միայն այն դեպքում, եթե գնահատման գործընթացում ողջամիտ չափով հաշվի առնվեն շենքի առանձնահատկությունները</w:t>
            </w:r>
            <w:r w:rsidRPr="007176E2">
              <w:rPr>
                <w:rStyle w:val="FootnoteReference"/>
                <w:rFonts w:ascii="GHEA Grapalat" w:eastAsia="GHEA Grapalat" w:hAnsi="GHEA Grapalat"/>
                <w:color w:val="000000"/>
                <w:lang w:val="hy-AM"/>
              </w:rPr>
              <w:footnoteReference w:id="40"/>
            </w:r>
            <w:r w:rsidRPr="007176E2">
              <w:rPr>
                <w:rFonts w:ascii="GHEA Grapalat" w:eastAsia="GHEA Grapalat" w:hAnsi="GHEA Grapalat"/>
                <w:color w:val="000000"/>
                <w:lang w:val="hy-AM"/>
              </w:rPr>
              <w:t>:</w:t>
            </w:r>
          </w:p>
          <w:p w14:paraId="0DA87A04"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Այսպես, գույքի շուկայական արժեքից հիսուն տոկոսի չափով նվազեցման կատարումը առանց կոնկրետ գույքի առանձնահատկությունները, վթարայնության աստիճանը և այլ անհատականացնող հանգամանքները հաշվի առնելու, ակնհայտորեն հակասում է սեփականության իրավունքին միջամտության համաչափության սկզբունքին և խախտում է օտարվող գույքի դիմաց համարժեք փոխհատուցման ապահովման պահանջը: </w:t>
            </w:r>
          </w:p>
        </w:tc>
        <w:tc>
          <w:tcPr>
            <w:tcW w:w="7485" w:type="dxa"/>
            <w:gridSpan w:val="5"/>
            <w:tcBorders>
              <w:top w:val="single" w:sz="4" w:space="0" w:color="auto"/>
              <w:left w:val="single" w:sz="4" w:space="0" w:color="auto"/>
              <w:bottom w:val="single" w:sz="4" w:space="0" w:color="auto"/>
              <w:right w:val="single" w:sz="4" w:space="0" w:color="auto"/>
            </w:tcBorders>
            <w:shd w:val="clear" w:color="auto" w:fill="auto"/>
          </w:tcPr>
          <w:p w14:paraId="135D9E7B" w14:textId="77777777" w:rsidR="00860956" w:rsidRPr="007176E2" w:rsidRDefault="00860956" w:rsidP="00D605E7">
            <w:pPr>
              <w:pStyle w:val="ListParagraph"/>
              <w:spacing w:line="360" w:lineRule="auto"/>
              <w:ind w:left="0" w:firstLine="720"/>
              <w:jc w:val="center"/>
              <w:rPr>
                <w:rFonts w:ascii="GHEA Grapalat" w:eastAsia="GHEA Grapalat" w:hAnsi="GHEA Grapalat" w:cs="GHEA Grapalat"/>
                <w:b/>
                <w:sz w:val="24"/>
                <w:szCs w:val="24"/>
                <w:lang w:val="hy-AM"/>
              </w:rPr>
            </w:pPr>
            <w:r w:rsidRPr="007176E2">
              <w:rPr>
                <w:rFonts w:ascii="GHEA Grapalat" w:eastAsia="GHEA Grapalat" w:hAnsi="GHEA Grapalat" w:cs="GHEA Grapalat"/>
                <w:b/>
                <w:sz w:val="24"/>
                <w:szCs w:val="24"/>
                <w:lang w:val="hy-AM"/>
              </w:rPr>
              <w:lastRenderedPageBreak/>
              <w:t>Ընդունվել է</w:t>
            </w:r>
          </w:p>
          <w:p w14:paraId="0995A2EA" w14:textId="77777777" w:rsidR="00860956" w:rsidRPr="007176E2" w:rsidRDefault="00860956" w:rsidP="00D605E7">
            <w:pPr>
              <w:pStyle w:val="ListParagraph"/>
              <w:spacing w:line="360" w:lineRule="auto"/>
              <w:ind w:left="0"/>
              <w:rPr>
                <w:rFonts w:ascii="GHEA Grapalat" w:eastAsia="GHEA Grapalat" w:hAnsi="GHEA Grapalat" w:cs="GHEA Grapalat"/>
                <w:bCs/>
                <w:sz w:val="24"/>
                <w:szCs w:val="24"/>
                <w:lang w:val="hy-AM"/>
              </w:rPr>
            </w:pPr>
            <w:r w:rsidRPr="007176E2">
              <w:rPr>
                <w:rFonts w:ascii="GHEA Grapalat" w:eastAsia="GHEA Grapalat" w:hAnsi="GHEA Grapalat" w:cs="GHEA Grapalat"/>
                <w:bCs/>
                <w:sz w:val="24"/>
                <w:szCs w:val="24"/>
                <w:lang w:val="hy-AM"/>
              </w:rPr>
              <w:t>Նախագծի քննարկվող նորմում կատարվել է փոփոխություն։</w:t>
            </w:r>
          </w:p>
        </w:tc>
      </w:tr>
      <w:tr w:rsidR="00860956" w:rsidRPr="00505872" w14:paraId="6051898D" w14:textId="77777777">
        <w:trPr>
          <w:trHeight w:val="798"/>
        </w:trPr>
        <w:tc>
          <w:tcPr>
            <w:tcW w:w="7485" w:type="dxa"/>
            <w:tcBorders>
              <w:top w:val="single" w:sz="4" w:space="0" w:color="auto"/>
              <w:left w:val="single" w:sz="4" w:space="0" w:color="auto"/>
              <w:bottom w:val="single" w:sz="4" w:space="0" w:color="auto"/>
              <w:right w:val="single" w:sz="4" w:space="0" w:color="auto"/>
            </w:tcBorders>
            <w:shd w:val="clear" w:color="auto" w:fill="auto"/>
          </w:tcPr>
          <w:p w14:paraId="6D8B6508" w14:textId="77777777" w:rsidR="00860956" w:rsidRPr="007176E2" w:rsidRDefault="00860956" w:rsidP="00D605E7">
            <w:pPr>
              <w:tabs>
                <w:tab w:val="left" w:pos="709"/>
                <w:tab w:val="left" w:pos="851"/>
                <w:tab w:val="left" w:pos="993"/>
              </w:tabs>
              <w:spacing w:line="360" w:lineRule="auto"/>
              <w:ind w:firstLine="567"/>
              <w:jc w:val="both"/>
              <w:rPr>
                <w:rFonts w:ascii="GHEA Grapalat" w:eastAsia="GHEA Grapalat" w:hAnsi="GHEA Grapalat"/>
                <w:color w:val="000000"/>
                <w:lang w:val="hy-AM"/>
              </w:rPr>
            </w:pPr>
            <w:r w:rsidRPr="007176E2">
              <w:rPr>
                <w:rFonts w:ascii="GHEA Grapalat" w:eastAsia="GHEA Grapalat" w:hAnsi="GHEA Grapalat"/>
                <w:color w:val="000000"/>
                <w:lang w:val="hy-AM"/>
              </w:rPr>
              <w:lastRenderedPageBreak/>
              <w:t>9. Նախագծով առաջարկվում է Օրենքի 12-րդ հոդվածում ավելացնել 5-րդ և 6-րդ մասեր. «</w:t>
            </w:r>
            <w:bookmarkStart w:id="9" w:name="_Hlk201504091"/>
            <w:r w:rsidRPr="007176E2">
              <w:rPr>
                <w:rFonts w:ascii="GHEA Grapalat" w:eastAsia="GHEA Grapalat" w:hAnsi="GHEA Grapalat"/>
                <w:color w:val="000000"/>
                <w:lang w:val="hy-AM"/>
              </w:rPr>
              <w:t xml:space="preserve">5. Եթե օտարվող սեփականության սեփականատերը և օտարվող սեփականության նկատմամբ գույքային իրավունքներ ունեցողները ձեռքբերողի կողմից փոխհատուցման գումարը դեպոզիտ հանձնելու մասին սույն օրենքի 17-րդ հոդվածով սահմանված կարգով պատշաճ ծանուցվելուց հետո երկշաբաթյա ժամկետում  չեն ստանում </w:t>
            </w:r>
            <w:r w:rsidRPr="007176E2">
              <w:rPr>
                <w:rFonts w:ascii="GHEA Grapalat" w:eastAsia="GHEA Grapalat" w:hAnsi="GHEA Grapalat"/>
                <w:color w:val="000000"/>
                <w:lang w:val="hy-AM"/>
              </w:rPr>
              <w:lastRenderedPageBreak/>
              <w:t>դեպոզիտ հանձնված գումարը, ապա օտարվող սեփականության նկատմամբ սեփականության իրավունքը ձեռքբերողին է փոխանցվում օրենքի ուժով՝ փոխհատուցման ենթակա գումարը դեպոզիտ հանձնելուն հաջորդող երեսուներորդ օրը</w:t>
            </w:r>
            <w:bookmarkStart w:id="10" w:name="_Hlk202899731"/>
            <w:r w:rsidRPr="007176E2">
              <w:rPr>
                <w:rFonts w:ascii="GHEA Grapalat" w:eastAsia="GHEA Grapalat" w:hAnsi="GHEA Grapalat"/>
                <w:color w:val="000000"/>
                <w:lang w:val="hy-AM"/>
              </w:rPr>
              <w:t xml:space="preserve">, և այդ հիմքով դադարեցվում են նաև օտարվող սեփականության նկատմամբ առկա գույքային իրավունքները, սահմանափակումները և ծանրաբեռնվածությունները: </w:t>
            </w:r>
            <w:bookmarkEnd w:id="10"/>
            <w:r w:rsidRPr="007176E2">
              <w:rPr>
                <w:rFonts w:ascii="GHEA Grapalat" w:eastAsia="GHEA Grapalat" w:hAnsi="GHEA Grapalat"/>
                <w:color w:val="000000"/>
                <w:lang w:val="hy-AM"/>
              </w:rPr>
              <w:t xml:space="preserve">Տվյալ դեպքում օտարվող գույքի նկատմամբ ձեռքբերողի սեփականության իրավունքի պետական գրանցման համար հիմք են հանդիսանում գերակա շահ ճանաչելու մասին կառավարության որոշումը և լիազոր մարմնի կողմից տրամադրված գրավոր տեղեկատվությունը` Կառավարության որոշումը տվյալ գույքի մասով ուժը կորցրած ճանաչելու հիմքերի բացակայության վերաբերյալ, օտարման պայմանագրի նախագիծը սույն օրենքով սահմանված ժամկետում օտարվող սեփականության սեփականատիրոջը և գույքային իրավունքներ ունեցողներին ուղարկելը հավաստող ապացույցները և փոխհատուցման գումարը դեպոզիտ հանձնելու վերաբերյալ նոտարի կամ դատարանի կողմից  տրված տեղեկանքը, որը ներառում է նաև նոտարի կամ դատարանի հավաստիացումն առ այն, որ փոխհատուցման գումարը դեպոզիտ մուտքագրելուց հետո </w:t>
            </w:r>
            <w:r w:rsidRPr="007176E2">
              <w:rPr>
                <w:rFonts w:ascii="GHEA Grapalat" w:eastAsia="GHEA Grapalat" w:hAnsi="GHEA Grapalat"/>
                <w:color w:val="000000"/>
                <w:lang w:val="hy-AM"/>
              </w:rPr>
              <w:lastRenderedPageBreak/>
              <w:t xml:space="preserve">երկշաբաթյա ժամկետում օտարվող սեփականության սեփականատերերը և օտարվող սեփականության նկատմամբ գույքային իրավունքներ ունեցողներն այն չեն ստացել: </w:t>
            </w:r>
          </w:p>
          <w:p w14:paraId="17AFC4CB" w14:textId="77777777" w:rsidR="00860956" w:rsidRPr="007176E2" w:rsidRDefault="00860956" w:rsidP="00D605E7">
            <w:pPr>
              <w:tabs>
                <w:tab w:val="left" w:pos="709"/>
                <w:tab w:val="left" w:pos="851"/>
                <w:tab w:val="left" w:pos="993"/>
              </w:tabs>
              <w:spacing w:line="360" w:lineRule="auto"/>
              <w:ind w:firstLine="567"/>
              <w:jc w:val="both"/>
              <w:rPr>
                <w:rFonts w:ascii="GHEA Grapalat" w:eastAsia="GHEA Grapalat" w:hAnsi="GHEA Grapalat"/>
                <w:color w:val="000000"/>
                <w:lang w:val="hy-AM"/>
              </w:rPr>
            </w:pPr>
            <w:r w:rsidRPr="007176E2">
              <w:rPr>
                <w:rFonts w:ascii="GHEA Grapalat" w:eastAsia="GHEA Grapalat" w:hAnsi="GHEA Grapalat"/>
                <w:color w:val="000000"/>
                <w:lang w:val="hy-AM"/>
              </w:rPr>
              <w:t>6. Օտարվող սեփականության սեփականատերերը և օտարվող սեփականության նկատմամբ գույքային իրավունքներ ունեցողները պարտավոր են ձեռքբերողի սեփականության իրավունքի պետական գրանցումից հետո` երկու ամսվա ընթացքում օտարված սեփականությունը հանձնել ձեռքբերողին, իսկ օտարվող սեփականությունն անշարժ գույք լինելու դեպքում` ազատել օտարվող անշարժ գույքը և այն հանձնել ձեռքբերողին: Սույն  մասով նախատեսված ժամկետում նախկին սեփականատիրոջ կամ գույքային իրավունքներ ունեցողների կողմից օտարված սեփականությունը ձեռքբերողին չհանձնվելու դեպքում նախկին սեփականատիրոջ կամ գույքային իրավունքներ ունեցողների վտարումն օտարված սեփականության տարածքից իրականացվում է (ներխուժումը վերացվում է) կամ օտարված գույքը նրանցից վերցվում է և նոր սեփականատիրոջն է հանձնվում Հայաստանի Հանրապետության քաղաքացիական օրենսգրքով և  կառավարության որոշմամբ սահմանված կարգով:</w:t>
            </w:r>
            <w:bookmarkEnd w:id="9"/>
            <w:r w:rsidRPr="007176E2">
              <w:rPr>
                <w:rFonts w:ascii="GHEA Grapalat" w:eastAsia="GHEA Grapalat" w:hAnsi="GHEA Grapalat"/>
                <w:color w:val="000000"/>
                <w:lang w:val="hy-AM"/>
              </w:rPr>
              <w:t>»:</w:t>
            </w:r>
          </w:p>
          <w:p w14:paraId="4D1D4DFA"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lastRenderedPageBreak/>
              <w:t xml:space="preserve">Առաջարկվող ընթացակարգի ուժով անձի սեփականության իրավունքը դադարում է օրենքի ուժով, առանց դատարանի որոշման, իսկ անձը զրկվում է իր սեփականության իրավունքը պաշտպանելու, ինչպես նաև խախտված իրավունքը վերականգնելու հնարավորությունից՝ քանի որ սեփականության իրավունքի փոխանցումից և գույքի քանդում/ոչնչացումից հետո դատական վիճարկման գործընթացները որևէ իրական ազդեցություն կամ արդյունք տվյալ անձի համար այլևս չեն ունենալու: </w:t>
            </w:r>
          </w:p>
          <w:p w14:paraId="78454C6E"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Այսպես, Նախագծով առաջարկվում է Օրենքի 16-րդ հոդվածի 1-ին մասը շարադրել հետևյալ խմբագրությամբ. </w:t>
            </w:r>
          </w:p>
          <w:p w14:paraId="15920549"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«1. Եթե ձեռքբերողը սույն օրենքի 10-րդ հոդվածի առաջին մասով սահմանված ժամկետում օտարվող սեփականության սեփականատիրոջը և գույքային իրավունք ունեցողին չի ուղարկում օտարման պայմանագրի նախագիծը կամ սույն օրենքի 12-րդ հոդվածի առաջին մասով սահմանված ժամկետում դեպոզիտ հաշվին չի հանձնում փոխհատուցման գումարը կամ փոխհատուցման գումարը դեպոզիտ հանձնելուց հետո երեսուն աշխատանքային օրվա ընթացքում սույն օրենքով սահմանված կարգով իր սեփականության իրավունքի պետական գրանցման </w:t>
            </w:r>
            <w:r w:rsidRPr="007176E2">
              <w:rPr>
                <w:rFonts w:ascii="GHEA Grapalat" w:eastAsia="GHEA Grapalat" w:hAnsi="GHEA Grapalat"/>
                <w:color w:val="000000"/>
                <w:lang w:val="hy-AM"/>
              </w:rPr>
              <w:lastRenderedPageBreak/>
              <w:t xml:space="preserve">դիմում չի ներկայացնում, ապա համարվում է, որ ձեռքբերողը հրաժարվում է տվյալ սեփականությունը ձեռք բերելուց, և տվյալ սեփականության մասով հանրության գերակա շահ ճանաչելու մասին կառավարության որոշումը և դրանից բխող բոլոր իրավական փաստաթղթերն օրենքի ուժով համարվում են ուժը կորցրած: Պետական գրանցման դիմումի հետ ձեռք բերողը Կադաստրի կոմիտե է ներկայացնում լիազոր մարմնի կողմից տրված փաստաթուղթ՝ տվյալ սեփականության մասով Կառավարության որոշման ուժը կորցրած չլինելու վերաբերյալ: Նման փաստաթղթի բացակայությունը հիմք է պետական գրանցումը մերժելու համար: Օտարվող սեփականության նկատմամբ հանրության գերակա շահ ճանաչելու մասին կառավարության որոշումը սույն մասով սահմանված հիմքով ամբողջությամբ կամ մասնակի` տվյալ սեփականության մասով ուժը կորցրած համարվելը հիմք է Կադաստրի կոմիտեի կողմից ձեռքբերողի սեփականության իրավունքի պետական գրանցումը մերժելու համար: Կառավարության որոշման ուժը կորցրած համարվելու մասին տեղեկատվությունը Կադաստրի կոմիտեին տրամադրում է լիազոր մարմինը:» </w:t>
            </w:r>
          </w:p>
          <w:p w14:paraId="1DE17599"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lastRenderedPageBreak/>
              <w:t xml:space="preserve">Այսպիսով, Նախագծով առաջարկվում է հանել սահմանված ժամկետում դատարան դիմելու և լրացուցիչ գումարը դեպոզիտ հանձնելու վերաբերյալ դրույթները (որոշակիորեն փոփոխելով դրույթի տրամաբանությունը սահմանված նոր արտադատական կարգին համապատասխան), սակայն մնացյալ մասով նախատեսված ընթացակարգային խախտումները շարունակում են գործել՝ հանգեցնելով տվյալ գույքի մասով բոլոր իրավական փաստաթղթերի ուժը կորցրած ճանաչվելու իրավական հետևանքին: Այսինքն, միայն փոխհատուցման գումարը դեպոզիտ հաշվին փոխանցելու փաստն ինքնին բավարար չէ անձի սեփականության իրավունքը ձեռքբերողին փոխանցելու հանգամանքը իրավաչափ համարելու և անձին սեփականության իրավունքից զրկելու համար: </w:t>
            </w:r>
          </w:p>
          <w:p w14:paraId="6D692B46"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Սեփականության հարկադիր օտարման իրավաչափությունը ուղղակիորեն փոխկապակցված է նաև վերոգրյալ ընթացակարգերի և ժամկետների պահպանման հանգամանքի հետ: Դրան զուգահեռ այս ընթացակարգերի և ժամկետների պահպանված լինելու հանգամանքը հաստատվում է ոչ թե դատարանի կողմից, այլ լիազոր մարմնի կողմից՝ տեղեկանքի հիման վրա: Միակողմանի եղանակով նշված տեղեկանքի </w:t>
            </w:r>
            <w:r w:rsidRPr="007176E2">
              <w:rPr>
                <w:rFonts w:ascii="GHEA Grapalat" w:eastAsia="GHEA Grapalat" w:hAnsi="GHEA Grapalat"/>
                <w:color w:val="000000"/>
                <w:lang w:val="hy-AM"/>
              </w:rPr>
              <w:lastRenderedPageBreak/>
              <w:t xml:space="preserve">տրամադրումը լիազոր մարմնի կողմից չի կարող գնահատվել որպես համապատասխան ընթացակարգերի աներկբա պահպանության անվիճարկելի ապացույց: Գույքի սեփականատիրոջ կողմից այլ ապացույցների և փաստարկների ներկայացման դեպքում հնարավոր է, որ դատարանը գա այլ եզրահանգման, արձանագրելով ընթացակարգի խախտում, ինչը սակայն, առաջարկվող կարգավորումների շրջանակներում, որևէ փոփոխության կամ հետևանքի չի կարող հանգեցնել, քանի որ գույքն արդեն իսկ օտարված է լինելու ձեռքբերողին առանց դատարանի վճռի և ձեռքբերողը հնարավորություն է ունենալու այն ամբողջությամբ ապամոնտաժել՝ գործընթացի կասեցման, հայցի ապահովման վերաբերելի միջոցների կիրառման արգելքի ուժով: </w:t>
            </w:r>
          </w:p>
          <w:p w14:paraId="76ADFB36"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Այսինքն, ստացվում է, որ Օրենքը նախատեսում է մի շարք դեպքեր, երբ ընթացակարգային խախտումներ թույլ տալու հանգամանքը հանգեցնում է ձեռքբերողի կողմից տվյալ գույքը ձեռքբերելուց հրաժարված ճանաչելուն, սույն կարգավորման ուժով, սակայն, օրենսդրության պահանջների խախտումները չեն հանգեցնի որևէ իրական հետևանքի քաղաքացու համար, քանի որ միայն փոխհատուցման գումարը դեպոզիտ վճարելու փաստն ինքնին բավարար է լինելու անձի սեփականության իրավունքը </w:t>
            </w:r>
            <w:r w:rsidRPr="007176E2">
              <w:rPr>
                <w:rFonts w:ascii="GHEA Grapalat" w:eastAsia="GHEA Grapalat" w:hAnsi="GHEA Grapalat"/>
                <w:color w:val="000000"/>
                <w:lang w:val="hy-AM"/>
              </w:rPr>
              <w:lastRenderedPageBreak/>
              <w:t xml:space="preserve">դադարեցնելու համար՝ լիազոր մարմնի կողմից տրված տեղեկանքի հիման վրա՝ դրա արդյունավետ վիճարկման հնարավորություն բացառման պայմաններում: </w:t>
            </w:r>
          </w:p>
          <w:p w14:paraId="0B8B3E48"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Ավելին, իրավաչափ չէ բացառապես փոխհատուցման չափի հարցը դատարանում քննարկման առարկա լինելու վերաբերյալ կարգավորումը, հաշվի առնելով այն հանգամանքը, որ մի շարք դեպքերում ձեռքբերողը կարող է կորցրած լինել համապատասխան գույքը ձեռք բերելու իր իրավունքը՝ օրենսդրության պահանջների խախտման հիմքով, և դատարանը պետք է հնարավորություն ունենա քննարկելու նաև հարկադիր օտարման գործընթացի իրավաչափության հարցը, այդ թվում՝ լիազոր մարմնի կողմից տրված տեղեկանքի հավաստիության հարցը, հակառակ դեպքում օրենքի 16-րդ հոդվածով սահմանված կարգավորումները ձեռք են բերում զուտ հռչակագրային բնույթ: </w:t>
            </w:r>
          </w:p>
          <w:p w14:paraId="77E106C7"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Սահմանադրության 60-րդ հոդվածը և ՄԻԵԿ-ի թիվ 1 Արձանագրության 1-ին հոդվածն ամրագրում են սեփականությունից զրկելու դեպքում նախնական և համարժեք փոխհատուցման ապահովման և դրա բացակայության դեպքում սեփականության իրավունքից զրկելու անթույլատրելիության պահանջը։ Ստացվում է, որ արտադատական կարգով որոշված </w:t>
            </w:r>
            <w:r w:rsidRPr="007176E2">
              <w:rPr>
                <w:rFonts w:ascii="GHEA Grapalat" w:eastAsia="GHEA Grapalat" w:hAnsi="GHEA Grapalat"/>
                <w:color w:val="000000"/>
                <w:lang w:val="hy-AM"/>
              </w:rPr>
              <w:lastRenderedPageBreak/>
              <w:t xml:space="preserve">փոխհատուցման չափը դեպոզիտ հանձնելը չի կարող հիմք հանդիսանալ սեփականության իրավունքից զրկելու համար, քանի առկա է այդ գումարի համարժեքության վերաբերյալ վեճ։ Եթե Նախագծով կասկածի տակ է դրվում փոխհատուցման չափի համարժեքությունը և դրա վերջնական որոշման հարցը թողնվում է դատարաններին՝ սեփականատերերի կողմից նման պահանջի ներկայացման պարագայում, ապա ինքնըստինքյան արդեն իսկ բացառվում է նախնական և համարժեք փոխհատուցման պահանջի կատարումը նախատեսված իրավակարգավորումների շրջանակներում։ </w:t>
            </w:r>
          </w:p>
          <w:p w14:paraId="0ECDEA18" w14:textId="77777777" w:rsidR="00860956" w:rsidRPr="007176E2" w:rsidRDefault="00860956" w:rsidP="00D605E7">
            <w:pPr>
              <w:spacing w:line="360" w:lineRule="auto"/>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Եվրոպայի Խորհրդի Վենետիկի հանձնաժողովն իր եզրակացության մեջ այս հարցի քննարկման ժամանակ նշել է, որ հանրային և մասնավոր շահերի միջև արդար հավասարակշռություն հաստատելու համար կարևոր է վիճարկվող գնահատականների արագացված դատական վերանայում իրականացնել անկախ փորձագետների հաշվետվությունների հիման վրա կամ առնվազն երաշխավորել, որ փոխհատուցման որոշումը հիմնված է անկախ փորձագետի եզրակացության վրա, </w:t>
            </w:r>
            <w:r w:rsidRPr="007176E2">
              <w:rPr>
                <w:rFonts w:ascii="GHEA Grapalat" w:eastAsia="GHEA Grapalat" w:hAnsi="GHEA Grapalat"/>
                <w:color w:val="000000"/>
                <w:lang w:val="hy-AM"/>
              </w:rPr>
              <w:lastRenderedPageBreak/>
              <w:t>և որ փորձաքննությունն իրականացվում է մրցակցային եղանակով</w:t>
            </w:r>
            <w:r w:rsidRPr="007176E2">
              <w:rPr>
                <w:rStyle w:val="FootnoteReference"/>
                <w:rFonts w:ascii="GHEA Grapalat" w:eastAsia="GHEA Grapalat" w:hAnsi="GHEA Grapalat"/>
                <w:color w:val="000000"/>
                <w:lang w:val="hy-AM"/>
              </w:rPr>
              <w:footnoteReference w:id="41"/>
            </w:r>
            <w:r w:rsidRPr="007176E2">
              <w:rPr>
                <w:rFonts w:ascii="GHEA Grapalat" w:eastAsia="GHEA Grapalat" w:hAnsi="GHEA Grapalat"/>
                <w:color w:val="000000"/>
                <w:lang w:val="hy-AM"/>
              </w:rPr>
              <w:t>:</w:t>
            </w:r>
          </w:p>
        </w:tc>
        <w:tc>
          <w:tcPr>
            <w:tcW w:w="7485" w:type="dxa"/>
            <w:gridSpan w:val="5"/>
            <w:tcBorders>
              <w:top w:val="single" w:sz="4" w:space="0" w:color="auto"/>
              <w:left w:val="single" w:sz="4" w:space="0" w:color="auto"/>
              <w:bottom w:val="single" w:sz="4" w:space="0" w:color="auto"/>
              <w:right w:val="single" w:sz="4" w:space="0" w:color="auto"/>
            </w:tcBorders>
            <w:shd w:val="clear" w:color="auto" w:fill="auto"/>
          </w:tcPr>
          <w:p w14:paraId="0C9A607B" w14:textId="77777777" w:rsidR="00860956" w:rsidRPr="007176E2" w:rsidRDefault="00860956" w:rsidP="00D605E7">
            <w:pPr>
              <w:pStyle w:val="ListParagraph"/>
              <w:spacing w:line="360" w:lineRule="auto"/>
              <w:ind w:left="110" w:right="132"/>
              <w:jc w:val="center"/>
              <w:rPr>
                <w:rFonts w:ascii="GHEA Grapalat" w:eastAsia="GHEA Grapalat" w:hAnsi="GHEA Grapalat" w:cs="GHEA Grapalat"/>
                <w:b/>
                <w:bCs/>
                <w:sz w:val="24"/>
                <w:szCs w:val="24"/>
                <w:lang w:val="hy-AM"/>
              </w:rPr>
            </w:pPr>
            <w:r w:rsidRPr="007176E2">
              <w:rPr>
                <w:rFonts w:ascii="GHEA Grapalat" w:eastAsia="GHEA Grapalat" w:hAnsi="GHEA Grapalat" w:cs="GHEA Grapalat"/>
                <w:b/>
                <w:bCs/>
                <w:sz w:val="24"/>
                <w:szCs w:val="24"/>
                <w:lang w:val="hy-AM"/>
              </w:rPr>
              <w:lastRenderedPageBreak/>
              <w:t>Չի ընդունվել</w:t>
            </w:r>
          </w:p>
          <w:p w14:paraId="19740648" w14:textId="77777777" w:rsidR="00860956" w:rsidRPr="007176E2" w:rsidRDefault="00860956" w:rsidP="00D605E7">
            <w:pPr>
              <w:spacing w:line="360" w:lineRule="auto"/>
              <w:ind w:left="110" w:right="132"/>
              <w:jc w:val="both"/>
              <w:rPr>
                <w:rFonts w:ascii="GHEA Grapalat" w:eastAsia="GHEA Grapalat" w:hAnsi="GHEA Grapalat" w:cs="GHEA Grapalat"/>
                <w:bCs/>
                <w:lang w:val="hy-AM"/>
              </w:rPr>
            </w:pPr>
            <w:r w:rsidRPr="007176E2">
              <w:rPr>
                <w:rFonts w:ascii="GHEA Grapalat" w:eastAsia="GHEA Grapalat" w:hAnsi="GHEA Grapalat" w:cs="GHEA Grapalat"/>
                <w:lang w:val="hy-AM"/>
              </w:rPr>
              <w:t xml:space="preserve">Սահմանադրության 60-րդ հոդվածի 5-րդ մասի համաձայն՝ հանրության գերակա շահերի ապահովման նպատակով սեփականության օտարումն իրականացվում է օրենքով սահմանված բացառիկ դեպքերում և կարգով` </w:t>
            </w:r>
            <w:r w:rsidRPr="007176E2">
              <w:rPr>
                <w:rFonts w:ascii="GHEA Grapalat" w:eastAsia="GHEA Grapalat" w:hAnsi="GHEA Grapalat" w:cs="GHEA Grapalat"/>
                <w:b/>
                <w:lang w:val="hy-AM"/>
              </w:rPr>
              <w:t xml:space="preserve">միայն նախնական և համարժեք փոխհատուցմամբ: </w:t>
            </w:r>
            <w:r w:rsidRPr="007176E2">
              <w:rPr>
                <w:rFonts w:ascii="GHEA Grapalat" w:eastAsia="GHEA Grapalat" w:hAnsi="GHEA Grapalat" w:cs="GHEA Grapalat"/>
                <w:lang w:val="hy-AM"/>
              </w:rPr>
              <w:t xml:space="preserve">Այսպիսով, մեր </w:t>
            </w:r>
            <w:r w:rsidRPr="007176E2">
              <w:rPr>
                <w:rFonts w:ascii="GHEA Grapalat" w:eastAsia="GHEA Grapalat" w:hAnsi="GHEA Grapalat" w:cs="GHEA Grapalat"/>
                <w:lang w:val="hy-AM"/>
              </w:rPr>
              <w:lastRenderedPageBreak/>
              <w:t xml:space="preserve">Սահմանադրությունը իմպերատիվ պահանջ է սահմանում՝ հանրության գերակա շահերի ապահովման նպատակով սեփականության օտարումն իրականացնել միայն նախնական և համարժեք փոխհատուցմամբ: Սահմանադրական դատարանը նախկինում կայացված որոշումներում նշել և 07.11.2023թ. կայացված ՍԴՈ-1699 որոշմամբ արձանագրել է, որ Սահմանադրության 60-րդ հոդվածի 4-րդ և 5-րդ մասերով սահմանվում են սեփականության իրավունքին միջամտության տարբեր հիմքեր և դրանց իրավաչափության պայմանները: Մասնավորապես, 4-րդ մասով սահմանում է, որ ոչ ոք չի կարող զրկվել սեփականությունից, բացառությամբ դատական կարգով` օրենքով սահմանված դեպքերի, իսկ 5-րդ մասով սահմանվում է հանրության գերակա շահերի ապահովման նպատակով սեփականության օտարումն օրենքով սահմանված բացառիկ դեպքերում և կարգով` միայն նախնական և համարժեք փոխհատուցմամբ իրականացվելու կանոնը: Նշված երկու նորմերով կարգավորվում են միմյանցից տարբեր իրավիճակներ, և սահմանադիրը, 5-րդ մասում կիրառելով «օտարում» եզրույթը, ի սկզբանե ընդգծում է, որ հանրության գերակա շահերի ապահովման նպատակով սեփականության </w:t>
            </w:r>
            <w:r w:rsidRPr="007176E2">
              <w:rPr>
                <w:rFonts w:ascii="GHEA Grapalat" w:eastAsia="GHEA Grapalat" w:hAnsi="GHEA Grapalat" w:cs="GHEA Grapalat"/>
                <w:lang w:val="hy-AM"/>
              </w:rPr>
              <w:lastRenderedPageBreak/>
              <w:t xml:space="preserve">օտարումը Սահմանադրության նշված նորմի իմաստով սեփականությունից զրկում չի համարվում: Սահմանադրական դատարանը իր վերոնշյալ՝ ՍԴՈ-1699 որոշմամբ արձամագրել է սա, ինչի հիման վրա  ակնհայտ է, որ ՍԴ-ն հանրության գերակա շահի ապահովման նպատակով սեփականության օտարման իրավաչափության պայմաններ է համարում նշված՝ 60-րդ հոդվածի 5-րդ մասով սահմանված պայմանները, և հստակ ընդգծում է, որ նույն հոդվածի 4-րդ մասով սահմանված՝ սեփականությունից զրկելու ինստիտուտն առանձին ինստիտուտ է, և դրա համար պահանջվող իրավաչափության պայմանները հանրության գերակա շահի ապահովման վարույթի շրջանակում կիրառելի չեն: Ուստի Սահմանադրության քննարկվող նորմից չի բխում հանրության գերակա շահի ապահովման նպատակով սեփականության օտարումը միայն դատական կարգով իրականացնելու, այդ թվում՝ փոխհատուցման չափը վիճարկվելու դեպքում օտարումն արգելված լինելու վերաբերյալ պահանջ։ Բացի դրանից՝ ինչպես Նախագծերի փաթեթով հստակ ընդգծվում է՝ փոխհատուցման չափի վիճարկման գործերով վեճի առարկան </w:t>
            </w:r>
            <w:r w:rsidRPr="007176E2">
              <w:rPr>
                <w:rFonts w:ascii="GHEA Grapalat" w:eastAsia="GHEA Grapalat" w:hAnsi="GHEA Grapalat" w:cs="GHEA Grapalat"/>
                <w:b/>
                <w:lang w:val="hy-AM"/>
              </w:rPr>
              <w:t xml:space="preserve">բացառապես </w:t>
            </w:r>
            <w:r w:rsidRPr="007176E2">
              <w:rPr>
                <w:rFonts w:ascii="GHEA Grapalat" w:eastAsia="GHEA Grapalat" w:hAnsi="GHEA Grapalat" w:cs="GHEA Grapalat"/>
                <w:bCs/>
                <w:lang w:val="hy-AM"/>
              </w:rPr>
              <w:t xml:space="preserve">համարժեք փոխհատուցման չափն է, և </w:t>
            </w:r>
            <w:r w:rsidRPr="007176E2">
              <w:rPr>
                <w:rFonts w:ascii="GHEA Grapalat" w:eastAsia="GHEA Grapalat" w:hAnsi="GHEA Grapalat" w:cs="GHEA Grapalat"/>
                <w:b/>
                <w:lang w:val="hy-AM"/>
              </w:rPr>
              <w:t xml:space="preserve">նշված վեճի </w:t>
            </w:r>
            <w:r w:rsidRPr="007176E2">
              <w:rPr>
                <w:rFonts w:ascii="GHEA Grapalat" w:eastAsia="GHEA Grapalat" w:hAnsi="GHEA Grapalat" w:cs="GHEA Grapalat"/>
                <w:b/>
                <w:lang w:val="hy-AM"/>
              </w:rPr>
              <w:lastRenderedPageBreak/>
              <w:t xml:space="preserve">արդյունքում կայացվելիք եզրափակիչ դատական ակտը կարող է լինել բացառապես ի սկզբանե առաջարկված փոխհատուցման չափը համարժեք փոխհատուցում համարելու կամ համարժեք փոխհատուցման այլ չափ սահմանելու վերաբերյալ։ </w:t>
            </w:r>
            <w:r w:rsidRPr="007176E2">
              <w:rPr>
                <w:rFonts w:ascii="GHEA Grapalat" w:eastAsia="GHEA Grapalat" w:hAnsi="GHEA Grapalat" w:cs="GHEA Grapalat"/>
                <w:bCs/>
                <w:lang w:val="hy-AM"/>
              </w:rPr>
              <w:t>Փոխհատուցման չափի վիճարկման վերաբերյալ գործերով որևէ դեպքում չի կարող կայացվել օտարվող սեփականության նկատմամբ գերակա շահի առկայությունը ժխտելու, կառավարության համապատասխան որոշումն անվավեր ճանաչելու կամ որևէ այլ բնույթի դատական ակտ, որի հիման վրա դատական ակտին նախորդող գործողությունները կարող են ոչ իրավաչափ դիտարկվել։ Այս համատեքստում Նախագծերի փաթեթով ընտրվել է հետևյալ լուծումը</w:t>
            </w:r>
            <w:r w:rsidRPr="007176E2">
              <w:rPr>
                <w:rFonts w:eastAsia="GHEA Grapalat"/>
                <w:bCs/>
                <w:lang w:val="hy-AM"/>
              </w:rPr>
              <w:t>․</w:t>
            </w:r>
            <w:r w:rsidRPr="007176E2">
              <w:rPr>
                <w:rFonts w:ascii="GHEA Grapalat" w:eastAsia="GHEA Grapalat" w:hAnsi="GHEA Grapalat" w:cs="GHEA Grapalat"/>
                <w:bCs/>
                <w:lang w:val="hy-AM"/>
              </w:rPr>
              <w:t xml:space="preserve"> օտարման, այդ թվում՝ ձեռքբերողի սեփականության իրավունքի փոխանցման գործընթացը, որպես կանոն, կարող է կասեցվել միայն այն դեպքում, երբ վիճարկվում է գերակա շահ ճանաչելու վերաբերյալ Կառավարության որոշումը, քանի որ այս ողջ գործընթացում միայն այդ որոշման անվավերության և ուժը կորցրած համարվելու դեպքերում է հնարավոր այն իրավիճակը, որ հետագա օտարման գործողությունները ոչ իրավաչափ համարվեն՝ որպես այդպիսի անվավերության հետևանք։ </w:t>
            </w:r>
            <w:r w:rsidRPr="007176E2">
              <w:rPr>
                <w:rFonts w:ascii="GHEA Grapalat" w:eastAsia="GHEA Grapalat" w:hAnsi="GHEA Grapalat" w:cs="GHEA Grapalat"/>
                <w:bCs/>
                <w:lang w:val="hy-AM"/>
              </w:rPr>
              <w:lastRenderedPageBreak/>
              <w:t xml:space="preserve">Մինչդեռ փոխհատուցման այլ չափի՝ դատրաանի վճռով հաստատվելու հետևանքը ոչ թե օտարման գործընթացի անվավերությունն է, այլ ձեռքբերողի՝ լրացուցիչ փոխհատուցում վճարելու պարտականությունը, ինչը չի կարող հանգեցնել գերակա շահի բացակայության կամ այդ որոշման անվավերության։ </w:t>
            </w:r>
          </w:p>
          <w:p w14:paraId="1321C975" w14:textId="77777777" w:rsidR="00530E6D" w:rsidRPr="007176E2" w:rsidRDefault="00530E6D" w:rsidP="00D605E7">
            <w:pPr>
              <w:spacing w:line="360" w:lineRule="auto"/>
              <w:ind w:left="110" w:right="132"/>
              <w:jc w:val="both"/>
              <w:rPr>
                <w:rFonts w:ascii="GHEA Grapalat" w:eastAsia="GHEA Grapalat" w:hAnsi="GHEA Grapalat"/>
                <w:bCs/>
                <w:lang w:val="hy-AM"/>
              </w:rPr>
            </w:pPr>
            <w:r w:rsidRPr="007176E2">
              <w:rPr>
                <w:rFonts w:ascii="GHEA Grapalat" w:eastAsia="GHEA Grapalat" w:hAnsi="GHEA Grapalat" w:cs="GHEA Grapalat"/>
                <w:bCs/>
                <w:lang w:val="hy-AM"/>
              </w:rPr>
              <w:t>Այնուամենայնիվ, հարկ է ընդգծել, որ ՓՈԽՀԱՏՈՒՑՄԱՆ ՉԱՓԻ ՎԻՃԱՐԿՄԱՆ ԳՈՐԾԵՐՈՎ հայցի առարկան և քննության ենթակա հարցերը միայն փոխհատուցման չափի վիճարկմամբ սահմանափակելը ամենևին չի նշանակում, որ սեփականատերը գործընթացում թույլ տրված այլ խախտումների դեմ պաշտպանության միջոց չունի։ Սրա մասին ակնհայտորեն վկայում է հենց Նախագծի 9-րդ հոդվածի հիման վրա Օրենքի 11-րդ հոդվածում լրացվող 1</w:t>
            </w:r>
            <w:r w:rsidRPr="007176E2">
              <w:rPr>
                <w:rFonts w:eastAsia="GHEA Grapalat"/>
                <w:bCs/>
                <w:lang w:val="hy-AM"/>
              </w:rPr>
              <w:t>․</w:t>
            </w:r>
            <w:r w:rsidRPr="007176E2">
              <w:rPr>
                <w:rFonts w:ascii="GHEA Grapalat" w:eastAsia="GHEA Grapalat" w:hAnsi="GHEA Grapalat"/>
                <w:bCs/>
                <w:lang w:val="hy-AM"/>
              </w:rPr>
              <w:t xml:space="preserve">1-ին մասը, որի համաձայն՝ </w:t>
            </w:r>
            <w:r w:rsidRPr="007176E2">
              <w:rPr>
                <w:rFonts w:ascii="GHEA Grapalat" w:hAnsi="GHEA Grapalat"/>
                <w:lang w:val="hy-AM"/>
              </w:rPr>
              <w:t xml:space="preserve">«սույն հոդվածի 1-ին մասով նախատեսված հայցի, ինչպես նաև հանրության գերակա շահ ճանաչելու որոշմանը և դրանից բխող գործողություններին, այդ թվում՝  օտարվող գույքի նկատմամբ ձեռքբերողի սեփականության իրավունքի գրանցմանն առնչվող որևէ այլ հայցի ներկայացումը (...)», ուստի նախագծի կարգավրումները որևէ կերպ չեն սահմանափակում օտարվող </w:t>
            </w:r>
            <w:r w:rsidRPr="007176E2">
              <w:rPr>
                <w:rFonts w:ascii="GHEA Grapalat" w:hAnsi="GHEA Grapalat"/>
                <w:lang w:val="hy-AM"/>
              </w:rPr>
              <w:lastRenderedPageBreak/>
              <w:t>գույքի սեփականատիրոջ իրավունակությունը՝ դատարան դիմել օտարման գրոծընթացում իր իրավունքների ենթադրյալ խախտման դեպքերի առնչությամբ։</w:t>
            </w:r>
          </w:p>
          <w:p w14:paraId="123A440E" w14:textId="77777777" w:rsidR="00860956" w:rsidRPr="007176E2" w:rsidRDefault="00860956" w:rsidP="00D605E7">
            <w:pPr>
              <w:pStyle w:val="ListParagraph"/>
              <w:spacing w:line="360" w:lineRule="auto"/>
              <w:ind w:left="0" w:firstLine="720"/>
              <w:rPr>
                <w:rFonts w:ascii="GHEA Grapalat" w:eastAsia="GHEA Grapalat" w:hAnsi="GHEA Grapalat" w:cs="GHEA Grapalat"/>
                <w:bCs/>
                <w:sz w:val="24"/>
                <w:szCs w:val="24"/>
                <w:lang w:val="hy-AM"/>
              </w:rPr>
            </w:pPr>
          </w:p>
        </w:tc>
      </w:tr>
      <w:tr w:rsidR="00860956" w:rsidRPr="00505872" w14:paraId="29E87079" w14:textId="77777777">
        <w:trPr>
          <w:trHeight w:val="798"/>
        </w:trPr>
        <w:tc>
          <w:tcPr>
            <w:tcW w:w="7485" w:type="dxa"/>
            <w:tcBorders>
              <w:top w:val="single" w:sz="4" w:space="0" w:color="auto"/>
              <w:left w:val="single" w:sz="4" w:space="0" w:color="auto"/>
              <w:bottom w:val="single" w:sz="4" w:space="0" w:color="auto"/>
              <w:right w:val="single" w:sz="4" w:space="0" w:color="auto"/>
            </w:tcBorders>
            <w:shd w:val="clear" w:color="auto" w:fill="auto"/>
          </w:tcPr>
          <w:p w14:paraId="3316D677"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lastRenderedPageBreak/>
              <w:t>10. Օրենքի 13-րդ հոդվածը լրացվում է 1.1.-ին մասով</w:t>
            </w:r>
            <w:r w:rsidRPr="007176E2">
              <w:rPr>
                <w:rFonts w:eastAsia="GHEA Grapalat"/>
                <w:color w:val="000000"/>
                <w:lang w:val="hy-AM"/>
              </w:rPr>
              <w:t>․</w:t>
            </w:r>
            <w:r w:rsidRPr="007176E2">
              <w:rPr>
                <w:rFonts w:ascii="GHEA Grapalat" w:eastAsia="GHEA Grapalat" w:hAnsi="GHEA Grapalat"/>
                <w:color w:val="000000"/>
                <w:lang w:val="hy-AM"/>
              </w:rPr>
              <w:t xml:space="preserve"> «1.1. Սույն հոդվածի 1-ին մասով նախատեսված հայցի, ինչպես նաև հանրության գերակա շահ ճանաչելու որոշմանը և դրանից բխող գործողություններին, այդ թվում՝ օտարվող գույքի նկատմամբ ձեռքբերողի սեփականության իրավունքի գրանցմանն առնչվող որևէ այլ հայցի ներկայացումը չի կասեցնում և չի կարող կասեցնել համապատասխան գույքի վերաբերյալ հանրության գերակա շահ ճանաչելու մասին կառավարության որոշման կատարումը, այդ թվում՝ գույքի օտարումը և գույքի նկատմամբ ձեռքբերողի սեփականության իրավունքի գրանցման գործընթացը, իսկ նման հայցերի քննության ընթացքում չի կարող կիրառվել հայցի ապահովման այնպիսի միջոց, որը կհանգեցնի հանրության գերակա շահ ճանաչելու վերաբերյալ կառավարության որոշման, դրանից բխող գործողությունների, ձեռքբերողի սեփականության իրավունքի պետական գրանցման կամ դրանից բխող այլ գործողությունների կամ հանրության գերակա շահի ապահովման </w:t>
            </w:r>
            <w:r w:rsidRPr="007176E2">
              <w:rPr>
                <w:rFonts w:ascii="GHEA Grapalat" w:eastAsia="GHEA Grapalat" w:hAnsi="GHEA Grapalat"/>
                <w:color w:val="000000"/>
                <w:lang w:val="hy-AM"/>
              </w:rPr>
              <w:lastRenderedPageBreak/>
              <w:t xml:space="preserve">նպատակով սեփականության օտարման հիմք հանդիսացող գործունեության արգելմանը, կասեցմանը կամ դադարեցմանը:»: </w:t>
            </w:r>
          </w:p>
          <w:p w14:paraId="0E2E70D2"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ՀՀ վարչական դատավարության օրենսգրքի 91-րդ հոդվածում առաջարկվող լրացման համաձայն՝ «2.1. «Հանրության գերակա շահերի ապահովման նպատակով սեփականության օտարման մասին» օրենքով կարգավորվող իրավահարաբերություններից բխող, այդ թվում՝ օտարվող կամ օտարված գույքի կամ դրա նկատմամբ սեփականության իրավունքի պետական գրանցման վերաբերյալ վեճերով չի կարող կիրառվել հայցի ապահովման այնպիսի միջոց, որը կհանգեցնի հանրության գերակա շահ ճանաչելու վերաբերյալ Կառավարության որոշման, ձեռքբերողի սեփականության իրավունքի պետական գրանցման կամ դրանից բխող այլ գործողությունների կամ հանրության գերակա շահի ապահովման նպատակով սեփականության օտարման հիմք հանդիսացող գործունեության կասեցմանը կամ խոչընդոտմանը:»: </w:t>
            </w:r>
          </w:p>
          <w:p w14:paraId="26AAD6BF"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Ստացվում է, որ ձեռքբերողը, վերոգրյալ օրենսդրական կարգավորման ուժով, ունենալու է սեփականատիրոջ գույքը քանդելու/ոչնչացնելու անխափան հնարավորություն, քանի որ դրա արգելմանն ուղղված որևէ ապահովման միջոցի կիրառումը </w:t>
            </w:r>
            <w:r w:rsidRPr="007176E2">
              <w:rPr>
                <w:rFonts w:ascii="GHEA Grapalat" w:eastAsia="GHEA Grapalat" w:hAnsi="GHEA Grapalat"/>
                <w:color w:val="000000"/>
                <w:lang w:val="hy-AM"/>
              </w:rPr>
              <w:lastRenderedPageBreak/>
              <w:t>հանգեցնելու է գերակա շահի ապահովման նպատակով սեփականության օտարման հիմք հանդիսացող գործունեության կասեցմանը կամ խոչընդոտմանը:</w:t>
            </w:r>
          </w:p>
          <w:p w14:paraId="02FD288B"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Հարկ է նշել, որ առաջարկվող իրավական նորմերը խիստ խնդրահարույց են, քանի որ անձին զրկում են իրավական պաշտպանության արդյունավետ միջոցի իրավունքից իր իրավունքների պաշտպանության որևէ գործընթաց իրականացնելիս, քանի որ բացառում են պաշտպանության որևէ միջանկյալ միջոցի կիրառման հնարավորությունը և, որպես արդյունք, այս դատական գործընթացը զրկում են անձի իրավունքների վերականգնման տեսանկյունից իմաստից: Նման կարգավորումն անհամաչափորեն սահմանափակում է մարդու դատական պաշտպանության և արդար դատաքննության իրավունքները: Վենետիկի հանձնաժողովը նաև նշում է, որ նման իրավիճակը կարող է հանգեցնել հիմնավորված պահանջների կամայական բացառմանը, քանի որ դա կարող է կանխել կասեցումը նույնիսկ այն դեպքերում, երբ փոխհատուցման գումարը կամ օտարման գործընթացի այլ առանցքային ասպեկտները հիմնավորված կասկածի առարկա են հանդիսանում:</w:t>
            </w:r>
          </w:p>
        </w:tc>
        <w:tc>
          <w:tcPr>
            <w:tcW w:w="7485" w:type="dxa"/>
            <w:gridSpan w:val="5"/>
            <w:tcBorders>
              <w:top w:val="single" w:sz="4" w:space="0" w:color="auto"/>
              <w:left w:val="single" w:sz="4" w:space="0" w:color="auto"/>
              <w:bottom w:val="single" w:sz="4" w:space="0" w:color="auto"/>
              <w:right w:val="single" w:sz="4" w:space="0" w:color="auto"/>
            </w:tcBorders>
            <w:shd w:val="clear" w:color="auto" w:fill="auto"/>
          </w:tcPr>
          <w:p w14:paraId="45091717" w14:textId="77777777" w:rsidR="00860956" w:rsidRPr="007176E2" w:rsidRDefault="00DB5C2F" w:rsidP="00D605E7">
            <w:pPr>
              <w:pStyle w:val="ListParagraph"/>
              <w:spacing w:line="360" w:lineRule="auto"/>
              <w:ind w:left="0" w:firstLine="720"/>
              <w:jc w:val="center"/>
              <w:rPr>
                <w:rFonts w:ascii="GHEA Grapalat" w:eastAsia="GHEA Grapalat" w:hAnsi="GHEA Grapalat" w:cs="GHEA Grapalat"/>
                <w:b/>
                <w:sz w:val="24"/>
                <w:szCs w:val="24"/>
                <w:lang w:val="hy-AM"/>
              </w:rPr>
            </w:pPr>
            <w:r w:rsidRPr="007176E2">
              <w:rPr>
                <w:rFonts w:ascii="GHEA Grapalat" w:eastAsia="GHEA Grapalat" w:hAnsi="GHEA Grapalat" w:cs="GHEA Grapalat"/>
                <w:b/>
                <w:sz w:val="24"/>
                <w:szCs w:val="24"/>
                <w:lang w:val="hy-AM"/>
              </w:rPr>
              <w:lastRenderedPageBreak/>
              <w:t>Չի ընդունվել</w:t>
            </w:r>
          </w:p>
          <w:p w14:paraId="08C7A8D9" w14:textId="77777777" w:rsidR="004704B9" w:rsidRDefault="00DB5C2F" w:rsidP="004704B9">
            <w:pPr>
              <w:pStyle w:val="ListParagraph"/>
              <w:spacing w:line="360" w:lineRule="auto"/>
              <w:ind w:left="0"/>
              <w:jc w:val="both"/>
              <w:rPr>
                <w:rFonts w:ascii="GHEA Grapalat" w:eastAsia="GHEA Grapalat" w:hAnsi="GHEA Grapalat" w:cs="GHEA Grapalat"/>
                <w:bCs/>
                <w:sz w:val="24"/>
                <w:szCs w:val="24"/>
                <w:lang w:val="hy-AM"/>
              </w:rPr>
            </w:pPr>
            <w:r w:rsidRPr="007176E2">
              <w:rPr>
                <w:rFonts w:ascii="GHEA Grapalat" w:eastAsia="GHEA Grapalat" w:hAnsi="GHEA Grapalat" w:cs="GHEA Grapalat"/>
                <w:bCs/>
                <w:sz w:val="24"/>
                <w:szCs w:val="24"/>
                <w:lang w:val="hy-AM"/>
              </w:rPr>
              <w:t>Հանրության գերակա շահերի ապահովման նպատակով սեփականության օտարման գործընթացում սեփականատիրոջ կողմից թե՛ ընդհանուր իրավասության առաջին ատյանի և թե՛ վարչական դատարան կարող են ներկայացվել (և ներկայումս էլ ներկայացվում են) տարբեր պահանջներով հայցադիմումներ՝ օտարման գործընթացի տարբեր փուլերի իրավաչափության առնչությամբ։ Գործող օրենքի հիման վրա ձևավորված դատական պրակտիկայի ուսումնասիրությունը ցույց է տալիս, որ Օրենքի գործող կարգավորումների պայմաններում ԲԱՑԱՌԱՊԵՍ փոխհատուցման չափի համարժեքության որոշման վարույթի շրջանակում քննարկման առարկա են դարձվում ամենատարբեր, սակայն տվյալ գործով քննարկման ոչ ենթակա հարցեր, ինչպիսի պայմաններում Նախագծի նպատակներից մեկը նաև այդ տարբեր վարույթների և դրանցով հայցի ներկայացման իրավական հետևանքների, միջանկյալ պաշտպանության միջոցների կիրառման շրջանակի հստակեցումն է։</w:t>
            </w:r>
          </w:p>
          <w:p w14:paraId="6EA54EFE" w14:textId="77777777" w:rsidR="004704B9" w:rsidRDefault="00DB5C2F" w:rsidP="004704B9">
            <w:pPr>
              <w:pStyle w:val="ListParagraph"/>
              <w:spacing w:line="360" w:lineRule="auto"/>
              <w:ind w:left="0"/>
              <w:jc w:val="both"/>
              <w:rPr>
                <w:rFonts w:ascii="GHEA Grapalat" w:eastAsia="GHEA Grapalat" w:hAnsi="GHEA Grapalat" w:cs="GHEA Grapalat"/>
                <w:bCs/>
                <w:sz w:val="24"/>
                <w:szCs w:val="24"/>
                <w:lang w:val="hy-AM"/>
              </w:rPr>
            </w:pPr>
            <w:r w:rsidRPr="007176E2">
              <w:rPr>
                <w:rFonts w:ascii="GHEA Grapalat" w:eastAsia="GHEA Grapalat" w:hAnsi="GHEA Grapalat" w:cs="GHEA Grapalat"/>
                <w:bCs/>
                <w:sz w:val="24"/>
                <w:szCs w:val="24"/>
                <w:lang w:val="hy-AM"/>
              </w:rPr>
              <w:lastRenderedPageBreak/>
              <w:t>Մասնավորապես, հանրության գերակա շահերի ապահովման նպատակով սեփականության օտարման գործընթացում ներկայացվող և հնարավոր ներկայացվելիք հայցադիմումների բնույթի և դրանց բավարարման արդյունքում ողջամտորեն կայացվելիք վճ</w:t>
            </w:r>
            <w:r w:rsidR="00E477F5" w:rsidRPr="007176E2">
              <w:rPr>
                <w:rFonts w:ascii="GHEA Grapalat" w:eastAsia="GHEA Grapalat" w:hAnsi="GHEA Grapalat" w:cs="GHEA Grapalat"/>
                <w:bCs/>
                <w:sz w:val="24"/>
                <w:szCs w:val="24"/>
                <w:lang w:val="hy-AM"/>
              </w:rPr>
              <w:t>իռների ուսումնասիրությունից բխում է, որ միակ հայցադիմումը, որի բավարարումը կարող է հանգեցնել օտարման հետագա ողջ գործընթացը ոչ իրավաչափ ճանաչվելուն, հանրության գերակա շահ ճանաչելու վերաբերյալ կառավարության որոշման վիճարկման հայցադիմումն է։ Մնացած բոլոր դեպքերում, երբ օրինակ, կվիճարկվի փոխհատուցման չափը, դատարանի վճռով համարժեք փոխհատուցման այլ չափ սահմանելու հետևանքը որևէ դեպքում չի կարող լինել տվյալ սեփականության  առնչությամբ գերակա շահի առկայության բացառումը կամ  ձեռքբերողի սեփականության իրավունքի գրանցման անվավերությունը</w:t>
            </w:r>
            <w:r w:rsidR="00E477F5" w:rsidRPr="007176E2">
              <w:rPr>
                <w:rFonts w:ascii="Times New Roman" w:eastAsia="GHEA Grapalat" w:hAnsi="Times New Roman"/>
                <w:bCs/>
                <w:sz w:val="24"/>
                <w:szCs w:val="24"/>
                <w:lang w:val="hy-AM"/>
              </w:rPr>
              <w:t>․</w:t>
            </w:r>
            <w:r w:rsidR="00E477F5" w:rsidRPr="007176E2">
              <w:rPr>
                <w:rFonts w:ascii="GHEA Grapalat" w:eastAsia="GHEA Grapalat" w:hAnsi="GHEA Grapalat"/>
                <w:bCs/>
                <w:sz w:val="24"/>
                <w:szCs w:val="24"/>
                <w:lang w:val="hy-AM"/>
              </w:rPr>
              <w:t xml:space="preserve"> նշված հայցը բավարարելու հետևանքը սեփականատիրոջը լրացուցիչ փոխհատուցման վճարումն է՝ հիմք ընդունելով դատարանի վճռով սահմանված փոխհատուցման չափը։</w:t>
            </w:r>
          </w:p>
          <w:p w14:paraId="56D44F06" w14:textId="77777777" w:rsidR="00DB5C2F" w:rsidRPr="007176E2" w:rsidRDefault="00E477F5" w:rsidP="004704B9">
            <w:pPr>
              <w:pStyle w:val="ListParagraph"/>
              <w:spacing w:line="360" w:lineRule="auto"/>
              <w:ind w:left="0"/>
              <w:jc w:val="both"/>
              <w:rPr>
                <w:rFonts w:ascii="GHEA Grapalat" w:eastAsia="GHEA Grapalat" w:hAnsi="GHEA Grapalat" w:cs="GHEA Grapalat"/>
                <w:bCs/>
                <w:sz w:val="24"/>
                <w:szCs w:val="24"/>
                <w:lang w:val="hy-AM"/>
              </w:rPr>
            </w:pPr>
            <w:r w:rsidRPr="007176E2">
              <w:rPr>
                <w:rFonts w:ascii="GHEA Grapalat" w:eastAsia="GHEA Grapalat" w:hAnsi="GHEA Grapalat"/>
                <w:bCs/>
                <w:sz w:val="24"/>
                <w:szCs w:val="24"/>
                <w:lang w:val="hy-AM"/>
              </w:rPr>
              <w:t xml:space="preserve">Ուստի, Նախագիծն արդեն իսկ ներառում է այն անհրաժեշտ ու բավարար երաշխիքները, այդ թվում՝ իրավունքի </w:t>
            </w:r>
            <w:r w:rsidRPr="007176E2">
              <w:rPr>
                <w:rFonts w:ascii="GHEA Grapalat" w:eastAsia="GHEA Grapalat" w:hAnsi="GHEA Grapalat"/>
                <w:bCs/>
                <w:sz w:val="24"/>
                <w:szCs w:val="24"/>
                <w:lang w:val="hy-AM"/>
              </w:rPr>
              <w:lastRenderedPageBreak/>
              <w:t>պաշտպանության միջանկյալ միջոցի ձևով</w:t>
            </w:r>
            <w:r w:rsidRPr="007176E2">
              <w:rPr>
                <w:rFonts w:ascii="Times New Roman" w:eastAsia="GHEA Grapalat" w:hAnsi="Times New Roman"/>
                <w:bCs/>
                <w:sz w:val="24"/>
                <w:szCs w:val="24"/>
                <w:lang w:val="hy-AM"/>
              </w:rPr>
              <w:t>․</w:t>
            </w:r>
            <w:r w:rsidRPr="007176E2">
              <w:rPr>
                <w:rFonts w:ascii="GHEA Grapalat" w:eastAsia="GHEA Grapalat" w:hAnsi="GHEA Grapalat"/>
                <w:bCs/>
                <w:sz w:val="24"/>
                <w:szCs w:val="24"/>
                <w:lang w:val="hy-AM"/>
              </w:rPr>
              <w:t xml:space="preserve"> որոնք սեփականատիրոջը հնարավորություն կտան հանրության գերակա շահ ճանաչելու վերաբերյալ կառավարության որոշման կատարման արդյունքում անդառնալի վնաս պատճառվելու պայմաններում ապահովել իրավիճակի «սառեցումը» մինչ գործով եզրափակիչ դատական ակտի օրինական ուժի մեջ մտնելը։ </w:t>
            </w:r>
            <w:r w:rsidR="00DB5C2F" w:rsidRPr="007176E2">
              <w:rPr>
                <w:rFonts w:ascii="GHEA Grapalat" w:eastAsia="GHEA Grapalat" w:hAnsi="GHEA Grapalat" w:cs="GHEA Grapalat"/>
                <w:bCs/>
                <w:sz w:val="24"/>
                <w:szCs w:val="24"/>
                <w:lang w:val="hy-AM"/>
              </w:rPr>
              <w:t xml:space="preserve"> </w:t>
            </w:r>
          </w:p>
        </w:tc>
      </w:tr>
      <w:tr w:rsidR="00860956" w:rsidRPr="00505872" w14:paraId="05D1CE7C" w14:textId="77777777">
        <w:trPr>
          <w:trHeight w:val="798"/>
        </w:trPr>
        <w:tc>
          <w:tcPr>
            <w:tcW w:w="7485" w:type="dxa"/>
            <w:tcBorders>
              <w:top w:val="single" w:sz="4" w:space="0" w:color="auto"/>
              <w:left w:val="single" w:sz="4" w:space="0" w:color="auto"/>
              <w:bottom w:val="single" w:sz="4" w:space="0" w:color="auto"/>
              <w:right w:val="single" w:sz="4" w:space="0" w:color="auto"/>
            </w:tcBorders>
            <w:shd w:val="clear" w:color="auto" w:fill="auto"/>
          </w:tcPr>
          <w:p w14:paraId="552F9CE2"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lastRenderedPageBreak/>
              <w:t>11. Նախագծի 3-րդ հոդվածի համաձայն՝ Օրենքի 16-րդ հոդվածի 3-րդ մասը նոր խմբագրությամբ նախատեսում է երկամյա ժամկետ, որի ընթացքում, եթե օտարված գույքը ձեռք բերողի կողմից չի օգտագործվում, կամ այն հնարավոր չէ կամ աննպատակահարմար է օգտագործել գերակա հանրային շահ ճանաչելու մասին կառավարության որոշմամբ սահմանված հանրային գերակա շահերի ապահովման նպատակով, և եթե գույքը ձեռք բերողին օտարելուց հետո՝ չորս տարվա ընթացքում, կառավարությունն իր որոշմամբ տվյալ սեփականության օգտագործման համար այլ գերակա հանրային շահ չի սահմանում, ապա օտարված գույքը դրա նախկին սեփականատիրոջ պահանջով, նման պահանջ ներկայացնելուց հետո՝ երկու տարվա ընթացքում, օտարվում է նրան: Կառավարության համար գույքի օգտագործման համար այլ գերակա հանրային շահ սահմանելու համար նախատեսված է քառամյա ժամկետ, որը հաշվետու է գույքը ձեռք բերողին օտարելուց հետո: Սակայն նշված չէ, թե որ պահից է հաշվարկվում այն երկամյա ժամկետը, որի ընթացքում գույքը ձեռք բերողի կողմից չի օգտագործվում, կամ այն հնարավոր չէ կամ աննպատակահարմար է օգտագործել գերակա հանրային շահերի ապահովման համար:</w:t>
            </w:r>
          </w:p>
          <w:p w14:paraId="1EA27C85"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lastRenderedPageBreak/>
              <w:t>Այսպես, նման կարգավորումը ստեղծում է իրավական անորոշություն, որը պետք է վերացվի՝ նշելով երկամյա ժամկետի ընթացքը սկսելու պահը։ ՄԻԵԴ-ն իր պրակտիկայում նշում է, որ օրենքը պետք է ձևակերպվի բավարար ճշգրտությամբ, որպեսզի թույլ տա քաղաքացուն վերահսկել իր վարքագիծը</w:t>
            </w:r>
            <w:r w:rsidRPr="007176E2">
              <w:rPr>
                <w:rStyle w:val="FootnoteReference"/>
                <w:rFonts w:ascii="GHEA Grapalat" w:eastAsia="GHEA Grapalat" w:hAnsi="GHEA Grapalat"/>
                <w:color w:val="000000"/>
                <w:lang w:val="hy-AM"/>
              </w:rPr>
              <w:footnoteReference w:id="42"/>
            </w:r>
            <w:r w:rsidRPr="007176E2">
              <w:rPr>
                <w:rFonts w:ascii="GHEA Grapalat" w:eastAsia="GHEA Grapalat" w:hAnsi="GHEA Grapalat"/>
                <w:color w:val="000000"/>
                <w:lang w:val="hy-AM"/>
              </w:rPr>
              <w:t xml:space="preserve">: </w:t>
            </w:r>
          </w:p>
          <w:p w14:paraId="5A8FBBCD" w14:textId="77777777" w:rsidR="00860956" w:rsidRPr="007176E2" w:rsidRDefault="00860956"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Սույն կարգավորումը նախատեսում է ժամկետների ոչ բավարար համաժամացում: Նաև իրավական որոշակիության տեսանկյունից հարկ է նշել, որ «չօգտագործման» չափորոշիչները հստակեցնելու անհրաժեշտություն կա: Այսպիսով, օրինակ, ինչն է համարվում «չօգտագործում»՝ ամբողջական անգործություն կամ նույնիսկ աննշան մասնակի օգտագործում, ով է որոշում չօգտագործման փաստը:</w:t>
            </w:r>
          </w:p>
        </w:tc>
        <w:tc>
          <w:tcPr>
            <w:tcW w:w="7485" w:type="dxa"/>
            <w:gridSpan w:val="5"/>
            <w:tcBorders>
              <w:top w:val="single" w:sz="4" w:space="0" w:color="auto"/>
              <w:left w:val="single" w:sz="4" w:space="0" w:color="auto"/>
              <w:bottom w:val="single" w:sz="4" w:space="0" w:color="auto"/>
              <w:right w:val="single" w:sz="4" w:space="0" w:color="auto"/>
            </w:tcBorders>
            <w:shd w:val="clear" w:color="auto" w:fill="auto"/>
          </w:tcPr>
          <w:p w14:paraId="57249E3C" w14:textId="77777777" w:rsidR="00860956" w:rsidRPr="007176E2" w:rsidRDefault="006B0E13" w:rsidP="00D605E7">
            <w:pPr>
              <w:pStyle w:val="ListParagraph"/>
              <w:spacing w:line="360" w:lineRule="auto"/>
              <w:ind w:left="0" w:firstLine="720"/>
              <w:jc w:val="center"/>
              <w:rPr>
                <w:rFonts w:ascii="GHEA Grapalat" w:eastAsia="GHEA Grapalat" w:hAnsi="GHEA Grapalat" w:cs="GHEA Grapalat"/>
                <w:b/>
                <w:sz w:val="24"/>
                <w:szCs w:val="24"/>
                <w:lang w:val="hy-AM"/>
              </w:rPr>
            </w:pPr>
            <w:r w:rsidRPr="007176E2">
              <w:rPr>
                <w:rFonts w:ascii="GHEA Grapalat" w:eastAsia="GHEA Grapalat" w:hAnsi="GHEA Grapalat" w:cs="GHEA Grapalat"/>
                <w:b/>
                <w:sz w:val="24"/>
                <w:szCs w:val="24"/>
                <w:lang w:val="hy-AM"/>
              </w:rPr>
              <w:lastRenderedPageBreak/>
              <w:t>Ընդունվել է</w:t>
            </w:r>
          </w:p>
          <w:p w14:paraId="32D739D1" w14:textId="77777777" w:rsidR="006B0E13" w:rsidRPr="007176E2" w:rsidRDefault="006B0E13" w:rsidP="004704B9">
            <w:pPr>
              <w:pStyle w:val="ListParagraph"/>
              <w:spacing w:line="360" w:lineRule="auto"/>
              <w:ind w:left="0"/>
              <w:jc w:val="both"/>
              <w:rPr>
                <w:rFonts w:ascii="GHEA Grapalat" w:eastAsia="GHEA Grapalat" w:hAnsi="GHEA Grapalat" w:cs="GHEA Grapalat"/>
                <w:bCs/>
                <w:sz w:val="24"/>
                <w:szCs w:val="24"/>
                <w:lang w:val="hy-AM"/>
              </w:rPr>
            </w:pPr>
            <w:r w:rsidRPr="007176E2">
              <w:rPr>
                <w:rFonts w:ascii="GHEA Grapalat" w:eastAsia="GHEA Grapalat" w:hAnsi="GHEA Grapalat" w:cs="GHEA Grapalat"/>
                <w:bCs/>
                <w:sz w:val="24"/>
                <w:szCs w:val="24"/>
                <w:lang w:val="hy-AM"/>
              </w:rPr>
              <w:t>Նախագծում կատարվել է համապատասխան փոփոխություն, որի համաձայն՝ քննարկվող երկամյա ժամկետի հաշվարկի սկիզբ է համարվելու օտարված սեփականության նկատմամբ ձեռքբերողի սեփականության իրավունքի գրանցման օրը։</w:t>
            </w:r>
          </w:p>
        </w:tc>
      </w:tr>
      <w:tr w:rsidR="003167A0" w:rsidRPr="00505872" w14:paraId="5393483F" w14:textId="77777777">
        <w:trPr>
          <w:trHeight w:val="798"/>
        </w:trPr>
        <w:tc>
          <w:tcPr>
            <w:tcW w:w="7485" w:type="dxa"/>
            <w:tcBorders>
              <w:top w:val="single" w:sz="4" w:space="0" w:color="auto"/>
              <w:left w:val="single" w:sz="4" w:space="0" w:color="auto"/>
              <w:bottom w:val="single" w:sz="4" w:space="0" w:color="auto"/>
              <w:right w:val="single" w:sz="4" w:space="0" w:color="auto"/>
            </w:tcBorders>
            <w:shd w:val="clear" w:color="auto" w:fill="auto"/>
          </w:tcPr>
          <w:p w14:paraId="5CEB306E" w14:textId="77777777" w:rsidR="003167A0" w:rsidRPr="007176E2" w:rsidRDefault="003167A0"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lastRenderedPageBreak/>
              <w:t xml:space="preserve">12. Բացի այդ, Եվրոպայի խորհրդի քաղաքացիական և վարչական իրավունքի ոլորտում իրավական օգնության սխեմաների արդյունավետության վերաբերյալ ուղեցույցներն ընդգծում են, որ պետական մարմինները պետք է իրենց իրավասության ներքո գտնվող յուրաքանչյուրին տրամադրեն քաղաքացիական գործերով փաստաբանի օգնություն, երբ դա </w:t>
            </w:r>
            <w:r w:rsidRPr="007176E2">
              <w:rPr>
                <w:rFonts w:ascii="GHEA Grapalat" w:eastAsia="GHEA Grapalat" w:hAnsi="GHEA Grapalat"/>
                <w:color w:val="000000"/>
                <w:lang w:val="hy-AM"/>
              </w:rPr>
              <w:lastRenderedPageBreak/>
              <w:t>անհրաժեշտ է դառնում դատարանի արդյունավետ հասանելիության համար, կամ երբ նման օգնության բացակայությունը կարող է զրկել մարդուն արդար դատաքննությունից</w:t>
            </w:r>
            <w:r w:rsidRPr="007176E2">
              <w:rPr>
                <w:rStyle w:val="FootnoteReference"/>
                <w:rFonts w:ascii="GHEA Grapalat" w:eastAsia="GHEA Grapalat" w:hAnsi="GHEA Grapalat"/>
                <w:color w:val="000000"/>
                <w:lang w:val="hy-AM"/>
              </w:rPr>
              <w:footnoteReference w:id="43"/>
            </w:r>
            <w:r w:rsidRPr="007176E2">
              <w:rPr>
                <w:rFonts w:ascii="GHEA Grapalat" w:eastAsia="GHEA Grapalat" w:hAnsi="GHEA Grapalat"/>
                <w:color w:val="000000"/>
                <w:lang w:val="hy-AM"/>
              </w:rPr>
              <w:t>:</w:t>
            </w:r>
          </w:p>
          <w:p w14:paraId="45ADCD71" w14:textId="77777777" w:rsidR="003167A0" w:rsidRPr="007176E2" w:rsidRDefault="003167A0"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 xml:space="preserve">Հասարակական կարիքների համար գույքի օտարման վերաբերյալ գործերում անվճար իրավաբանական օգնությունը բացարձակապես անհրաժեշտ է թվում այն պատճառով, որ դեպքերի այս կատեգորիան բնութագրվում է կողմերի անհավասարությամբ, գնահատման ընթացակարգերի տեխնիկական բարդությամբ և դիմումատուի համար վեճի առարկայի հիմնարար կարևորությամբ, քանի որ մենք խոսում ենք անշարժ գույքի կորստի մասին: Այս դեպքում անհրաժեշտ է հաշվի առնել, որ անշարժ գույքի օտարումը կարող է Այս բոլոր գործոնները ստեղծում են մի իրավիճակ, երբ առանց որակյալ իրավական ներկայացուցչության սեփականատերը ի վիճակի չէ արդյունավետորեն պաշտպանել իր իրավունքները բարդ բազմամակարդակ ընթացակարգում, ներառյալ վարչական և դատական բողոքարկումը, փորձագիտական եզրակացությունները և փոխհատուցման չափը վիճարկելու </w:t>
            </w:r>
            <w:r w:rsidRPr="007176E2">
              <w:rPr>
                <w:rFonts w:ascii="GHEA Grapalat" w:eastAsia="GHEA Grapalat" w:hAnsi="GHEA Grapalat"/>
                <w:color w:val="000000"/>
                <w:lang w:val="hy-AM"/>
              </w:rPr>
              <w:lastRenderedPageBreak/>
              <w:t>մասնագիտացված ընթացակարգերը: Հետևաբար, այս բոլոր գործոնները պետք է հաշվի առնվեն միայն այն դեպքում, եթե առկա է իրավական ներկայացուցչություն:</w:t>
            </w:r>
          </w:p>
          <w:p w14:paraId="37AF4DF4" w14:textId="77777777" w:rsidR="003167A0" w:rsidRPr="007176E2" w:rsidRDefault="003167A0" w:rsidP="00D605E7">
            <w:pPr>
              <w:spacing w:line="360" w:lineRule="auto"/>
              <w:ind w:firstLine="562"/>
              <w:jc w:val="both"/>
              <w:rPr>
                <w:rFonts w:ascii="GHEA Grapalat" w:eastAsia="GHEA Grapalat" w:hAnsi="GHEA Grapalat"/>
                <w:color w:val="000000"/>
                <w:lang w:val="hy-AM"/>
              </w:rPr>
            </w:pPr>
            <w:r w:rsidRPr="007176E2">
              <w:rPr>
                <w:rFonts w:ascii="GHEA Grapalat" w:eastAsia="GHEA Grapalat" w:hAnsi="GHEA Grapalat"/>
                <w:color w:val="000000"/>
                <w:lang w:val="hy-AM"/>
              </w:rPr>
              <w:t>Հետևաբար, անհրաժեշտ է հանրության գերակա շահերի ապահովման նպատակով սեփականության օտարմանն առնչվող քաղաքացիական և վարչական գործերով անձանց իրավունքների պաշտպանությանը ներառել «Փաստաբանության մասին» օրենքի 41-րդ հոդվածում սահմանված անվճար իրավաբանական օգնություն նախատեսող դեպքերի շարքում:</w:t>
            </w:r>
          </w:p>
        </w:tc>
        <w:tc>
          <w:tcPr>
            <w:tcW w:w="7485" w:type="dxa"/>
            <w:gridSpan w:val="5"/>
            <w:tcBorders>
              <w:top w:val="single" w:sz="4" w:space="0" w:color="auto"/>
              <w:left w:val="single" w:sz="4" w:space="0" w:color="auto"/>
              <w:bottom w:val="single" w:sz="4" w:space="0" w:color="auto"/>
              <w:right w:val="single" w:sz="4" w:space="0" w:color="auto"/>
            </w:tcBorders>
            <w:shd w:val="clear" w:color="auto" w:fill="auto"/>
          </w:tcPr>
          <w:p w14:paraId="5B4E64AD" w14:textId="77777777" w:rsidR="003167A0" w:rsidRPr="007176E2" w:rsidRDefault="003167A0" w:rsidP="00D605E7">
            <w:pPr>
              <w:spacing w:line="360" w:lineRule="auto"/>
              <w:ind w:left="110" w:right="132"/>
              <w:jc w:val="center"/>
              <w:rPr>
                <w:rFonts w:ascii="GHEA Grapalat" w:hAnsi="GHEA Grapalat"/>
                <w:b/>
                <w:bCs/>
                <w:lang w:val="hy-AM"/>
              </w:rPr>
            </w:pPr>
            <w:r w:rsidRPr="007176E2">
              <w:rPr>
                <w:rFonts w:ascii="GHEA Grapalat" w:hAnsi="GHEA Grapalat"/>
                <w:b/>
                <w:bCs/>
                <w:lang w:val="hy-AM"/>
              </w:rPr>
              <w:lastRenderedPageBreak/>
              <w:t>Չի ընդունվել</w:t>
            </w:r>
          </w:p>
          <w:p w14:paraId="69793549" w14:textId="77777777" w:rsidR="003167A0" w:rsidRPr="007176E2" w:rsidRDefault="003167A0" w:rsidP="00D605E7">
            <w:pPr>
              <w:spacing w:line="360" w:lineRule="auto"/>
              <w:ind w:left="110" w:right="132"/>
              <w:jc w:val="both"/>
              <w:rPr>
                <w:rFonts w:ascii="GHEA Grapalat" w:eastAsia="GHEA Grapalat" w:hAnsi="GHEA Grapalat" w:cs="GHEA Grapalat"/>
                <w:lang w:val="hy-AM"/>
              </w:rPr>
            </w:pPr>
            <w:r w:rsidRPr="007176E2">
              <w:rPr>
                <w:rFonts w:ascii="GHEA Grapalat" w:hAnsi="GHEA Grapalat"/>
                <w:lang w:val="hy-AM"/>
              </w:rPr>
              <w:t>Հ</w:t>
            </w:r>
            <w:r w:rsidRPr="007176E2">
              <w:rPr>
                <w:rFonts w:ascii="GHEA Grapalat" w:eastAsia="Tahoma" w:hAnsi="GHEA Grapalat" w:cs="Tahoma"/>
                <w:highlight w:val="white"/>
                <w:lang w:val="hy-AM"/>
              </w:rPr>
              <w:t xml:space="preserve">անրության գերակա շահերի ապահովման նպատակով սեփականության օտարմանն առնչվող քաղաքացիական և վարչական գործերով անձանց իրավունքների պաշտպանությունը </w:t>
            </w:r>
            <w:r w:rsidRPr="007176E2">
              <w:rPr>
                <w:rFonts w:ascii="GHEA Grapalat" w:hAnsi="GHEA Grapalat"/>
                <w:color w:val="1F497D"/>
                <w:highlight w:val="white"/>
                <w:lang w:val="hy-AM"/>
              </w:rPr>
              <w:t xml:space="preserve"> </w:t>
            </w:r>
            <w:r w:rsidRPr="007176E2">
              <w:rPr>
                <w:rFonts w:ascii="GHEA Grapalat" w:eastAsia="Tahoma" w:hAnsi="GHEA Grapalat" w:cs="Tahoma"/>
                <w:highlight w:val="white"/>
                <w:lang w:val="hy-AM"/>
              </w:rPr>
              <w:t xml:space="preserve">«Փաստաբանության մասին» օրենքի 41-րդ հոդվածում սահմանված անվճար իրավաբանական օգնություն </w:t>
            </w:r>
            <w:r w:rsidRPr="007176E2">
              <w:rPr>
                <w:rFonts w:ascii="GHEA Grapalat" w:eastAsia="Tahoma" w:hAnsi="GHEA Grapalat" w:cs="Tahoma"/>
                <w:highlight w:val="white"/>
                <w:lang w:val="hy-AM"/>
              </w:rPr>
              <w:lastRenderedPageBreak/>
              <w:t>նախատեսող դեպքերի ցանկում</w:t>
            </w:r>
            <w:r w:rsidRPr="007176E2">
              <w:rPr>
                <w:rFonts w:ascii="GHEA Grapalat" w:eastAsia="Tahoma" w:hAnsi="GHEA Grapalat" w:cs="Tahoma"/>
                <w:lang w:val="hy-AM"/>
              </w:rPr>
              <w:t xml:space="preserve"> ներառելու վերաբերյալ առաջարկը չի ընդունվել, քանի որ նշված դեպքերը չեն ներառվում քննարկվող օրենքով անվճար իրավաբանական օգնության տրամադրման ընդհանուր սկզբունքների, այն է՝ սոցիալապես խոցելի խմբերի պաշտպանության ապահովման մեջ, իսկ այն դեպքերում, երբ սեփականատերը «Փաստաբանության մասին» օրենքի համատեքստում անվճար իրավաբանական օգնություն ստանալու իրավունք ունեցող անձ կլինի, վերջինիս համար արդեն իսկ երաշխավորված է անվճար իրավաբանական օգնություն ստանալու հնարավորությունը։</w:t>
            </w:r>
          </w:p>
          <w:p w14:paraId="69FE15B2" w14:textId="77777777" w:rsidR="003167A0" w:rsidRPr="007176E2" w:rsidRDefault="003167A0" w:rsidP="00D605E7">
            <w:pPr>
              <w:pStyle w:val="ListParagraph"/>
              <w:spacing w:line="360" w:lineRule="auto"/>
              <w:ind w:left="0" w:firstLine="720"/>
              <w:rPr>
                <w:rFonts w:ascii="GHEA Grapalat" w:eastAsia="GHEA Grapalat" w:hAnsi="GHEA Grapalat" w:cs="GHEA Grapalat"/>
                <w:bCs/>
                <w:sz w:val="24"/>
                <w:szCs w:val="24"/>
                <w:lang w:val="hy-AM"/>
              </w:rPr>
            </w:pPr>
          </w:p>
        </w:tc>
      </w:tr>
      <w:tr w:rsidR="003167A0" w:rsidRPr="007176E2" w14:paraId="2B81B1BB" w14:textId="77777777" w:rsidTr="003847E8">
        <w:trPr>
          <w:trHeight w:val="620"/>
        </w:trPr>
        <w:tc>
          <w:tcPr>
            <w:tcW w:w="10922" w:type="dxa"/>
            <w:gridSpan w:val="4"/>
            <w:vMerge w:val="restart"/>
            <w:tcBorders>
              <w:top w:val="single" w:sz="4" w:space="0" w:color="auto"/>
              <w:left w:val="single" w:sz="4" w:space="0" w:color="auto"/>
              <w:right w:val="single" w:sz="4" w:space="0" w:color="auto"/>
            </w:tcBorders>
            <w:shd w:val="clear" w:color="auto" w:fill="D9D9D9"/>
            <w:vAlign w:val="center"/>
          </w:tcPr>
          <w:p w14:paraId="54477905" w14:textId="77777777" w:rsidR="003167A0" w:rsidRPr="007176E2" w:rsidRDefault="003167A0" w:rsidP="00D605E7">
            <w:pPr>
              <w:spacing w:line="360" w:lineRule="auto"/>
              <w:ind w:firstLine="720"/>
              <w:jc w:val="center"/>
              <w:rPr>
                <w:rFonts w:ascii="GHEA Grapalat" w:hAnsi="GHEA Grapalat"/>
                <w:b/>
                <w:shd w:val="clear" w:color="auto" w:fill="D9D9D9"/>
                <w:lang w:val="hy-AM"/>
              </w:rPr>
            </w:pPr>
            <w:r w:rsidRPr="007176E2">
              <w:rPr>
                <w:rFonts w:ascii="GHEA Grapalat" w:hAnsi="GHEA Grapalat"/>
                <w:b/>
                <w:shd w:val="clear" w:color="auto" w:fill="D9D9D9"/>
                <w:lang w:val="hy-AM"/>
              </w:rPr>
              <w:lastRenderedPageBreak/>
              <w:t>27. Վարչապետի աշխատակազմի պետաիրավական վարչություն</w:t>
            </w: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cPr>
          <w:p w14:paraId="54FA9061" w14:textId="77777777" w:rsidR="003167A0" w:rsidRPr="007176E2" w:rsidRDefault="004704B9" w:rsidP="00D605E7">
            <w:pPr>
              <w:spacing w:line="360" w:lineRule="auto"/>
              <w:jc w:val="center"/>
              <w:rPr>
                <w:rFonts w:ascii="GHEA Grapalat" w:hAnsi="GHEA Grapalat"/>
                <w:b/>
                <w:highlight w:val="lightGray"/>
                <w:shd w:val="clear" w:color="auto" w:fill="D9D9D9"/>
                <w:lang w:val="hy-AM"/>
              </w:rPr>
            </w:pPr>
            <w:r w:rsidRPr="004704B9">
              <w:rPr>
                <w:rFonts w:ascii="GHEA Grapalat" w:hAnsi="GHEA Grapalat"/>
                <w:b/>
                <w:shd w:val="clear" w:color="auto" w:fill="D9D9D9"/>
                <w:lang w:val="hy-AM"/>
              </w:rPr>
              <w:t>19.11.2025թ.</w:t>
            </w:r>
          </w:p>
        </w:tc>
      </w:tr>
      <w:tr w:rsidR="003167A0" w:rsidRPr="007176E2" w14:paraId="51BBB757" w14:textId="77777777" w:rsidTr="003847E8">
        <w:trPr>
          <w:trHeight w:val="293"/>
        </w:trPr>
        <w:tc>
          <w:tcPr>
            <w:tcW w:w="10922" w:type="dxa"/>
            <w:gridSpan w:val="4"/>
            <w:vMerge/>
            <w:tcBorders>
              <w:left w:val="single" w:sz="4" w:space="0" w:color="auto"/>
              <w:bottom w:val="single" w:sz="4" w:space="0" w:color="auto"/>
              <w:right w:val="single" w:sz="4" w:space="0" w:color="auto"/>
            </w:tcBorders>
            <w:shd w:val="clear" w:color="auto" w:fill="D9D9D9"/>
            <w:vAlign w:val="center"/>
          </w:tcPr>
          <w:p w14:paraId="298C1A44" w14:textId="77777777" w:rsidR="003167A0" w:rsidRPr="007176E2" w:rsidRDefault="003167A0" w:rsidP="00D605E7">
            <w:pPr>
              <w:spacing w:line="360" w:lineRule="auto"/>
              <w:ind w:firstLine="720"/>
              <w:jc w:val="center"/>
              <w:rPr>
                <w:rFonts w:ascii="GHEA Grapalat" w:hAnsi="GHEA Grapalat"/>
                <w:b/>
                <w:shd w:val="clear" w:color="auto" w:fill="D9D9D9"/>
                <w:lang w:val="hy-AM"/>
              </w:rPr>
            </w:pP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cPr>
          <w:p w14:paraId="7ED8798B" w14:textId="77777777" w:rsidR="003167A0" w:rsidRPr="007176E2" w:rsidRDefault="003167A0" w:rsidP="00D605E7">
            <w:pPr>
              <w:spacing w:line="360" w:lineRule="auto"/>
              <w:jc w:val="center"/>
              <w:rPr>
                <w:rFonts w:ascii="GHEA Grapalat" w:hAnsi="GHEA Grapalat"/>
                <w:b/>
                <w:highlight w:val="lightGray"/>
                <w:shd w:val="clear" w:color="auto" w:fill="D9D9D9"/>
                <w:lang w:val="hy-AM"/>
              </w:rPr>
            </w:pPr>
            <w:r w:rsidRPr="004704B9">
              <w:rPr>
                <w:rFonts w:ascii="GHEA Grapalat" w:hAnsi="GHEA Grapalat"/>
                <w:b/>
                <w:shd w:val="clear" w:color="auto" w:fill="D9D9D9"/>
                <w:lang w:val="hy-AM"/>
              </w:rPr>
              <w:t xml:space="preserve">N </w:t>
            </w:r>
            <w:r w:rsidR="004704B9" w:rsidRPr="004704B9">
              <w:rPr>
                <w:rFonts w:ascii="GHEA Grapalat" w:hAnsi="GHEA Grapalat"/>
                <w:b/>
                <w:shd w:val="clear" w:color="auto" w:fill="D9D9D9"/>
                <w:lang w:val="hy-AM"/>
              </w:rPr>
              <w:t>02/10.19/37259-2025</w:t>
            </w:r>
          </w:p>
        </w:tc>
      </w:tr>
      <w:tr w:rsidR="003167A0" w:rsidRPr="00505872" w14:paraId="5E2E44E2"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29756963" w14:textId="77777777" w:rsidR="003167A0" w:rsidRPr="007176E2" w:rsidRDefault="003167A0" w:rsidP="00D605E7">
            <w:pPr>
              <w:pStyle w:val="ListParagraph"/>
              <w:numPr>
                <w:ilvl w:val="0"/>
                <w:numId w:val="44"/>
              </w:numPr>
              <w:tabs>
                <w:tab w:val="left" w:pos="900"/>
              </w:tabs>
              <w:spacing w:after="0" w:line="360" w:lineRule="auto"/>
              <w:ind w:left="90" w:right="245" w:firstLine="540"/>
              <w:jc w:val="both"/>
              <w:rPr>
                <w:rFonts w:ascii="GHEA Grapalat" w:hAnsi="GHEA Grapalat" w:cs="Arial"/>
                <w:sz w:val="24"/>
                <w:szCs w:val="24"/>
                <w:lang w:val="hy-AM"/>
              </w:rPr>
            </w:pPr>
            <w:r w:rsidRPr="007176E2">
              <w:rPr>
                <w:rFonts w:ascii="GHEA Grapalat" w:hAnsi="GHEA Grapalat"/>
                <w:i/>
                <w:sz w:val="24"/>
                <w:szCs w:val="24"/>
                <w:lang w:val="hy-AM"/>
              </w:rPr>
              <w:t>«Հանրության գերակա շահերի ապահովման նպատակով սեփականության օտարման մասին» օրենքում լրացումներ և փոփոխություններ կատարելու մասին»</w:t>
            </w:r>
            <w:r w:rsidRPr="007176E2">
              <w:rPr>
                <w:rFonts w:ascii="GHEA Grapalat" w:hAnsi="GHEA Grapalat"/>
                <w:sz w:val="24"/>
                <w:szCs w:val="24"/>
                <w:lang w:val="hy-AM"/>
              </w:rPr>
              <w:t xml:space="preserve"> </w:t>
            </w:r>
            <w:r w:rsidRPr="007176E2">
              <w:rPr>
                <w:rFonts w:ascii="GHEA Grapalat" w:hAnsi="GHEA Grapalat"/>
                <w:i/>
                <w:sz w:val="24"/>
                <w:szCs w:val="24"/>
                <w:lang w:val="hy-AM"/>
              </w:rPr>
              <w:t>օրենքի նախագծով</w:t>
            </w:r>
            <w:r w:rsidRPr="007176E2">
              <w:rPr>
                <w:rFonts w:ascii="GHEA Grapalat" w:hAnsi="GHEA Grapalat"/>
                <w:sz w:val="24"/>
                <w:szCs w:val="24"/>
                <w:lang w:val="hy-AM"/>
              </w:rPr>
              <w:t xml:space="preserve"> </w:t>
            </w:r>
            <w:r w:rsidRPr="007176E2">
              <w:rPr>
                <w:rFonts w:ascii="GHEA Grapalat" w:eastAsia="Calibri" w:hAnsi="GHEA Grapalat" w:cs="Calibri"/>
                <w:bCs/>
                <w:i/>
                <w:sz w:val="24"/>
                <w:szCs w:val="24"/>
                <w:lang w:val="hy-AM"/>
              </w:rPr>
              <w:t>(այսուհետ՝ Նախագիծ)</w:t>
            </w:r>
            <w:r w:rsidRPr="007176E2">
              <w:rPr>
                <w:rFonts w:ascii="GHEA Grapalat" w:hAnsi="GHEA Grapalat"/>
                <w:sz w:val="24"/>
                <w:szCs w:val="24"/>
                <w:lang w:val="hy-AM"/>
              </w:rPr>
              <w:t xml:space="preserve"> ներմուծվում են մի շարք դրույթներ, որոնք խիստ գնահատողական, որոշ դեպքերում՝ անորոշ և առանց այդ էլ օրենքի խրթին կառուցակարգերի գործնական կիրառելիության տեսանկյունից առավել բարդ են դարձնում: Մասնավորապես.</w:t>
            </w:r>
          </w:p>
          <w:p w14:paraId="1858BA35" w14:textId="77777777" w:rsidR="003167A0" w:rsidRPr="007176E2" w:rsidRDefault="003167A0" w:rsidP="00D605E7">
            <w:pPr>
              <w:pStyle w:val="ListParagraph"/>
              <w:numPr>
                <w:ilvl w:val="0"/>
                <w:numId w:val="45"/>
              </w:numPr>
              <w:tabs>
                <w:tab w:val="left" w:pos="900"/>
              </w:tabs>
              <w:spacing w:after="0" w:line="360" w:lineRule="auto"/>
              <w:ind w:left="0" w:right="245" w:firstLine="630"/>
              <w:jc w:val="both"/>
              <w:rPr>
                <w:rFonts w:ascii="GHEA Grapalat" w:hAnsi="GHEA Grapalat" w:cs="Arial"/>
                <w:sz w:val="24"/>
                <w:szCs w:val="24"/>
                <w:lang w:val="hy-AM"/>
              </w:rPr>
            </w:pPr>
            <w:r w:rsidRPr="007176E2">
              <w:rPr>
                <w:rFonts w:ascii="GHEA Grapalat" w:hAnsi="GHEA Grapalat"/>
                <w:sz w:val="24"/>
                <w:szCs w:val="24"/>
                <w:lang w:val="hy-AM"/>
              </w:rPr>
              <w:t>Նախագծի 2-րդ հոդվածի համաձայն՝ ե</w:t>
            </w:r>
            <w:r w:rsidRPr="007176E2">
              <w:rPr>
                <w:rFonts w:ascii="GHEA Grapalat" w:hAnsi="GHEA Grapalat" w:cs="Arial"/>
                <w:noProof/>
                <w:sz w:val="24"/>
                <w:szCs w:val="24"/>
                <w:lang w:val="hy-AM"/>
              </w:rPr>
              <w:t xml:space="preserve">թե օտարվելու է սեփականության մի մասը, ապա սեփականատերն իրավունք ունի </w:t>
            </w:r>
            <w:r w:rsidRPr="007176E2">
              <w:rPr>
                <w:rFonts w:ascii="GHEA Grapalat" w:hAnsi="GHEA Grapalat" w:cs="Arial"/>
                <w:noProof/>
                <w:sz w:val="24"/>
                <w:szCs w:val="24"/>
                <w:lang w:val="hy-AM"/>
              </w:rPr>
              <w:lastRenderedPageBreak/>
              <w:t>պահանջելու նաև սեփականության չօտարված մասի օտարում, եթե գույքի չօտարվող մասը օտարվող մասի համեմատությամբ աննշան է</w:t>
            </w:r>
            <w:bookmarkStart w:id="11" w:name="_Hlk210333528"/>
            <w:r w:rsidRPr="007176E2">
              <w:rPr>
                <w:rFonts w:ascii="GHEA Grapalat" w:hAnsi="GHEA Grapalat" w:cs="Arial"/>
                <w:noProof/>
                <w:sz w:val="24"/>
                <w:szCs w:val="24"/>
                <w:lang w:val="hy-AM"/>
              </w:rPr>
              <w:t xml:space="preserve">: </w:t>
            </w:r>
            <w:bookmarkEnd w:id="11"/>
            <w:r w:rsidRPr="007176E2">
              <w:rPr>
                <w:rFonts w:ascii="GHEA Grapalat" w:hAnsi="GHEA Grapalat" w:cs="Arial"/>
                <w:noProof/>
                <w:sz w:val="24"/>
                <w:szCs w:val="24"/>
                <w:lang w:val="hy-AM"/>
              </w:rPr>
              <w:t>Գույքի չօտարված մասը համարվելու է աննշան</w:t>
            </w:r>
            <w:r w:rsidRPr="007176E2">
              <w:rPr>
                <w:rFonts w:ascii="GHEA Grapalat" w:hAnsi="GHEA Grapalat"/>
                <w:noProof/>
                <w:sz w:val="24"/>
                <w:szCs w:val="24"/>
                <w:lang w:val="hy-AM"/>
              </w:rPr>
              <w:t xml:space="preserve"> այն դեպքում, երբ </w:t>
            </w:r>
            <w:bookmarkStart w:id="12" w:name="_Hlk210333560"/>
            <w:r w:rsidRPr="007176E2">
              <w:rPr>
                <w:rFonts w:ascii="GHEA Grapalat" w:hAnsi="GHEA Grapalat"/>
                <w:noProof/>
                <w:sz w:val="24"/>
                <w:szCs w:val="24"/>
                <w:lang w:val="hy-AM"/>
              </w:rPr>
              <w:t xml:space="preserve">գույքի մի մասի օտարման արդյունքում </w:t>
            </w:r>
            <w:r w:rsidRPr="007176E2">
              <w:rPr>
                <w:rFonts w:ascii="GHEA Grapalat" w:hAnsi="GHEA Grapalat"/>
                <w:b/>
                <w:noProof/>
                <w:sz w:val="24"/>
                <w:szCs w:val="24"/>
                <w:lang w:val="hy-AM"/>
              </w:rPr>
              <w:t>էապես</w:t>
            </w:r>
            <w:r w:rsidRPr="007176E2">
              <w:rPr>
                <w:rFonts w:ascii="GHEA Grapalat" w:hAnsi="GHEA Grapalat"/>
                <w:noProof/>
                <w:sz w:val="24"/>
                <w:szCs w:val="24"/>
                <w:lang w:val="hy-AM"/>
              </w:rPr>
              <w:t xml:space="preserve"> նվազելու է չօտարված մասի շուկայական արժեքը:</w:t>
            </w:r>
            <w:bookmarkEnd w:id="12"/>
            <w:r w:rsidRPr="007176E2">
              <w:rPr>
                <w:rFonts w:ascii="GHEA Grapalat" w:hAnsi="GHEA Grapalat"/>
                <w:noProof/>
                <w:sz w:val="24"/>
                <w:szCs w:val="24"/>
                <w:lang w:val="hy-AM"/>
              </w:rPr>
              <w:t xml:space="preserve"> Մինչդեռ, պարզ չէ, թե յուրաքանչյուր դեպքում ինչպես է գնահատվելու նշված հանգամանքը.</w:t>
            </w:r>
          </w:p>
          <w:p w14:paraId="1EEC426C" w14:textId="77777777" w:rsidR="003167A0" w:rsidRPr="007176E2" w:rsidRDefault="003167A0" w:rsidP="00D605E7">
            <w:pPr>
              <w:pStyle w:val="ListParagraph"/>
              <w:numPr>
                <w:ilvl w:val="0"/>
                <w:numId w:val="45"/>
              </w:numPr>
              <w:tabs>
                <w:tab w:val="left" w:pos="990"/>
              </w:tabs>
              <w:spacing w:after="160" w:line="360" w:lineRule="auto"/>
              <w:ind w:left="0" w:firstLine="720"/>
              <w:jc w:val="both"/>
              <w:rPr>
                <w:rFonts w:ascii="GHEA Grapalat" w:hAnsi="GHEA Grapalat" w:cs="Arial"/>
                <w:noProof/>
                <w:sz w:val="24"/>
                <w:szCs w:val="24"/>
                <w:lang w:val="hy-AM"/>
              </w:rPr>
            </w:pPr>
            <w:r w:rsidRPr="007176E2">
              <w:rPr>
                <w:rFonts w:ascii="GHEA Grapalat" w:hAnsi="GHEA Grapalat" w:cs="Arial"/>
                <w:noProof/>
                <w:sz w:val="24"/>
                <w:szCs w:val="24"/>
                <w:lang w:val="hy-AM"/>
              </w:rPr>
              <w:t>մյուս կողմից, գույքի չօտարված մասը համարվելու է աննշան նաև, եթե օտարվում է ամբողջ գույքի 25 տոկոսը: Մինչդեռ, պարզ չէ, թե ինչ տրամաբանությամբ է մնացած 75 տոկոսը դիտվում որպես աննշան։</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68BCE16E" w14:textId="77777777" w:rsidR="003167A0" w:rsidRPr="007176E2" w:rsidRDefault="007F2BC9" w:rsidP="00D605E7">
            <w:pPr>
              <w:spacing w:line="360" w:lineRule="auto"/>
              <w:ind w:firstLine="29"/>
              <w:jc w:val="center"/>
              <w:rPr>
                <w:rFonts w:ascii="GHEA Grapalat" w:hAnsi="GHEA Grapalat"/>
                <w:b/>
                <w:lang w:val="hy-AM"/>
              </w:rPr>
            </w:pPr>
            <w:r w:rsidRPr="007176E2">
              <w:rPr>
                <w:rFonts w:ascii="GHEA Grapalat" w:hAnsi="GHEA Grapalat"/>
                <w:b/>
                <w:lang w:val="hy-AM"/>
              </w:rPr>
              <w:lastRenderedPageBreak/>
              <w:t>Ընդունվել է</w:t>
            </w:r>
          </w:p>
          <w:p w14:paraId="31211BA5" w14:textId="77777777" w:rsidR="007F2BC9" w:rsidRPr="007176E2" w:rsidRDefault="007F2BC9" w:rsidP="00D605E7">
            <w:pPr>
              <w:spacing w:line="360" w:lineRule="auto"/>
              <w:ind w:firstLine="29"/>
              <w:jc w:val="both"/>
              <w:rPr>
                <w:rFonts w:ascii="GHEA Grapalat" w:hAnsi="GHEA Grapalat"/>
                <w:bCs/>
                <w:lang w:val="hy-AM"/>
              </w:rPr>
            </w:pPr>
            <w:r w:rsidRPr="007176E2">
              <w:rPr>
                <w:rFonts w:ascii="GHEA Grapalat" w:hAnsi="GHEA Grapalat"/>
                <w:bCs/>
                <w:lang w:val="hy-AM"/>
              </w:rPr>
              <w:t>Նախագծում կատարվել են համապատասխան փոփոխություններ։</w:t>
            </w:r>
          </w:p>
        </w:tc>
      </w:tr>
      <w:tr w:rsidR="003167A0" w:rsidRPr="00505872" w14:paraId="3366007E"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301577EE" w14:textId="77777777" w:rsidR="003167A0" w:rsidRPr="007176E2" w:rsidRDefault="003167A0" w:rsidP="00D605E7">
            <w:pPr>
              <w:pStyle w:val="ListParagraph"/>
              <w:numPr>
                <w:ilvl w:val="0"/>
                <w:numId w:val="44"/>
              </w:numPr>
              <w:tabs>
                <w:tab w:val="left" w:pos="900"/>
              </w:tabs>
              <w:spacing w:after="0" w:line="360" w:lineRule="auto"/>
              <w:ind w:left="0" w:right="245" w:firstLine="567"/>
              <w:jc w:val="both"/>
              <w:rPr>
                <w:rFonts w:ascii="GHEA Grapalat" w:hAnsi="GHEA Grapalat" w:cs="Arial"/>
                <w:sz w:val="24"/>
                <w:szCs w:val="24"/>
                <w:lang w:val="hy-AM"/>
              </w:rPr>
            </w:pPr>
            <w:r w:rsidRPr="007176E2">
              <w:rPr>
                <w:rFonts w:ascii="GHEA Grapalat" w:hAnsi="GHEA Grapalat"/>
                <w:sz w:val="24"/>
                <w:szCs w:val="24"/>
                <w:lang w:val="hy-AM"/>
              </w:rPr>
              <w:lastRenderedPageBreak/>
              <w:t xml:space="preserve">Նախագծի 4-րդ հոդվածի 5-րդ մասի համաձայն՝ պետությունից զատ որպես ձեռքբերող այլ սուբյեկտի ընտրության կարգը և ձեռքբերողին առաջադրվող չափանիշները, </w:t>
            </w:r>
            <w:r w:rsidRPr="007176E2">
              <w:rPr>
                <w:rFonts w:ascii="GHEA Grapalat" w:hAnsi="GHEA Grapalat"/>
                <w:b/>
                <w:sz w:val="24"/>
                <w:szCs w:val="24"/>
                <w:lang w:val="hy-AM"/>
              </w:rPr>
              <w:t>որպես ձեռքբերող հանդես գալու իրավունք չունեցող սուբյեկտների շրջանակը</w:t>
            </w:r>
            <w:r w:rsidRPr="007176E2">
              <w:rPr>
                <w:rFonts w:ascii="GHEA Grapalat" w:hAnsi="GHEA Grapalat"/>
                <w:sz w:val="24"/>
                <w:szCs w:val="24"/>
                <w:lang w:val="hy-AM"/>
              </w:rPr>
              <w:t xml:space="preserve"> սահմանվելու են Կառավարության որոշմամբ։ Մինչդեռ, մեր գնահատմամբ, ձեռքբերողին առաջադրվող չափանիշներին զուգահեռ Կառավարության որոշմամբ որպես ձեռքբերող հանդես գալու իրավունք չունեցող սուբյեկտների շրջանակ սահմանելը ծանրակշիռ հիմնավորման կարիք ունի:</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42A6B988" w14:textId="77777777" w:rsidR="005C5993" w:rsidRPr="007176E2" w:rsidRDefault="00C65C34" w:rsidP="00D605E7">
            <w:pPr>
              <w:spacing w:line="360" w:lineRule="auto"/>
              <w:ind w:firstLine="29"/>
              <w:jc w:val="center"/>
              <w:rPr>
                <w:rFonts w:ascii="GHEA Grapalat" w:hAnsi="GHEA Grapalat"/>
                <w:b/>
                <w:lang w:val="hy-AM"/>
              </w:rPr>
            </w:pPr>
            <w:r w:rsidRPr="007176E2">
              <w:rPr>
                <w:rFonts w:ascii="GHEA Grapalat" w:hAnsi="GHEA Grapalat"/>
                <w:b/>
                <w:lang w:val="hy-AM"/>
              </w:rPr>
              <w:t xml:space="preserve">Ընդունվել է </w:t>
            </w:r>
          </w:p>
          <w:p w14:paraId="1128689B" w14:textId="77777777" w:rsidR="005C5993" w:rsidRPr="007176E2" w:rsidRDefault="005C5993" w:rsidP="00D605E7">
            <w:pPr>
              <w:spacing w:line="360" w:lineRule="auto"/>
              <w:ind w:firstLine="29"/>
              <w:jc w:val="both"/>
              <w:rPr>
                <w:rFonts w:ascii="GHEA Grapalat" w:hAnsi="GHEA Grapalat"/>
                <w:bCs/>
                <w:lang w:val="hy-AM"/>
              </w:rPr>
            </w:pPr>
            <w:r w:rsidRPr="007176E2">
              <w:rPr>
                <w:rFonts w:ascii="GHEA Grapalat" w:hAnsi="GHEA Grapalat"/>
                <w:bCs/>
                <w:lang w:val="hy-AM"/>
              </w:rPr>
              <w:t>Նախագծի քննարկվող նորմում կատարվել է համապատասխան փոփոխություն</w:t>
            </w:r>
            <w:r w:rsidRPr="007176E2">
              <w:rPr>
                <w:rFonts w:ascii="GHEA Grapalat" w:hAnsi="GHEA Grapalat"/>
                <w:lang w:val="hy-AM"/>
              </w:rPr>
              <w:t>։</w:t>
            </w:r>
          </w:p>
          <w:p w14:paraId="5641BFC0" w14:textId="77777777" w:rsidR="00C65C34" w:rsidRPr="007176E2" w:rsidRDefault="00C65C34" w:rsidP="00D605E7">
            <w:pPr>
              <w:spacing w:line="360" w:lineRule="auto"/>
              <w:ind w:firstLine="29"/>
              <w:jc w:val="both"/>
              <w:rPr>
                <w:rFonts w:ascii="GHEA Grapalat" w:hAnsi="GHEA Grapalat"/>
                <w:bCs/>
                <w:lang w:val="hy-AM"/>
              </w:rPr>
            </w:pPr>
          </w:p>
        </w:tc>
      </w:tr>
      <w:tr w:rsidR="003167A0" w:rsidRPr="00505872" w14:paraId="2E727E84" w14:textId="77777777" w:rsidTr="005C5993">
        <w:trPr>
          <w:gridAfter w:val="1"/>
          <w:wAfter w:w="9" w:type="dxa"/>
          <w:trHeight w:val="53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6B2DB025" w14:textId="77777777" w:rsidR="003167A0" w:rsidRPr="007176E2" w:rsidRDefault="003167A0" w:rsidP="00D605E7">
            <w:pPr>
              <w:pStyle w:val="ListParagraph"/>
              <w:numPr>
                <w:ilvl w:val="0"/>
                <w:numId w:val="44"/>
              </w:numPr>
              <w:tabs>
                <w:tab w:val="left" w:pos="900"/>
              </w:tabs>
              <w:spacing w:after="0" w:line="360" w:lineRule="auto"/>
              <w:ind w:left="0" w:right="245" w:firstLine="567"/>
              <w:jc w:val="both"/>
              <w:rPr>
                <w:rFonts w:ascii="GHEA Grapalat" w:hAnsi="GHEA Grapalat" w:cs="Arial"/>
                <w:sz w:val="24"/>
                <w:szCs w:val="24"/>
                <w:lang w:val="hy-AM"/>
              </w:rPr>
            </w:pPr>
            <w:r w:rsidRPr="007176E2">
              <w:rPr>
                <w:rFonts w:ascii="GHEA Grapalat" w:hAnsi="GHEA Grapalat"/>
                <w:sz w:val="24"/>
                <w:szCs w:val="24"/>
                <w:lang w:val="hy-AM"/>
              </w:rPr>
              <w:lastRenderedPageBreak/>
              <w:t xml:space="preserve">Նախագծի 4-րդ հոդվածի 8-րդ մասի «գ» պարբերության համաձայն՝ </w:t>
            </w:r>
            <w:r w:rsidRPr="007176E2">
              <w:rPr>
                <w:rFonts w:ascii="GHEA Grapalat" w:hAnsi="GHEA Grapalat"/>
                <w:noProof/>
                <w:sz w:val="24"/>
                <w:szCs w:val="24"/>
                <w:lang w:val="hy-AM"/>
              </w:rPr>
              <w:t xml:space="preserve">եթե օտարման ենթակա սեփականության սեփականատերը կամ այդ սեփականությունը փաստացի տնօրինողը խոչընդոտում են օտարվող սեփականություն մուտք գործելը կամ այլ կերպ անհնարին են դարձնում օտարվող սեփականության հասանելիությունը, ապա </w:t>
            </w:r>
            <w:r w:rsidRPr="007176E2">
              <w:rPr>
                <w:rFonts w:ascii="GHEA Grapalat" w:hAnsi="GHEA Grapalat"/>
                <w:sz w:val="24"/>
                <w:szCs w:val="24"/>
                <w:lang w:val="hy-AM"/>
              </w:rPr>
              <w:t xml:space="preserve">սեփականության նկարագրության արձանագրությունը կամ այդ արձանագրության հիման վրա որոշված` օտարվող սեփականության դիմաց համարժեք փոխհատուցման չափը </w:t>
            </w:r>
            <w:r w:rsidRPr="007176E2">
              <w:rPr>
                <w:rFonts w:ascii="GHEA Grapalat" w:hAnsi="GHEA Grapalat"/>
                <w:b/>
                <w:sz w:val="24"/>
                <w:szCs w:val="24"/>
                <w:lang w:val="hy-AM"/>
              </w:rPr>
              <w:t>չեն կարող վիճարկվել</w:t>
            </w:r>
            <w:r w:rsidRPr="007176E2">
              <w:rPr>
                <w:rFonts w:ascii="GHEA Grapalat" w:hAnsi="GHEA Grapalat"/>
                <w:sz w:val="24"/>
                <w:szCs w:val="24"/>
                <w:lang w:val="hy-AM"/>
              </w:rPr>
              <w:t xml:space="preserve"> և անվավեր ճանաչվել սեփականության նկարագրության արձանագրությունը կազմելիս այնպիսի պահանջների չպահպանման հիմքով, որոնց պահպանումն օբյեկտիվորեն անհնարին է դարձել սեփականատիրոջ կամ սեփականությունը փաստացի տնօրինողի՝ օտարվող սեփականություն մուտք գործելը խոչընդոտվելու կամ օտարվող սեփականության հասանելիությունն այլ կերպ անհնարին դարձնելու հետևանքով: Մինչդեռ, մեր գնահատմամբ, վերոնշված հանգամանքների պարզումը հնարավոր է միայն դատական վարույթի փուլում, և այս մասով նյութական նորմ սահմանելու փոխարեն, անձի՝ օտարվող սեփականության դիմաց համարժեք փոխհատուցման չափը </w:t>
            </w:r>
            <w:r w:rsidRPr="007176E2">
              <w:rPr>
                <w:rFonts w:ascii="GHEA Grapalat" w:hAnsi="GHEA Grapalat"/>
                <w:sz w:val="24"/>
                <w:szCs w:val="24"/>
                <w:lang w:val="hy-AM"/>
              </w:rPr>
              <w:lastRenderedPageBreak/>
              <w:t>վիճարկելու դատավարական իրավունքի սահմանափակումը ծանրակշիռ հիմնավորման կարիք ունի:</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52CB7B7E" w14:textId="77777777" w:rsidR="003167A0" w:rsidRPr="007176E2" w:rsidRDefault="005C5993" w:rsidP="00D605E7">
            <w:pPr>
              <w:spacing w:line="360" w:lineRule="auto"/>
              <w:ind w:firstLine="29"/>
              <w:jc w:val="center"/>
              <w:rPr>
                <w:rFonts w:ascii="GHEA Grapalat" w:hAnsi="GHEA Grapalat"/>
                <w:b/>
                <w:lang w:val="hy-AM"/>
              </w:rPr>
            </w:pPr>
            <w:r w:rsidRPr="007176E2">
              <w:rPr>
                <w:rFonts w:ascii="GHEA Grapalat" w:hAnsi="GHEA Grapalat"/>
                <w:b/>
                <w:lang w:val="hy-AM"/>
              </w:rPr>
              <w:lastRenderedPageBreak/>
              <w:t>Ընդունվել է</w:t>
            </w:r>
          </w:p>
          <w:p w14:paraId="634D7AF2" w14:textId="77777777" w:rsidR="005C5993" w:rsidRPr="007176E2" w:rsidRDefault="005C5993" w:rsidP="00D605E7">
            <w:pPr>
              <w:spacing w:line="360" w:lineRule="auto"/>
              <w:ind w:firstLine="29"/>
              <w:jc w:val="both"/>
              <w:rPr>
                <w:rFonts w:ascii="GHEA Grapalat" w:hAnsi="GHEA Grapalat"/>
                <w:bCs/>
                <w:lang w:val="hy-AM"/>
              </w:rPr>
            </w:pPr>
            <w:r w:rsidRPr="007176E2">
              <w:rPr>
                <w:rFonts w:ascii="GHEA Grapalat" w:hAnsi="GHEA Grapalat"/>
                <w:bCs/>
                <w:lang w:val="hy-AM"/>
              </w:rPr>
              <w:t xml:space="preserve">Նախագծում կատարվել է համապատասխան փոփոխություն՝ նշված նորմից բացառելով սեփականության նկարագրության արձանագրության և փոխհատուցման չափի վիճարկման հնարավորությունը բացառող կարգավորումը։ </w:t>
            </w:r>
          </w:p>
        </w:tc>
      </w:tr>
      <w:tr w:rsidR="003167A0" w:rsidRPr="00505872" w14:paraId="211DEDF5"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796C574E" w14:textId="77777777" w:rsidR="003167A0" w:rsidRPr="007176E2" w:rsidRDefault="003167A0" w:rsidP="00D605E7">
            <w:pPr>
              <w:pStyle w:val="ListParagraph"/>
              <w:numPr>
                <w:ilvl w:val="0"/>
                <w:numId w:val="44"/>
              </w:numPr>
              <w:tabs>
                <w:tab w:val="left" w:pos="900"/>
              </w:tabs>
              <w:spacing w:after="0" w:line="360" w:lineRule="auto"/>
              <w:ind w:left="0" w:right="245" w:firstLine="567"/>
              <w:jc w:val="both"/>
              <w:rPr>
                <w:rFonts w:ascii="GHEA Grapalat" w:hAnsi="GHEA Grapalat" w:cs="Arial"/>
                <w:sz w:val="24"/>
                <w:szCs w:val="24"/>
                <w:lang w:val="hy-AM"/>
              </w:rPr>
            </w:pPr>
            <w:r w:rsidRPr="007176E2">
              <w:rPr>
                <w:rFonts w:ascii="GHEA Grapalat" w:hAnsi="GHEA Grapalat"/>
                <w:noProof/>
                <w:sz w:val="24"/>
                <w:szCs w:val="24"/>
                <w:lang w:val="hy-AM"/>
              </w:rPr>
              <w:lastRenderedPageBreak/>
              <w:t xml:space="preserve">Նախագծի 8-րդ հոդվածի 3-րդ մասով նախատեսվում է, որ օրենքվ </w:t>
            </w:r>
            <w:r w:rsidRPr="007176E2">
              <w:rPr>
                <w:rFonts w:ascii="GHEA Grapalat" w:hAnsi="GHEA Grapalat"/>
                <w:sz w:val="24"/>
                <w:szCs w:val="24"/>
                <w:lang w:val="hy-AM"/>
              </w:rPr>
              <w:t xml:space="preserve">նախատեսված ժամկետում նախկին սեփականատիրոջ կամ գույքային իրավունքներ ունեցողների կողմից օտարված սեփականությունը ձեռքբերողին չհանձնվելու դեպքում նախկին սեփականատիրոջ կամ գույքային իրավունքներ ունեցողների վտարումն օտարված սեփականության տարածքից իրականացվում է (ներխուժումը վերացվում է) կամ օտարված գույքը նրանցից վերցվում է և նոր սեփականատիրոջն է հանձնվելու </w:t>
            </w:r>
            <w:r w:rsidRPr="007176E2">
              <w:rPr>
                <w:rFonts w:ascii="GHEA Grapalat" w:hAnsi="GHEA Grapalat" w:cs="Arial"/>
                <w:b/>
                <w:sz w:val="24"/>
                <w:szCs w:val="24"/>
                <w:lang w:val="hy-AM"/>
              </w:rPr>
              <w:t>քաղաքացիական օրենսգրքով և</w:t>
            </w:r>
            <w:r w:rsidRPr="007176E2">
              <w:rPr>
                <w:rFonts w:ascii="GHEA Grapalat" w:hAnsi="GHEA Grapalat"/>
                <w:b/>
                <w:sz w:val="24"/>
                <w:szCs w:val="24"/>
                <w:lang w:val="hy-AM"/>
              </w:rPr>
              <w:t xml:space="preserve"> Կառավարության որոշմամբ</w:t>
            </w:r>
            <w:r w:rsidRPr="007176E2">
              <w:rPr>
                <w:rFonts w:ascii="GHEA Grapalat" w:hAnsi="GHEA Grapalat"/>
                <w:sz w:val="24"/>
                <w:szCs w:val="24"/>
                <w:lang w:val="hy-AM"/>
              </w:rPr>
              <w:t xml:space="preserve"> սահմանված կարգով: Մինչդեռ, հաշվի առնելով այն հանգամանքը, որ Քաղաքացիական օրենսգրքով արդեն իսկ որոշ հարաբերություններ կարգավորված են, ապա պարզ չէ, թե դրանց զուգահեռ, որ հարաբերություններն են գտնվելու Կառավարության որոշման կարգավորման տիրույթում: </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4C5E44DF" w14:textId="77777777" w:rsidR="003167A0" w:rsidRPr="007176E2" w:rsidRDefault="00737CD3" w:rsidP="00D605E7">
            <w:pPr>
              <w:spacing w:line="360" w:lineRule="auto"/>
              <w:ind w:firstLine="29"/>
              <w:jc w:val="center"/>
              <w:rPr>
                <w:rFonts w:ascii="GHEA Grapalat" w:hAnsi="GHEA Grapalat"/>
                <w:b/>
                <w:lang w:val="hy-AM"/>
              </w:rPr>
            </w:pPr>
            <w:r w:rsidRPr="007176E2">
              <w:rPr>
                <w:rFonts w:ascii="GHEA Grapalat" w:hAnsi="GHEA Grapalat"/>
                <w:b/>
                <w:lang w:val="hy-AM"/>
              </w:rPr>
              <w:t>Ընդունվել է</w:t>
            </w:r>
          </w:p>
          <w:p w14:paraId="5784EA50" w14:textId="77777777" w:rsidR="00737CD3" w:rsidRPr="007176E2" w:rsidRDefault="00737CD3" w:rsidP="00D605E7">
            <w:pPr>
              <w:spacing w:line="360" w:lineRule="auto"/>
              <w:ind w:firstLine="29"/>
              <w:jc w:val="both"/>
              <w:rPr>
                <w:rFonts w:ascii="GHEA Grapalat" w:hAnsi="GHEA Grapalat"/>
                <w:bCs/>
                <w:lang w:val="hy-AM"/>
              </w:rPr>
            </w:pPr>
            <w:r w:rsidRPr="007176E2">
              <w:rPr>
                <w:rFonts w:ascii="GHEA Grapalat" w:hAnsi="GHEA Grapalat"/>
                <w:bCs/>
                <w:lang w:val="hy-AM"/>
              </w:rPr>
              <w:t>Նախագծում կատարվել է համապատասխան փոփոխություն։</w:t>
            </w:r>
          </w:p>
        </w:tc>
      </w:tr>
      <w:tr w:rsidR="003167A0" w:rsidRPr="00505872" w14:paraId="2AE3BAFA"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143EA341" w14:textId="77777777" w:rsidR="003167A0" w:rsidRPr="007176E2" w:rsidRDefault="003167A0" w:rsidP="00D605E7">
            <w:pPr>
              <w:pStyle w:val="ListParagraph"/>
              <w:numPr>
                <w:ilvl w:val="0"/>
                <w:numId w:val="44"/>
              </w:numPr>
              <w:tabs>
                <w:tab w:val="left" w:pos="900"/>
              </w:tabs>
              <w:spacing w:after="0" w:line="360" w:lineRule="auto"/>
              <w:ind w:left="0" w:right="245" w:firstLine="567"/>
              <w:jc w:val="both"/>
              <w:rPr>
                <w:rFonts w:ascii="GHEA Grapalat" w:hAnsi="GHEA Grapalat" w:cs="Arial"/>
                <w:sz w:val="24"/>
                <w:szCs w:val="24"/>
                <w:lang w:val="hy-AM"/>
              </w:rPr>
            </w:pPr>
            <w:r w:rsidRPr="007176E2">
              <w:rPr>
                <w:rFonts w:ascii="GHEA Grapalat" w:hAnsi="GHEA Grapalat" w:cs="Arial"/>
                <w:sz w:val="24"/>
                <w:szCs w:val="24"/>
                <w:lang w:val="hy-AM"/>
              </w:rPr>
              <w:t>Նախագծային դրույթներով առաջարկվում է սահմանել</w:t>
            </w:r>
            <w:r w:rsidRPr="007176E2">
              <w:rPr>
                <w:rFonts w:ascii="GHEA Grapalat" w:hAnsi="GHEA Grapalat"/>
                <w:sz w:val="24"/>
                <w:szCs w:val="24"/>
                <w:lang w:val="hy-AM"/>
              </w:rPr>
              <w:t xml:space="preserve"> ծառերը, մշակաբույսերը և հողամասերին ամրակցված այլ բարելավումները գնահատելու առանձին մեթոդաբանություն: Մինչդեռ, նշված մոտեցումը լրացուցիչ հիմնավորման կարիք ունի՝ </w:t>
            </w:r>
            <w:r w:rsidRPr="007176E2">
              <w:rPr>
                <w:rFonts w:ascii="GHEA Grapalat" w:hAnsi="GHEA Grapalat"/>
                <w:sz w:val="24"/>
                <w:szCs w:val="24"/>
                <w:lang w:val="hy-AM"/>
              </w:rPr>
              <w:lastRenderedPageBreak/>
              <w:t>հաշվի առնելով, որ նշված հարաբերությունները, դուրս են նախագծի կարգավորման առարկայից և, ըստ ամենայնի, գնահատման ոլորտը կարգավորող իրավական ակտերի դաշտում են գտնվում: Այնուամենայնիվ, եթե անգամ գնահատվել է, որ որոշակի առանձնահատկություններ կարգավորելու անհրաժեշտություն է առկա, ապա պարզ չէ, թե ինչով է պայմանավորված միայն վերոնշված առանձին օբյեկտների մասով այդպիսի առանձնահատկությունների նախատեսումը: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4209A085" w14:textId="7FAE7729" w:rsidR="00964FDE" w:rsidRPr="007176E2" w:rsidRDefault="003F125B" w:rsidP="00D605E7">
            <w:pPr>
              <w:spacing w:line="360" w:lineRule="auto"/>
              <w:ind w:firstLine="29"/>
              <w:jc w:val="center"/>
              <w:rPr>
                <w:rFonts w:ascii="GHEA Grapalat" w:hAnsi="GHEA Grapalat"/>
                <w:b/>
                <w:lang w:val="hy-AM"/>
              </w:rPr>
            </w:pPr>
            <w:r>
              <w:rPr>
                <w:rFonts w:ascii="GHEA Grapalat" w:hAnsi="GHEA Grapalat"/>
                <w:b/>
                <w:lang w:val="hy-AM"/>
              </w:rPr>
              <w:lastRenderedPageBreak/>
              <w:t xml:space="preserve">Ընդունվել է </w:t>
            </w:r>
          </w:p>
          <w:p w14:paraId="065FF918" w14:textId="317AD817" w:rsidR="00E124CD" w:rsidRPr="000849A2" w:rsidRDefault="003F125B" w:rsidP="00E124CD">
            <w:pPr>
              <w:spacing w:line="360" w:lineRule="auto"/>
              <w:ind w:firstLine="29"/>
              <w:jc w:val="both"/>
              <w:rPr>
                <w:rFonts w:ascii="GHEA Grapalat" w:hAnsi="GHEA Grapalat"/>
                <w:bCs/>
                <w:lang w:val="hy-AM"/>
              </w:rPr>
            </w:pPr>
            <w:r w:rsidRPr="007176E2">
              <w:rPr>
                <w:rFonts w:ascii="GHEA Grapalat" w:hAnsi="GHEA Grapalat"/>
                <w:bCs/>
                <w:lang w:val="hy-AM"/>
              </w:rPr>
              <w:t>Նախագծում կատարվել է համապատասխան փոփոխություն։</w:t>
            </w:r>
          </w:p>
        </w:tc>
      </w:tr>
      <w:tr w:rsidR="003167A0" w:rsidRPr="00505872" w14:paraId="101A52E5"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7D88D791" w14:textId="77777777" w:rsidR="003167A0" w:rsidRPr="007176E2" w:rsidRDefault="003167A0" w:rsidP="00D605E7">
            <w:pPr>
              <w:pStyle w:val="ListParagraph"/>
              <w:numPr>
                <w:ilvl w:val="0"/>
                <w:numId w:val="44"/>
              </w:numPr>
              <w:tabs>
                <w:tab w:val="left" w:pos="900"/>
              </w:tabs>
              <w:spacing w:after="0" w:line="360" w:lineRule="auto"/>
              <w:ind w:left="0" w:right="245" w:firstLine="567"/>
              <w:jc w:val="both"/>
              <w:rPr>
                <w:rFonts w:ascii="GHEA Grapalat" w:hAnsi="GHEA Grapalat" w:cs="Arial"/>
                <w:sz w:val="24"/>
                <w:szCs w:val="24"/>
                <w:lang w:val="hy-AM"/>
              </w:rPr>
            </w:pPr>
            <w:r w:rsidRPr="00505872">
              <w:rPr>
                <w:rFonts w:ascii="GHEA Grapalat" w:hAnsi="GHEA Grapalat" w:cs="Arial"/>
                <w:sz w:val="24"/>
                <w:szCs w:val="24"/>
                <w:lang w:val="hy-AM"/>
              </w:rPr>
              <w:lastRenderedPageBreak/>
              <w:t>Նախագծի 4-րդ հոդվածով նախատեսվում է, որ Կ</w:t>
            </w:r>
            <w:r w:rsidRPr="00505872">
              <w:rPr>
                <w:rFonts w:ascii="GHEA Grapalat" w:hAnsi="GHEA Grapalat"/>
                <w:sz w:val="24"/>
                <w:szCs w:val="24"/>
                <w:lang w:val="hy-AM"/>
              </w:rPr>
              <w:t>առավարության որոշման (դրա վիճարկվող դրույթի) գործողության կասեցման մասին որոշումն ուժի մեջ է մտնելու հրապարակային ծանուցումների պաշտոնական ինտերնետային կայքում (www.azdarar.am) հրապարակման պահից: Մինչդեռ, պարզ չէ, ինչով է պայմանավորված դատական ակտերի ուժի մեջ մտնելու ընդհանուր կառուցակարգից շեղում նախատեսելը՝ որպես առաջնային տարբերակ դիտարկելով հրապարակային ծանուցումների պաշտոնական ինտերնետային կայքը: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05C2D236" w14:textId="07C559FF" w:rsidR="003167A0" w:rsidRPr="007176E2" w:rsidRDefault="00505872" w:rsidP="00D605E7">
            <w:pPr>
              <w:spacing w:line="360" w:lineRule="auto"/>
              <w:ind w:firstLine="29"/>
              <w:jc w:val="center"/>
              <w:rPr>
                <w:rFonts w:ascii="GHEA Grapalat" w:hAnsi="GHEA Grapalat"/>
                <w:b/>
                <w:lang w:val="hy-AM"/>
              </w:rPr>
            </w:pPr>
            <w:r>
              <w:rPr>
                <w:rFonts w:ascii="GHEA Grapalat" w:hAnsi="GHEA Grapalat"/>
                <w:b/>
                <w:lang w:val="hy-AM"/>
              </w:rPr>
              <w:t>Ը</w:t>
            </w:r>
            <w:r w:rsidR="002922DA">
              <w:rPr>
                <w:rFonts w:ascii="GHEA Grapalat" w:hAnsi="GHEA Grapalat"/>
                <w:b/>
                <w:lang w:val="hy-AM"/>
              </w:rPr>
              <w:t>նդունվել</w:t>
            </w:r>
            <w:r>
              <w:rPr>
                <w:rFonts w:ascii="GHEA Grapalat" w:hAnsi="GHEA Grapalat"/>
                <w:b/>
                <w:lang w:val="hy-AM"/>
              </w:rPr>
              <w:t xml:space="preserve"> է</w:t>
            </w:r>
          </w:p>
          <w:p w14:paraId="1E0710C0" w14:textId="79A8A36E" w:rsidR="00964FDE" w:rsidRPr="007176E2" w:rsidRDefault="00505872" w:rsidP="00505872">
            <w:pPr>
              <w:spacing w:line="360" w:lineRule="auto"/>
              <w:ind w:firstLine="29"/>
              <w:jc w:val="both"/>
              <w:rPr>
                <w:rFonts w:ascii="GHEA Grapalat" w:hAnsi="GHEA Grapalat"/>
                <w:bCs/>
                <w:lang w:val="hy-AM"/>
              </w:rPr>
            </w:pPr>
            <w:r>
              <w:rPr>
                <w:rFonts w:ascii="GHEA Grapalat" w:hAnsi="GHEA Grapalat"/>
                <w:bCs/>
                <w:lang w:val="hy-AM"/>
              </w:rPr>
              <w:t>Նախագծում</w:t>
            </w:r>
            <w:bookmarkStart w:id="13" w:name="_GoBack"/>
            <w:bookmarkEnd w:id="13"/>
            <w:r>
              <w:rPr>
                <w:rFonts w:ascii="GHEA Grapalat" w:hAnsi="GHEA Grapalat"/>
                <w:bCs/>
                <w:lang w:val="hy-AM"/>
              </w:rPr>
              <w:t xml:space="preserve"> կատարվել է համապատասխան փոփոխություն։</w:t>
            </w:r>
          </w:p>
        </w:tc>
      </w:tr>
      <w:tr w:rsidR="003167A0" w:rsidRPr="00505872" w14:paraId="0E6C0EA2"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5CEAD70F" w14:textId="77777777" w:rsidR="003167A0" w:rsidRPr="007176E2" w:rsidRDefault="003167A0" w:rsidP="00D605E7">
            <w:pPr>
              <w:pStyle w:val="ListParagraph"/>
              <w:numPr>
                <w:ilvl w:val="0"/>
                <w:numId w:val="44"/>
              </w:numPr>
              <w:tabs>
                <w:tab w:val="left" w:pos="900"/>
              </w:tabs>
              <w:spacing w:after="0" w:line="360" w:lineRule="auto"/>
              <w:ind w:left="0" w:right="245" w:firstLine="567"/>
              <w:jc w:val="both"/>
              <w:rPr>
                <w:rFonts w:ascii="GHEA Grapalat" w:hAnsi="GHEA Grapalat" w:cs="Arial"/>
                <w:sz w:val="24"/>
                <w:szCs w:val="24"/>
                <w:lang w:val="hy-AM"/>
              </w:rPr>
            </w:pPr>
            <w:r w:rsidRPr="007176E2">
              <w:rPr>
                <w:rFonts w:ascii="GHEA Grapalat" w:hAnsi="GHEA Grapalat"/>
                <w:i/>
                <w:noProof/>
                <w:sz w:val="24"/>
                <w:szCs w:val="24"/>
                <w:lang w:val="hy-AM"/>
              </w:rPr>
              <w:t>«</w:t>
            </w:r>
            <w:r w:rsidRPr="007176E2">
              <w:rPr>
                <w:rFonts w:ascii="GHEA Grapalat" w:hAnsi="GHEA Grapalat" w:cs="Sylfaen"/>
                <w:i/>
                <w:sz w:val="24"/>
                <w:szCs w:val="24"/>
                <w:lang w:val="hy-AM"/>
              </w:rPr>
              <w:t>Հայաստանի Հանրապետության քաղաքացիական դատավարության օրենսգրքում լրացումներ կատարելու մասին»</w:t>
            </w:r>
            <w:r w:rsidRPr="007176E2">
              <w:rPr>
                <w:rFonts w:ascii="GHEA Grapalat" w:hAnsi="GHEA Grapalat" w:cs="Sylfaen"/>
                <w:sz w:val="24"/>
                <w:szCs w:val="24"/>
                <w:lang w:val="hy-AM"/>
              </w:rPr>
              <w:t xml:space="preserve"> </w:t>
            </w:r>
            <w:r w:rsidRPr="007176E2">
              <w:rPr>
                <w:rFonts w:ascii="GHEA Grapalat" w:hAnsi="GHEA Grapalat" w:cs="Sylfaen"/>
                <w:i/>
                <w:sz w:val="24"/>
                <w:szCs w:val="24"/>
                <w:lang w:val="hy-AM"/>
              </w:rPr>
              <w:t>օրենքի</w:t>
            </w:r>
            <w:r w:rsidRPr="007176E2">
              <w:rPr>
                <w:rFonts w:ascii="GHEA Grapalat" w:hAnsi="GHEA Grapalat" w:cs="Sylfaen"/>
                <w:sz w:val="24"/>
                <w:szCs w:val="24"/>
                <w:lang w:val="hy-AM"/>
              </w:rPr>
              <w:t xml:space="preserve"> ն</w:t>
            </w:r>
            <w:r w:rsidRPr="007176E2">
              <w:rPr>
                <w:rFonts w:ascii="GHEA Grapalat" w:hAnsi="GHEA Grapalat" w:cs="Arial"/>
                <w:sz w:val="24"/>
                <w:szCs w:val="24"/>
                <w:lang w:val="hy-AM"/>
              </w:rPr>
              <w:t xml:space="preserve">ախագծի 1-ին հոդվածով առաջարկվում է </w:t>
            </w:r>
            <w:r w:rsidRPr="007176E2">
              <w:rPr>
                <w:rFonts w:ascii="GHEA Grapalat" w:hAnsi="GHEA Grapalat"/>
                <w:noProof/>
                <w:sz w:val="24"/>
                <w:szCs w:val="24"/>
                <w:lang w:val="hy-AM"/>
              </w:rPr>
              <w:t xml:space="preserve">հատուկ </w:t>
            </w:r>
            <w:r w:rsidRPr="007176E2">
              <w:rPr>
                <w:rFonts w:ascii="GHEA Grapalat" w:hAnsi="GHEA Grapalat"/>
                <w:noProof/>
                <w:sz w:val="24"/>
                <w:szCs w:val="24"/>
                <w:lang w:val="hy-AM"/>
              </w:rPr>
              <w:lastRenderedPageBreak/>
              <w:t xml:space="preserve">հայցային վարույթի կարգով քննվող գործերի շարքում ավելացնել նաև </w:t>
            </w:r>
            <w:r w:rsidRPr="007176E2">
              <w:rPr>
                <w:rFonts w:ascii="GHEA Grapalat" w:hAnsi="GHEA Grapalat"/>
                <w:sz w:val="24"/>
                <w:szCs w:val="24"/>
                <w:lang w:val="hy-AM"/>
              </w:rPr>
              <w:t>«Հանրության գերակա շահերի ապահովման նպատակով սեփականության օտարման մասին» օրենքով սահմանված` օտարվող սեփականության դիմաց փոխհատուցման չափի վերաբերյալ գործերը, նախատեսելով, որ նշված վեճերը քննվելու և լուծվում են հայցադիմումը վարույթ ընդունելուց հետո՝ երկու ամսվա ընթացքում</w:t>
            </w:r>
            <w:r w:rsidRPr="007176E2">
              <w:rPr>
                <w:rFonts w:ascii="GHEA Grapalat" w:hAnsi="GHEA Grapalat" w:cs="Aptos"/>
                <w:sz w:val="24"/>
                <w:szCs w:val="24"/>
                <w:lang w:val="hy-AM"/>
              </w:rPr>
              <w:t>: Ընդ որում, նույնպիսի ժամկետային սահմանափակում նախատեսվում է նաև վերաքննիչ և Վճռաբեկ դատարաններում իրականացվող վարույթների համար:</w:t>
            </w:r>
            <w:r w:rsidRPr="007176E2">
              <w:rPr>
                <w:rFonts w:ascii="GHEA Grapalat" w:hAnsi="GHEA Grapalat" w:cs="Arial"/>
                <w:bCs/>
                <w:sz w:val="24"/>
                <w:szCs w:val="24"/>
                <w:shd w:val="clear" w:color="auto" w:fill="FFFFFF"/>
                <w:lang w:val="hy-AM"/>
              </w:rPr>
              <w:t xml:space="preserve"> </w:t>
            </w:r>
            <w:r w:rsidRPr="007176E2">
              <w:rPr>
                <w:rFonts w:ascii="GHEA Grapalat" w:hAnsi="GHEA Grapalat"/>
                <w:sz w:val="24"/>
                <w:szCs w:val="24"/>
                <w:lang w:val="hy-AM"/>
              </w:rPr>
              <w:t xml:space="preserve"> Մինչդեռ, մեր գնահատմամբ, նախատեսվող կարգավորումը ծանրակշիռ հիմնավորման կարիք ունի, հաշվի առնելով այն հանգամանքը, որ </w:t>
            </w:r>
            <w:r w:rsidRPr="007176E2">
              <w:rPr>
                <w:rFonts w:ascii="GHEA Grapalat" w:hAnsi="GHEA Grapalat" w:cs="Arial"/>
                <w:bCs/>
                <w:sz w:val="24"/>
                <w:szCs w:val="24"/>
                <w:shd w:val="clear" w:color="auto" w:fill="FFFFFF"/>
                <w:lang w:val="hy-AM"/>
              </w:rPr>
              <w:t>առաջարկվող կարգավորումների պայմաններում վերոնշված վարույթը մյուս վարույթների նկատմամբ ունենալու է առաջնայնություն, որպիսի մոտեցումն ընդունելի համարվել չի կարող:</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3849394F" w14:textId="77777777" w:rsidR="003F125B" w:rsidRPr="007176E2" w:rsidRDefault="003F125B" w:rsidP="003F125B">
            <w:pPr>
              <w:spacing w:line="360" w:lineRule="auto"/>
              <w:ind w:firstLine="29"/>
              <w:jc w:val="center"/>
              <w:rPr>
                <w:rFonts w:ascii="GHEA Grapalat" w:hAnsi="GHEA Grapalat"/>
                <w:b/>
                <w:lang w:val="hy-AM"/>
              </w:rPr>
            </w:pPr>
            <w:r>
              <w:rPr>
                <w:rFonts w:ascii="GHEA Grapalat" w:hAnsi="GHEA Grapalat"/>
                <w:b/>
                <w:lang w:val="hy-AM"/>
              </w:rPr>
              <w:lastRenderedPageBreak/>
              <w:t xml:space="preserve">Ընդունվել է </w:t>
            </w:r>
          </w:p>
          <w:p w14:paraId="648CF3A6" w14:textId="37CBAC2F" w:rsidR="00E95FDD" w:rsidRPr="007176E2" w:rsidRDefault="003F125B" w:rsidP="000849A2">
            <w:pPr>
              <w:spacing w:line="360" w:lineRule="auto"/>
              <w:ind w:firstLine="29"/>
              <w:jc w:val="center"/>
              <w:rPr>
                <w:rFonts w:ascii="GHEA Grapalat" w:hAnsi="GHEA Grapalat"/>
                <w:bCs/>
                <w:lang w:val="hy-AM"/>
              </w:rPr>
            </w:pPr>
            <w:r w:rsidRPr="007176E2">
              <w:rPr>
                <w:rFonts w:ascii="GHEA Grapalat" w:hAnsi="GHEA Grapalat"/>
                <w:bCs/>
                <w:lang w:val="hy-AM"/>
              </w:rPr>
              <w:t>Նախագծում կատարվել է համապատասխան փոփոխություն։</w:t>
            </w:r>
            <w:r>
              <w:rPr>
                <w:rFonts w:ascii="GHEA Grapalat" w:hAnsi="GHEA Grapalat"/>
                <w:bCs/>
                <w:lang w:val="hy-AM"/>
              </w:rPr>
              <w:t xml:space="preserve"> </w:t>
            </w:r>
          </w:p>
        </w:tc>
      </w:tr>
      <w:tr w:rsidR="003167A0" w:rsidRPr="00505872" w14:paraId="332E8F54"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627A22D5" w14:textId="77777777" w:rsidR="003167A0" w:rsidRPr="007176E2" w:rsidRDefault="003167A0" w:rsidP="00D605E7">
            <w:pPr>
              <w:pStyle w:val="ListParagraph"/>
              <w:numPr>
                <w:ilvl w:val="0"/>
                <w:numId w:val="44"/>
              </w:numPr>
              <w:tabs>
                <w:tab w:val="left" w:pos="900"/>
              </w:tabs>
              <w:spacing w:after="0" w:line="360" w:lineRule="auto"/>
              <w:ind w:left="0" w:right="245" w:firstLine="567"/>
              <w:jc w:val="both"/>
              <w:rPr>
                <w:rFonts w:ascii="GHEA Grapalat" w:hAnsi="GHEA Grapalat" w:cs="Arial"/>
                <w:sz w:val="24"/>
                <w:szCs w:val="24"/>
                <w:lang w:val="hy-AM"/>
              </w:rPr>
            </w:pPr>
            <w:r w:rsidRPr="007176E2">
              <w:rPr>
                <w:rFonts w:ascii="GHEA Grapalat" w:hAnsi="GHEA Grapalat" w:cs="Sylfaen"/>
                <w:i/>
                <w:sz w:val="24"/>
                <w:szCs w:val="24"/>
                <w:lang w:val="hy-AM"/>
              </w:rPr>
              <w:lastRenderedPageBreak/>
              <w:t>«Գնահատման գործունեության մասին» օրենքում լրացումներ կատարելու մասին» օրենքի</w:t>
            </w:r>
            <w:r w:rsidRPr="007176E2">
              <w:rPr>
                <w:rFonts w:ascii="GHEA Grapalat" w:hAnsi="GHEA Grapalat" w:cs="Sylfaen"/>
                <w:b/>
                <w:sz w:val="24"/>
                <w:szCs w:val="24"/>
                <w:lang w:val="hy-AM"/>
              </w:rPr>
              <w:t xml:space="preserve"> </w:t>
            </w:r>
            <w:r w:rsidRPr="007176E2">
              <w:rPr>
                <w:rFonts w:ascii="GHEA Grapalat" w:hAnsi="GHEA Grapalat" w:cs="Arial"/>
                <w:sz w:val="24"/>
                <w:szCs w:val="24"/>
                <w:lang w:val="hy-AM"/>
              </w:rPr>
              <w:t xml:space="preserve">նախագծի </w:t>
            </w:r>
            <w:r w:rsidRPr="007176E2">
              <w:rPr>
                <w:rFonts w:ascii="GHEA Grapalat" w:hAnsi="GHEA Grapalat" w:cs="Sylfaen"/>
                <w:bCs/>
                <w:sz w:val="24"/>
                <w:szCs w:val="24"/>
                <w:lang w:val="hy-AM"/>
              </w:rPr>
              <w:t>կապակցությամբ որևէ դիտարկում չի ներկայացվում, հաշվի առնելով այն հանգամանքը, որ վարչապետի աշխատակազմում տեղի ունեցած քննարկման արդյունքում որոշվել է լրամշակել այն:</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02973840" w14:textId="77777777" w:rsidR="003167A0" w:rsidRDefault="008F3C68" w:rsidP="004704B9">
            <w:pPr>
              <w:spacing w:line="360" w:lineRule="auto"/>
              <w:ind w:firstLine="29"/>
              <w:jc w:val="center"/>
              <w:rPr>
                <w:rFonts w:ascii="GHEA Grapalat" w:hAnsi="GHEA Grapalat"/>
                <w:b/>
                <w:lang w:val="hy-AM"/>
              </w:rPr>
            </w:pPr>
            <w:r w:rsidRPr="007176E2">
              <w:rPr>
                <w:rFonts w:ascii="GHEA Grapalat" w:hAnsi="GHEA Grapalat"/>
                <w:b/>
                <w:lang w:val="hy-AM"/>
              </w:rPr>
              <w:t xml:space="preserve">Ընդունվել է </w:t>
            </w:r>
          </w:p>
          <w:p w14:paraId="7E558DD1" w14:textId="77777777" w:rsidR="004704B9" w:rsidRPr="004704B9" w:rsidRDefault="004704B9" w:rsidP="004704B9">
            <w:pPr>
              <w:spacing w:line="360" w:lineRule="auto"/>
              <w:ind w:firstLine="29"/>
              <w:jc w:val="both"/>
              <w:rPr>
                <w:rFonts w:ascii="GHEA Grapalat" w:hAnsi="GHEA Grapalat"/>
                <w:lang w:val="hy-AM"/>
              </w:rPr>
            </w:pPr>
            <w:r w:rsidRPr="004704B9">
              <w:rPr>
                <w:rFonts w:ascii="GHEA Grapalat" w:hAnsi="GHEA Grapalat"/>
                <w:lang w:val="hy-AM"/>
              </w:rPr>
              <w:t>«Գնահատման գործունեության մասին» օրենքում լրացումներ կատարելու մասին» օրենքի նախագիծը լրամշակվել է:</w:t>
            </w:r>
          </w:p>
        </w:tc>
      </w:tr>
      <w:tr w:rsidR="004704B9" w:rsidRPr="007176E2" w14:paraId="621D4308" w14:textId="77777777" w:rsidTr="003847E8">
        <w:trPr>
          <w:trHeight w:val="620"/>
        </w:trPr>
        <w:tc>
          <w:tcPr>
            <w:tcW w:w="10922" w:type="dxa"/>
            <w:gridSpan w:val="4"/>
            <w:vMerge w:val="restart"/>
            <w:tcBorders>
              <w:top w:val="single" w:sz="4" w:space="0" w:color="auto"/>
              <w:left w:val="single" w:sz="4" w:space="0" w:color="auto"/>
              <w:right w:val="single" w:sz="4" w:space="0" w:color="auto"/>
            </w:tcBorders>
            <w:shd w:val="clear" w:color="auto" w:fill="D9D9D9"/>
            <w:vAlign w:val="center"/>
          </w:tcPr>
          <w:p w14:paraId="1C3D526C" w14:textId="77777777" w:rsidR="004704B9" w:rsidRPr="007176E2" w:rsidRDefault="004704B9" w:rsidP="004704B9">
            <w:pPr>
              <w:spacing w:line="360" w:lineRule="auto"/>
              <w:ind w:firstLine="720"/>
              <w:jc w:val="center"/>
              <w:rPr>
                <w:rFonts w:ascii="GHEA Grapalat" w:hAnsi="GHEA Grapalat"/>
                <w:b/>
                <w:shd w:val="clear" w:color="auto" w:fill="D9D9D9"/>
                <w:lang w:val="hy-AM"/>
              </w:rPr>
            </w:pPr>
            <w:r w:rsidRPr="007176E2">
              <w:rPr>
                <w:rFonts w:ascii="GHEA Grapalat" w:hAnsi="GHEA Grapalat"/>
                <w:b/>
                <w:shd w:val="clear" w:color="auto" w:fill="D9D9D9"/>
                <w:lang w:val="hy-AM"/>
              </w:rPr>
              <w:lastRenderedPageBreak/>
              <w:t>28</w:t>
            </w:r>
            <w:r w:rsidRPr="007176E2">
              <w:rPr>
                <w:b/>
                <w:shd w:val="clear" w:color="auto" w:fill="D9D9D9"/>
                <w:lang w:val="hy-AM"/>
              </w:rPr>
              <w:t>․</w:t>
            </w:r>
            <w:r w:rsidRPr="007176E2">
              <w:rPr>
                <w:rFonts w:ascii="GHEA Grapalat" w:hAnsi="GHEA Grapalat"/>
                <w:b/>
                <w:shd w:val="clear" w:color="auto" w:fill="D9D9D9"/>
                <w:lang w:val="hy-AM"/>
              </w:rPr>
              <w:t xml:space="preserve"> Վարչապետի աշխատակազմի իրավաբանական վարչություն</w:t>
            </w: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cPr>
          <w:p w14:paraId="778FC8F4" w14:textId="77777777" w:rsidR="004704B9" w:rsidRPr="007176E2" w:rsidRDefault="004704B9" w:rsidP="004704B9">
            <w:pPr>
              <w:spacing w:line="360" w:lineRule="auto"/>
              <w:jc w:val="center"/>
              <w:rPr>
                <w:rFonts w:ascii="GHEA Grapalat" w:hAnsi="GHEA Grapalat"/>
                <w:b/>
                <w:highlight w:val="lightGray"/>
                <w:shd w:val="clear" w:color="auto" w:fill="D9D9D9"/>
                <w:lang w:val="hy-AM"/>
              </w:rPr>
            </w:pPr>
            <w:r w:rsidRPr="004704B9">
              <w:rPr>
                <w:rFonts w:ascii="GHEA Grapalat" w:hAnsi="GHEA Grapalat"/>
                <w:b/>
                <w:shd w:val="clear" w:color="auto" w:fill="D9D9D9"/>
                <w:lang w:val="hy-AM"/>
              </w:rPr>
              <w:t>19.11.2025թ.</w:t>
            </w:r>
          </w:p>
        </w:tc>
      </w:tr>
      <w:tr w:rsidR="004704B9" w:rsidRPr="007176E2" w14:paraId="3E011D49" w14:textId="77777777" w:rsidTr="003847E8">
        <w:trPr>
          <w:trHeight w:val="293"/>
        </w:trPr>
        <w:tc>
          <w:tcPr>
            <w:tcW w:w="10922" w:type="dxa"/>
            <w:gridSpan w:val="4"/>
            <w:vMerge/>
            <w:tcBorders>
              <w:left w:val="single" w:sz="4" w:space="0" w:color="auto"/>
              <w:bottom w:val="single" w:sz="4" w:space="0" w:color="auto"/>
              <w:right w:val="single" w:sz="4" w:space="0" w:color="auto"/>
            </w:tcBorders>
            <w:shd w:val="clear" w:color="auto" w:fill="D9D9D9"/>
            <w:vAlign w:val="center"/>
          </w:tcPr>
          <w:p w14:paraId="17A176A1" w14:textId="77777777" w:rsidR="004704B9" w:rsidRPr="007176E2" w:rsidRDefault="004704B9" w:rsidP="004704B9">
            <w:pPr>
              <w:spacing w:line="360" w:lineRule="auto"/>
              <w:ind w:firstLine="720"/>
              <w:jc w:val="center"/>
              <w:rPr>
                <w:rFonts w:ascii="GHEA Grapalat" w:hAnsi="GHEA Grapalat"/>
                <w:b/>
                <w:shd w:val="clear" w:color="auto" w:fill="D9D9D9"/>
                <w:lang w:val="hy-AM"/>
              </w:rPr>
            </w:pP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cPr>
          <w:p w14:paraId="2850C778" w14:textId="77777777" w:rsidR="004704B9" w:rsidRPr="007176E2" w:rsidRDefault="004704B9" w:rsidP="004704B9">
            <w:pPr>
              <w:spacing w:line="360" w:lineRule="auto"/>
              <w:jc w:val="center"/>
              <w:rPr>
                <w:rFonts w:ascii="GHEA Grapalat" w:hAnsi="GHEA Grapalat"/>
                <w:b/>
                <w:highlight w:val="lightGray"/>
                <w:shd w:val="clear" w:color="auto" w:fill="D9D9D9"/>
                <w:lang w:val="hy-AM"/>
              </w:rPr>
            </w:pPr>
            <w:r w:rsidRPr="004704B9">
              <w:rPr>
                <w:rFonts w:ascii="GHEA Grapalat" w:hAnsi="GHEA Grapalat"/>
                <w:b/>
                <w:shd w:val="clear" w:color="auto" w:fill="D9D9D9"/>
                <w:lang w:val="hy-AM"/>
              </w:rPr>
              <w:t>N 02/10.19/37259-2025</w:t>
            </w:r>
          </w:p>
        </w:tc>
      </w:tr>
      <w:tr w:rsidR="003167A0" w:rsidRPr="00505872" w14:paraId="71E385B1"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4BCD596D"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olor w:val="000000"/>
                <w:sz w:val="24"/>
                <w:szCs w:val="24"/>
                <w:shd w:val="clear" w:color="auto" w:fill="FFFFFF"/>
                <w:lang w:val="hy-AM"/>
              </w:rPr>
            </w:pPr>
            <w:r w:rsidRPr="007176E2">
              <w:rPr>
                <w:rFonts w:ascii="GHEA Grapalat" w:hAnsi="GHEA Grapalat"/>
                <w:color w:val="000000"/>
                <w:sz w:val="24"/>
                <w:szCs w:val="24"/>
                <w:shd w:val="clear" w:color="auto" w:fill="FFFFFF"/>
                <w:lang w:val="hy-AM"/>
              </w:rPr>
              <w:t xml:space="preserve">««Հանրության գերակա շահերի ապահովման նպատակով սեփականության օտարման մասին» օրենքում լրացումներ և փոփոխություններ կատարելու մասին» օրենքի նախագծի (այսուհետ՝ նախագիծ) 1-ին հոդվածով նոր լրացվող Օրենքի 4-րդ հոդվածի 3-րդ մասի համաձայն՝ </w:t>
            </w:r>
            <w:r w:rsidRPr="007176E2">
              <w:rPr>
                <w:rFonts w:ascii="GHEA Grapalat" w:hAnsi="GHEA Grapalat" w:cs="GHEA Grapalat"/>
                <w:bCs/>
                <w:color w:val="000000"/>
                <w:sz w:val="24"/>
                <w:szCs w:val="24"/>
                <w:lang w:val="hy-AM"/>
              </w:rPr>
              <w:t>ե</w:t>
            </w:r>
            <w:r w:rsidRPr="007176E2">
              <w:rPr>
                <w:rFonts w:ascii="GHEA Grapalat" w:hAnsi="GHEA Grapalat"/>
                <w:bCs/>
                <w:color w:val="000000"/>
                <w:sz w:val="24"/>
                <w:szCs w:val="24"/>
                <w:lang w:val="hy-AM"/>
              </w:rPr>
              <w:t xml:space="preserve">թե օտարման ենթակա սեփականության առնչությամբ հանրության գերակա շահ ճանաչելու վերաբերյալ կառավարության որոշմանը նախորդել են կառավարության այլ որոշումներ, որոնցով </w:t>
            </w:r>
            <w:r w:rsidRPr="007176E2">
              <w:rPr>
                <w:rFonts w:ascii="GHEA Grapalat" w:hAnsi="GHEA Grapalat"/>
                <w:bCs/>
                <w:i/>
                <w:color w:val="000000"/>
                <w:sz w:val="24"/>
                <w:szCs w:val="24"/>
                <w:u w:val="single"/>
                <w:lang w:val="hy-AM"/>
              </w:rPr>
              <w:t>օտարման միևնույն նպատակը</w:t>
            </w:r>
            <w:r w:rsidRPr="007176E2">
              <w:rPr>
                <w:rFonts w:ascii="GHEA Grapalat" w:hAnsi="GHEA Grapalat"/>
                <w:bCs/>
                <w:color w:val="000000"/>
                <w:sz w:val="24"/>
                <w:szCs w:val="24"/>
                <w:lang w:val="hy-AM"/>
              </w:rPr>
              <w:t xml:space="preserve"> միևնույն սեփականության առնչությամբ ճանաչվել է հանրության գերակա շահ, ապա սույն մասով սահմանված </w:t>
            </w:r>
            <w:r w:rsidRPr="007176E2">
              <w:rPr>
                <w:rFonts w:ascii="GHEA Grapalat" w:hAnsi="GHEA Grapalat"/>
                <w:bCs/>
                <w:i/>
                <w:color w:val="000000"/>
                <w:sz w:val="24"/>
                <w:szCs w:val="24"/>
                <w:u w:val="single"/>
                <w:lang w:val="hy-AM"/>
              </w:rPr>
              <w:t>յոթնամյա ժամկետը</w:t>
            </w:r>
            <w:r w:rsidRPr="007176E2">
              <w:rPr>
                <w:rFonts w:ascii="GHEA Grapalat" w:hAnsi="GHEA Grapalat"/>
                <w:bCs/>
                <w:color w:val="000000"/>
                <w:sz w:val="24"/>
                <w:szCs w:val="24"/>
                <w:lang w:val="hy-AM"/>
              </w:rPr>
              <w:t xml:space="preserve"> հաշվարկվում է հանրության գերակա շահ ճանաչելու մասին  կառավարության այն որոշման ուժի մեջ մտնելու պահից, որով օտարման տվյալ նպատակը տվյալ սեփականության առնչությամբ հանրության գերակա շահ է ճանաչվել առաջին անգամ: Առաջարկվող կարգավորման հետ կապված գտնում ենք, որ խնդրահարույց է միևնույն նպատակի համար միևնույն գույքը մեկից ավելի անգամ հանրության գերակա շահ ճանաչելը: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1FEC979F" w14:textId="77777777" w:rsidR="003F125B" w:rsidRPr="007176E2" w:rsidRDefault="003F125B" w:rsidP="003F125B">
            <w:pPr>
              <w:spacing w:line="360" w:lineRule="auto"/>
              <w:ind w:firstLine="29"/>
              <w:jc w:val="center"/>
              <w:rPr>
                <w:rFonts w:ascii="GHEA Grapalat" w:hAnsi="GHEA Grapalat"/>
                <w:b/>
                <w:lang w:val="hy-AM"/>
              </w:rPr>
            </w:pPr>
            <w:r>
              <w:rPr>
                <w:rFonts w:ascii="GHEA Grapalat" w:hAnsi="GHEA Grapalat"/>
                <w:b/>
                <w:lang w:val="hy-AM"/>
              </w:rPr>
              <w:t xml:space="preserve">Ընդունվել է </w:t>
            </w:r>
          </w:p>
          <w:p w14:paraId="4A491CD2" w14:textId="6B111DEB" w:rsidR="00A674DC" w:rsidRPr="0014040E" w:rsidRDefault="003F125B" w:rsidP="00CC6B0F">
            <w:pPr>
              <w:spacing w:line="360" w:lineRule="auto"/>
              <w:ind w:firstLine="29"/>
              <w:jc w:val="both"/>
              <w:rPr>
                <w:rFonts w:ascii="GHEA Grapalat" w:hAnsi="GHEA Grapalat"/>
                <w:bCs/>
                <w:lang w:val="hy-AM"/>
              </w:rPr>
            </w:pPr>
            <w:r w:rsidRPr="007176E2">
              <w:rPr>
                <w:rFonts w:ascii="GHEA Grapalat" w:hAnsi="GHEA Grapalat"/>
                <w:bCs/>
                <w:lang w:val="hy-AM"/>
              </w:rPr>
              <w:t>Նախագծում կատարվել է համապատասխան փոփոխություն։</w:t>
            </w:r>
            <w:r>
              <w:rPr>
                <w:rFonts w:ascii="GHEA Grapalat" w:hAnsi="GHEA Grapalat"/>
                <w:bCs/>
                <w:lang w:val="hy-AM"/>
              </w:rPr>
              <w:t xml:space="preserve"> </w:t>
            </w:r>
            <w:r w:rsidR="00A674DC">
              <w:rPr>
                <w:rFonts w:ascii="GHEA Grapalat" w:hAnsi="GHEA Grapalat"/>
                <w:bCs/>
                <w:lang w:val="hy-AM"/>
              </w:rPr>
              <w:t>սահմանելը հիմնավորված և արդարացված է։</w:t>
            </w:r>
          </w:p>
        </w:tc>
      </w:tr>
      <w:tr w:rsidR="003167A0" w:rsidRPr="00505872" w14:paraId="1B28F0CD"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408CDC99"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olor w:val="000000"/>
                <w:sz w:val="24"/>
                <w:szCs w:val="24"/>
                <w:shd w:val="clear" w:color="auto" w:fill="FFFFFF"/>
                <w:lang w:val="hy-AM"/>
              </w:rPr>
            </w:pPr>
            <w:r w:rsidRPr="007176E2">
              <w:rPr>
                <w:rFonts w:ascii="GHEA Grapalat" w:hAnsi="GHEA Grapalat"/>
                <w:bCs/>
                <w:color w:val="000000"/>
                <w:sz w:val="24"/>
                <w:szCs w:val="24"/>
                <w:lang w:val="hy-AM"/>
              </w:rPr>
              <w:lastRenderedPageBreak/>
              <w:t xml:space="preserve">Նախագծի 2-րդ հոդվածով նոր լրացվող Օրենքի 5-րդ հոդվածի 2-րդ մասի համաձայն՝ </w:t>
            </w:r>
            <w:r w:rsidRPr="007176E2">
              <w:rPr>
                <w:rFonts w:ascii="GHEA Grapalat" w:hAnsi="GHEA Grapalat" w:cs="Arial"/>
                <w:noProof/>
                <w:color w:val="000000"/>
                <w:sz w:val="24"/>
                <w:szCs w:val="24"/>
                <w:lang w:val="hy-AM"/>
              </w:rPr>
              <w:t xml:space="preserve">եթե </w:t>
            </w:r>
            <w:r w:rsidRPr="007176E2">
              <w:rPr>
                <w:rFonts w:ascii="GHEA Grapalat" w:hAnsi="GHEA Grapalat" w:cs="Arial"/>
                <w:i/>
                <w:noProof/>
                <w:color w:val="000000"/>
                <w:sz w:val="24"/>
                <w:szCs w:val="24"/>
                <w:u w:val="single"/>
                <w:lang w:val="hy-AM"/>
              </w:rPr>
              <w:t>օտարվում է սեփականության մի մասը</w:t>
            </w:r>
            <w:r w:rsidRPr="007176E2">
              <w:rPr>
                <w:rFonts w:ascii="GHEA Grapalat" w:hAnsi="GHEA Grapalat" w:cs="Arial"/>
                <w:noProof/>
                <w:color w:val="000000"/>
                <w:sz w:val="24"/>
                <w:szCs w:val="24"/>
                <w:lang w:val="hy-AM"/>
              </w:rPr>
              <w:t xml:space="preserve">, ապա </w:t>
            </w:r>
            <w:r w:rsidRPr="007176E2">
              <w:rPr>
                <w:rFonts w:ascii="GHEA Grapalat" w:hAnsi="GHEA Grapalat" w:cs="Arial"/>
                <w:i/>
                <w:noProof/>
                <w:color w:val="000000"/>
                <w:sz w:val="24"/>
                <w:szCs w:val="24"/>
                <w:u w:val="single"/>
                <w:lang w:val="hy-AM"/>
              </w:rPr>
              <w:t>սեփականատերն իրավունք ունի պահանջելու</w:t>
            </w:r>
            <w:r w:rsidRPr="007176E2">
              <w:rPr>
                <w:rFonts w:ascii="GHEA Grapalat" w:hAnsi="GHEA Grapalat" w:cs="Arial"/>
                <w:noProof/>
                <w:color w:val="000000"/>
                <w:sz w:val="24"/>
                <w:szCs w:val="24"/>
                <w:lang w:val="hy-AM"/>
              </w:rPr>
              <w:t xml:space="preserve"> նաև սեփականության չօտարված մասի օտարում, եթե </w:t>
            </w:r>
            <w:r w:rsidRPr="007176E2">
              <w:rPr>
                <w:rFonts w:ascii="GHEA Grapalat" w:hAnsi="GHEA Grapalat"/>
                <w:noProof/>
                <w:color w:val="000000"/>
                <w:sz w:val="24"/>
                <w:szCs w:val="24"/>
                <w:lang w:val="hy-AM"/>
              </w:rPr>
              <w:t xml:space="preserve">գույքի մի մասի օտարման արդյունքում </w:t>
            </w:r>
            <w:r w:rsidRPr="007176E2">
              <w:rPr>
                <w:rFonts w:ascii="GHEA Grapalat" w:hAnsi="GHEA Grapalat"/>
                <w:i/>
                <w:noProof/>
                <w:color w:val="000000"/>
                <w:sz w:val="24"/>
                <w:szCs w:val="24"/>
                <w:u w:val="single"/>
                <w:lang w:val="hy-AM"/>
              </w:rPr>
              <w:t>էապես նվազում</w:t>
            </w:r>
            <w:r w:rsidRPr="007176E2">
              <w:rPr>
                <w:rFonts w:ascii="GHEA Grapalat" w:hAnsi="GHEA Grapalat"/>
                <w:noProof/>
                <w:color w:val="000000"/>
                <w:sz w:val="24"/>
                <w:szCs w:val="24"/>
                <w:lang w:val="hy-AM"/>
              </w:rPr>
              <w:t xml:space="preserve"> է չօտարված մասի շուկայական արժեքը, մինչդեռ սույն ձևակերպումը չի համապատասխանում իրավական որոշակիության սկզբունքին, որի պարագայում այն իրավակիրառ պրակտիկայում լրացուցիչ խնդիրների կարող է հանգեցնել:</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76F7B8D0" w14:textId="77777777" w:rsidR="003167A0" w:rsidRPr="007176E2" w:rsidRDefault="00760ADF" w:rsidP="00D605E7">
            <w:pPr>
              <w:spacing w:line="360" w:lineRule="auto"/>
              <w:ind w:firstLine="29"/>
              <w:jc w:val="center"/>
              <w:rPr>
                <w:rFonts w:ascii="GHEA Grapalat" w:hAnsi="GHEA Grapalat"/>
                <w:b/>
                <w:lang w:val="hy-AM"/>
              </w:rPr>
            </w:pPr>
            <w:r w:rsidRPr="007176E2">
              <w:rPr>
                <w:rFonts w:ascii="GHEA Grapalat" w:hAnsi="GHEA Grapalat"/>
                <w:b/>
                <w:lang w:val="hy-AM"/>
              </w:rPr>
              <w:t>Ընդունվել է</w:t>
            </w:r>
          </w:p>
          <w:p w14:paraId="1879FE99" w14:textId="77777777" w:rsidR="00760ADF" w:rsidRPr="007176E2" w:rsidRDefault="00760ADF" w:rsidP="00760ADF">
            <w:pPr>
              <w:spacing w:line="360" w:lineRule="auto"/>
              <w:ind w:firstLine="29"/>
              <w:jc w:val="both"/>
              <w:rPr>
                <w:rFonts w:ascii="GHEA Grapalat" w:hAnsi="GHEA Grapalat"/>
                <w:bCs/>
                <w:lang w:val="hy-AM"/>
              </w:rPr>
            </w:pPr>
            <w:r w:rsidRPr="007176E2">
              <w:rPr>
                <w:rFonts w:ascii="GHEA Grapalat" w:hAnsi="GHEA Grapalat"/>
                <w:bCs/>
                <w:lang w:val="hy-AM"/>
              </w:rPr>
              <w:t>Նախագծում կատարվել է համապատասխան փոփոխություն։</w:t>
            </w:r>
          </w:p>
        </w:tc>
      </w:tr>
      <w:tr w:rsidR="003167A0" w:rsidRPr="00505872" w14:paraId="70BD58E9"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0CAAAB50"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olor w:val="000000"/>
                <w:sz w:val="24"/>
                <w:szCs w:val="24"/>
                <w:shd w:val="clear" w:color="auto" w:fill="FFFFFF"/>
                <w:lang w:val="hy-AM"/>
              </w:rPr>
            </w:pPr>
            <w:r w:rsidRPr="007176E2">
              <w:rPr>
                <w:rFonts w:ascii="GHEA Grapalat" w:hAnsi="GHEA Grapalat"/>
                <w:bCs/>
                <w:color w:val="000000"/>
                <w:sz w:val="24"/>
                <w:szCs w:val="24"/>
                <w:lang w:val="hy-AM"/>
              </w:rPr>
              <w:t xml:space="preserve">Նախագծի 2-րդ հոդվածով նոր լրացվող Օրենքի 5-րդ հոդվածի 2-րդ մասի 1-ին կետի համաձայն՝ </w:t>
            </w:r>
            <w:r w:rsidRPr="007176E2">
              <w:rPr>
                <w:rFonts w:ascii="GHEA Grapalat" w:hAnsi="GHEA Grapalat" w:cs="Arial"/>
                <w:noProof/>
                <w:color w:val="000000"/>
                <w:sz w:val="24"/>
                <w:szCs w:val="24"/>
                <w:lang w:val="hy-AM"/>
              </w:rPr>
              <w:t xml:space="preserve">գույքի չօտարված մասը համարվում է </w:t>
            </w:r>
            <w:r w:rsidRPr="007176E2">
              <w:rPr>
                <w:rFonts w:ascii="GHEA Grapalat" w:hAnsi="GHEA Grapalat" w:cs="Arial"/>
                <w:i/>
                <w:noProof/>
                <w:color w:val="000000"/>
                <w:sz w:val="24"/>
                <w:szCs w:val="24"/>
                <w:u w:val="single"/>
                <w:lang w:val="hy-AM"/>
              </w:rPr>
              <w:t>աննշան</w:t>
            </w:r>
            <w:r w:rsidRPr="007176E2">
              <w:rPr>
                <w:rFonts w:ascii="GHEA Grapalat" w:hAnsi="GHEA Grapalat" w:cs="Arial"/>
                <w:noProof/>
                <w:color w:val="000000"/>
                <w:sz w:val="24"/>
                <w:szCs w:val="24"/>
                <w:lang w:val="hy-AM"/>
              </w:rPr>
              <w:t xml:space="preserve">, եթե օտարվում է ամբողջ գույքի </w:t>
            </w:r>
            <w:r w:rsidRPr="007176E2">
              <w:rPr>
                <w:rFonts w:ascii="GHEA Grapalat" w:hAnsi="GHEA Grapalat" w:cs="Arial"/>
                <w:i/>
                <w:noProof/>
                <w:color w:val="000000"/>
                <w:sz w:val="24"/>
                <w:szCs w:val="24"/>
                <w:u w:val="single"/>
                <w:lang w:val="hy-AM"/>
              </w:rPr>
              <w:t>25 տոկոսը</w:t>
            </w:r>
            <w:r w:rsidRPr="007176E2">
              <w:rPr>
                <w:rFonts w:ascii="GHEA Grapalat" w:hAnsi="GHEA Grapalat" w:cs="Arial"/>
                <w:noProof/>
                <w:color w:val="000000"/>
                <w:sz w:val="24"/>
                <w:szCs w:val="24"/>
                <w:lang w:val="hy-AM"/>
              </w:rPr>
              <w:t>: Առաջարկվող կարգավորման պարագայում ստացվում է, որ գույքի չօտարվող՝ 75 տոկոս մասը որակվում է որպես աննշան, և պարտադիր գնման պահանջ է նախատեսվում, ինչը գտնում ենք, որ ծանրակշիռ հիմնավորման անհրաժեշտություն ունի:</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0A7AD071" w14:textId="77777777" w:rsidR="00760ADF" w:rsidRPr="007176E2" w:rsidRDefault="00760ADF" w:rsidP="00760ADF">
            <w:pPr>
              <w:spacing w:line="360" w:lineRule="auto"/>
              <w:ind w:firstLine="29"/>
              <w:jc w:val="center"/>
              <w:rPr>
                <w:rFonts w:ascii="GHEA Grapalat" w:hAnsi="GHEA Grapalat"/>
                <w:b/>
                <w:lang w:val="hy-AM"/>
              </w:rPr>
            </w:pPr>
            <w:r w:rsidRPr="007176E2">
              <w:rPr>
                <w:rFonts w:ascii="GHEA Grapalat" w:hAnsi="GHEA Grapalat"/>
                <w:b/>
                <w:lang w:val="hy-AM"/>
              </w:rPr>
              <w:t>Ընդունվել է</w:t>
            </w:r>
          </w:p>
          <w:p w14:paraId="249B3141" w14:textId="77777777" w:rsidR="003167A0" w:rsidRPr="007176E2" w:rsidRDefault="00760ADF" w:rsidP="00760ADF">
            <w:pPr>
              <w:spacing w:line="360" w:lineRule="auto"/>
              <w:ind w:firstLine="29"/>
              <w:jc w:val="center"/>
              <w:rPr>
                <w:rFonts w:ascii="GHEA Grapalat" w:hAnsi="GHEA Grapalat"/>
                <w:b/>
                <w:lang w:val="hy-AM"/>
              </w:rPr>
            </w:pPr>
            <w:r w:rsidRPr="007176E2">
              <w:rPr>
                <w:rFonts w:ascii="GHEA Grapalat" w:hAnsi="GHEA Grapalat"/>
                <w:bCs/>
                <w:lang w:val="hy-AM"/>
              </w:rPr>
              <w:t>Նախագծում կատարվել է համապատասխան փոփոխություն։</w:t>
            </w:r>
          </w:p>
        </w:tc>
      </w:tr>
      <w:tr w:rsidR="003167A0" w:rsidRPr="00505872" w14:paraId="0A1C6E94"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2B08DBBB"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s="Arial"/>
                <w:noProof/>
                <w:color w:val="000000"/>
                <w:sz w:val="24"/>
                <w:szCs w:val="24"/>
                <w:lang w:val="hy-AM"/>
              </w:rPr>
            </w:pPr>
            <w:r w:rsidRPr="007176E2">
              <w:rPr>
                <w:rFonts w:ascii="GHEA Grapalat" w:hAnsi="GHEA Grapalat" w:cs="Arial"/>
                <w:noProof/>
                <w:color w:val="000000"/>
                <w:sz w:val="24"/>
                <w:szCs w:val="24"/>
                <w:lang w:val="hy-AM"/>
              </w:rPr>
              <w:t xml:space="preserve">Նախագծի 4-րդ հոդվածի 1-ին կետով նոր խմբագրությամբ շարադրվող Օրենքի 7-րդ հոդվածի 1-ին մասով սահմանվում է, որ օտարման նպատակը հանրության գերակա շահ կարող է ճանաչվել </w:t>
            </w:r>
            <w:r w:rsidRPr="007176E2">
              <w:rPr>
                <w:rFonts w:ascii="GHEA Grapalat" w:hAnsi="GHEA Grapalat" w:cs="Arial"/>
                <w:noProof/>
                <w:color w:val="000000"/>
                <w:sz w:val="24"/>
                <w:szCs w:val="24"/>
                <w:lang w:val="hy-AM"/>
              </w:rPr>
              <w:lastRenderedPageBreak/>
              <w:t xml:space="preserve">միայն </w:t>
            </w:r>
            <w:r w:rsidRPr="007176E2">
              <w:rPr>
                <w:rFonts w:ascii="GHEA Grapalat" w:hAnsi="GHEA Grapalat" w:cs="Arial"/>
                <w:i/>
                <w:noProof/>
                <w:color w:val="000000"/>
                <w:sz w:val="24"/>
                <w:szCs w:val="24"/>
                <w:u w:val="single"/>
                <w:lang w:val="hy-AM"/>
              </w:rPr>
              <w:t>որոշ պայմանների</w:t>
            </w:r>
            <w:r w:rsidRPr="007176E2">
              <w:rPr>
                <w:rFonts w:ascii="GHEA Grapalat" w:hAnsi="GHEA Grapalat" w:cs="Arial"/>
                <w:noProof/>
                <w:color w:val="000000"/>
                <w:sz w:val="24"/>
                <w:szCs w:val="24"/>
                <w:lang w:val="hy-AM"/>
              </w:rPr>
              <w:t xml:space="preserve"> առկայության դեպքում, որոնք հատվածական կերպով կրկնօրինակում են գործող օրենքի 4-րդ հոդվածի 1-ին մասով սահմանված հանրության գերակա շահի որոշման սկզբունքները: </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0DE25CCB" w14:textId="77777777" w:rsidR="00760ADF" w:rsidRPr="007176E2" w:rsidRDefault="00760ADF" w:rsidP="00760ADF">
            <w:pPr>
              <w:spacing w:line="360" w:lineRule="auto"/>
              <w:ind w:firstLine="29"/>
              <w:jc w:val="center"/>
              <w:rPr>
                <w:rFonts w:ascii="GHEA Grapalat" w:hAnsi="GHEA Grapalat"/>
                <w:b/>
                <w:lang w:val="hy-AM"/>
              </w:rPr>
            </w:pPr>
            <w:r w:rsidRPr="007176E2">
              <w:rPr>
                <w:rFonts w:ascii="GHEA Grapalat" w:hAnsi="GHEA Grapalat"/>
                <w:b/>
                <w:lang w:val="hy-AM"/>
              </w:rPr>
              <w:lastRenderedPageBreak/>
              <w:t>Ընդունվել է</w:t>
            </w:r>
          </w:p>
          <w:p w14:paraId="400E92A4" w14:textId="77777777" w:rsidR="00760ADF" w:rsidRPr="007176E2" w:rsidRDefault="00760ADF" w:rsidP="00760ADF">
            <w:pPr>
              <w:tabs>
                <w:tab w:val="left" w:pos="2772"/>
              </w:tabs>
              <w:spacing w:line="360" w:lineRule="auto"/>
              <w:ind w:firstLine="29"/>
              <w:jc w:val="both"/>
              <w:rPr>
                <w:rFonts w:ascii="GHEA Grapalat" w:hAnsi="GHEA Grapalat"/>
                <w:bCs/>
                <w:lang w:val="hy-AM"/>
              </w:rPr>
            </w:pPr>
            <w:r w:rsidRPr="007176E2">
              <w:rPr>
                <w:rFonts w:ascii="GHEA Grapalat" w:hAnsi="GHEA Grapalat"/>
                <w:bCs/>
                <w:lang w:val="hy-AM"/>
              </w:rPr>
              <w:t xml:space="preserve">Նախագծում կատարվել է համապատասխան փոփոխություն և առաջարկվում է ուժը կորցրած ճանաչել Օրենքի 4-րդ հոդվածի </w:t>
            </w:r>
            <w:r w:rsidRPr="007176E2">
              <w:rPr>
                <w:rFonts w:ascii="GHEA Grapalat" w:hAnsi="GHEA Grapalat"/>
                <w:bCs/>
                <w:lang w:val="hy-AM"/>
              </w:rPr>
              <w:lastRenderedPageBreak/>
              <w:t xml:space="preserve">1-ին մասը՝ հաշվի առնելով այն, որ նշված նորմի բովանդակությունն արդեն արտացոլվում է թե՛ 7-րդ հոդվածի 1-ին մասում, թե՛ օրենքի այլ դրույթներում։ </w:t>
            </w:r>
          </w:p>
        </w:tc>
      </w:tr>
      <w:tr w:rsidR="003167A0" w:rsidRPr="00505872" w14:paraId="725D7461"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7FCAE4CD" w14:textId="77777777" w:rsidR="003167A0" w:rsidRPr="007176E2" w:rsidRDefault="003167A0" w:rsidP="00D605E7">
            <w:pPr>
              <w:pStyle w:val="ListParagraph"/>
              <w:numPr>
                <w:ilvl w:val="0"/>
                <w:numId w:val="46"/>
              </w:numPr>
              <w:tabs>
                <w:tab w:val="left" w:pos="360"/>
                <w:tab w:val="left" w:pos="851"/>
                <w:tab w:val="left" w:pos="993"/>
              </w:tabs>
              <w:spacing w:after="160" w:line="360" w:lineRule="auto"/>
              <w:ind w:left="0" w:firstLine="360"/>
              <w:jc w:val="both"/>
              <w:rPr>
                <w:rFonts w:ascii="GHEA Grapalat" w:hAnsi="GHEA Grapalat"/>
                <w:bCs/>
                <w:color w:val="000000"/>
                <w:sz w:val="24"/>
                <w:szCs w:val="24"/>
                <w:lang w:val="hy-AM"/>
              </w:rPr>
            </w:pPr>
            <w:r w:rsidRPr="007176E2">
              <w:rPr>
                <w:rFonts w:ascii="GHEA Grapalat" w:hAnsi="GHEA Grapalat"/>
                <w:color w:val="000000"/>
                <w:sz w:val="24"/>
                <w:szCs w:val="24"/>
                <w:shd w:val="clear" w:color="auto" w:fill="FFFFFF"/>
                <w:lang w:val="hy-AM"/>
              </w:rPr>
              <w:lastRenderedPageBreak/>
              <w:t xml:space="preserve">Նախագծի 4-րդ հոդվածի 5-րդ կետով նոր խմբագրությամբ շարադրվող Օրենքի 7-րդ հոդվածի 3-րդ մասի համաձայն՝ </w:t>
            </w:r>
            <w:bookmarkStart w:id="14" w:name="_Hlk201503123"/>
            <w:r w:rsidRPr="007176E2">
              <w:rPr>
                <w:rFonts w:ascii="GHEA Grapalat" w:hAnsi="GHEA Grapalat"/>
                <w:color w:val="000000"/>
                <w:sz w:val="24"/>
                <w:szCs w:val="24"/>
                <w:lang w:val="hy-AM"/>
              </w:rPr>
              <w:t xml:space="preserve">եթե ձեռքբերողը պետությունը չէ (....) հանրության գերակա շահ ճանաչելու մասին կառավարության որոշմանը կցվում է համապատասխան ոլորտի պետական կառավարման մարմնի և ձեռքբերողի միջև </w:t>
            </w:r>
            <w:r w:rsidRPr="007176E2">
              <w:rPr>
                <w:rFonts w:ascii="GHEA Grapalat" w:hAnsi="GHEA Grapalat"/>
                <w:i/>
                <w:color w:val="000000"/>
                <w:sz w:val="24"/>
                <w:szCs w:val="24"/>
                <w:u w:val="single"/>
                <w:lang w:val="hy-AM"/>
              </w:rPr>
              <w:t>կնքված պայմանագիրը</w:t>
            </w:r>
            <w:r w:rsidRPr="007176E2">
              <w:rPr>
                <w:rFonts w:ascii="GHEA Grapalat" w:hAnsi="GHEA Grapalat"/>
                <w:color w:val="000000"/>
                <w:sz w:val="24"/>
                <w:szCs w:val="24"/>
                <w:lang w:val="hy-AM"/>
              </w:rPr>
              <w:t>, որով սահմանվում են սեփականության օտարման գործընթացի ընթացքում պետության և ձեռքբերողի իրավունքները, պարտականություններն ու պատասխանատվությունը</w:t>
            </w:r>
            <w:bookmarkEnd w:id="14"/>
            <w:r w:rsidRPr="007176E2">
              <w:rPr>
                <w:rFonts w:ascii="GHEA Grapalat" w:hAnsi="GHEA Grapalat"/>
                <w:color w:val="000000"/>
                <w:sz w:val="24"/>
                <w:szCs w:val="24"/>
                <w:lang w:val="hy-AM"/>
              </w:rPr>
              <w:t xml:space="preserve">:  Սակայն, հարկ է նշել, որ այդ փուլում հիմնական պայմանագիր կնքելու մասին խոսք լինել չի կարող՝ հաշվի առնելով այն հանգամանքը, որ դեռևս առկա չէ կառավարության՝ հանրության գերակա շահ ճանաչելու մասին որոշումը: </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25B87FCA" w14:textId="77777777" w:rsidR="003167A0" w:rsidRPr="007176E2" w:rsidRDefault="00F132C9" w:rsidP="00D605E7">
            <w:pPr>
              <w:spacing w:line="360" w:lineRule="auto"/>
              <w:ind w:firstLine="29"/>
              <w:jc w:val="center"/>
              <w:rPr>
                <w:rFonts w:ascii="GHEA Grapalat" w:hAnsi="GHEA Grapalat"/>
                <w:b/>
                <w:lang w:val="hy-AM"/>
              </w:rPr>
            </w:pPr>
            <w:r w:rsidRPr="007176E2">
              <w:rPr>
                <w:rFonts w:ascii="GHEA Grapalat" w:hAnsi="GHEA Grapalat"/>
                <w:b/>
                <w:lang w:val="hy-AM"/>
              </w:rPr>
              <w:t>Ընդունվել է</w:t>
            </w:r>
          </w:p>
          <w:p w14:paraId="320B30D7" w14:textId="77777777" w:rsidR="00F132C9" w:rsidRPr="007176E2" w:rsidRDefault="00F132C9" w:rsidP="00D605E7">
            <w:pPr>
              <w:spacing w:line="360" w:lineRule="auto"/>
              <w:ind w:firstLine="29"/>
              <w:jc w:val="center"/>
              <w:rPr>
                <w:rFonts w:ascii="GHEA Grapalat" w:hAnsi="GHEA Grapalat"/>
                <w:bCs/>
                <w:lang w:val="hy-AM"/>
              </w:rPr>
            </w:pPr>
            <w:r w:rsidRPr="007176E2">
              <w:rPr>
                <w:rFonts w:ascii="GHEA Grapalat" w:hAnsi="GHEA Grapalat"/>
                <w:bCs/>
                <w:lang w:val="hy-AM"/>
              </w:rPr>
              <w:t>Նախագծում կատարվել է համապատասխան փոփոխություն</w:t>
            </w:r>
            <w:r w:rsidR="003F125B">
              <w:rPr>
                <w:rFonts w:ascii="GHEA Grapalat" w:hAnsi="GHEA Grapalat"/>
                <w:bCs/>
                <w:lang w:val="hy-AM"/>
              </w:rPr>
              <w:t xml:space="preserve"> և սահմանվել է նախնական պայմանագրի կնքման պահանջը</w:t>
            </w:r>
            <w:r w:rsidRPr="007176E2">
              <w:rPr>
                <w:rFonts w:ascii="GHEA Grapalat" w:hAnsi="GHEA Grapalat"/>
                <w:bCs/>
                <w:lang w:val="hy-AM"/>
              </w:rPr>
              <w:t>։</w:t>
            </w:r>
          </w:p>
        </w:tc>
      </w:tr>
      <w:tr w:rsidR="003167A0" w:rsidRPr="00505872" w14:paraId="00D5FC2F"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0646A9FF"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olor w:val="000000"/>
                <w:sz w:val="24"/>
                <w:szCs w:val="24"/>
                <w:shd w:val="clear" w:color="auto" w:fill="FFFFFF"/>
                <w:lang w:val="hy-AM"/>
              </w:rPr>
            </w:pPr>
            <w:bookmarkStart w:id="15" w:name="_Hlk214827230"/>
            <w:r w:rsidRPr="007176E2">
              <w:rPr>
                <w:rFonts w:ascii="GHEA Grapalat" w:hAnsi="GHEA Grapalat"/>
                <w:color w:val="000000"/>
                <w:sz w:val="24"/>
                <w:szCs w:val="24"/>
                <w:shd w:val="clear" w:color="auto" w:fill="FFFFFF"/>
                <w:lang w:val="hy-AM"/>
              </w:rPr>
              <w:t xml:space="preserve">Նախագծի 4-րդ հոդվածի 8-րդ կետով փոփոխվող Օրենքի 7-րդ հոդվածի 6-րդ մասով </w:t>
            </w:r>
            <w:r w:rsidRPr="007176E2">
              <w:rPr>
                <w:rFonts w:ascii="GHEA Grapalat" w:hAnsi="GHEA Grapalat"/>
                <w:noProof/>
                <w:color w:val="000000"/>
                <w:sz w:val="24"/>
                <w:szCs w:val="24"/>
                <w:lang w:val="hy-AM"/>
              </w:rPr>
              <w:t xml:space="preserve">սեփականության նկարագրության </w:t>
            </w:r>
            <w:r w:rsidRPr="007176E2">
              <w:rPr>
                <w:rFonts w:ascii="GHEA Grapalat" w:hAnsi="GHEA Grapalat"/>
                <w:noProof/>
                <w:color w:val="000000"/>
                <w:sz w:val="24"/>
                <w:szCs w:val="24"/>
                <w:lang w:val="hy-AM"/>
              </w:rPr>
              <w:lastRenderedPageBreak/>
              <w:t xml:space="preserve">արձանագրության կազմման փուլում  </w:t>
            </w:r>
            <w:r w:rsidRPr="007176E2">
              <w:rPr>
                <w:rFonts w:ascii="GHEA Grapalat" w:hAnsi="GHEA Grapalat"/>
                <w:i/>
                <w:color w:val="000000"/>
                <w:sz w:val="24"/>
                <w:szCs w:val="24"/>
                <w:u w:val="single"/>
                <w:lang w:val="hy-AM"/>
              </w:rPr>
              <w:t>ընթերակաների մասնակցության</w:t>
            </w:r>
            <w:r w:rsidRPr="007176E2">
              <w:rPr>
                <w:rFonts w:ascii="GHEA Grapalat" w:hAnsi="GHEA Grapalat"/>
                <w:color w:val="000000"/>
                <w:sz w:val="24"/>
                <w:szCs w:val="24"/>
                <w:lang w:val="hy-AM"/>
              </w:rPr>
              <w:t xml:space="preserve"> հնարավորություն է նախատեսվում, ինչը ծանրակշիռ հիմնավորման անհրաժեշտություն ունի՝ հաշվի առնելով այն հանգամանքը, որ համապատասխան ապացուցողական բազա հնարավոր է ձևավորել նաև առավել արդյունավետ այլ գործիքների կիրառման պարագայում:</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5FF45FBF" w14:textId="77777777" w:rsidR="003167A0" w:rsidRDefault="002071B9" w:rsidP="00D605E7">
            <w:pPr>
              <w:spacing w:line="360" w:lineRule="auto"/>
              <w:ind w:firstLine="29"/>
              <w:jc w:val="center"/>
              <w:rPr>
                <w:rFonts w:ascii="GHEA Grapalat" w:hAnsi="GHEA Grapalat"/>
                <w:b/>
                <w:lang w:val="hy-AM"/>
              </w:rPr>
            </w:pPr>
            <w:r w:rsidRPr="007176E2">
              <w:rPr>
                <w:rFonts w:ascii="GHEA Grapalat" w:hAnsi="GHEA Grapalat"/>
                <w:b/>
                <w:lang w:val="hy-AM"/>
              </w:rPr>
              <w:lastRenderedPageBreak/>
              <w:t xml:space="preserve">Ընդունվել է </w:t>
            </w:r>
          </w:p>
          <w:p w14:paraId="3D0A007F" w14:textId="77777777" w:rsidR="003F125B" w:rsidRPr="007176E2" w:rsidRDefault="003F125B" w:rsidP="00D605E7">
            <w:pPr>
              <w:spacing w:line="360" w:lineRule="auto"/>
              <w:ind w:firstLine="29"/>
              <w:jc w:val="center"/>
              <w:rPr>
                <w:rFonts w:ascii="GHEA Grapalat" w:hAnsi="GHEA Grapalat"/>
                <w:b/>
                <w:lang w:val="hy-AM"/>
              </w:rPr>
            </w:pPr>
            <w:r w:rsidRPr="007176E2">
              <w:rPr>
                <w:rFonts w:ascii="GHEA Grapalat" w:hAnsi="GHEA Grapalat"/>
                <w:bCs/>
                <w:lang w:val="hy-AM"/>
              </w:rPr>
              <w:t>Նախագծում կատարվել է համապատասխան փոփոխություն</w:t>
            </w:r>
            <w:r>
              <w:rPr>
                <w:rFonts w:ascii="GHEA Grapalat" w:hAnsi="GHEA Grapalat"/>
                <w:bCs/>
                <w:lang w:val="hy-AM"/>
              </w:rPr>
              <w:t>:</w:t>
            </w:r>
          </w:p>
          <w:p w14:paraId="43C1E75F" w14:textId="2C49EAD6" w:rsidR="002071B9" w:rsidRPr="007176E2" w:rsidRDefault="002071B9" w:rsidP="002071B9">
            <w:pPr>
              <w:spacing w:line="360" w:lineRule="auto"/>
              <w:ind w:firstLine="29"/>
              <w:jc w:val="both"/>
              <w:rPr>
                <w:rFonts w:ascii="GHEA Grapalat" w:hAnsi="GHEA Grapalat"/>
                <w:bCs/>
                <w:lang w:val="hy-AM"/>
              </w:rPr>
            </w:pPr>
          </w:p>
        </w:tc>
      </w:tr>
      <w:bookmarkEnd w:id="15"/>
      <w:tr w:rsidR="003167A0" w:rsidRPr="00505872" w14:paraId="6A35CEDC"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2C38544B"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olor w:val="000000"/>
                <w:sz w:val="24"/>
                <w:szCs w:val="24"/>
                <w:shd w:val="clear" w:color="auto" w:fill="FFFFFF"/>
                <w:lang w:val="hy-AM"/>
              </w:rPr>
            </w:pPr>
            <w:r w:rsidRPr="007176E2">
              <w:rPr>
                <w:rFonts w:ascii="GHEA Grapalat" w:hAnsi="GHEA Grapalat"/>
                <w:color w:val="000000"/>
                <w:sz w:val="24"/>
                <w:szCs w:val="24"/>
                <w:shd w:val="clear" w:color="auto" w:fill="FFFFFF"/>
                <w:lang w:val="hy-AM"/>
              </w:rPr>
              <w:lastRenderedPageBreak/>
              <w:t xml:space="preserve">Նախագծի 7-րդ հոդվածի 4-րդ կետով նոր խմբագրությամբ շարադրվող Օրենքի 11-րդ հոդվածի 3-րդ մասի համաձայն՝ </w:t>
            </w:r>
            <w:r w:rsidRPr="007176E2">
              <w:rPr>
                <w:rFonts w:ascii="GHEA Grapalat" w:hAnsi="GHEA Grapalat"/>
                <w:bCs/>
                <w:color w:val="000000"/>
                <w:sz w:val="24"/>
                <w:szCs w:val="24"/>
                <w:lang w:val="hy-AM"/>
              </w:rPr>
              <w:t xml:space="preserve">կառավարության որոշմամբ </w:t>
            </w:r>
            <w:r w:rsidRPr="007176E2">
              <w:rPr>
                <w:rFonts w:ascii="GHEA Grapalat" w:hAnsi="GHEA Grapalat"/>
                <w:bCs/>
                <w:i/>
                <w:color w:val="000000"/>
                <w:sz w:val="24"/>
                <w:szCs w:val="24"/>
                <w:u w:val="single"/>
                <w:lang w:val="hy-AM"/>
              </w:rPr>
              <w:t>սահմանված կարգով և պայմաններով սեփականատիրոջը</w:t>
            </w:r>
            <w:r w:rsidRPr="007176E2">
              <w:rPr>
                <w:rFonts w:ascii="GHEA Grapalat" w:hAnsi="GHEA Grapalat"/>
                <w:bCs/>
                <w:color w:val="000000"/>
                <w:sz w:val="24"/>
                <w:szCs w:val="24"/>
                <w:lang w:val="hy-AM"/>
              </w:rPr>
              <w:t xml:space="preserve"> տրամադրվում է նաև </w:t>
            </w:r>
            <w:r w:rsidRPr="007176E2">
              <w:rPr>
                <w:rFonts w:ascii="GHEA Grapalat" w:hAnsi="GHEA Grapalat"/>
                <w:bCs/>
                <w:i/>
                <w:color w:val="000000"/>
                <w:sz w:val="24"/>
                <w:szCs w:val="24"/>
                <w:u w:val="single"/>
                <w:lang w:val="hy-AM"/>
              </w:rPr>
              <w:t>սոցիալական աջակցություն</w:t>
            </w:r>
            <w:r w:rsidRPr="007176E2">
              <w:rPr>
                <w:rFonts w:ascii="GHEA Grapalat" w:hAnsi="GHEA Grapalat"/>
                <w:bCs/>
                <w:color w:val="000000"/>
                <w:sz w:val="24"/>
                <w:szCs w:val="24"/>
                <w:lang w:val="hy-AM"/>
              </w:rPr>
              <w:t xml:space="preserve"> գույքի օտարման հետևանքով վերաբնակեցման և կառավարության որոշմամբ սահմանված այլ սոցիալական ազդեցությունների դիմաց, սակայն պարզ չէ, թե ինչ սոցիալական աջակցության մասին է խոսքը այն պարագայում, երբ սեփականատիրոջը նախապես տրվում է համարժեք փոխհատուցում:</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08068416" w14:textId="45950B36" w:rsidR="003167A0" w:rsidRPr="000849A2" w:rsidRDefault="000849A2" w:rsidP="00D605E7">
            <w:pPr>
              <w:spacing w:line="360" w:lineRule="auto"/>
              <w:ind w:firstLine="29"/>
              <w:jc w:val="center"/>
              <w:rPr>
                <w:rFonts w:ascii="GHEA Grapalat" w:hAnsi="GHEA Grapalat"/>
                <w:b/>
                <w:lang w:val="hy-AM"/>
              </w:rPr>
            </w:pPr>
            <w:r>
              <w:rPr>
                <w:rFonts w:ascii="GHEA Grapalat" w:hAnsi="GHEA Grapalat"/>
                <w:b/>
                <w:lang w:val="hy-AM"/>
              </w:rPr>
              <w:t>Մասամբ է ընդունվել</w:t>
            </w:r>
          </w:p>
          <w:p w14:paraId="7D05FFDD" w14:textId="77777777" w:rsidR="00521BA4" w:rsidRPr="000D4791" w:rsidRDefault="00521BA4" w:rsidP="00521BA4">
            <w:pPr>
              <w:spacing w:line="360" w:lineRule="auto"/>
              <w:ind w:firstLine="29"/>
              <w:jc w:val="both"/>
              <w:rPr>
                <w:rFonts w:ascii="GHEA Grapalat" w:hAnsi="GHEA Grapalat"/>
                <w:bCs/>
                <w:lang w:val="hy-AM"/>
              </w:rPr>
            </w:pPr>
            <w:r w:rsidRPr="007176E2">
              <w:rPr>
                <w:rFonts w:ascii="GHEA Grapalat" w:hAnsi="GHEA Grapalat"/>
                <w:bCs/>
                <w:lang w:val="hy-AM"/>
              </w:rPr>
              <w:t xml:space="preserve">Գույքի նկատմամբ տրվող համարժեք փոխհատուցման չափի հաշվարկման հիմքը գույքի շուկայական արժեքն է, ոչ թե սեփականատիրոջ՝ գույքի օտարման արդյունքում կրելիք հարակից ազդեցությունները, օրինակ՝ վերաբնակեցման արդյունքում կրվող ազդեցությունները, և քանի որ այդ ազդեցությունները գույքի գնահատման փուլում հնարավոր չէ ներառել գույքի շուկայական արժեքում, նախատեսվում է Կառավարության որոշմամբ կարգավորել առանձին սոցիալական ազդեցությունների դիմաց սոցիալական աջակցության տրամադրման հարցը, որը ոչ թե ձեռքբերողի կողմից վճարվող համարժեք փոխհատուցում է, այլ Կառավարության կողմից սոցիալական աջակցություն Կառավարության քաղաքականության հետևանքով որոշակի </w:t>
            </w:r>
            <w:r w:rsidRPr="007176E2">
              <w:rPr>
                <w:rFonts w:ascii="GHEA Grapalat" w:hAnsi="GHEA Grapalat"/>
                <w:bCs/>
                <w:lang w:val="hy-AM"/>
              </w:rPr>
              <w:lastRenderedPageBreak/>
              <w:t xml:space="preserve">բացասական ազդեցություն կրող անձանց։ </w:t>
            </w:r>
            <w:r w:rsidR="000D4791" w:rsidRPr="000849A2">
              <w:rPr>
                <w:rFonts w:ascii="GHEA Grapalat" w:hAnsi="GHEA Grapalat"/>
                <w:bCs/>
                <w:lang w:val="hy-AM"/>
              </w:rPr>
              <w:t>Հաշվի առնելով Պետաիրավական նախարարական կոմիտեի քննարկման արդյունքները` սահմանվել է Կառավարու</w:t>
            </w:r>
            <w:r w:rsidR="000D4791">
              <w:rPr>
                <w:rFonts w:ascii="GHEA Grapalat" w:hAnsi="GHEA Grapalat"/>
                <w:bCs/>
                <w:lang w:val="hy-AM"/>
              </w:rPr>
              <w:t>թյան հայեցողությունը նման որոշում ընդունելու համար</w:t>
            </w:r>
          </w:p>
        </w:tc>
      </w:tr>
      <w:tr w:rsidR="003167A0" w:rsidRPr="00505872" w14:paraId="5064B17B"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2D4DC309"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olor w:val="000000"/>
                <w:sz w:val="24"/>
                <w:szCs w:val="24"/>
                <w:shd w:val="clear" w:color="auto" w:fill="FFFFFF"/>
                <w:lang w:val="hy-AM"/>
              </w:rPr>
            </w:pPr>
            <w:r w:rsidRPr="007176E2">
              <w:rPr>
                <w:rFonts w:ascii="GHEA Grapalat" w:hAnsi="GHEA Grapalat"/>
                <w:color w:val="000000"/>
                <w:sz w:val="24"/>
                <w:szCs w:val="24"/>
                <w:shd w:val="clear" w:color="auto" w:fill="FFFFFF"/>
                <w:lang w:val="hy-AM"/>
              </w:rPr>
              <w:lastRenderedPageBreak/>
              <w:t xml:space="preserve">Նախագծի 7-րդ հոդվածի 5-րդ կետով նոր լրացվող Օրենքի 11-րդ հոդվածի 3.1-ին մասի համաձայն՝ </w:t>
            </w:r>
            <w:r w:rsidRPr="007176E2">
              <w:rPr>
                <w:rFonts w:ascii="GHEA Grapalat" w:eastAsia="GHEA Grapalat" w:hAnsi="GHEA Grapalat" w:cs="GHEA Grapalat"/>
                <w:color w:val="000000"/>
                <w:sz w:val="24"/>
                <w:szCs w:val="24"/>
                <w:lang w:val="hy-AM"/>
              </w:rPr>
              <w:t xml:space="preserve">օտարվող սեփականության </w:t>
            </w:r>
            <w:r w:rsidRPr="007176E2">
              <w:rPr>
                <w:rFonts w:ascii="GHEA Grapalat" w:eastAsia="GHEA Grapalat" w:hAnsi="GHEA Grapalat" w:cs="GHEA Grapalat"/>
                <w:i/>
                <w:color w:val="000000"/>
                <w:sz w:val="24"/>
                <w:szCs w:val="24"/>
                <w:u w:val="single"/>
                <w:lang w:val="hy-AM"/>
              </w:rPr>
              <w:t>գնահատումն</w:t>
            </w:r>
            <w:r w:rsidRPr="007176E2">
              <w:rPr>
                <w:rFonts w:ascii="GHEA Grapalat" w:eastAsia="GHEA Grapalat" w:hAnsi="GHEA Grapalat" w:cs="GHEA Grapalat"/>
                <w:color w:val="000000"/>
                <w:sz w:val="24"/>
                <w:szCs w:val="24"/>
                <w:lang w:val="hy-AM"/>
              </w:rPr>
              <w:t xml:space="preserve"> իրականացնելիս </w:t>
            </w:r>
            <w:r w:rsidRPr="007176E2">
              <w:rPr>
                <w:rFonts w:ascii="GHEA Grapalat" w:eastAsia="GHEA Grapalat" w:hAnsi="GHEA Grapalat" w:cs="GHEA Grapalat"/>
                <w:i/>
                <w:color w:val="000000"/>
                <w:sz w:val="24"/>
                <w:szCs w:val="24"/>
                <w:u w:val="single"/>
                <w:lang w:val="hy-AM"/>
              </w:rPr>
              <w:t>գնահատողը</w:t>
            </w:r>
            <w:r w:rsidRPr="007176E2">
              <w:rPr>
                <w:rFonts w:ascii="GHEA Grapalat" w:eastAsia="GHEA Grapalat" w:hAnsi="GHEA Grapalat" w:cs="GHEA Grapalat"/>
                <w:color w:val="000000"/>
                <w:sz w:val="24"/>
                <w:szCs w:val="24"/>
                <w:lang w:val="hy-AM"/>
              </w:rPr>
              <w:t xml:space="preserve"> պարտավոր է </w:t>
            </w:r>
            <w:r w:rsidRPr="007176E2">
              <w:rPr>
                <w:rFonts w:ascii="GHEA Grapalat" w:eastAsia="GHEA Grapalat" w:hAnsi="GHEA Grapalat" w:cs="GHEA Grapalat"/>
                <w:i/>
                <w:color w:val="000000"/>
                <w:sz w:val="24"/>
                <w:szCs w:val="24"/>
                <w:u w:val="single"/>
                <w:lang w:val="hy-AM"/>
              </w:rPr>
              <w:t>տեղազննում իրականացնել</w:t>
            </w:r>
            <w:r w:rsidRPr="007176E2">
              <w:rPr>
                <w:rFonts w:ascii="GHEA Grapalat" w:eastAsia="GHEA Grapalat" w:hAnsi="GHEA Grapalat" w:cs="GHEA Grapalat"/>
                <w:color w:val="000000"/>
                <w:sz w:val="24"/>
                <w:szCs w:val="24"/>
                <w:lang w:val="hy-AM"/>
              </w:rPr>
              <w:t xml:space="preserve"> միայն այն դեպքում, երբ օտարվող սեփականության գնահատումն իրականացնելու օրվա դրությամբ օտարվող սեփականության նկարագրության արձանագրության կազմման օրվանից </w:t>
            </w:r>
            <w:r w:rsidRPr="007176E2">
              <w:rPr>
                <w:rFonts w:ascii="GHEA Grapalat" w:eastAsia="GHEA Grapalat" w:hAnsi="GHEA Grapalat" w:cs="GHEA Grapalat"/>
                <w:i/>
                <w:color w:val="000000"/>
                <w:sz w:val="24"/>
                <w:szCs w:val="24"/>
                <w:u w:val="single"/>
                <w:lang w:val="hy-AM"/>
              </w:rPr>
              <w:t>անցել է  ավելի քան վեց ամիս</w:t>
            </w:r>
            <w:r w:rsidRPr="007176E2">
              <w:rPr>
                <w:rFonts w:ascii="GHEA Grapalat" w:eastAsia="GHEA Grapalat" w:hAnsi="GHEA Grapalat" w:cs="GHEA Grapalat"/>
                <w:color w:val="000000"/>
                <w:sz w:val="24"/>
                <w:szCs w:val="24"/>
                <w:lang w:val="hy-AM"/>
              </w:rPr>
              <w:t>: Հարկ է նշել, որ «</w:t>
            </w:r>
            <w:r w:rsidRPr="007176E2">
              <w:rPr>
                <w:rFonts w:ascii="GHEA Grapalat" w:eastAsia="GHEA Grapalat" w:hAnsi="GHEA Grapalat" w:cs="GHEA Grapalat"/>
                <w:bCs/>
                <w:color w:val="000000"/>
                <w:sz w:val="24"/>
                <w:szCs w:val="24"/>
                <w:lang w:val="hy-AM"/>
              </w:rPr>
              <w:t>Գնահատման գործունեության մասին</w:t>
            </w:r>
            <w:r w:rsidRPr="007176E2">
              <w:rPr>
                <w:rFonts w:ascii="GHEA Grapalat" w:eastAsia="GHEA Grapalat" w:hAnsi="GHEA Grapalat" w:cs="GHEA Grapalat"/>
                <w:color w:val="000000"/>
                <w:sz w:val="24"/>
                <w:szCs w:val="24"/>
                <w:lang w:val="hy-AM"/>
              </w:rPr>
              <w:t>» օրենքի կարգավորումներից բխում է, որ գույքի գնահատման հիմնական փուլերից մեկը հենց գույքի տեղազննում իրականացնելը և արձանագրություն կազմելն է, որը մասնագիտական որակավորում պահանջող գործունեություն է: Հետևաբար, գտնում ենք, որ միայն նշված դեպքի պարագայում (նկարագրության արձանագրության կազմման օրվանից անցել է  ավելի քան վեց ամիս) գնահատողին տեղազննում իրականացնելու գործընթացում ներգրավելը հիմնավորված չէ:</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1B400671" w14:textId="77777777" w:rsidR="0070798F" w:rsidRDefault="0070798F" w:rsidP="0070798F">
            <w:pPr>
              <w:spacing w:line="360" w:lineRule="auto"/>
              <w:ind w:firstLine="29"/>
              <w:jc w:val="center"/>
              <w:rPr>
                <w:rFonts w:ascii="GHEA Grapalat" w:hAnsi="GHEA Grapalat"/>
                <w:b/>
                <w:lang w:val="hy-AM"/>
              </w:rPr>
            </w:pPr>
            <w:r w:rsidRPr="007176E2">
              <w:rPr>
                <w:rFonts w:ascii="GHEA Grapalat" w:hAnsi="GHEA Grapalat"/>
                <w:b/>
                <w:lang w:val="hy-AM"/>
              </w:rPr>
              <w:t xml:space="preserve">Ընդունվել է </w:t>
            </w:r>
          </w:p>
          <w:p w14:paraId="0243CC2F" w14:textId="77777777" w:rsidR="0070798F" w:rsidRPr="007176E2" w:rsidRDefault="0070798F" w:rsidP="0070798F">
            <w:pPr>
              <w:spacing w:line="360" w:lineRule="auto"/>
              <w:ind w:firstLine="29"/>
              <w:jc w:val="center"/>
              <w:rPr>
                <w:rFonts w:ascii="GHEA Grapalat" w:hAnsi="GHEA Grapalat"/>
                <w:b/>
                <w:lang w:val="hy-AM"/>
              </w:rPr>
            </w:pPr>
            <w:r w:rsidRPr="007176E2">
              <w:rPr>
                <w:rFonts w:ascii="GHEA Grapalat" w:hAnsi="GHEA Grapalat"/>
                <w:bCs/>
                <w:lang w:val="hy-AM"/>
              </w:rPr>
              <w:t>Նախագծում կատարվել է համապատասխան փոփոխություն</w:t>
            </w:r>
            <w:r>
              <w:rPr>
                <w:rFonts w:ascii="GHEA Grapalat" w:hAnsi="GHEA Grapalat"/>
                <w:bCs/>
                <w:lang w:val="hy-AM"/>
              </w:rPr>
              <w:t>:</w:t>
            </w:r>
          </w:p>
          <w:p w14:paraId="69CBF436" w14:textId="2E36B0C7" w:rsidR="00420CAE" w:rsidRPr="007176E2" w:rsidRDefault="00420CAE" w:rsidP="000250A5">
            <w:pPr>
              <w:spacing w:line="360" w:lineRule="auto"/>
              <w:ind w:firstLine="29"/>
              <w:jc w:val="both"/>
              <w:rPr>
                <w:rFonts w:ascii="GHEA Grapalat" w:hAnsi="GHEA Grapalat"/>
                <w:bCs/>
                <w:lang w:val="hy-AM"/>
              </w:rPr>
            </w:pPr>
          </w:p>
        </w:tc>
      </w:tr>
      <w:tr w:rsidR="003167A0" w:rsidRPr="00505872" w14:paraId="3827FD68"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41F98ACF"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olor w:val="000000"/>
                <w:sz w:val="24"/>
                <w:szCs w:val="24"/>
                <w:shd w:val="clear" w:color="auto" w:fill="FFFFFF"/>
                <w:lang w:val="hy-AM"/>
              </w:rPr>
            </w:pPr>
            <w:r w:rsidRPr="007176E2">
              <w:rPr>
                <w:rFonts w:ascii="GHEA Grapalat" w:hAnsi="GHEA Grapalat"/>
                <w:color w:val="000000"/>
                <w:sz w:val="24"/>
                <w:szCs w:val="24"/>
                <w:shd w:val="clear" w:color="auto" w:fill="FFFFFF"/>
                <w:lang w:val="hy-AM"/>
              </w:rPr>
              <w:lastRenderedPageBreak/>
              <w:t xml:space="preserve">Նախագծի 7-րդ հոդվածի 6-րդ կետով նոր լրացվող Օրենքի 11-րդ հոդվածի 4.2-րդ մասի համաձայն՝ </w:t>
            </w:r>
            <w:r w:rsidRPr="007176E2">
              <w:rPr>
                <w:rFonts w:ascii="GHEA Grapalat" w:hAnsi="GHEA Grapalat"/>
                <w:color w:val="000000"/>
                <w:sz w:val="24"/>
                <w:szCs w:val="24"/>
                <w:lang w:val="hy-AM"/>
              </w:rPr>
              <w:t xml:space="preserve">օտարվող սեփականության շուկայական արժեքը որոշելիս հողամասերը </w:t>
            </w:r>
            <w:r w:rsidRPr="007176E2">
              <w:rPr>
                <w:rFonts w:ascii="GHEA Grapalat" w:hAnsi="GHEA Grapalat"/>
                <w:i/>
                <w:color w:val="000000"/>
                <w:sz w:val="24"/>
                <w:szCs w:val="24"/>
                <w:u w:val="single"/>
                <w:lang w:val="hy-AM"/>
              </w:rPr>
              <w:t>դիտարկվում են որպես չկառուցապատված հողամաս</w:t>
            </w:r>
            <w:r w:rsidRPr="007176E2">
              <w:rPr>
                <w:rFonts w:ascii="GHEA Grapalat" w:hAnsi="GHEA Grapalat"/>
                <w:color w:val="000000"/>
                <w:sz w:val="24"/>
                <w:szCs w:val="24"/>
                <w:lang w:val="hy-AM"/>
              </w:rPr>
              <w:t xml:space="preserve">` առանց բարելավումների, իսկ հողամասում առկա ծառերը, մշակաբույսերը և հողամասին ամրակցված այլ բարելավումները գնահատվում են առանձին, սակայն պարզ չէ, թե ինչու է հողամասը դիտվելու որպես </w:t>
            </w:r>
            <w:r w:rsidRPr="007176E2">
              <w:rPr>
                <w:rFonts w:ascii="GHEA Grapalat" w:hAnsi="GHEA Grapalat"/>
                <w:i/>
                <w:color w:val="000000"/>
                <w:sz w:val="24"/>
                <w:szCs w:val="24"/>
                <w:u w:val="single"/>
                <w:lang w:val="hy-AM"/>
              </w:rPr>
              <w:t>չկառուցապատված</w:t>
            </w:r>
            <w:r w:rsidRPr="007176E2">
              <w:rPr>
                <w:rFonts w:ascii="GHEA Grapalat" w:hAnsi="GHEA Grapalat"/>
                <w:color w:val="000000"/>
                <w:sz w:val="24"/>
                <w:szCs w:val="24"/>
                <w:lang w:val="hy-AM"/>
              </w:rPr>
              <w:t>՝ նկատի ունենալով, որ հողամասի վրա կարող են լինել տարբեր շենքեր կամ շինություններ:</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1D4EF9D9" w14:textId="5307ADBD" w:rsidR="003167A0" w:rsidRDefault="000D4791" w:rsidP="00D605E7">
            <w:pPr>
              <w:spacing w:line="360" w:lineRule="auto"/>
              <w:ind w:firstLine="29"/>
              <w:jc w:val="center"/>
              <w:rPr>
                <w:rFonts w:ascii="GHEA Grapalat" w:hAnsi="GHEA Grapalat"/>
                <w:b/>
                <w:lang w:val="hy-AM"/>
              </w:rPr>
            </w:pPr>
            <w:r>
              <w:rPr>
                <w:rFonts w:ascii="GHEA Grapalat" w:hAnsi="GHEA Grapalat"/>
                <w:b/>
                <w:lang w:val="hy-AM"/>
              </w:rPr>
              <w:t>Ընդունվել է</w:t>
            </w:r>
          </w:p>
          <w:p w14:paraId="79D3BAB7" w14:textId="77777777" w:rsidR="000D4791" w:rsidRPr="000849A2" w:rsidRDefault="000D4791" w:rsidP="000849A2">
            <w:pPr>
              <w:spacing w:line="360" w:lineRule="auto"/>
              <w:rPr>
                <w:rFonts w:ascii="GHEA Grapalat" w:hAnsi="GHEA Grapalat"/>
                <w:bCs/>
                <w:lang w:val="hy-AM"/>
              </w:rPr>
            </w:pPr>
          </w:p>
          <w:p w14:paraId="4AAF0A39" w14:textId="77777777" w:rsidR="00833E06" w:rsidRPr="007176E2" w:rsidRDefault="000D4791" w:rsidP="00833E06">
            <w:pPr>
              <w:spacing w:line="360" w:lineRule="auto"/>
              <w:ind w:firstLine="29"/>
              <w:jc w:val="both"/>
              <w:rPr>
                <w:rFonts w:ascii="GHEA Grapalat" w:hAnsi="GHEA Grapalat"/>
                <w:bCs/>
                <w:lang w:val="hy-AM"/>
              </w:rPr>
            </w:pPr>
            <w:r>
              <w:rPr>
                <w:rFonts w:ascii="GHEA Grapalat" w:hAnsi="GHEA Grapalat"/>
                <w:bCs/>
                <w:lang w:val="hy-AM"/>
              </w:rPr>
              <w:t xml:space="preserve">Կարգավորումը հստակեցվել է: </w:t>
            </w:r>
            <w:r w:rsidR="00833E06" w:rsidRPr="007176E2">
              <w:rPr>
                <w:rFonts w:ascii="GHEA Grapalat" w:hAnsi="GHEA Grapalat"/>
                <w:bCs/>
                <w:lang w:val="hy-AM"/>
              </w:rPr>
              <w:t xml:space="preserve">Քննարկվող նորմի տրամաբանությունն այն է, որ հողամասը և դրա վրա առկա բարելավումները, այդ թվում՝ </w:t>
            </w:r>
            <w:r w:rsidR="00833E06" w:rsidRPr="007176E2">
              <w:rPr>
                <w:rFonts w:ascii="GHEA Grapalat" w:hAnsi="GHEA Grapalat"/>
                <w:color w:val="000000"/>
                <w:lang w:val="hy-AM"/>
              </w:rPr>
              <w:t>ծառերը, մշակաբույսերը և հողամասին ամրակցված այլ բարելավումները, գնահատվում են առանձին։ Այսինքն՝ հաշվի առնելով այն հանգամանքը, որ նշված բոլոր բարելավումները առանձին գնահատման առարկա են, և բացառելու համար այդ բարելավումների կրկնակի գնահատումն ու կրկնակի արտացոլումը շուկայական արժեքում, Նախագծում հստակ շեշտադրվում է հողամասերի արժեքը որպես չկառուցապատված հողամաս գնահատելու, ապա՝ համապատասխան բարելավումների արժեքն առանձին գնահատելու անհրաժեշտությունը։</w:t>
            </w:r>
          </w:p>
        </w:tc>
      </w:tr>
      <w:tr w:rsidR="003167A0" w:rsidRPr="00505872" w14:paraId="228037DA" w14:textId="77777777" w:rsidTr="00F77FB0">
        <w:trPr>
          <w:gridAfter w:val="1"/>
          <w:wAfter w:w="9" w:type="dxa"/>
          <w:trHeight w:val="17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71314A4E"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olor w:val="000000"/>
                <w:sz w:val="24"/>
                <w:szCs w:val="24"/>
                <w:shd w:val="clear" w:color="auto" w:fill="FFFFFF"/>
                <w:lang w:val="hy-AM"/>
              </w:rPr>
            </w:pPr>
            <w:r w:rsidRPr="007176E2">
              <w:rPr>
                <w:rFonts w:ascii="GHEA Grapalat" w:hAnsi="GHEA Grapalat"/>
                <w:color w:val="000000"/>
                <w:sz w:val="24"/>
                <w:szCs w:val="24"/>
                <w:shd w:val="clear" w:color="auto" w:fill="FFFFFF"/>
                <w:lang w:val="hy-AM"/>
              </w:rPr>
              <w:t xml:space="preserve">Նախագծի 12-րդ հոդվածի 2-րդ կետով նոր խմբագրությամբ շարադրվող   Օրենքի 16-րդ հոդվածի 1-րդ մասով սահմանվում է, որ </w:t>
            </w:r>
            <w:r w:rsidRPr="007176E2">
              <w:rPr>
                <w:rFonts w:ascii="GHEA Grapalat" w:hAnsi="GHEA Grapalat"/>
                <w:color w:val="000000"/>
                <w:sz w:val="24"/>
                <w:szCs w:val="24"/>
                <w:lang w:val="hy-AM"/>
              </w:rPr>
              <w:t xml:space="preserve">(...)  </w:t>
            </w:r>
            <w:r w:rsidRPr="007176E2">
              <w:rPr>
                <w:rFonts w:ascii="GHEA Grapalat" w:hAnsi="GHEA Grapalat"/>
                <w:color w:val="000000"/>
                <w:sz w:val="24"/>
                <w:szCs w:val="24"/>
                <w:shd w:val="clear" w:color="auto" w:fill="FFFFFF"/>
                <w:lang w:val="hy-AM"/>
              </w:rPr>
              <w:t xml:space="preserve">տվյալ սեփականության մասով հանրության գերակա շահ ճանաչելու մասին </w:t>
            </w:r>
            <w:r w:rsidRPr="007176E2">
              <w:rPr>
                <w:rFonts w:ascii="GHEA Grapalat" w:hAnsi="GHEA Grapalat"/>
                <w:i/>
                <w:color w:val="000000"/>
                <w:sz w:val="24"/>
                <w:szCs w:val="24"/>
                <w:u w:val="single"/>
                <w:shd w:val="clear" w:color="auto" w:fill="FFFFFF"/>
                <w:lang w:val="hy-AM"/>
              </w:rPr>
              <w:t>կառավարության որոշումը</w:t>
            </w:r>
            <w:r w:rsidRPr="007176E2">
              <w:rPr>
                <w:rFonts w:ascii="GHEA Grapalat" w:hAnsi="GHEA Grapalat"/>
                <w:color w:val="000000"/>
                <w:sz w:val="24"/>
                <w:szCs w:val="24"/>
                <w:shd w:val="clear" w:color="auto" w:fill="FFFFFF"/>
                <w:lang w:val="hy-AM"/>
              </w:rPr>
              <w:t xml:space="preserve"> և դրանից բխող բոլոր իրավական փաստաթղթերն օրենքի ուժով</w:t>
            </w:r>
            <w:r w:rsidRPr="007176E2" w:rsidDel="005627ED">
              <w:rPr>
                <w:rFonts w:ascii="GHEA Grapalat" w:hAnsi="GHEA Grapalat"/>
                <w:color w:val="000000"/>
                <w:sz w:val="24"/>
                <w:szCs w:val="24"/>
                <w:shd w:val="clear" w:color="auto" w:fill="FFFFFF"/>
                <w:lang w:val="hy-AM"/>
              </w:rPr>
              <w:t xml:space="preserve"> </w:t>
            </w:r>
            <w:r w:rsidRPr="007176E2">
              <w:rPr>
                <w:rFonts w:ascii="GHEA Grapalat" w:hAnsi="GHEA Grapalat"/>
                <w:color w:val="000000"/>
                <w:sz w:val="24"/>
                <w:szCs w:val="24"/>
                <w:shd w:val="clear" w:color="auto" w:fill="FFFFFF"/>
                <w:lang w:val="hy-AM"/>
              </w:rPr>
              <w:t xml:space="preserve">համարվում են </w:t>
            </w:r>
            <w:r w:rsidRPr="007176E2">
              <w:rPr>
                <w:rFonts w:ascii="GHEA Grapalat" w:hAnsi="GHEA Grapalat"/>
                <w:i/>
                <w:color w:val="000000"/>
                <w:sz w:val="24"/>
                <w:szCs w:val="24"/>
                <w:u w:val="single"/>
                <w:shd w:val="clear" w:color="auto" w:fill="FFFFFF"/>
                <w:lang w:val="hy-AM"/>
              </w:rPr>
              <w:t>ուժը կորցրած</w:t>
            </w:r>
            <w:r w:rsidRPr="007176E2">
              <w:rPr>
                <w:rFonts w:ascii="GHEA Grapalat" w:hAnsi="GHEA Grapalat"/>
                <w:color w:val="000000"/>
                <w:sz w:val="24"/>
                <w:szCs w:val="24"/>
                <w:shd w:val="clear" w:color="auto" w:fill="FFFFFF"/>
                <w:lang w:val="hy-AM"/>
              </w:rPr>
              <w:t xml:space="preserve">: Նշված կարգավորման մասով որոշակիացման </w:t>
            </w:r>
            <w:r w:rsidRPr="007176E2">
              <w:rPr>
                <w:rFonts w:ascii="GHEA Grapalat" w:hAnsi="GHEA Grapalat"/>
                <w:color w:val="000000"/>
                <w:sz w:val="24"/>
                <w:szCs w:val="24"/>
                <w:shd w:val="clear" w:color="auto" w:fill="FFFFFF"/>
                <w:lang w:val="hy-AM"/>
              </w:rPr>
              <w:lastRenderedPageBreak/>
              <w:t>անհրաժեշտություն ունի այն հարցը, թե ինչ ընթացակարգի շրջանակում է հավաստվելու, որ ի հայտ է եկել կառավարության որոշումը ուժը կորցրած ճանաչվելու հիմք:</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0AFC9623" w14:textId="77777777" w:rsidR="003167A0" w:rsidRPr="007176E2" w:rsidRDefault="00D32413" w:rsidP="00D605E7">
            <w:pPr>
              <w:spacing w:line="360" w:lineRule="auto"/>
              <w:ind w:firstLine="29"/>
              <w:jc w:val="center"/>
              <w:rPr>
                <w:rFonts w:ascii="GHEA Grapalat" w:hAnsi="GHEA Grapalat"/>
                <w:b/>
                <w:lang w:val="hy-AM"/>
              </w:rPr>
            </w:pPr>
            <w:r>
              <w:rPr>
                <w:rFonts w:ascii="GHEA Grapalat" w:hAnsi="GHEA Grapalat"/>
                <w:b/>
                <w:lang w:val="hy-AM"/>
              </w:rPr>
              <w:lastRenderedPageBreak/>
              <w:t>Չի ընդունվել</w:t>
            </w:r>
          </w:p>
          <w:p w14:paraId="171883AD" w14:textId="77777777" w:rsidR="00F92800" w:rsidRPr="007176E2" w:rsidRDefault="00F92800" w:rsidP="00F92800">
            <w:pPr>
              <w:spacing w:line="360" w:lineRule="auto"/>
              <w:ind w:firstLine="29"/>
              <w:jc w:val="both"/>
              <w:rPr>
                <w:rFonts w:ascii="GHEA Grapalat" w:hAnsi="GHEA Grapalat"/>
                <w:bCs/>
                <w:lang w:val="hy-AM"/>
              </w:rPr>
            </w:pPr>
            <w:r w:rsidRPr="007176E2">
              <w:rPr>
                <w:rFonts w:ascii="GHEA Grapalat" w:hAnsi="GHEA Grapalat"/>
                <w:bCs/>
                <w:lang w:val="hy-AM"/>
              </w:rPr>
              <w:t xml:space="preserve">Նախագծով սահմանվում է, որ նշված փաստաթղթերն ուժը կորցրած են համարվելու </w:t>
            </w:r>
            <w:r w:rsidRPr="007176E2">
              <w:rPr>
                <w:rFonts w:ascii="GHEA Grapalat" w:hAnsi="GHEA Grapalat"/>
                <w:bCs/>
                <w:i/>
                <w:iCs/>
                <w:lang w:val="hy-AM"/>
              </w:rPr>
              <w:t xml:space="preserve">օրենքի ուժով, </w:t>
            </w:r>
            <w:r w:rsidRPr="007176E2">
              <w:rPr>
                <w:rFonts w:ascii="GHEA Grapalat" w:hAnsi="GHEA Grapalat"/>
                <w:bCs/>
                <w:lang w:val="hy-AM"/>
              </w:rPr>
              <w:t xml:space="preserve">ուստի այդ փաստաթղթերն ուժը կորցրած ճանաչելու համար որևէ իրավական ակտի ընդունում չի պահանջում, իսկ այդ փաստաթղթերի ուժը կորցրած ճանաչվելու հիմքերի </w:t>
            </w:r>
            <w:r w:rsidRPr="007176E2">
              <w:rPr>
                <w:rFonts w:ascii="GHEA Grapalat" w:hAnsi="GHEA Grapalat"/>
                <w:bCs/>
                <w:lang w:val="hy-AM"/>
              </w:rPr>
              <w:lastRenderedPageBreak/>
              <w:t>առկայությունը վերահսկելու պատասխանատուն թե՛ Օրենքի և թե՛ Նախագծի կարգավորումների ուժով համապատասխան լիազոր մարմինն է։</w:t>
            </w:r>
            <w:r w:rsidR="009127E5">
              <w:rPr>
                <w:rFonts w:ascii="GHEA Grapalat" w:hAnsi="GHEA Grapalat"/>
                <w:bCs/>
                <w:lang w:val="hy-AM"/>
              </w:rPr>
              <w:t xml:space="preserve"> Միաժամանակ սահմանվել է, որ ծրագրի իրականացման </w:t>
            </w:r>
            <w:r w:rsidR="009127E5" w:rsidRPr="009127E5">
              <w:rPr>
                <w:rFonts w:ascii="GHEA Grapalat" w:hAnsi="GHEA Grapalat"/>
                <w:bCs/>
                <w:lang w:val="hy-AM"/>
              </w:rPr>
              <w:t xml:space="preserve">լիազոր մարմնի կողմից </w:t>
            </w:r>
            <w:r w:rsidR="009127E5">
              <w:rPr>
                <w:rFonts w:ascii="GHEA Grapalat" w:hAnsi="GHEA Grapalat"/>
                <w:bCs/>
                <w:lang w:val="hy-AM"/>
              </w:rPr>
              <w:t>է հավաստվելու</w:t>
            </w:r>
            <w:r w:rsidR="009127E5" w:rsidRPr="009127E5">
              <w:rPr>
                <w:rFonts w:ascii="GHEA Grapalat" w:hAnsi="GHEA Grapalat"/>
                <w:bCs/>
                <w:lang w:val="hy-AM"/>
              </w:rPr>
              <w:t xml:space="preserve"> տվյալ սեփականության մասով </w:t>
            </w:r>
            <w:r w:rsidR="009127E5">
              <w:rPr>
                <w:rFonts w:ascii="GHEA Grapalat" w:hAnsi="GHEA Grapalat"/>
                <w:bCs/>
                <w:lang w:val="hy-AM"/>
              </w:rPr>
              <w:t xml:space="preserve">օրենքի ուժով </w:t>
            </w:r>
            <w:r w:rsidR="009127E5" w:rsidRPr="009127E5">
              <w:rPr>
                <w:rFonts w:ascii="GHEA Grapalat" w:hAnsi="GHEA Grapalat"/>
                <w:bCs/>
                <w:lang w:val="hy-AM"/>
              </w:rPr>
              <w:t xml:space="preserve">Կառավարության որոշման ուժը կորցրած </w:t>
            </w:r>
            <w:r w:rsidR="009127E5">
              <w:rPr>
                <w:rFonts w:ascii="GHEA Grapalat" w:hAnsi="GHEA Grapalat"/>
                <w:bCs/>
                <w:lang w:val="hy-AM"/>
              </w:rPr>
              <w:t xml:space="preserve">լինել կամ </w:t>
            </w:r>
            <w:r w:rsidR="009127E5" w:rsidRPr="009127E5">
              <w:rPr>
                <w:rFonts w:ascii="GHEA Grapalat" w:hAnsi="GHEA Grapalat"/>
                <w:bCs/>
                <w:lang w:val="hy-AM"/>
              </w:rPr>
              <w:t xml:space="preserve">չլինելու </w:t>
            </w:r>
            <w:r w:rsidR="009127E5">
              <w:rPr>
                <w:rFonts w:ascii="GHEA Grapalat" w:hAnsi="GHEA Grapalat"/>
                <w:bCs/>
                <w:lang w:val="hy-AM"/>
              </w:rPr>
              <w:t>հանգամանքը:</w:t>
            </w:r>
          </w:p>
        </w:tc>
      </w:tr>
      <w:tr w:rsidR="003167A0" w:rsidRPr="00505872" w14:paraId="7381F413"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2BEB5BEC"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olor w:val="000000"/>
                <w:sz w:val="24"/>
                <w:szCs w:val="24"/>
                <w:shd w:val="clear" w:color="auto" w:fill="FFFFFF"/>
                <w:lang w:val="hy-AM"/>
              </w:rPr>
            </w:pPr>
            <w:r w:rsidRPr="007176E2">
              <w:rPr>
                <w:rFonts w:ascii="GHEA Grapalat" w:hAnsi="GHEA Grapalat"/>
                <w:color w:val="000000"/>
                <w:sz w:val="24"/>
                <w:szCs w:val="24"/>
                <w:shd w:val="clear" w:color="auto" w:fill="FFFFFF"/>
                <w:lang w:val="hy-AM"/>
              </w:rPr>
              <w:lastRenderedPageBreak/>
              <w:t xml:space="preserve">Նախագծի 12-րդ հոդվածի 4-րդ կետով նոր խմբագրությամբ շարադրվող   Օրենքի 16-րդ հոդվածի 4-րդ մասի համաձայն՝ </w:t>
            </w:r>
            <w:bookmarkStart w:id="16" w:name="_Hlk194565348"/>
            <w:r w:rsidRPr="007176E2">
              <w:rPr>
                <w:rFonts w:ascii="GHEA Grapalat" w:hAnsi="GHEA Grapalat"/>
                <w:color w:val="000000"/>
                <w:sz w:val="24"/>
                <w:szCs w:val="24"/>
                <w:lang w:val="hy-AM"/>
              </w:rPr>
              <w:t xml:space="preserve">եթե հանրության գերակա շահ ճանաչելու մասին կառավարության որոշումն ուժի մեջ մտնելուց հետո </w:t>
            </w:r>
            <w:r w:rsidRPr="007176E2">
              <w:rPr>
                <w:rFonts w:ascii="GHEA Grapalat" w:hAnsi="GHEA Grapalat"/>
                <w:i/>
                <w:color w:val="000000"/>
                <w:sz w:val="24"/>
                <w:szCs w:val="24"/>
                <w:u w:val="single"/>
                <w:lang w:val="hy-AM"/>
              </w:rPr>
              <w:t>երկու տարվա ընթացքում</w:t>
            </w:r>
            <w:r w:rsidRPr="007176E2">
              <w:rPr>
                <w:rFonts w:ascii="GHEA Grapalat" w:hAnsi="GHEA Grapalat"/>
                <w:color w:val="000000"/>
                <w:sz w:val="24"/>
                <w:szCs w:val="24"/>
                <w:lang w:val="hy-AM"/>
              </w:rPr>
              <w:t xml:space="preserve"> ձեռքբերողը չի սկսում </w:t>
            </w:r>
            <w:bookmarkStart w:id="17" w:name="_Hlk187702945"/>
            <w:r w:rsidRPr="007176E2">
              <w:rPr>
                <w:rFonts w:ascii="GHEA Grapalat" w:hAnsi="GHEA Grapalat"/>
                <w:color w:val="000000"/>
                <w:sz w:val="24"/>
                <w:szCs w:val="24"/>
                <w:lang w:val="hy-AM"/>
              </w:rPr>
              <w:t xml:space="preserve">օտարման հիմք հանդիսացող գործունեությունը </w:t>
            </w:r>
            <w:bookmarkEnd w:id="17"/>
            <w:r w:rsidRPr="007176E2">
              <w:rPr>
                <w:rFonts w:ascii="GHEA Grapalat" w:hAnsi="GHEA Grapalat"/>
                <w:color w:val="000000"/>
                <w:sz w:val="24"/>
                <w:szCs w:val="24"/>
                <w:lang w:val="hy-AM"/>
              </w:rPr>
              <w:t xml:space="preserve">կամ թույլ է տալիս պետության և ձեռքբերողի միջև կնքված պայմանագրի վաղաժամկետ լուծման հիմք հանդիսացող խախտումներ </w:t>
            </w:r>
            <w:bookmarkStart w:id="18" w:name="_Hlk187878891"/>
            <w:r w:rsidRPr="007176E2">
              <w:rPr>
                <w:rFonts w:ascii="GHEA Grapalat" w:hAnsi="GHEA Grapalat"/>
                <w:color w:val="000000"/>
                <w:sz w:val="24"/>
                <w:szCs w:val="24"/>
                <w:lang w:val="hy-AM"/>
              </w:rPr>
              <w:t xml:space="preserve">կամ գերակա շահ ճանաչելու վերաբերյալ կառավարության որոշմամբ </w:t>
            </w:r>
            <w:r w:rsidRPr="007176E2">
              <w:rPr>
                <w:rFonts w:ascii="GHEA Grapalat" w:hAnsi="GHEA Grapalat"/>
                <w:i/>
                <w:color w:val="000000"/>
                <w:sz w:val="24"/>
                <w:szCs w:val="24"/>
                <w:u w:val="single"/>
                <w:lang w:val="hy-AM"/>
              </w:rPr>
              <w:t>սահմանված ժամկետում չի</w:t>
            </w:r>
            <w:r w:rsidRPr="007176E2">
              <w:rPr>
                <w:rFonts w:ascii="GHEA Grapalat" w:hAnsi="GHEA Grapalat"/>
                <w:color w:val="000000"/>
                <w:sz w:val="24"/>
                <w:szCs w:val="24"/>
                <w:lang w:val="hy-AM"/>
              </w:rPr>
              <w:t xml:space="preserve"> ավարտում օտարման նպատակի իրագործումը</w:t>
            </w:r>
            <w:bookmarkEnd w:id="18"/>
            <w:r w:rsidRPr="007176E2">
              <w:rPr>
                <w:rFonts w:ascii="GHEA Grapalat" w:hAnsi="GHEA Grapalat"/>
                <w:color w:val="000000"/>
                <w:sz w:val="24"/>
                <w:szCs w:val="24"/>
                <w:lang w:val="hy-AM"/>
              </w:rPr>
              <w:t xml:space="preserve">, ապա հանրության գերակա շահ ճանաչելու մասին որոշումը ձեռքբերողի մասով կառավարության որոշմամբ կառավարության որոշումն ուժի մեջ մտնելուց հետո չորս տարվա ընթացքում </w:t>
            </w:r>
            <w:r w:rsidRPr="007176E2">
              <w:rPr>
                <w:rFonts w:ascii="GHEA Grapalat" w:hAnsi="GHEA Grapalat"/>
                <w:i/>
                <w:color w:val="000000"/>
                <w:sz w:val="24"/>
                <w:szCs w:val="24"/>
                <w:u w:val="single"/>
                <w:lang w:val="hy-AM"/>
              </w:rPr>
              <w:t xml:space="preserve">կարող </w:t>
            </w:r>
            <w:r w:rsidRPr="007176E2">
              <w:rPr>
                <w:rFonts w:ascii="GHEA Grapalat" w:hAnsi="GHEA Grapalat"/>
                <w:color w:val="000000"/>
                <w:sz w:val="24"/>
                <w:szCs w:val="24"/>
                <w:lang w:val="hy-AM"/>
              </w:rPr>
              <w:t xml:space="preserve">է ճանաչվել ուժը կորցրած, </w:t>
            </w:r>
            <w:r w:rsidRPr="007176E2">
              <w:rPr>
                <w:rFonts w:ascii="GHEA Grapalat" w:hAnsi="GHEA Grapalat"/>
                <w:i/>
                <w:color w:val="000000"/>
                <w:sz w:val="24"/>
                <w:szCs w:val="24"/>
                <w:u w:val="single"/>
                <w:lang w:val="hy-AM"/>
              </w:rPr>
              <w:t xml:space="preserve">իսկ օտարված սեփականության օգտագործման մասով կարող է սահմանվել </w:t>
            </w:r>
            <w:r w:rsidRPr="007176E2">
              <w:rPr>
                <w:rFonts w:ascii="GHEA Grapalat" w:hAnsi="GHEA Grapalat"/>
                <w:i/>
                <w:color w:val="000000"/>
                <w:sz w:val="24"/>
                <w:szCs w:val="24"/>
                <w:u w:val="single"/>
                <w:lang w:val="hy-AM"/>
              </w:rPr>
              <w:lastRenderedPageBreak/>
              <w:t>հանրության այլ գերակա շահ</w:t>
            </w:r>
            <w:bookmarkEnd w:id="16"/>
            <w:r w:rsidRPr="007176E2">
              <w:rPr>
                <w:rFonts w:ascii="GHEA Grapalat" w:hAnsi="GHEA Grapalat"/>
                <w:color w:val="000000"/>
                <w:sz w:val="24"/>
                <w:szCs w:val="24"/>
                <w:lang w:val="hy-AM"/>
              </w:rPr>
              <w:t>: Առաջարկող կարգավորման մասով առկա են հետևյալ դիտարկումները.</w:t>
            </w:r>
          </w:p>
          <w:p w14:paraId="7F322946" w14:textId="77777777" w:rsidR="003167A0" w:rsidRPr="007176E2" w:rsidRDefault="003167A0" w:rsidP="00D605E7">
            <w:pPr>
              <w:pStyle w:val="ListParagraph"/>
              <w:numPr>
                <w:ilvl w:val="0"/>
                <w:numId w:val="47"/>
              </w:numPr>
              <w:spacing w:after="160" w:line="360" w:lineRule="auto"/>
              <w:ind w:left="0" w:firstLine="450"/>
              <w:jc w:val="both"/>
              <w:rPr>
                <w:rFonts w:ascii="GHEA Grapalat" w:hAnsi="GHEA Grapalat"/>
                <w:color w:val="000000"/>
                <w:sz w:val="24"/>
                <w:szCs w:val="24"/>
                <w:shd w:val="clear" w:color="auto" w:fill="FFFFFF"/>
                <w:lang w:val="hy-AM"/>
              </w:rPr>
            </w:pPr>
            <w:r w:rsidRPr="007176E2">
              <w:rPr>
                <w:rFonts w:ascii="GHEA Grapalat" w:hAnsi="GHEA Grapalat"/>
                <w:color w:val="000000"/>
                <w:sz w:val="24"/>
                <w:szCs w:val="24"/>
                <w:shd w:val="clear" w:color="auto" w:fill="FFFFFF"/>
                <w:lang w:val="hy-AM"/>
              </w:rPr>
              <w:t>եթե գերակա հանրային շահ ճանաչելու մասին որոշումը արդյունքում չի կատարվում՝ ինչու՞  է Կառավարությանը հայեցողություն վերապահվում այն ուժը կորցրած ճանաչելու հարցում,</w:t>
            </w:r>
          </w:p>
          <w:p w14:paraId="426659A4" w14:textId="77777777" w:rsidR="003167A0" w:rsidRPr="007176E2" w:rsidRDefault="003167A0" w:rsidP="00D605E7">
            <w:pPr>
              <w:pStyle w:val="ListParagraph"/>
              <w:numPr>
                <w:ilvl w:val="0"/>
                <w:numId w:val="47"/>
              </w:numPr>
              <w:spacing w:after="160" w:line="360" w:lineRule="auto"/>
              <w:ind w:left="0" w:firstLine="450"/>
              <w:jc w:val="both"/>
              <w:rPr>
                <w:rFonts w:ascii="GHEA Grapalat" w:hAnsi="GHEA Grapalat"/>
                <w:color w:val="000000"/>
                <w:sz w:val="24"/>
                <w:szCs w:val="24"/>
                <w:shd w:val="clear" w:color="auto" w:fill="FFFFFF"/>
                <w:lang w:val="hy-AM"/>
              </w:rPr>
            </w:pPr>
            <w:r w:rsidRPr="007176E2">
              <w:rPr>
                <w:rFonts w:ascii="GHEA Grapalat" w:hAnsi="GHEA Grapalat"/>
                <w:color w:val="000000"/>
                <w:sz w:val="24"/>
                <w:szCs w:val="24"/>
                <w:shd w:val="clear" w:color="auto" w:fill="FFFFFF"/>
                <w:lang w:val="hy-AM"/>
              </w:rPr>
              <w:t>ի՞նչ հիմնավորմամբ է նախատեսվել նշված 4 տարի ժամկետը՝ նկատի ունենալով այն հանգամանքը, որ Կառավարության որոշման ուժը կորցրած ճանաչելու հիմք կարող է ի հայտ գալ օրինակ՝ 1 տարի հետո,</w:t>
            </w:r>
          </w:p>
          <w:p w14:paraId="6B89C21D" w14:textId="77777777" w:rsidR="003167A0" w:rsidRPr="007176E2" w:rsidRDefault="003167A0" w:rsidP="00D605E7">
            <w:pPr>
              <w:pStyle w:val="ListParagraph"/>
              <w:numPr>
                <w:ilvl w:val="0"/>
                <w:numId w:val="47"/>
              </w:numPr>
              <w:spacing w:after="160" w:line="360" w:lineRule="auto"/>
              <w:ind w:left="0" w:firstLine="450"/>
              <w:jc w:val="both"/>
              <w:rPr>
                <w:rFonts w:ascii="GHEA Grapalat" w:hAnsi="GHEA Grapalat"/>
                <w:color w:val="000000"/>
                <w:sz w:val="24"/>
                <w:szCs w:val="24"/>
                <w:shd w:val="clear" w:color="auto" w:fill="FFFFFF"/>
                <w:lang w:val="hy-AM"/>
              </w:rPr>
            </w:pPr>
            <w:r w:rsidRPr="007176E2">
              <w:rPr>
                <w:rFonts w:ascii="GHEA Grapalat" w:hAnsi="GHEA Grapalat"/>
                <w:color w:val="000000"/>
                <w:sz w:val="24"/>
                <w:szCs w:val="24"/>
                <w:shd w:val="clear" w:color="auto" w:fill="FFFFFF"/>
                <w:lang w:val="hy-AM"/>
              </w:rPr>
              <w:t>օտարված սեփականության օգտագործման մասով հանրության այլ գերակա շահ ճանաչելու կարգավորումը, գտնում ենք, որ հիմնավորված չէ՝ հաշվի առնելով այն հանգամանքը, որ ի սկզբանե այդ գույքը այլ նպատակով է գերակա հանրային շահ ճանաչվել,</w:t>
            </w:r>
          </w:p>
          <w:p w14:paraId="1EE8D510" w14:textId="77777777" w:rsidR="003167A0" w:rsidRPr="007176E2" w:rsidRDefault="003167A0" w:rsidP="00D605E7">
            <w:pPr>
              <w:pStyle w:val="ListParagraph"/>
              <w:numPr>
                <w:ilvl w:val="0"/>
                <w:numId w:val="47"/>
              </w:numPr>
              <w:spacing w:after="160" w:line="360" w:lineRule="auto"/>
              <w:ind w:left="0" w:firstLine="450"/>
              <w:jc w:val="both"/>
              <w:rPr>
                <w:rFonts w:ascii="GHEA Grapalat" w:hAnsi="GHEA Grapalat"/>
                <w:color w:val="000000"/>
                <w:sz w:val="24"/>
                <w:szCs w:val="24"/>
                <w:shd w:val="clear" w:color="auto" w:fill="FFFFFF"/>
                <w:lang w:val="hy-AM"/>
              </w:rPr>
            </w:pPr>
            <w:r w:rsidRPr="007176E2">
              <w:rPr>
                <w:rFonts w:ascii="GHEA Grapalat" w:hAnsi="GHEA Grapalat"/>
                <w:color w:val="000000"/>
                <w:sz w:val="24"/>
                <w:szCs w:val="24"/>
                <w:shd w:val="clear" w:color="auto" w:fill="FFFFFF"/>
                <w:lang w:val="hy-AM"/>
              </w:rPr>
              <w:t>պարզ չէ, թե ինչպես են հանգուցալուծվելու հանրության գերակա շահ ճանաչված և ձեռքբերողին արդեն իսկ օտարված գույքի հետ կապված հարցերը: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65428A52" w14:textId="77777777" w:rsidR="003167A0" w:rsidRPr="007176E2" w:rsidRDefault="004704B9" w:rsidP="00D605E7">
            <w:pPr>
              <w:spacing w:line="360" w:lineRule="auto"/>
              <w:ind w:firstLine="29"/>
              <w:jc w:val="center"/>
              <w:rPr>
                <w:rFonts w:ascii="GHEA Grapalat" w:hAnsi="GHEA Grapalat"/>
                <w:b/>
                <w:lang w:val="hy-AM"/>
              </w:rPr>
            </w:pPr>
            <w:r>
              <w:rPr>
                <w:rFonts w:ascii="GHEA Grapalat" w:hAnsi="GHEA Grapalat"/>
                <w:b/>
                <w:lang w:val="hy-AM"/>
              </w:rPr>
              <w:lastRenderedPageBreak/>
              <w:t>Մասամբ է ը</w:t>
            </w:r>
            <w:r w:rsidR="00B92FD0" w:rsidRPr="007176E2">
              <w:rPr>
                <w:rFonts w:ascii="GHEA Grapalat" w:hAnsi="GHEA Grapalat"/>
                <w:b/>
                <w:lang w:val="hy-AM"/>
              </w:rPr>
              <w:t xml:space="preserve">նդունվել </w:t>
            </w:r>
          </w:p>
          <w:p w14:paraId="44C15EE1" w14:textId="77777777" w:rsidR="008A2CFF" w:rsidRPr="007176E2" w:rsidRDefault="008A2CFF" w:rsidP="008A2CFF">
            <w:pPr>
              <w:spacing w:line="360" w:lineRule="auto"/>
              <w:ind w:firstLine="29"/>
              <w:jc w:val="both"/>
              <w:rPr>
                <w:rFonts w:ascii="GHEA Grapalat" w:hAnsi="GHEA Grapalat"/>
                <w:bCs/>
                <w:lang w:val="hy-AM"/>
              </w:rPr>
            </w:pPr>
            <w:r w:rsidRPr="007176E2">
              <w:rPr>
                <w:rFonts w:ascii="GHEA Grapalat" w:hAnsi="GHEA Grapalat"/>
                <w:bCs/>
                <w:lang w:val="hy-AM"/>
              </w:rPr>
              <w:t>Կառավարության համապատասխան որոշումն ուժը կորցրած ճանաչվելու հայեցողական լիազորության առնչությամբ դիտարկումն ընդունվել է, Նախագծում կատարվել է համապատասխան փոփոխություն։</w:t>
            </w:r>
          </w:p>
          <w:p w14:paraId="4961B794" w14:textId="77777777" w:rsidR="008A2CFF" w:rsidRPr="007176E2" w:rsidRDefault="008A2CFF" w:rsidP="008A2CFF">
            <w:pPr>
              <w:spacing w:line="360" w:lineRule="auto"/>
              <w:ind w:firstLine="29"/>
              <w:jc w:val="both"/>
              <w:rPr>
                <w:rFonts w:ascii="GHEA Grapalat" w:hAnsi="GHEA Grapalat"/>
                <w:bCs/>
                <w:lang w:val="hy-AM"/>
              </w:rPr>
            </w:pPr>
            <w:r w:rsidRPr="007176E2">
              <w:rPr>
                <w:rFonts w:ascii="GHEA Grapalat" w:hAnsi="GHEA Grapalat"/>
                <w:bCs/>
                <w:lang w:val="hy-AM"/>
              </w:rPr>
              <w:t>Ուժը կորցրած ճանաչելու վերաբերյալ 4 տարվա ժամկետի վերաբերյալ դիտարկման առնչությամբ հայտնում ենք, որ այդ ժամկետը ոչ թե նվազագույն, այլ առավելագույն ժամկետն է՝ ուժը կորցրած ճանաչելու համար, հետևաբար՝ եթե ուժը կորցրած ճանաչելու հիմքը ծագել է ավելի վաղ, որոշումն ուժը կորցրած կարող է ճանաչվել ավելի վաղ, օրինակ՝ ցանկացած պահի, երբ ձեռքբերողը թույլ կտա պայմանագրի վաղաժամկետ լուծման հիմք հանդիսացող խախտում։</w:t>
            </w:r>
          </w:p>
          <w:p w14:paraId="44CC7A70" w14:textId="77777777" w:rsidR="005014C7" w:rsidRPr="007176E2" w:rsidRDefault="005014C7" w:rsidP="005014C7">
            <w:pPr>
              <w:spacing w:line="360" w:lineRule="auto"/>
              <w:ind w:firstLine="29"/>
              <w:jc w:val="both"/>
              <w:rPr>
                <w:rFonts w:ascii="GHEA Grapalat" w:hAnsi="GHEA Grapalat"/>
                <w:bCs/>
                <w:lang w:val="hy-AM"/>
              </w:rPr>
            </w:pPr>
            <w:r w:rsidRPr="007176E2">
              <w:rPr>
                <w:rFonts w:ascii="GHEA Grapalat" w:hAnsi="GHEA Grapalat"/>
                <w:bCs/>
                <w:lang w:val="hy-AM"/>
              </w:rPr>
              <w:lastRenderedPageBreak/>
              <w:t>Ինչ վերաբերում է օտարվող սեփականության նկատմամբ այլ գերակա շահ ճանաչելուն, ապա քննարկվող նորմում գործ ունենք այն դեպքերի հետ, երբ օտարված սեփականության նկատմամբ արդեն իսկ դադարել է նախկին սեփականատիրոջ սեփականության իրավունքը և այն փոխանցվել է պետությանը կամ ձեռքբերողին, ուստի պետությունը, որպես սեփականատեր կամ ձեռքբերողի հետ պայմանագրային հարաբերություններ ունեցող սուբյեկտ, իրավասու է արդեն այդ գույքի առնչությամբ նոր որոշում կայացնել։ Նշվածից բխում է նաև դիտարկմամբ բարձրաձայնված վերջին հարցադրման պատասխանը</w:t>
            </w:r>
            <w:r w:rsidRPr="007176E2">
              <w:rPr>
                <w:bCs/>
                <w:lang w:val="hy-AM"/>
              </w:rPr>
              <w:t>․</w:t>
            </w:r>
            <w:r w:rsidRPr="007176E2">
              <w:rPr>
                <w:rFonts w:ascii="GHEA Grapalat" w:hAnsi="GHEA Grapalat"/>
                <w:bCs/>
                <w:lang w:val="hy-AM"/>
              </w:rPr>
              <w:t xml:space="preserve"> </w:t>
            </w:r>
            <w:r w:rsidRPr="007176E2">
              <w:rPr>
                <w:rFonts w:ascii="GHEA Grapalat" w:hAnsi="GHEA Grapalat" w:cs="Sylfaen"/>
                <w:bCs/>
                <w:lang w:val="hy-AM"/>
              </w:rPr>
              <w:t>գերակա</w:t>
            </w:r>
            <w:r w:rsidRPr="007176E2">
              <w:rPr>
                <w:rFonts w:ascii="GHEA Grapalat" w:hAnsi="GHEA Grapalat"/>
                <w:bCs/>
                <w:lang w:val="hy-AM"/>
              </w:rPr>
              <w:t xml:space="preserve"> </w:t>
            </w:r>
            <w:r w:rsidRPr="007176E2">
              <w:rPr>
                <w:rFonts w:ascii="GHEA Grapalat" w:hAnsi="GHEA Grapalat" w:cs="Sylfaen"/>
                <w:bCs/>
                <w:lang w:val="hy-AM"/>
              </w:rPr>
              <w:t>այլ</w:t>
            </w:r>
            <w:r w:rsidRPr="007176E2">
              <w:rPr>
                <w:rFonts w:ascii="GHEA Grapalat" w:hAnsi="GHEA Grapalat"/>
                <w:bCs/>
                <w:lang w:val="hy-AM"/>
              </w:rPr>
              <w:t xml:space="preserve"> </w:t>
            </w:r>
            <w:r w:rsidRPr="007176E2">
              <w:rPr>
                <w:rFonts w:ascii="GHEA Grapalat" w:hAnsi="GHEA Grapalat" w:cs="Sylfaen"/>
                <w:bCs/>
                <w:lang w:val="hy-AM"/>
              </w:rPr>
              <w:t>շահ</w:t>
            </w:r>
            <w:r w:rsidRPr="007176E2">
              <w:rPr>
                <w:rFonts w:ascii="GHEA Grapalat" w:hAnsi="GHEA Grapalat"/>
                <w:bCs/>
                <w:lang w:val="hy-AM"/>
              </w:rPr>
              <w:t xml:space="preserve"> </w:t>
            </w:r>
            <w:r w:rsidRPr="007176E2">
              <w:rPr>
                <w:rFonts w:ascii="GHEA Grapalat" w:hAnsi="GHEA Grapalat" w:cs="Sylfaen"/>
                <w:bCs/>
                <w:lang w:val="hy-AM"/>
              </w:rPr>
              <w:t>ճանաչված</w:t>
            </w:r>
            <w:r w:rsidRPr="007176E2">
              <w:rPr>
                <w:rFonts w:ascii="GHEA Grapalat" w:hAnsi="GHEA Grapalat"/>
                <w:bCs/>
                <w:lang w:val="hy-AM"/>
              </w:rPr>
              <w:t xml:space="preserve"> </w:t>
            </w:r>
            <w:r w:rsidRPr="007176E2">
              <w:rPr>
                <w:rFonts w:ascii="GHEA Grapalat" w:hAnsi="GHEA Grapalat" w:cs="Sylfaen"/>
                <w:bCs/>
                <w:lang w:val="hy-AM"/>
              </w:rPr>
              <w:t>գույքի</w:t>
            </w:r>
            <w:r w:rsidRPr="007176E2">
              <w:rPr>
                <w:rFonts w:ascii="GHEA Grapalat" w:hAnsi="GHEA Grapalat"/>
                <w:bCs/>
                <w:lang w:val="hy-AM"/>
              </w:rPr>
              <w:t xml:space="preserve"> </w:t>
            </w:r>
            <w:r w:rsidRPr="007176E2">
              <w:rPr>
                <w:rFonts w:ascii="GHEA Grapalat" w:hAnsi="GHEA Grapalat" w:cs="Sylfaen"/>
                <w:bCs/>
                <w:lang w:val="hy-AM"/>
              </w:rPr>
              <w:t>ճակատագիրը</w:t>
            </w:r>
            <w:r w:rsidRPr="007176E2">
              <w:rPr>
                <w:rFonts w:ascii="GHEA Grapalat" w:hAnsi="GHEA Grapalat"/>
                <w:bCs/>
                <w:lang w:val="hy-AM"/>
              </w:rPr>
              <w:t xml:space="preserve">, </w:t>
            </w:r>
            <w:r w:rsidRPr="007176E2">
              <w:rPr>
                <w:rFonts w:ascii="GHEA Grapalat" w:hAnsi="GHEA Grapalat" w:cs="Sylfaen"/>
                <w:bCs/>
                <w:lang w:val="hy-AM"/>
              </w:rPr>
              <w:t>որը</w:t>
            </w:r>
            <w:r w:rsidRPr="007176E2">
              <w:rPr>
                <w:rFonts w:ascii="GHEA Grapalat" w:hAnsi="GHEA Grapalat"/>
                <w:bCs/>
                <w:lang w:val="hy-AM"/>
              </w:rPr>
              <w:t xml:space="preserve"> </w:t>
            </w:r>
            <w:r w:rsidRPr="007176E2">
              <w:rPr>
                <w:rFonts w:ascii="GHEA Grapalat" w:hAnsi="GHEA Grapalat" w:cs="Sylfaen"/>
                <w:bCs/>
                <w:lang w:val="hy-AM"/>
              </w:rPr>
              <w:t>արդեն</w:t>
            </w:r>
            <w:r w:rsidRPr="007176E2">
              <w:rPr>
                <w:rFonts w:ascii="GHEA Grapalat" w:hAnsi="GHEA Grapalat"/>
                <w:bCs/>
                <w:lang w:val="hy-AM"/>
              </w:rPr>
              <w:t xml:space="preserve"> սեփականության իրավունքով ձեռքբերողին է փոխանցվում, լուծվելու է Նախագծի կարգավորումների համատեքստում, և այս իրավիճակում որպես օտարվող սեփականության սեփականատեր հանդես է գալու ձեռքբերողը</w:t>
            </w:r>
            <w:r w:rsidR="00C938C4">
              <w:rPr>
                <w:rFonts w:ascii="GHEA Grapalat" w:hAnsi="GHEA Grapalat"/>
                <w:bCs/>
                <w:lang w:val="hy-AM"/>
              </w:rPr>
              <w:t xml:space="preserve"> և ստանալու է փոխհատուցում նոր որոշման շրջանակներում</w:t>
            </w:r>
            <w:r w:rsidRPr="007176E2">
              <w:rPr>
                <w:rFonts w:ascii="GHEA Grapalat" w:hAnsi="GHEA Grapalat"/>
                <w:bCs/>
                <w:lang w:val="hy-AM"/>
              </w:rPr>
              <w:t xml:space="preserve">։ </w:t>
            </w:r>
            <w:r w:rsidR="003B0F79">
              <w:rPr>
                <w:rFonts w:ascii="GHEA Grapalat" w:hAnsi="GHEA Grapalat"/>
                <w:bCs/>
                <w:lang w:val="hy-AM"/>
              </w:rPr>
              <w:t xml:space="preserve">Այլ գերակա շահի մասով </w:t>
            </w:r>
            <w:r w:rsidR="000D4791">
              <w:rPr>
                <w:rFonts w:ascii="GHEA Grapalat" w:hAnsi="GHEA Grapalat"/>
                <w:bCs/>
                <w:lang w:val="hy-AM"/>
              </w:rPr>
              <w:t>դիտարկումն ընդունվել և կարգավորումը</w:t>
            </w:r>
            <w:r w:rsidR="003B0F79" w:rsidRPr="007142D7">
              <w:rPr>
                <w:rFonts w:ascii="GHEA Grapalat" w:hAnsi="GHEA Grapalat"/>
                <w:bCs/>
                <w:lang w:val="hy-AM"/>
              </w:rPr>
              <w:t xml:space="preserve"> հստակեցվել է առ այն, որ խոսքը վերաբերում է օտարված տարածքի նկատմամբ նոր որոշում կայացնելուն, այսինքն` կրկին գերակա շահ ճանաչելուն</w:t>
            </w:r>
            <w:r w:rsidR="003B0F79">
              <w:rPr>
                <w:rFonts w:ascii="GHEA Grapalat" w:hAnsi="GHEA Grapalat"/>
                <w:bCs/>
                <w:lang w:val="hy-AM"/>
              </w:rPr>
              <w:t>:</w:t>
            </w:r>
          </w:p>
        </w:tc>
      </w:tr>
      <w:tr w:rsidR="003167A0" w:rsidRPr="00505872" w14:paraId="0B6A35B4"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5B7D717D"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olor w:val="000000"/>
                <w:sz w:val="24"/>
                <w:szCs w:val="24"/>
                <w:shd w:val="clear" w:color="auto" w:fill="FFFFFF"/>
                <w:lang w:val="hy-AM"/>
              </w:rPr>
            </w:pPr>
            <w:r w:rsidRPr="007176E2">
              <w:rPr>
                <w:rFonts w:ascii="GHEA Grapalat" w:hAnsi="GHEA Grapalat"/>
                <w:color w:val="000000"/>
                <w:sz w:val="24"/>
                <w:szCs w:val="24"/>
                <w:shd w:val="clear" w:color="auto" w:fill="FFFFFF"/>
                <w:lang w:val="hy-AM"/>
              </w:rPr>
              <w:lastRenderedPageBreak/>
              <w:t xml:space="preserve">Նախագծի 15-րդ հոդվածի 3-րդ մասի համաձայն՝ </w:t>
            </w:r>
            <w:r w:rsidRPr="007176E2">
              <w:rPr>
                <w:rFonts w:ascii="GHEA Grapalat" w:hAnsi="GHEA Grapalat"/>
                <w:color w:val="000000"/>
                <w:sz w:val="24"/>
                <w:szCs w:val="24"/>
                <w:lang w:val="hy-AM"/>
              </w:rPr>
              <w:t xml:space="preserve">(...) </w:t>
            </w:r>
            <w:r w:rsidRPr="007176E2">
              <w:rPr>
                <w:rFonts w:ascii="GHEA Grapalat" w:hAnsi="GHEA Grapalat"/>
                <w:i/>
                <w:color w:val="000000"/>
                <w:sz w:val="24"/>
                <w:szCs w:val="24"/>
                <w:u w:val="single"/>
                <w:lang w:val="hy-AM"/>
              </w:rPr>
              <w:t>բանակցությունների ընթացքում իրականացվում է նաև գույքի շուկայական արժեքի նոր գնահատում սույն օրենքով սահմանված փոփոխություններին համապատասխան</w:t>
            </w:r>
            <w:r w:rsidRPr="007176E2">
              <w:rPr>
                <w:rFonts w:ascii="GHEA Grapalat" w:hAnsi="GHEA Grapalat"/>
                <w:color w:val="000000"/>
                <w:sz w:val="24"/>
                <w:szCs w:val="24"/>
                <w:u w:val="single"/>
                <w:lang w:val="hy-AM"/>
              </w:rPr>
              <w:t>:</w:t>
            </w:r>
            <w:r w:rsidRPr="007176E2">
              <w:rPr>
                <w:rFonts w:ascii="GHEA Grapalat" w:hAnsi="GHEA Grapalat"/>
                <w:color w:val="000000"/>
                <w:sz w:val="24"/>
                <w:szCs w:val="24"/>
                <w:lang w:val="hy-AM"/>
              </w:rPr>
              <w:t xml:space="preserve"> Առաջարկվող կարգավորման մասով հարկ է նշել, որ  գույքի շուկայական արժեքի նոր գնահատման իմպերատիվ կարգավորման պարագայում, եթե նախկինում գնահատված գույքի արժեքից ավելի ցածր գնահատման հաշվետվություններ լինեն, դրանք կարող են հանգեցնել տվյալ անձանց իրավական կարգավիճակի վատթարացման: Նույն դիտարկումը վերաբերում է նաև նույն հոդվածի 2-րդ մասով սահմանված կագավորմանը: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7677BA86" w14:textId="77777777" w:rsidR="003167A0" w:rsidRDefault="00E949BA" w:rsidP="00D605E7">
            <w:pPr>
              <w:spacing w:line="360" w:lineRule="auto"/>
              <w:ind w:firstLine="29"/>
              <w:jc w:val="center"/>
              <w:rPr>
                <w:rFonts w:ascii="GHEA Grapalat" w:hAnsi="GHEA Grapalat"/>
                <w:b/>
                <w:lang w:val="hy-AM"/>
              </w:rPr>
            </w:pPr>
            <w:r w:rsidRPr="00E949BA">
              <w:rPr>
                <w:rFonts w:ascii="GHEA Grapalat" w:hAnsi="GHEA Grapalat"/>
                <w:b/>
                <w:lang w:val="hy-AM"/>
              </w:rPr>
              <w:t>Ընդունվել է</w:t>
            </w:r>
          </w:p>
          <w:p w14:paraId="6A3B9905" w14:textId="77777777" w:rsidR="00E949BA" w:rsidRPr="00E949BA" w:rsidRDefault="00E949BA" w:rsidP="00E949BA">
            <w:pPr>
              <w:spacing w:line="360" w:lineRule="auto"/>
              <w:ind w:firstLine="29"/>
              <w:jc w:val="both"/>
              <w:rPr>
                <w:rFonts w:ascii="GHEA Grapalat" w:hAnsi="GHEA Grapalat"/>
                <w:bCs/>
                <w:lang w:val="hy-AM"/>
              </w:rPr>
            </w:pPr>
            <w:r>
              <w:rPr>
                <w:rFonts w:ascii="GHEA Grapalat" w:hAnsi="GHEA Grapalat"/>
                <w:bCs/>
                <w:lang w:val="hy-AM"/>
              </w:rPr>
              <w:t>Նախագծում կատարվել է համապատասխան փոփոխություն։</w:t>
            </w:r>
          </w:p>
        </w:tc>
      </w:tr>
      <w:tr w:rsidR="003167A0" w:rsidRPr="00505872" w14:paraId="5E00A52C"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049AE88D"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olor w:val="000000"/>
                <w:sz w:val="24"/>
                <w:szCs w:val="24"/>
                <w:shd w:val="clear" w:color="auto" w:fill="FFFFFF"/>
                <w:lang w:val="hy-AM"/>
              </w:rPr>
            </w:pPr>
            <w:r w:rsidRPr="007176E2">
              <w:rPr>
                <w:rFonts w:ascii="GHEA Grapalat" w:hAnsi="GHEA Grapalat"/>
                <w:color w:val="000000"/>
                <w:sz w:val="24"/>
                <w:szCs w:val="24"/>
                <w:shd w:val="clear" w:color="auto" w:fill="FFFFFF"/>
                <w:lang w:val="hy-AM"/>
              </w:rPr>
              <w:t xml:space="preserve">Նախագծի 15-րդ հոդվածի 4-րդ մասի համաձայն՝ </w:t>
            </w:r>
            <w:r w:rsidRPr="007176E2">
              <w:rPr>
                <w:rFonts w:ascii="GHEA Grapalat" w:hAnsi="GHEA Grapalat"/>
                <w:color w:val="000000"/>
                <w:sz w:val="24"/>
                <w:szCs w:val="24"/>
                <w:lang w:val="hy-AM"/>
              </w:rPr>
              <w:t xml:space="preserve">եթե մինչ սույն օրենքն ուժի մեջ մտնելու պահը կայացված` գերակա շահ ճանաչելու վերաբերյալ կառավարության որոշման հիման վրա օտարված սեփականությունը </w:t>
            </w:r>
            <w:r w:rsidRPr="007176E2">
              <w:rPr>
                <w:rFonts w:ascii="GHEA Grapalat" w:hAnsi="GHEA Grapalat"/>
                <w:i/>
                <w:color w:val="000000"/>
                <w:sz w:val="24"/>
                <w:szCs w:val="24"/>
                <w:u w:val="single"/>
                <w:lang w:val="hy-AM"/>
              </w:rPr>
              <w:t>չի օգտագործվել</w:t>
            </w:r>
            <w:r w:rsidRPr="007176E2">
              <w:rPr>
                <w:rFonts w:ascii="GHEA Grapalat" w:hAnsi="GHEA Grapalat"/>
                <w:color w:val="000000"/>
                <w:sz w:val="24"/>
                <w:szCs w:val="24"/>
                <w:lang w:val="hy-AM"/>
              </w:rPr>
              <w:t xml:space="preserve"> սույն օրենքն ուժի մեջ մտնելուն նախորդող առնվազն երկու տարիների ընթացքում, կամ այն անհնար կամ </w:t>
            </w:r>
            <w:r w:rsidRPr="007176E2">
              <w:rPr>
                <w:rFonts w:ascii="GHEA Grapalat" w:hAnsi="GHEA Grapalat"/>
                <w:i/>
                <w:color w:val="000000"/>
                <w:sz w:val="24"/>
                <w:szCs w:val="24"/>
                <w:u w:val="single"/>
                <w:lang w:val="hy-AM"/>
              </w:rPr>
              <w:t>աննպատակահարմար</w:t>
            </w:r>
            <w:r w:rsidRPr="007176E2">
              <w:rPr>
                <w:rFonts w:ascii="GHEA Grapalat" w:hAnsi="GHEA Grapalat"/>
                <w:color w:val="000000"/>
                <w:sz w:val="24"/>
                <w:szCs w:val="24"/>
                <w:lang w:val="hy-AM"/>
              </w:rPr>
              <w:t xml:space="preserve"> է օգտագործել հանրության գերակա շահ ճանաչելու մասին կառավարության որոշմամբ սահմանած հանրության գերակա շահերի ապահովման նպատակով, ապա </w:t>
            </w:r>
            <w:r w:rsidRPr="007176E2">
              <w:rPr>
                <w:rFonts w:ascii="GHEA Grapalat" w:hAnsi="GHEA Grapalat"/>
                <w:i/>
                <w:color w:val="000000"/>
                <w:sz w:val="24"/>
                <w:szCs w:val="24"/>
                <w:u w:val="single"/>
                <w:lang w:val="hy-AM"/>
              </w:rPr>
              <w:t xml:space="preserve">կառավարությունն իր որոշմամբ տվյալ սեփականության </w:t>
            </w:r>
            <w:r w:rsidRPr="007176E2">
              <w:rPr>
                <w:rFonts w:ascii="GHEA Grapalat" w:hAnsi="GHEA Grapalat"/>
                <w:i/>
                <w:color w:val="000000"/>
                <w:sz w:val="24"/>
                <w:szCs w:val="24"/>
                <w:u w:val="single"/>
                <w:lang w:val="hy-AM"/>
              </w:rPr>
              <w:lastRenderedPageBreak/>
              <w:t xml:space="preserve">առնչությամբ կարող է սահմանել հանրության այլ գերակա շահ: </w:t>
            </w:r>
            <w:r w:rsidRPr="007176E2">
              <w:rPr>
                <w:rFonts w:ascii="GHEA Grapalat" w:hAnsi="GHEA Grapalat"/>
                <w:color w:val="000000"/>
                <w:sz w:val="24"/>
                <w:szCs w:val="24"/>
                <w:lang w:val="hy-AM"/>
              </w:rPr>
              <w:t>Սույն մասով սահմանված դեպքերում կառավարության կողմից օտարվող սեփականության առնչությամբ հանրության այլ գերակա շահ ճանաչելը հիմք է տվյալ սեփականության դիմաց փոխհատուցման չափի, հանրության գերակա շահ ճանաչելու վերաբերյալ կառավարության որոշման անվավերության և տվյալ սեփականությանն առնչվող այլ քաղաքացիական և վարչական գործերով վարույթները կարճելու համար` վեճն ըստ էության սպառված լինելու հիմքով:</w:t>
            </w:r>
          </w:p>
          <w:p w14:paraId="45D81881" w14:textId="77777777" w:rsidR="003167A0" w:rsidRPr="007176E2" w:rsidRDefault="003167A0" w:rsidP="00D605E7">
            <w:pPr>
              <w:pStyle w:val="ListParagraph"/>
              <w:spacing w:line="360" w:lineRule="auto"/>
              <w:ind w:left="0" w:firstLine="540"/>
              <w:jc w:val="both"/>
              <w:rPr>
                <w:rFonts w:ascii="GHEA Grapalat" w:hAnsi="GHEA Grapalat"/>
                <w:color w:val="000000"/>
                <w:sz w:val="24"/>
                <w:szCs w:val="24"/>
                <w:shd w:val="clear" w:color="auto" w:fill="FFFFFF"/>
                <w:lang w:val="hy-AM"/>
              </w:rPr>
            </w:pPr>
            <w:r w:rsidRPr="007176E2">
              <w:rPr>
                <w:rFonts w:ascii="GHEA Grapalat" w:hAnsi="GHEA Grapalat"/>
                <w:color w:val="000000"/>
                <w:sz w:val="24"/>
                <w:szCs w:val="24"/>
                <w:lang w:val="hy-AM"/>
              </w:rPr>
              <w:t xml:space="preserve">Նշված կարգավորման մասով պարզ չէ, թե ինչ </w:t>
            </w:r>
            <w:r w:rsidRPr="007176E2">
              <w:rPr>
                <w:rFonts w:ascii="GHEA Grapalat" w:hAnsi="GHEA Grapalat"/>
                <w:i/>
                <w:color w:val="000000"/>
                <w:sz w:val="24"/>
                <w:szCs w:val="24"/>
                <w:u w:val="single"/>
                <w:lang w:val="hy-AM"/>
              </w:rPr>
              <w:t>այլ գերակա շահի</w:t>
            </w:r>
            <w:r w:rsidRPr="007176E2">
              <w:rPr>
                <w:rFonts w:ascii="GHEA Grapalat" w:hAnsi="GHEA Grapalat"/>
                <w:color w:val="000000"/>
                <w:sz w:val="24"/>
                <w:szCs w:val="24"/>
                <w:lang w:val="hy-AM"/>
              </w:rPr>
              <w:t xml:space="preserve"> մասին է խոսքը: Գտնում ենք, որ արդեն օտարված գույքի մասով այլ գերակա շահ ճանաչելը խնդրահարույց է՝ առկա և առաջարկվող իրավական կառուցակարգերի շրջանակներում:</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0E30D7F2" w14:textId="77777777" w:rsidR="00C938C4" w:rsidRDefault="00C938C4" w:rsidP="00D605E7">
            <w:pPr>
              <w:spacing w:line="360" w:lineRule="auto"/>
              <w:ind w:firstLine="29"/>
              <w:jc w:val="center"/>
              <w:rPr>
                <w:rFonts w:ascii="GHEA Grapalat" w:hAnsi="GHEA Grapalat"/>
                <w:b/>
                <w:lang w:val="hy-AM"/>
              </w:rPr>
            </w:pPr>
            <w:r>
              <w:rPr>
                <w:rFonts w:ascii="GHEA Grapalat" w:hAnsi="GHEA Grapalat"/>
                <w:b/>
                <w:lang w:val="hy-AM"/>
              </w:rPr>
              <w:lastRenderedPageBreak/>
              <w:t>Ընդունվել է</w:t>
            </w:r>
          </w:p>
          <w:p w14:paraId="5CA917BD" w14:textId="24697B9B" w:rsidR="00F91A3E" w:rsidRPr="007176E2" w:rsidRDefault="00C938C4" w:rsidP="000D4791">
            <w:pPr>
              <w:spacing w:line="360" w:lineRule="auto"/>
              <w:ind w:firstLine="29"/>
              <w:jc w:val="both"/>
              <w:rPr>
                <w:rFonts w:ascii="GHEA Grapalat" w:hAnsi="GHEA Grapalat"/>
                <w:bCs/>
                <w:lang w:val="hy-AM"/>
              </w:rPr>
            </w:pPr>
            <w:r w:rsidRPr="000849A2">
              <w:rPr>
                <w:rFonts w:ascii="GHEA Grapalat" w:hAnsi="GHEA Grapalat"/>
                <w:bCs/>
                <w:lang w:val="hy-AM"/>
              </w:rPr>
              <w:t xml:space="preserve">Կարգավորումը հստակեցվել է առ այն, որ խոսքը վերաբերում է օտարված տարածքի նկատմամբ նոր որոշում կայացնելուն, այսինքն` կրկին գերակա շահ ճանաչելուն, որպեսզի սկսվի նոր գործընթաց և </w:t>
            </w:r>
            <w:r w:rsidR="000D4791">
              <w:rPr>
                <w:rFonts w:ascii="GHEA Grapalat" w:hAnsi="GHEA Grapalat"/>
                <w:bCs/>
                <w:lang w:val="hy-AM"/>
              </w:rPr>
              <w:t>գերակա շահի նպատակը</w:t>
            </w:r>
            <w:r w:rsidRPr="000849A2">
              <w:rPr>
                <w:rFonts w:ascii="GHEA Grapalat" w:hAnsi="GHEA Grapalat"/>
                <w:bCs/>
                <w:lang w:val="hy-AM"/>
              </w:rPr>
              <w:t xml:space="preserve"> չմնա </w:t>
            </w:r>
            <w:r w:rsidR="000D4791">
              <w:rPr>
                <w:rFonts w:ascii="GHEA Grapalat" w:hAnsi="GHEA Grapalat"/>
                <w:bCs/>
                <w:lang w:val="hy-AM"/>
              </w:rPr>
              <w:t>չիրագործված:</w:t>
            </w:r>
          </w:p>
        </w:tc>
      </w:tr>
      <w:tr w:rsidR="003167A0" w:rsidRPr="00505872" w14:paraId="7A98C291"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59CD6EF6"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olor w:val="000000"/>
                <w:sz w:val="24"/>
                <w:szCs w:val="24"/>
                <w:u w:val="single"/>
                <w:shd w:val="clear" w:color="auto" w:fill="FFFFFF"/>
                <w:lang w:val="hy-AM"/>
              </w:rPr>
            </w:pPr>
            <w:r w:rsidRPr="007176E2">
              <w:rPr>
                <w:rFonts w:ascii="GHEA Grapalat" w:hAnsi="GHEA Grapalat"/>
                <w:color w:val="000000"/>
                <w:sz w:val="24"/>
                <w:szCs w:val="24"/>
                <w:lang w:val="hy-AM"/>
              </w:rPr>
              <w:lastRenderedPageBreak/>
              <w:t xml:space="preserve">«Հայաստանի Հանրապետության քաղաքացիական դատավարության օրենսգրքում լրացումներ կատարելու մասին» օրենքի նախագծի 4-րդ հոդվածի 2-րդ մասի համաձայն՝ սույն օրենքն ուժի մեջ մտնելուց հետո դատարանը կողմի միջնորդությամբ </w:t>
            </w:r>
            <w:r w:rsidRPr="007176E2">
              <w:rPr>
                <w:rFonts w:ascii="GHEA Grapalat" w:hAnsi="GHEA Grapalat"/>
                <w:i/>
                <w:color w:val="000000"/>
                <w:sz w:val="24"/>
                <w:szCs w:val="24"/>
                <w:u w:val="single"/>
                <w:lang w:val="hy-AM"/>
              </w:rPr>
              <w:t>կասեցնում է</w:t>
            </w:r>
            <w:r w:rsidRPr="007176E2">
              <w:rPr>
                <w:rFonts w:ascii="GHEA Grapalat" w:hAnsi="GHEA Grapalat"/>
                <w:color w:val="000000"/>
                <w:sz w:val="24"/>
                <w:szCs w:val="24"/>
                <w:lang w:val="hy-AM"/>
              </w:rPr>
              <w:t xml:space="preserve"> «Հանրության գերակա շահերի ապահովման նպատակով սեփականության օտարման մասին» օրենքի հիման վրա մինչև սույն օրենքն ուժի մեջ մտնելը հարուցված հայցերով գործերի </w:t>
            </w:r>
            <w:r w:rsidRPr="007176E2">
              <w:rPr>
                <w:rFonts w:ascii="GHEA Grapalat" w:hAnsi="GHEA Grapalat"/>
                <w:color w:val="000000"/>
                <w:sz w:val="24"/>
                <w:szCs w:val="24"/>
                <w:lang w:val="hy-AM"/>
              </w:rPr>
              <w:lastRenderedPageBreak/>
              <w:t xml:space="preserve">քննությունը` վեց ամիս ժամկետով: Սույն մասով սահմանված ժամկետում հաշտության համաձայնություն չներկայացվելու դեպքում դատարանը վերսկսում է գործի վարույթը` </w:t>
            </w:r>
            <w:r w:rsidRPr="007176E2">
              <w:rPr>
                <w:rFonts w:ascii="GHEA Grapalat" w:hAnsi="GHEA Grapalat"/>
                <w:i/>
                <w:color w:val="000000"/>
                <w:sz w:val="24"/>
                <w:szCs w:val="24"/>
                <w:u w:val="single"/>
                <w:lang w:val="hy-AM"/>
              </w:rPr>
              <w:t>շարունակելով գործը քննել սույն օրենքով սահմանված հատուկ վարույթի կանոններին համապատասխան</w:t>
            </w:r>
            <w:r w:rsidRPr="007176E2">
              <w:rPr>
                <w:rFonts w:ascii="GHEA Grapalat" w:hAnsi="GHEA Grapalat"/>
                <w:color w:val="000000"/>
                <w:sz w:val="24"/>
                <w:szCs w:val="24"/>
                <w:u w:val="single"/>
                <w:lang w:val="hy-AM"/>
              </w:rPr>
              <w:t>,</w:t>
            </w:r>
            <w:r w:rsidRPr="007176E2">
              <w:rPr>
                <w:rFonts w:ascii="GHEA Grapalat" w:hAnsi="GHEA Grapalat"/>
                <w:color w:val="000000"/>
                <w:sz w:val="24"/>
                <w:szCs w:val="24"/>
                <w:lang w:val="hy-AM"/>
              </w:rPr>
              <w:t xml:space="preserve"> </w:t>
            </w:r>
            <w:r w:rsidRPr="007176E2">
              <w:rPr>
                <w:rFonts w:ascii="GHEA Grapalat" w:hAnsi="GHEA Grapalat"/>
                <w:color w:val="000000"/>
                <w:sz w:val="24"/>
                <w:szCs w:val="24"/>
                <w:shd w:val="clear" w:color="auto" w:fill="FFFFFF"/>
                <w:lang w:val="hy-AM"/>
              </w:rPr>
              <w:t>մինչդեռ գտնում ենք, որ առաջարկվող կարգավորումը որոշ դեպքերում կարող է հանգեցնել անձի իրավական վիճակի վատթարացմանը: Հաշվի առնելով նաև այն հանգամանքը, որ քաղաքացիական դատավարության գործող օրենսգրքով առկա են որոշակի երաշխիքներ, որոնք միտված են հայցվորների իրավունքների պաշտպանությանը, օրինակ՝ հայցի ապահովման միջնորդություն ներկայացնելու հնարավորությունը, ինչը առաջարկվող կարգավորումների պարագայում վերացվում է:</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3926B560" w14:textId="77777777" w:rsidR="003167A0" w:rsidRPr="007176E2" w:rsidRDefault="00E55588" w:rsidP="00D605E7">
            <w:pPr>
              <w:spacing w:line="360" w:lineRule="auto"/>
              <w:ind w:firstLine="29"/>
              <w:jc w:val="center"/>
              <w:rPr>
                <w:rFonts w:ascii="GHEA Grapalat" w:hAnsi="GHEA Grapalat"/>
                <w:b/>
                <w:lang w:val="hy-AM"/>
              </w:rPr>
            </w:pPr>
            <w:r w:rsidRPr="007176E2">
              <w:rPr>
                <w:rFonts w:ascii="GHEA Grapalat" w:hAnsi="GHEA Grapalat"/>
                <w:b/>
                <w:lang w:val="hy-AM"/>
              </w:rPr>
              <w:lastRenderedPageBreak/>
              <w:t>Չի ընդունվել</w:t>
            </w:r>
          </w:p>
          <w:p w14:paraId="1D08EDD5" w14:textId="77777777" w:rsidR="00E55588" w:rsidRPr="007176E2" w:rsidRDefault="00E55588" w:rsidP="00CB39B7">
            <w:pPr>
              <w:spacing w:line="360" w:lineRule="auto"/>
              <w:ind w:firstLine="29"/>
              <w:jc w:val="both"/>
              <w:rPr>
                <w:rFonts w:ascii="GHEA Grapalat" w:hAnsi="GHEA Grapalat"/>
                <w:bCs/>
                <w:lang w:val="hy-AM"/>
              </w:rPr>
            </w:pPr>
            <w:r w:rsidRPr="007176E2">
              <w:rPr>
                <w:rFonts w:ascii="GHEA Grapalat" w:hAnsi="GHEA Grapalat"/>
                <w:bCs/>
                <w:lang w:val="hy-AM"/>
              </w:rPr>
              <w:t xml:space="preserve">ՀՀ քաղաքացիական դատավարության օրենսգրքի 1-ին հոդվածի 3-րդ մասի համաձայն՝ քաղաքացիական դատավարությունն իրականացվում է գործի քննության կամ առանձին դատավարական գործողության կատարման ժամանակ գործող օրենքով: Քաղաքացիական դատավարության ոլորտում և առհասարակ վարութային </w:t>
            </w:r>
            <w:r w:rsidRPr="007176E2">
              <w:rPr>
                <w:rFonts w:ascii="GHEA Grapalat" w:hAnsi="GHEA Grapalat"/>
                <w:bCs/>
                <w:lang w:val="hy-AM"/>
              </w:rPr>
              <w:lastRenderedPageBreak/>
              <w:t xml:space="preserve">օրենսդրությունում գործում է յուրաքանչյուր դատավարական գործողությունը դրա կատարման </w:t>
            </w:r>
            <w:r w:rsidR="00A2285F" w:rsidRPr="007176E2">
              <w:rPr>
                <w:rFonts w:ascii="GHEA Grapalat" w:hAnsi="GHEA Grapalat"/>
                <w:bCs/>
                <w:lang w:val="hy-AM"/>
              </w:rPr>
              <w:t xml:space="preserve">պահին  գործող օրենքի կիրառման կանոնը, այսինքն՝ դատավարական օրենսդրության փոփոխության դեպքում փոփոխված օրենքով կարգավորվող գործերի կամ գործողությունների շրջանակը որոշվում է ոչ թե դատավարության առանձին մասնակիցների իրավունքների վրա այդ օրենքի ազդեցությունից ելնելով, այլ </w:t>
            </w:r>
            <w:r w:rsidR="00CB39B7" w:rsidRPr="007176E2">
              <w:rPr>
                <w:rFonts w:ascii="GHEA Grapalat" w:hAnsi="GHEA Grapalat"/>
                <w:bCs/>
                <w:lang w:val="hy-AM"/>
              </w:rPr>
              <w:t>դատավարական կոնկրետ գործողության կատարման ժամանակից ելնելով։ Նշվածն առավել հիմնավորված է հատկապես քաղաքացիական դատավարության դեպքում, քանի որ դատավարության մրցակցային էությունը բացառում է առանձին կողմի իրավունքների վրա ազդեցությունից ելնելով դատավարական նորմերի կիրառելիությունը սահմանափակելը և «պարտադրում» է ընտրել դատավարական ընթացակարգային նորմերի կիրառելիության այնպիսի կանոն, որը կողմերի մրցակցության և իրավահավասարության համատեքստում դատավարության մասնակիցների իրավունքների միջև հավասարակշռությ</w:t>
            </w:r>
            <w:r w:rsidR="001A0990" w:rsidRPr="007176E2">
              <w:rPr>
                <w:rFonts w:ascii="GHEA Grapalat" w:hAnsi="GHEA Grapalat"/>
                <w:bCs/>
                <w:lang w:val="hy-AM"/>
              </w:rPr>
              <w:t>ան վրա անդրադարձ չի ունենա</w:t>
            </w:r>
            <w:r w:rsidR="00CB39B7" w:rsidRPr="007176E2">
              <w:rPr>
                <w:rFonts w:ascii="GHEA Grapalat" w:hAnsi="GHEA Grapalat"/>
                <w:bCs/>
                <w:lang w:val="hy-AM"/>
              </w:rPr>
              <w:t>։</w:t>
            </w:r>
            <w:r w:rsidRPr="007176E2">
              <w:rPr>
                <w:rFonts w:ascii="GHEA Grapalat" w:hAnsi="GHEA Grapalat"/>
                <w:bCs/>
                <w:lang w:val="hy-AM"/>
              </w:rPr>
              <w:t xml:space="preserve">  </w:t>
            </w:r>
          </w:p>
        </w:tc>
      </w:tr>
      <w:tr w:rsidR="003167A0" w:rsidRPr="00505872" w14:paraId="0A1E1A18"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516D2BBC"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olor w:val="000000"/>
                <w:sz w:val="24"/>
                <w:szCs w:val="24"/>
                <w:u w:val="single"/>
                <w:shd w:val="clear" w:color="auto" w:fill="FFFFFF"/>
                <w:lang w:val="hy-AM"/>
              </w:rPr>
            </w:pPr>
            <w:r w:rsidRPr="007176E2">
              <w:rPr>
                <w:rFonts w:ascii="GHEA Grapalat" w:hAnsi="GHEA Grapalat"/>
                <w:color w:val="000000"/>
                <w:sz w:val="24"/>
                <w:szCs w:val="24"/>
                <w:lang w:val="hy-AM"/>
              </w:rPr>
              <w:lastRenderedPageBreak/>
              <w:t xml:space="preserve">«Հայաստանի Հանրապետության վարչական դատավարության օրենսգրքում լրացումներ կատարելու մասին» </w:t>
            </w:r>
            <w:r w:rsidRPr="007176E2">
              <w:rPr>
                <w:rFonts w:ascii="GHEA Grapalat" w:hAnsi="GHEA Grapalat"/>
                <w:color w:val="000000"/>
                <w:sz w:val="24"/>
                <w:szCs w:val="24"/>
                <w:lang w:val="hy-AM"/>
              </w:rPr>
              <w:lastRenderedPageBreak/>
              <w:t xml:space="preserve">օրենքի </w:t>
            </w:r>
            <w:r w:rsidRPr="007176E2">
              <w:rPr>
                <w:rFonts w:ascii="GHEA Grapalat" w:hAnsi="GHEA Grapalat"/>
                <w:color w:val="000000"/>
                <w:sz w:val="24"/>
                <w:szCs w:val="24"/>
                <w:shd w:val="clear" w:color="auto" w:fill="FFFFFF"/>
                <w:lang w:val="hy-AM"/>
              </w:rPr>
              <w:t xml:space="preserve">նախագծի (այսուհետ՝ նախագիծ 1) </w:t>
            </w:r>
            <w:r w:rsidRPr="007176E2">
              <w:rPr>
                <w:rFonts w:ascii="GHEA Grapalat" w:hAnsi="GHEA Grapalat"/>
                <w:color w:val="000000"/>
                <w:sz w:val="24"/>
                <w:szCs w:val="24"/>
                <w:lang w:val="hy-AM"/>
              </w:rPr>
              <w:t xml:space="preserve">4-րդ հոդվածով նոր լրացվող Օրենսգրքի 200.3-րդ հոդվածի 1-ին մասի համաձայն՝ սույն գլխով նախատեսված գործերով ֆիզիկական և իրավաբանական անձինք Վարչական դատարան կարող են դիմել գերակա շահ ճանաչելու վերաբերյալ </w:t>
            </w:r>
            <w:r w:rsidRPr="007176E2">
              <w:rPr>
                <w:rFonts w:ascii="GHEA Grapalat" w:hAnsi="GHEA Grapalat"/>
                <w:i/>
                <w:color w:val="000000"/>
                <w:sz w:val="24"/>
                <w:szCs w:val="24"/>
                <w:u w:val="single"/>
                <w:lang w:val="hy-AM"/>
              </w:rPr>
              <w:t>ՀՀ կառավարության որոշումն ուժի մեջ մտնելուց հետո՝</w:t>
            </w:r>
            <w:r w:rsidRPr="007176E2">
              <w:rPr>
                <w:rFonts w:ascii="GHEA Grapalat" w:hAnsi="GHEA Grapalat"/>
                <w:color w:val="000000"/>
                <w:sz w:val="24"/>
                <w:szCs w:val="24"/>
                <w:lang w:val="hy-AM"/>
              </w:rPr>
              <w:t xml:space="preserve"> </w:t>
            </w:r>
            <w:r w:rsidRPr="007176E2">
              <w:rPr>
                <w:rFonts w:ascii="GHEA Grapalat" w:hAnsi="GHEA Grapalat"/>
                <w:i/>
                <w:color w:val="000000"/>
                <w:sz w:val="24"/>
                <w:szCs w:val="24"/>
                <w:u w:val="single"/>
                <w:lang w:val="hy-AM"/>
              </w:rPr>
              <w:t>մեկամսյա ժամկետում</w:t>
            </w:r>
            <w:r w:rsidRPr="007176E2">
              <w:rPr>
                <w:rFonts w:ascii="GHEA Grapalat" w:hAnsi="GHEA Grapalat"/>
                <w:color w:val="000000"/>
                <w:sz w:val="24"/>
                <w:szCs w:val="24"/>
                <w:lang w:val="hy-AM"/>
              </w:rPr>
              <w:t>, մինչդեռ առաջարկվող կարգավորման պարագայում պարզ չէ, թե արդյոք նշված սեղմ ժամկետում հնարավոր կլինի պատշաճ ծանուցում ապահովել, որպեսզի նշված անձինք հնարավորություն ունենան ձեռնամուխ լինել իրենց իրավունքների դատական կարգով պաշտպանությանը: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6433BD43" w14:textId="2821E84C" w:rsidR="003167A0" w:rsidRDefault="003A764E" w:rsidP="00D605E7">
            <w:pPr>
              <w:spacing w:line="360" w:lineRule="auto"/>
              <w:ind w:firstLine="29"/>
              <w:jc w:val="center"/>
              <w:rPr>
                <w:rFonts w:ascii="GHEA Grapalat" w:hAnsi="GHEA Grapalat"/>
                <w:b/>
                <w:lang w:val="hy-AM"/>
              </w:rPr>
            </w:pPr>
            <w:r>
              <w:rPr>
                <w:rFonts w:ascii="GHEA Grapalat" w:hAnsi="GHEA Grapalat"/>
                <w:b/>
                <w:lang w:val="hy-AM"/>
              </w:rPr>
              <w:lastRenderedPageBreak/>
              <w:t>Ընդունվել է</w:t>
            </w:r>
          </w:p>
          <w:p w14:paraId="2FF097BF" w14:textId="77777777" w:rsidR="003A764E" w:rsidRPr="007176E2" w:rsidRDefault="003A764E" w:rsidP="003A764E">
            <w:pPr>
              <w:spacing w:line="360" w:lineRule="auto"/>
              <w:ind w:firstLine="29"/>
              <w:jc w:val="center"/>
              <w:rPr>
                <w:rFonts w:ascii="GHEA Grapalat" w:hAnsi="GHEA Grapalat"/>
                <w:b/>
                <w:lang w:val="hy-AM"/>
              </w:rPr>
            </w:pPr>
            <w:r w:rsidRPr="007176E2">
              <w:rPr>
                <w:rFonts w:ascii="GHEA Grapalat" w:hAnsi="GHEA Grapalat"/>
                <w:bCs/>
                <w:lang w:val="hy-AM"/>
              </w:rPr>
              <w:t>Նախագծում կատարվել է համապատասխան փոփոխություն</w:t>
            </w:r>
            <w:r>
              <w:rPr>
                <w:rFonts w:ascii="GHEA Grapalat" w:hAnsi="GHEA Grapalat"/>
                <w:bCs/>
                <w:lang w:val="hy-AM"/>
              </w:rPr>
              <w:t>:</w:t>
            </w:r>
          </w:p>
          <w:p w14:paraId="0A08AE94" w14:textId="7B4700CE" w:rsidR="00561F70" w:rsidRPr="007176E2" w:rsidRDefault="00561F70" w:rsidP="00561F70">
            <w:pPr>
              <w:spacing w:line="360" w:lineRule="auto"/>
              <w:ind w:firstLine="29"/>
              <w:jc w:val="both"/>
              <w:rPr>
                <w:rFonts w:ascii="GHEA Grapalat" w:hAnsi="GHEA Grapalat"/>
                <w:bCs/>
                <w:lang w:val="hy-AM"/>
              </w:rPr>
            </w:pPr>
          </w:p>
        </w:tc>
      </w:tr>
      <w:tr w:rsidR="003167A0" w:rsidRPr="00505872" w14:paraId="50DF3256" w14:textId="77777777" w:rsidTr="003847E8">
        <w:trPr>
          <w:gridAfter w:val="1"/>
          <w:wAfter w:w="9" w:type="dxa"/>
          <w:trHeight w:val="906"/>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3FDBB248" w14:textId="77777777" w:rsidR="003167A0" w:rsidRPr="007176E2" w:rsidRDefault="003167A0" w:rsidP="00D605E7">
            <w:pPr>
              <w:pStyle w:val="ListParagraph"/>
              <w:numPr>
                <w:ilvl w:val="0"/>
                <w:numId w:val="46"/>
              </w:numPr>
              <w:spacing w:after="160" w:line="360" w:lineRule="auto"/>
              <w:ind w:left="0" w:firstLine="360"/>
              <w:jc w:val="both"/>
              <w:rPr>
                <w:rFonts w:ascii="GHEA Grapalat" w:hAnsi="GHEA Grapalat"/>
                <w:color w:val="000000"/>
                <w:sz w:val="24"/>
                <w:szCs w:val="24"/>
                <w:u w:val="single"/>
                <w:shd w:val="clear" w:color="auto" w:fill="FFFFFF"/>
                <w:lang w:val="hy-AM"/>
              </w:rPr>
            </w:pPr>
            <w:r w:rsidRPr="007176E2">
              <w:rPr>
                <w:rFonts w:ascii="GHEA Grapalat" w:hAnsi="GHEA Grapalat"/>
                <w:color w:val="000000"/>
                <w:sz w:val="24"/>
                <w:szCs w:val="24"/>
                <w:lang w:val="hy-AM"/>
              </w:rPr>
              <w:lastRenderedPageBreak/>
              <w:t xml:space="preserve">Նախագիծ 1-ի 4-րդ հոդվածով նոր լրացվող Օրենսգրքի 200.3-րդ հոդվածի 2-րդ մասի համաձայն՝ </w:t>
            </w:r>
            <w:r w:rsidRPr="007176E2">
              <w:rPr>
                <w:rFonts w:ascii="GHEA Grapalat" w:hAnsi="GHEA Grapalat"/>
                <w:noProof/>
                <w:color w:val="000000"/>
                <w:sz w:val="24"/>
                <w:szCs w:val="24"/>
                <w:lang w:val="hy-AM"/>
              </w:rPr>
              <w:t xml:space="preserve">սույն գլխով նախատեսված գործերով կայացված գործն ըստ էության լուծող դատական ակտի դեմ վերաքննիչ բողոք կարող է բերվել դատական ակտն ուժի մեջ մտնելուց հետո </w:t>
            </w:r>
            <w:r w:rsidRPr="007176E2">
              <w:rPr>
                <w:rFonts w:ascii="GHEA Grapalat" w:hAnsi="GHEA Grapalat"/>
                <w:i/>
                <w:noProof/>
                <w:color w:val="000000"/>
                <w:sz w:val="24"/>
                <w:szCs w:val="24"/>
                <w:u w:val="single"/>
                <w:lang w:val="hy-AM"/>
              </w:rPr>
              <w:t>մեկամսյա ժամկետում</w:t>
            </w:r>
            <w:r w:rsidRPr="007176E2">
              <w:rPr>
                <w:rFonts w:ascii="GHEA Grapalat" w:hAnsi="GHEA Grapalat"/>
                <w:noProof/>
                <w:color w:val="000000"/>
                <w:sz w:val="24"/>
                <w:szCs w:val="24"/>
                <w:lang w:val="hy-AM"/>
              </w:rPr>
              <w:t xml:space="preserve">։ Բողոքի քննության արդյունքում Վերաքննիչ դատարանի կողմից կայացված՝ </w:t>
            </w:r>
            <w:r w:rsidRPr="007176E2">
              <w:rPr>
                <w:rFonts w:ascii="GHEA Grapalat" w:hAnsi="GHEA Grapalat"/>
                <w:i/>
                <w:noProof/>
                <w:color w:val="000000"/>
                <w:sz w:val="24"/>
                <w:szCs w:val="24"/>
                <w:u w:val="single"/>
                <w:lang w:val="hy-AM"/>
              </w:rPr>
              <w:t>գործն ըստ էության լուծող դատական ակտերն ուժի մեջ են մտնում հրապարակման պահից</w:t>
            </w:r>
            <w:r w:rsidRPr="007176E2">
              <w:rPr>
                <w:rFonts w:ascii="GHEA Grapalat" w:hAnsi="GHEA Grapalat"/>
                <w:noProof/>
                <w:color w:val="000000"/>
                <w:sz w:val="24"/>
                <w:szCs w:val="24"/>
                <w:lang w:val="hy-AM"/>
              </w:rPr>
              <w:t xml:space="preserve">, իսկ դրանց դեմ </w:t>
            </w:r>
            <w:r w:rsidRPr="007176E2">
              <w:rPr>
                <w:rFonts w:ascii="GHEA Grapalat" w:hAnsi="GHEA Grapalat"/>
                <w:i/>
                <w:noProof/>
                <w:color w:val="000000"/>
                <w:sz w:val="24"/>
                <w:szCs w:val="24"/>
                <w:u w:val="single"/>
                <w:lang w:val="hy-AM"/>
              </w:rPr>
              <w:t>վճռաբեք բողոք</w:t>
            </w:r>
            <w:r w:rsidRPr="007176E2">
              <w:rPr>
                <w:rFonts w:ascii="GHEA Grapalat" w:hAnsi="GHEA Grapalat"/>
                <w:noProof/>
                <w:color w:val="000000"/>
                <w:sz w:val="24"/>
                <w:szCs w:val="24"/>
                <w:lang w:val="hy-AM"/>
              </w:rPr>
              <w:t xml:space="preserve"> կարող է բերվել դատական ակտն ուժի մեջ մտնելուց հետո մեկամսյա ժամկետում: Ուժի մեջ մտած ակտերի՝ վճռաբեկ դատարան </w:t>
            </w:r>
            <w:r w:rsidRPr="007176E2">
              <w:rPr>
                <w:rFonts w:ascii="GHEA Grapalat" w:hAnsi="GHEA Grapalat"/>
                <w:noProof/>
                <w:color w:val="000000"/>
                <w:sz w:val="24"/>
                <w:szCs w:val="24"/>
                <w:lang w:val="hy-AM"/>
              </w:rPr>
              <w:lastRenderedPageBreak/>
              <w:t>վիճարկելու կառուցակարգի սահմանման պարագայում որոշակիացված չեն այն կառուցակարգերը, որոնցով հնարավոր կլինի ապահովել վճռաբեկ դատարանի որոշումների կատարումը: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6A534A65" w14:textId="77777777" w:rsidR="00720222" w:rsidRPr="007176E2" w:rsidRDefault="00D32413" w:rsidP="00720222">
            <w:pPr>
              <w:spacing w:line="360" w:lineRule="auto"/>
              <w:ind w:firstLine="29"/>
              <w:jc w:val="center"/>
              <w:rPr>
                <w:rFonts w:ascii="GHEA Grapalat" w:hAnsi="GHEA Grapalat"/>
                <w:b/>
                <w:lang w:val="hy-AM"/>
              </w:rPr>
            </w:pPr>
            <w:r>
              <w:rPr>
                <w:rFonts w:ascii="GHEA Grapalat" w:hAnsi="GHEA Grapalat"/>
                <w:b/>
                <w:lang w:val="hy-AM"/>
              </w:rPr>
              <w:lastRenderedPageBreak/>
              <w:t>Չի ընդունվել</w:t>
            </w:r>
          </w:p>
          <w:p w14:paraId="185A0785" w14:textId="77777777" w:rsidR="00720222" w:rsidRPr="007176E2" w:rsidRDefault="00720222" w:rsidP="00720222">
            <w:pPr>
              <w:spacing w:line="360" w:lineRule="auto"/>
              <w:ind w:firstLine="29"/>
              <w:jc w:val="both"/>
              <w:rPr>
                <w:rFonts w:ascii="GHEA Grapalat" w:hAnsi="GHEA Grapalat"/>
                <w:bCs/>
                <w:lang w:val="hy-AM"/>
              </w:rPr>
            </w:pPr>
            <w:r w:rsidRPr="007176E2">
              <w:rPr>
                <w:rFonts w:ascii="GHEA Grapalat" w:hAnsi="GHEA Grapalat"/>
                <w:bCs/>
                <w:lang w:val="hy-AM"/>
              </w:rPr>
              <w:t>Օրինական ուժի մեջ մտած դատական ակտերի դեմ բերված վճռաբեկ բողոքի բավարարման հետևանքով ստորադաս ատյանի դատարանի ակտերի վերանայման, հետևաբար նաև՝ վճռաբեկ դատարանի համապատասխան որոշումների կատարման հարաբերությունների կարգավորման ելակետը վճռի կատարման շրջադարձի ինստիտուտն է, որը ներկայումս կարգավորված է «Դատական ակտերի հարկադիր կատարման մասին» օրենքով, իսկ 01</w:t>
            </w:r>
            <w:r w:rsidRPr="007176E2">
              <w:rPr>
                <w:bCs/>
                <w:lang w:val="hy-AM"/>
              </w:rPr>
              <w:t>․</w:t>
            </w:r>
            <w:r w:rsidRPr="007176E2">
              <w:rPr>
                <w:rFonts w:ascii="GHEA Grapalat" w:hAnsi="GHEA Grapalat"/>
                <w:bCs/>
                <w:lang w:val="hy-AM"/>
              </w:rPr>
              <w:t>01</w:t>
            </w:r>
            <w:r w:rsidRPr="007176E2">
              <w:rPr>
                <w:bCs/>
                <w:lang w:val="hy-AM"/>
              </w:rPr>
              <w:t>․</w:t>
            </w:r>
            <w:r w:rsidRPr="007176E2">
              <w:rPr>
                <w:rFonts w:ascii="GHEA Grapalat" w:hAnsi="GHEA Grapalat"/>
                <w:bCs/>
                <w:lang w:val="hy-AM"/>
              </w:rPr>
              <w:t>2026</w:t>
            </w:r>
            <w:r w:rsidRPr="007176E2">
              <w:rPr>
                <w:rFonts w:ascii="GHEA Grapalat" w:hAnsi="GHEA Grapalat" w:cs="Sylfaen"/>
                <w:bCs/>
                <w:lang w:val="hy-AM"/>
              </w:rPr>
              <w:t>թ</w:t>
            </w:r>
            <w:r w:rsidRPr="007176E2">
              <w:rPr>
                <w:bCs/>
                <w:lang w:val="hy-AM"/>
              </w:rPr>
              <w:t>․</w:t>
            </w:r>
            <w:r w:rsidRPr="007176E2">
              <w:rPr>
                <w:rFonts w:ascii="GHEA Grapalat" w:hAnsi="GHEA Grapalat"/>
                <w:bCs/>
                <w:lang w:val="hy-AM"/>
              </w:rPr>
              <w:t xml:space="preserve"> </w:t>
            </w:r>
            <w:r w:rsidRPr="007176E2">
              <w:rPr>
                <w:rFonts w:ascii="GHEA Grapalat" w:hAnsi="GHEA Grapalat" w:cs="Sylfaen"/>
                <w:bCs/>
                <w:lang w:val="hy-AM"/>
              </w:rPr>
              <w:t>ուժի</w:t>
            </w:r>
            <w:r w:rsidRPr="007176E2">
              <w:rPr>
                <w:rFonts w:ascii="GHEA Grapalat" w:hAnsi="GHEA Grapalat"/>
                <w:bCs/>
                <w:lang w:val="hy-AM"/>
              </w:rPr>
              <w:t xml:space="preserve"> </w:t>
            </w:r>
            <w:r w:rsidRPr="007176E2">
              <w:rPr>
                <w:rFonts w:ascii="GHEA Grapalat" w:hAnsi="GHEA Grapalat" w:cs="Sylfaen"/>
                <w:bCs/>
                <w:lang w:val="hy-AM"/>
              </w:rPr>
              <w:t>մեջ</w:t>
            </w:r>
            <w:r w:rsidRPr="007176E2">
              <w:rPr>
                <w:rFonts w:ascii="GHEA Grapalat" w:hAnsi="GHEA Grapalat"/>
                <w:bCs/>
                <w:lang w:val="hy-AM"/>
              </w:rPr>
              <w:t xml:space="preserve"> </w:t>
            </w:r>
            <w:r w:rsidRPr="007176E2">
              <w:rPr>
                <w:rFonts w:ascii="GHEA Grapalat" w:hAnsi="GHEA Grapalat" w:cs="Sylfaen"/>
                <w:bCs/>
                <w:lang w:val="hy-AM"/>
              </w:rPr>
              <w:t>կմտնի</w:t>
            </w:r>
            <w:r w:rsidRPr="007176E2">
              <w:rPr>
                <w:rFonts w:ascii="GHEA Grapalat" w:hAnsi="GHEA Grapalat"/>
                <w:bCs/>
                <w:lang w:val="hy-AM"/>
              </w:rPr>
              <w:t xml:space="preserve"> </w:t>
            </w:r>
            <w:r w:rsidRPr="007176E2">
              <w:rPr>
                <w:rFonts w:ascii="GHEA Grapalat" w:hAnsi="GHEA Grapalat" w:cs="Sylfaen"/>
                <w:bCs/>
                <w:lang w:val="hy-AM"/>
              </w:rPr>
              <w:t>այդ</w:t>
            </w:r>
            <w:r w:rsidRPr="007176E2">
              <w:rPr>
                <w:rFonts w:ascii="GHEA Grapalat" w:hAnsi="GHEA Grapalat"/>
                <w:bCs/>
                <w:lang w:val="hy-AM"/>
              </w:rPr>
              <w:t xml:space="preserve"> </w:t>
            </w:r>
            <w:r w:rsidRPr="007176E2">
              <w:rPr>
                <w:rFonts w:ascii="GHEA Grapalat" w:hAnsi="GHEA Grapalat" w:cs="Sylfaen"/>
                <w:bCs/>
                <w:lang w:val="hy-AM"/>
              </w:rPr>
              <w:t>հարաբերություններն</w:t>
            </w:r>
            <w:r w:rsidRPr="007176E2">
              <w:rPr>
                <w:rFonts w:ascii="GHEA Grapalat" w:hAnsi="GHEA Grapalat"/>
                <w:bCs/>
                <w:lang w:val="hy-AM"/>
              </w:rPr>
              <w:t xml:space="preserve"> </w:t>
            </w:r>
            <w:r w:rsidRPr="007176E2">
              <w:rPr>
                <w:rFonts w:ascii="GHEA Grapalat" w:hAnsi="GHEA Grapalat" w:cs="Sylfaen"/>
                <w:bCs/>
                <w:lang w:val="hy-AM"/>
              </w:rPr>
              <w:t>առավել</w:t>
            </w:r>
            <w:r w:rsidRPr="007176E2">
              <w:rPr>
                <w:rFonts w:ascii="GHEA Grapalat" w:hAnsi="GHEA Grapalat"/>
                <w:bCs/>
                <w:lang w:val="hy-AM"/>
              </w:rPr>
              <w:t xml:space="preserve"> </w:t>
            </w:r>
            <w:r w:rsidRPr="007176E2">
              <w:rPr>
                <w:rFonts w:ascii="GHEA Grapalat" w:hAnsi="GHEA Grapalat" w:cs="Sylfaen"/>
                <w:bCs/>
                <w:lang w:val="hy-AM"/>
              </w:rPr>
              <w:t>լիարժեք</w:t>
            </w:r>
            <w:r w:rsidRPr="007176E2">
              <w:rPr>
                <w:rFonts w:ascii="GHEA Grapalat" w:hAnsi="GHEA Grapalat"/>
                <w:bCs/>
                <w:lang w:val="hy-AM"/>
              </w:rPr>
              <w:t xml:space="preserve"> </w:t>
            </w:r>
            <w:r w:rsidRPr="007176E2">
              <w:rPr>
                <w:rFonts w:ascii="GHEA Grapalat" w:hAnsi="GHEA Grapalat" w:cs="Sylfaen"/>
                <w:bCs/>
                <w:lang w:val="hy-AM"/>
              </w:rPr>
              <w:t>կարգավորող</w:t>
            </w:r>
            <w:r w:rsidRPr="007176E2">
              <w:rPr>
                <w:rFonts w:ascii="GHEA Grapalat" w:hAnsi="GHEA Grapalat"/>
                <w:bCs/>
                <w:lang w:val="hy-AM"/>
              </w:rPr>
              <w:t xml:space="preserve">՝ </w:t>
            </w:r>
            <w:r w:rsidRPr="007176E2">
              <w:rPr>
                <w:rFonts w:ascii="GHEA Grapalat" w:hAnsi="GHEA Grapalat"/>
                <w:bCs/>
                <w:lang w:val="hy-AM"/>
              </w:rPr>
              <w:lastRenderedPageBreak/>
              <w:t>«Կատարողական վարույթի մասին» օրենքը, իսկ Նախագծի կարգավորումների համատեքստում այս առումով որևէ հատուկ կարգավորում նախատեսելու անհրաժեշտություն չկա, քանի որ ընդհանուր նորմերը հավասարապես կիրառելի են Նախագծի քննարկվող նորմով կարգավորվող հարաբերությունների նկատմամբ։</w:t>
            </w:r>
          </w:p>
        </w:tc>
      </w:tr>
      <w:tr w:rsidR="004704B9" w:rsidRPr="007176E2" w14:paraId="62EBCEBB" w14:textId="77777777" w:rsidTr="003847E8">
        <w:trPr>
          <w:trHeight w:val="620"/>
        </w:trPr>
        <w:tc>
          <w:tcPr>
            <w:tcW w:w="10922" w:type="dxa"/>
            <w:gridSpan w:val="4"/>
            <w:vMerge w:val="restart"/>
            <w:tcBorders>
              <w:top w:val="single" w:sz="4" w:space="0" w:color="auto"/>
              <w:left w:val="single" w:sz="4" w:space="0" w:color="auto"/>
              <w:right w:val="single" w:sz="4" w:space="0" w:color="auto"/>
            </w:tcBorders>
            <w:shd w:val="clear" w:color="auto" w:fill="D9D9D9"/>
            <w:vAlign w:val="center"/>
          </w:tcPr>
          <w:p w14:paraId="1D9AEFDA" w14:textId="77777777" w:rsidR="004704B9" w:rsidRPr="007176E2" w:rsidRDefault="004704B9" w:rsidP="004704B9">
            <w:pPr>
              <w:spacing w:line="360" w:lineRule="auto"/>
              <w:ind w:firstLine="720"/>
              <w:jc w:val="center"/>
              <w:rPr>
                <w:rFonts w:ascii="GHEA Grapalat" w:hAnsi="GHEA Grapalat"/>
                <w:b/>
                <w:iCs/>
                <w:shd w:val="clear" w:color="auto" w:fill="D9D9D9"/>
                <w:lang w:val="hy-AM"/>
              </w:rPr>
            </w:pPr>
            <w:r w:rsidRPr="007176E2">
              <w:rPr>
                <w:rFonts w:ascii="GHEA Grapalat" w:hAnsi="GHEA Grapalat"/>
                <w:b/>
                <w:shd w:val="clear" w:color="auto" w:fill="D9D9D9"/>
                <w:lang w:val="hy-AM"/>
              </w:rPr>
              <w:lastRenderedPageBreak/>
              <w:t xml:space="preserve">29. </w:t>
            </w:r>
            <w:r w:rsidRPr="007176E2">
              <w:rPr>
                <w:rFonts w:ascii="GHEA Grapalat" w:hAnsi="GHEA Grapalat"/>
                <w:b/>
                <w:iCs/>
                <w:shd w:val="clear" w:color="auto" w:fill="D9D9D9"/>
                <w:lang w:val="hy-AM"/>
              </w:rPr>
              <w:t>Վարչապետի աշխատակազմի</w:t>
            </w:r>
          </w:p>
          <w:p w14:paraId="5BF0332B" w14:textId="77777777" w:rsidR="004704B9" w:rsidRPr="007176E2" w:rsidRDefault="004704B9" w:rsidP="004704B9">
            <w:pPr>
              <w:spacing w:line="360" w:lineRule="auto"/>
              <w:ind w:firstLine="720"/>
              <w:jc w:val="center"/>
              <w:rPr>
                <w:rFonts w:ascii="GHEA Grapalat" w:hAnsi="GHEA Grapalat"/>
                <w:b/>
                <w:i/>
                <w:shd w:val="clear" w:color="auto" w:fill="D9D9D9"/>
                <w:lang w:val="hy-AM"/>
              </w:rPr>
            </w:pPr>
            <w:r w:rsidRPr="007176E2">
              <w:rPr>
                <w:rFonts w:ascii="GHEA Grapalat" w:hAnsi="GHEA Grapalat"/>
                <w:b/>
                <w:iCs/>
                <w:shd w:val="clear" w:color="auto" w:fill="D9D9D9"/>
                <w:lang w:val="hy-AM"/>
              </w:rPr>
              <w:t>տարածքային զարգացման և շրջակա միջավայրի հարցերի վարչություն</w:t>
            </w: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cPr>
          <w:p w14:paraId="28E7E292" w14:textId="77777777" w:rsidR="004704B9" w:rsidRPr="007176E2" w:rsidRDefault="004704B9" w:rsidP="004704B9">
            <w:pPr>
              <w:spacing w:line="360" w:lineRule="auto"/>
              <w:jc w:val="center"/>
              <w:rPr>
                <w:rFonts w:ascii="GHEA Grapalat" w:hAnsi="GHEA Grapalat"/>
                <w:b/>
                <w:highlight w:val="lightGray"/>
                <w:shd w:val="clear" w:color="auto" w:fill="D9D9D9"/>
                <w:lang w:val="hy-AM"/>
              </w:rPr>
            </w:pPr>
            <w:r w:rsidRPr="004704B9">
              <w:rPr>
                <w:rFonts w:ascii="GHEA Grapalat" w:hAnsi="GHEA Grapalat"/>
                <w:b/>
                <w:shd w:val="clear" w:color="auto" w:fill="D9D9D9"/>
                <w:lang w:val="hy-AM"/>
              </w:rPr>
              <w:t>19.11.2025թ.</w:t>
            </w:r>
          </w:p>
        </w:tc>
      </w:tr>
      <w:tr w:rsidR="004704B9" w:rsidRPr="007176E2" w14:paraId="76197B5D" w14:textId="77777777" w:rsidTr="003847E8">
        <w:trPr>
          <w:trHeight w:val="293"/>
        </w:trPr>
        <w:tc>
          <w:tcPr>
            <w:tcW w:w="10922" w:type="dxa"/>
            <w:gridSpan w:val="4"/>
            <w:vMerge/>
            <w:tcBorders>
              <w:left w:val="single" w:sz="4" w:space="0" w:color="auto"/>
              <w:bottom w:val="single" w:sz="4" w:space="0" w:color="auto"/>
              <w:right w:val="single" w:sz="4" w:space="0" w:color="auto"/>
            </w:tcBorders>
            <w:shd w:val="clear" w:color="auto" w:fill="D9D9D9"/>
            <w:vAlign w:val="center"/>
          </w:tcPr>
          <w:p w14:paraId="0B66D805" w14:textId="77777777" w:rsidR="004704B9" w:rsidRPr="007176E2" w:rsidRDefault="004704B9" w:rsidP="004704B9">
            <w:pPr>
              <w:spacing w:line="360" w:lineRule="auto"/>
              <w:ind w:firstLine="720"/>
              <w:jc w:val="center"/>
              <w:rPr>
                <w:rFonts w:ascii="GHEA Grapalat" w:hAnsi="GHEA Grapalat"/>
                <w:b/>
                <w:shd w:val="clear" w:color="auto" w:fill="D9D9D9"/>
                <w:lang w:val="hy-AM"/>
              </w:rPr>
            </w:pPr>
          </w:p>
        </w:tc>
        <w:tc>
          <w:tcPr>
            <w:tcW w:w="4048" w:type="dxa"/>
            <w:gridSpan w:val="2"/>
            <w:tcBorders>
              <w:top w:val="single" w:sz="4" w:space="0" w:color="auto"/>
              <w:left w:val="single" w:sz="4" w:space="0" w:color="auto"/>
              <w:bottom w:val="single" w:sz="4" w:space="0" w:color="auto"/>
              <w:right w:val="single" w:sz="4" w:space="0" w:color="auto"/>
            </w:tcBorders>
            <w:shd w:val="clear" w:color="auto" w:fill="D9D9D9"/>
          </w:tcPr>
          <w:p w14:paraId="0379E381" w14:textId="77777777" w:rsidR="004704B9" w:rsidRPr="007176E2" w:rsidRDefault="004704B9" w:rsidP="004704B9">
            <w:pPr>
              <w:spacing w:line="360" w:lineRule="auto"/>
              <w:jc w:val="center"/>
              <w:rPr>
                <w:rFonts w:ascii="GHEA Grapalat" w:hAnsi="GHEA Grapalat"/>
                <w:b/>
                <w:highlight w:val="lightGray"/>
                <w:shd w:val="clear" w:color="auto" w:fill="D9D9D9"/>
                <w:lang w:val="hy-AM"/>
              </w:rPr>
            </w:pPr>
            <w:r w:rsidRPr="004704B9">
              <w:rPr>
                <w:rFonts w:ascii="GHEA Grapalat" w:hAnsi="GHEA Grapalat"/>
                <w:b/>
                <w:shd w:val="clear" w:color="auto" w:fill="D9D9D9"/>
                <w:lang w:val="hy-AM"/>
              </w:rPr>
              <w:t>N 02/10.19/37259-2025</w:t>
            </w:r>
          </w:p>
        </w:tc>
      </w:tr>
      <w:tr w:rsidR="003167A0" w:rsidRPr="00505872" w14:paraId="759D6F01" w14:textId="77777777" w:rsidTr="00B12EB2">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4A9EA522" w14:textId="77777777" w:rsidR="003167A0" w:rsidRPr="007176E2" w:rsidRDefault="003167A0" w:rsidP="00D605E7">
            <w:pPr>
              <w:spacing w:line="360" w:lineRule="auto"/>
              <w:ind w:firstLine="720"/>
              <w:jc w:val="both"/>
              <w:rPr>
                <w:rFonts w:ascii="GHEA Grapalat" w:hAnsi="GHEA Grapalat"/>
                <w:bCs/>
                <w:i/>
                <w:lang w:val="hy-AM"/>
              </w:rPr>
            </w:pPr>
            <w:r w:rsidRPr="007176E2">
              <w:rPr>
                <w:rFonts w:ascii="GHEA Grapalat" w:hAnsi="GHEA Grapalat"/>
                <w:b/>
                <w:color w:val="000000"/>
                <w:shd w:val="clear" w:color="auto" w:fill="FFFFFF"/>
                <w:lang w:val="hy-AM"/>
              </w:rPr>
              <w:t>1.</w:t>
            </w:r>
            <w:r w:rsidRPr="007176E2">
              <w:rPr>
                <w:rFonts w:ascii="GHEA Grapalat" w:hAnsi="GHEA Grapalat"/>
                <w:color w:val="000000"/>
                <w:shd w:val="clear" w:color="auto" w:fill="FFFFFF"/>
                <w:lang w:val="hy-AM"/>
              </w:rPr>
              <w:t xml:space="preserve"> Նախագծի 1-ին հոդվածով նախատեսվում է սահմանել, որ </w:t>
            </w:r>
            <w:r w:rsidRPr="007176E2">
              <w:rPr>
                <w:rFonts w:ascii="GHEA Grapalat" w:hAnsi="GHEA Grapalat" w:cs="GHEA Grapalat"/>
                <w:bCs/>
                <w:i/>
                <w:lang w:val="hy-AM"/>
              </w:rPr>
              <w:t>ե</w:t>
            </w:r>
            <w:r w:rsidRPr="007176E2">
              <w:rPr>
                <w:rFonts w:ascii="GHEA Grapalat" w:hAnsi="GHEA Grapalat"/>
                <w:bCs/>
                <w:i/>
                <w:lang w:val="hy-AM"/>
              </w:rPr>
              <w:t>թե օտարման ենթակա սեփականության առնչությամբ հանրության գերակա շահ ճանաչելու վերաբերյալ կառավարության որոշմանը նախորդել են կառավարության այլ որոշումներ, որոնցով օտարման միևնույն նպատակը միևնույն սեփականության առնչությամբ ճանաչվել է հանրության գերակա շահ, ապա սույն մասով սահմանված յոթնամյա ժամկետը հաշվարկվում է հանրության գերակա շահ ճանաչելու մասին  կառավարության այն որոշման ուժի մեջ մտնելու պահից, որով օտարման տվյալ նպատակը տվյալ սեփականության առնչությամբ հանրության գերակա շահ է ճանաչվել առաջին անգամ։</w:t>
            </w:r>
          </w:p>
          <w:p w14:paraId="4331D70D" w14:textId="77777777" w:rsidR="003167A0" w:rsidRPr="007176E2" w:rsidRDefault="003167A0" w:rsidP="00D605E7">
            <w:pPr>
              <w:spacing w:line="360" w:lineRule="auto"/>
              <w:ind w:firstLine="720"/>
              <w:jc w:val="both"/>
              <w:rPr>
                <w:rFonts w:ascii="GHEA Grapalat" w:hAnsi="GHEA Grapalat"/>
                <w:bCs/>
                <w:lang w:val="hy-AM"/>
              </w:rPr>
            </w:pPr>
            <w:r w:rsidRPr="007176E2">
              <w:rPr>
                <w:rFonts w:ascii="GHEA Grapalat" w:hAnsi="GHEA Grapalat"/>
                <w:bCs/>
                <w:lang w:val="hy-AM"/>
              </w:rPr>
              <w:lastRenderedPageBreak/>
              <w:t>Այս առումով հայտնում ենք, որ առաջարկվող կարգավորումն իր էությամբ խնդրահարույց է՝ նկատի ունենալով, որ</w:t>
            </w:r>
            <w:r w:rsidRPr="007176E2">
              <w:rPr>
                <w:rFonts w:ascii="GHEA Grapalat" w:hAnsi="GHEA Grapalat" w:cs="GHEA Grapalat"/>
                <w:bCs/>
                <w:lang w:val="hy-AM"/>
              </w:rPr>
              <w:t xml:space="preserve"> ե</w:t>
            </w:r>
            <w:r w:rsidRPr="007176E2">
              <w:rPr>
                <w:rFonts w:ascii="GHEA Grapalat" w:hAnsi="GHEA Grapalat"/>
                <w:bCs/>
                <w:lang w:val="hy-AM"/>
              </w:rPr>
              <w:t>թե օտարման ենթակա սեփականության առնչությամբ հանրության գերակա շահ ճանաչելու վերաբերյալ առաջին ՀՀ կառավարության որոշմանը հաջորդել են ՀՀ կառավարության այլ որոշումներ, ապա, ենթադրվում է, որ ՀՀ կառավարության հաջորդիվ ընդունված որոշումներ</w:t>
            </w:r>
            <w:r w:rsidRPr="007176E2">
              <w:rPr>
                <w:rFonts w:ascii="GHEA Grapalat" w:hAnsi="GHEA Grapalat" w:cs="Arial"/>
                <w:color w:val="333333"/>
                <w:shd w:val="clear" w:color="auto" w:fill="FFFFFF"/>
                <w:lang w:val="hy-AM"/>
              </w:rPr>
              <w:t xml:space="preserve">ով երկարաձգվել են </w:t>
            </w:r>
            <w:r w:rsidRPr="007176E2">
              <w:rPr>
                <w:rFonts w:ascii="GHEA Grapalat" w:hAnsi="GHEA Grapalat"/>
                <w:bCs/>
                <w:lang w:val="hy-AM"/>
              </w:rPr>
              <w:t>նախորդիվ ներկայացված որոշումներում ամրագրված ս</w:t>
            </w:r>
            <w:r w:rsidRPr="007176E2">
              <w:rPr>
                <w:rFonts w:ascii="GHEA Grapalat" w:hAnsi="GHEA Grapalat" w:cs="Arial"/>
                <w:color w:val="333333"/>
                <w:shd w:val="clear" w:color="auto" w:fill="FFFFFF"/>
                <w:lang w:val="hy-AM"/>
              </w:rPr>
              <w:t>եփականության օտարման գործընթացն սկսելու վերջնական ժամկետները կամ ժամկետների լրանալու հիմքով ընդունվել է ՀՀ կառավարության նոր որոշում</w:t>
            </w:r>
            <w:r w:rsidRPr="007176E2">
              <w:rPr>
                <w:rFonts w:ascii="GHEA Grapalat" w:hAnsi="GHEA Grapalat"/>
                <w:bCs/>
                <w:lang w:val="hy-AM"/>
              </w:rPr>
              <w:t>:</w:t>
            </w:r>
          </w:p>
          <w:p w14:paraId="6A13F56C" w14:textId="77777777" w:rsidR="003167A0" w:rsidRPr="007176E2" w:rsidRDefault="003167A0" w:rsidP="00D605E7">
            <w:pPr>
              <w:spacing w:line="360" w:lineRule="auto"/>
              <w:ind w:firstLine="720"/>
              <w:jc w:val="both"/>
              <w:rPr>
                <w:rFonts w:ascii="GHEA Grapalat" w:hAnsi="GHEA Grapalat"/>
                <w:bCs/>
                <w:lang w:val="hy-AM"/>
              </w:rPr>
            </w:pPr>
            <w:r w:rsidRPr="007176E2">
              <w:rPr>
                <w:rFonts w:ascii="GHEA Grapalat" w:hAnsi="GHEA Grapalat"/>
                <w:bCs/>
                <w:lang w:val="hy-AM"/>
              </w:rPr>
              <w:t>Հետևաբար, լրացուցիչ պարզաբանման անհրաժեշտություն ունի տվյալ սեփականության նկատմամբ  առաջին անգամ հանրության գերակա շահ ճանաչվելու ՀՀ կառավարության որոշման ուժի մեջ մտնելու պահից հաշվարկելու հանգամանքը։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1ABB1910" w14:textId="5741CFEB" w:rsidR="00F6560D" w:rsidRDefault="0036597D" w:rsidP="00F6560D">
            <w:pPr>
              <w:spacing w:line="360" w:lineRule="auto"/>
              <w:ind w:firstLine="29"/>
              <w:jc w:val="center"/>
              <w:rPr>
                <w:rFonts w:ascii="GHEA Grapalat" w:hAnsi="GHEA Grapalat"/>
                <w:b/>
                <w:lang w:val="hy-AM"/>
              </w:rPr>
            </w:pPr>
            <w:r>
              <w:rPr>
                <w:rFonts w:ascii="GHEA Grapalat" w:hAnsi="GHEA Grapalat"/>
                <w:b/>
                <w:lang w:val="hy-AM"/>
              </w:rPr>
              <w:lastRenderedPageBreak/>
              <w:t>Ընդունվել է</w:t>
            </w:r>
          </w:p>
          <w:p w14:paraId="16BD32B6" w14:textId="77777777" w:rsidR="0036597D" w:rsidRPr="007176E2" w:rsidRDefault="0036597D" w:rsidP="0036597D">
            <w:pPr>
              <w:spacing w:line="360" w:lineRule="auto"/>
              <w:ind w:firstLine="29"/>
              <w:jc w:val="center"/>
              <w:rPr>
                <w:rFonts w:ascii="GHEA Grapalat" w:hAnsi="GHEA Grapalat"/>
                <w:b/>
                <w:lang w:val="hy-AM"/>
              </w:rPr>
            </w:pPr>
            <w:r w:rsidRPr="007176E2">
              <w:rPr>
                <w:rFonts w:ascii="GHEA Grapalat" w:hAnsi="GHEA Grapalat"/>
                <w:bCs/>
                <w:lang w:val="hy-AM"/>
              </w:rPr>
              <w:t>Նախագծում կատարվել է համապատասխան փոփոխություն</w:t>
            </w:r>
            <w:r>
              <w:rPr>
                <w:rFonts w:ascii="GHEA Grapalat" w:hAnsi="GHEA Grapalat"/>
                <w:bCs/>
                <w:lang w:val="hy-AM"/>
              </w:rPr>
              <w:t>:</w:t>
            </w:r>
          </w:p>
          <w:p w14:paraId="40FAEE86" w14:textId="3B24833C" w:rsidR="003167A0" w:rsidRPr="00F6560D" w:rsidRDefault="003167A0" w:rsidP="00F6560D">
            <w:pPr>
              <w:spacing w:line="360" w:lineRule="auto"/>
              <w:jc w:val="both"/>
              <w:rPr>
                <w:rFonts w:ascii="GHEA Grapalat" w:hAnsi="GHEA Grapalat"/>
                <w:lang w:val="hy-AM"/>
              </w:rPr>
            </w:pPr>
          </w:p>
        </w:tc>
      </w:tr>
      <w:tr w:rsidR="003167A0" w:rsidRPr="00505872" w14:paraId="0E52DEBB" w14:textId="77777777" w:rsidTr="00B12EB2">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33B881E2" w14:textId="77777777" w:rsidR="003167A0" w:rsidRPr="007176E2" w:rsidRDefault="003167A0" w:rsidP="00D605E7">
            <w:pPr>
              <w:spacing w:line="360" w:lineRule="auto"/>
              <w:ind w:firstLine="720"/>
              <w:jc w:val="both"/>
              <w:rPr>
                <w:rFonts w:ascii="GHEA Grapalat" w:hAnsi="GHEA Grapalat" w:cs="Arial"/>
                <w:i/>
                <w:noProof/>
                <w:color w:val="000000"/>
                <w:lang w:val="hy-AM"/>
              </w:rPr>
            </w:pPr>
            <w:r w:rsidRPr="007176E2">
              <w:rPr>
                <w:rFonts w:ascii="GHEA Grapalat" w:hAnsi="GHEA Grapalat"/>
                <w:b/>
                <w:bCs/>
                <w:lang w:val="hy-AM"/>
              </w:rPr>
              <w:lastRenderedPageBreak/>
              <w:t>2.</w:t>
            </w:r>
            <w:r w:rsidRPr="007176E2">
              <w:rPr>
                <w:rFonts w:ascii="GHEA Grapalat" w:hAnsi="GHEA Grapalat"/>
                <w:bCs/>
                <w:i/>
                <w:lang w:val="hy-AM"/>
              </w:rPr>
              <w:t xml:space="preserve"> </w:t>
            </w:r>
            <w:r w:rsidRPr="007176E2">
              <w:rPr>
                <w:rFonts w:ascii="GHEA Grapalat" w:hAnsi="GHEA Grapalat"/>
                <w:bCs/>
                <w:lang w:val="hy-AM"/>
              </w:rPr>
              <w:t>Նախագծի 2-րդ հոդվածով նախատեսվում է սահմանել, որ</w:t>
            </w:r>
            <w:r w:rsidRPr="007176E2">
              <w:rPr>
                <w:rFonts w:ascii="GHEA Grapalat" w:hAnsi="GHEA Grapalat"/>
                <w:bCs/>
                <w:i/>
                <w:lang w:val="hy-AM"/>
              </w:rPr>
              <w:t xml:space="preserve"> </w:t>
            </w:r>
            <w:r w:rsidRPr="007176E2">
              <w:rPr>
                <w:rFonts w:ascii="GHEA Grapalat" w:hAnsi="GHEA Grapalat" w:cs="Arial"/>
                <w:i/>
                <w:noProof/>
                <w:color w:val="000000"/>
                <w:lang w:val="hy-AM"/>
              </w:rPr>
              <w:t>գույքի չօտարված մասը համարվում է աննշան, եթե օտարվում է ամբողջ գույքի 25 տոկոսը:</w:t>
            </w:r>
          </w:p>
          <w:p w14:paraId="485B92FE" w14:textId="77777777" w:rsidR="003167A0" w:rsidRPr="007176E2" w:rsidRDefault="003167A0" w:rsidP="00D605E7">
            <w:pPr>
              <w:spacing w:line="360" w:lineRule="auto"/>
              <w:ind w:firstLine="720"/>
              <w:jc w:val="both"/>
              <w:rPr>
                <w:rFonts w:ascii="GHEA Grapalat" w:hAnsi="GHEA Grapalat" w:cs="Arial"/>
                <w:noProof/>
                <w:color w:val="000000"/>
                <w:lang w:val="hy-AM"/>
              </w:rPr>
            </w:pPr>
            <w:r w:rsidRPr="007176E2">
              <w:rPr>
                <w:rFonts w:ascii="GHEA Grapalat" w:hAnsi="GHEA Grapalat" w:cs="Arial"/>
                <w:noProof/>
                <w:color w:val="000000"/>
                <w:lang w:val="hy-AM"/>
              </w:rPr>
              <w:t>Այս առումով լրացուցիչ պարզաբանման անհրաժեշտություն ունի ամբողջ գույքի 75 տոկոսն աննշան համարելու հանգամանքը:</w:t>
            </w:r>
          </w:p>
          <w:p w14:paraId="7C22F695" w14:textId="77777777" w:rsidR="003167A0" w:rsidRPr="007176E2" w:rsidRDefault="003167A0" w:rsidP="00D605E7">
            <w:pPr>
              <w:spacing w:line="360" w:lineRule="auto"/>
              <w:ind w:firstLine="720"/>
              <w:jc w:val="both"/>
              <w:rPr>
                <w:rFonts w:ascii="GHEA Grapalat" w:hAnsi="GHEA Grapalat" w:cs="Arial"/>
                <w:noProof/>
                <w:color w:val="000000"/>
                <w:lang w:val="hy-AM"/>
              </w:rPr>
            </w:pPr>
            <w:r w:rsidRPr="007176E2">
              <w:rPr>
                <w:rFonts w:ascii="GHEA Grapalat" w:hAnsi="GHEA Grapalat" w:cs="Arial"/>
                <w:noProof/>
                <w:color w:val="000000"/>
                <w:lang w:val="hy-AM"/>
              </w:rPr>
              <w:lastRenderedPageBreak/>
              <w:t xml:space="preserve">Միևնույն ժամանակ՝ առաջարկում ենք քննարկել շեմը ոչ թե 25 տոկոս, այլ մինչև 25 տոկոս դիտարկելու հանգամանքը: </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645AA9F0" w14:textId="77777777" w:rsidR="003167A0" w:rsidRPr="007176E2" w:rsidRDefault="00AD5EAB" w:rsidP="00D605E7">
            <w:pPr>
              <w:spacing w:line="360" w:lineRule="auto"/>
              <w:ind w:firstLine="29"/>
              <w:jc w:val="center"/>
              <w:rPr>
                <w:rFonts w:ascii="GHEA Grapalat" w:hAnsi="GHEA Grapalat"/>
                <w:b/>
                <w:lang w:val="hy-AM"/>
              </w:rPr>
            </w:pPr>
            <w:r w:rsidRPr="007176E2">
              <w:rPr>
                <w:rFonts w:ascii="GHEA Grapalat" w:hAnsi="GHEA Grapalat"/>
                <w:b/>
                <w:lang w:val="hy-AM"/>
              </w:rPr>
              <w:lastRenderedPageBreak/>
              <w:t>Ընդունվել է</w:t>
            </w:r>
          </w:p>
          <w:p w14:paraId="0536471D" w14:textId="77777777" w:rsidR="00AD5EAB" w:rsidRPr="007176E2" w:rsidRDefault="00AD5EAB" w:rsidP="00AD5EAB">
            <w:pPr>
              <w:spacing w:line="360" w:lineRule="auto"/>
              <w:ind w:firstLine="29"/>
              <w:jc w:val="both"/>
              <w:rPr>
                <w:rFonts w:ascii="GHEA Grapalat" w:hAnsi="GHEA Grapalat"/>
                <w:bCs/>
                <w:lang w:val="hy-AM"/>
              </w:rPr>
            </w:pPr>
            <w:r w:rsidRPr="007176E2">
              <w:rPr>
                <w:rFonts w:ascii="GHEA Grapalat" w:hAnsi="GHEA Grapalat"/>
                <w:bCs/>
                <w:lang w:val="hy-AM"/>
              </w:rPr>
              <w:t>Նախագծում կատարվել է համապատասխան փոփոխություն։</w:t>
            </w:r>
          </w:p>
        </w:tc>
      </w:tr>
      <w:tr w:rsidR="003167A0" w:rsidRPr="00505872" w14:paraId="7E84C785" w14:textId="77777777" w:rsidTr="00B12EB2">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1C377272" w14:textId="77777777" w:rsidR="003167A0" w:rsidRPr="007176E2" w:rsidRDefault="003167A0" w:rsidP="00D605E7">
            <w:pPr>
              <w:spacing w:line="360" w:lineRule="auto"/>
              <w:ind w:firstLine="720"/>
              <w:jc w:val="both"/>
              <w:rPr>
                <w:rFonts w:ascii="GHEA Grapalat" w:hAnsi="GHEA Grapalat"/>
                <w:bCs/>
                <w:i/>
                <w:lang w:val="hy-AM"/>
              </w:rPr>
            </w:pPr>
            <w:r w:rsidRPr="007176E2">
              <w:rPr>
                <w:rFonts w:ascii="GHEA Grapalat" w:hAnsi="GHEA Grapalat" w:cs="Arial"/>
                <w:b/>
                <w:noProof/>
                <w:color w:val="000000"/>
                <w:lang w:val="hy-AM"/>
              </w:rPr>
              <w:lastRenderedPageBreak/>
              <w:t>3.</w:t>
            </w:r>
            <w:r w:rsidRPr="007176E2">
              <w:rPr>
                <w:rFonts w:ascii="GHEA Grapalat" w:hAnsi="GHEA Grapalat" w:cs="Arial"/>
                <w:noProof/>
                <w:color w:val="000000"/>
                <w:lang w:val="hy-AM"/>
              </w:rPr>
              <w:t xml:space="preserve"> Նախագծի 4-րդ հոդվածի 2-րդ մասով նախատեսվում է սահմանել, որ </w:t>
            </w:r>
            <w:r w:rsidRPr="007176E2">
              <w:rPr>
                <w:rFonts w:ascii="GHEA Grapalat" w:hAnsi="GHEA Grapalat"/>
                <w:bCs/>
                <w:i/>
                <w:lang w:val="hy-AM"/>
              </w:rPr>
              <w:t>հանրության գերակա շահ ճանաչելու մասին կառավարության որոշման նախագծերը ենթակա են հանրային քննարկման, որի կազմակերպման և անցկացման կարգը</w:t>
            </w:r>
            <w:r w:rsidRPr="007176E2">
              <w:rPr>
                <w:rFonts w:ascii="GHEA Grapalat" w:hAnsi="GHEA Grapalat" w:cs="Calibri"/>
                <w:bCs/>
                <w:i/>
                <w:lang w:val="hy-AM"/>
              </w:rPr>
              <w:t> </w:t>
            </w:r>
            <w:r w:rsidRPr="007176E2">
              <w:rPr>
                <w:rFonts w:ascii="GHEA Grapalat" w:hAnsi="GHEA Grapalat" w:cs="GHEA Grapalat"/>
                <w:bCs/>
                <w:i/>
                <w:lang w:val="hy-AM"/>
              </w:rPr>
              <w:t>սահմանում</w:t>
            </w:r>
            <w:r w:rsidRPr="007176E2">
              <w:rPr>
                <w:rFonts w:ascii="GHEA Grapalat" w:hAnsi="GHEA Grapalat"/>
                <w:bCs/>
                <w:i/>
                <w:lang w:val="hy-AM"/>
              </w:rPr>
              <w:t xml:space="preserve"> </w:t>
            </w:r>
            <w:r w:rsidRPr="007176E2">
              <w:rPr>
                <w:rFonts w:ascii="GHEA Grapalat" w:hAnsi="GHEA Grapalat" w:cs="GHEA Grapalat"/>
                <w:bCs/>
                <w:i/>
                <w:lang w:val="hy-AM"/>
              </w:rPr>
              <w:t>է</w:t>
            </w:r>
            <w:r w:rsidRPr="007176E2">
              <w:rPr>
                <w:rFonts w:ascii="GHEA Grapalat" w:hAnsi="GHEA Grapalat"/>
                <w:bCs/>
                <w:i/>
                <w:lang w:val="hy-AM"/>
              </w:rPr>
              <w:t xml:space="preserve"> կառավարությունը։</w:t>
            </w:r>
          </w:p>
          <w:p w14:paraId="162E2FF8" w14:textId="77777777" w:rsidR="003167A0" w:rsidRPr="007176E2" w:rsidRDefault="003167A0" w:rsidP="00D605E7">
            <w:pPr>
              <w:spacing w:line="360" w:lineRule="auto"/>
              <w:ind w:firstLine="720"/>
              <w:jc w:val="both"/>
              <w:rPr>
                <w:rFonts w:ascii="GHEA Grapalat" w:hAnsi="GHEA Grapalat" w:cs="Arial"/>
                <w:color w:val="333333"/>
                <w:shd w:val="clear" w:color="auto" w:fill="FFFFFF"/>
                <w:lang w:val="hy-AM"/>
              </w:rPr>
            </w:pPr>
            <w:r w:rsidRPr="007176E2">
              <w:rPr>
                <w:rFonts w:ascii="GHEA Grapalat" w:hAnsi="GHEA Grapalat"/>
                <w:bCs/>
                <w:lang w:val="hy-AM"/>
              </w:rPr>
              <w:t xml:space="preserve">Նկատի ունենալով, որ «Նորմատիվ իրավական ակտերի մասին» օրենքի 4-րդ հոդվածի 6-րդ մասով արդեն իսկ նախատեսված է, որ </w:t>
            </w:r>
            <w:r w:rsidRPr="007176E2">
              <w:rPr>
                <w:rFonts w:ascii="GHEA Grapalat" w:hAnsi="GHEA Grapalat" w:cs="Arial"/>
                <w:i/>
                <w:color w:val="333333"/>
                <w:shd w:val="clear" w:color="auto" w:fill="FFFFFF"/>
                <w:lang w:val="hy-AM"/>
              </w:rPr>
              <w:t>հանրային քննարկումների կազմակերպման և անցկացման</w:t>
            </w:r>
            <w:r w:rsidRPr="007176E2">
              <w:rPr>
                <w:rFonts w:ascii="GHEA Grapalat" w:hAnsi="GHEA Grapalat" w:cs="Calibri"/>
                <w:i/>
                <w:color w:val="333333"/>
                <w:shd w:val="clear" w:color="auto" w:fill="FFFFFF"/>
                <w:lang w:val="hy-AM"/>
              </w:rPr>
              <w:t> </w:t>
            </w:r>
            <w:hyperlink r:id="rId10" w:tgtFrame="_blank" w:history="1">
              <w:r w:rsidRPr="007176E2">
                <w:rPr>
                  <w:rFonts w:ascii="GHEA Grapalat" w:hAnsi="GHEA Grapalat"/>
                  <w:i/>
                  <w:color w:val="333333"/>
                  <w:lang w:val="hy-AM"/>
                </w:rPr>
                <w:t>կարգը</w:t>
              </w:r>
            </w:hyperlink>
            <w:r w:rsidRPr="007176E2">
              <w:rPr>
                <w:rFonts w:ascii="GHEA Grapalat" w:hAnsi="GHEA Grapalat" w:cs="Calibri"/>
                <w:i/>
                <w:color w:val="333333"/>
                <w:shd w:val="clear" w:color="auto" w:fill="FFFFFF"/>
                <w:lang w:val="hy-AM"/>
              </w:rPr>
              <w:t> </w:t>
            </w:r>
            <w:r w:rsidRPr="007176E2">
              <w:rPr>
                <w:rFonts w:ascii="GHEA Grapalat" w:hAnsi="GHEA Grapalat" w:cs="Arial"/>
                <w:i/>
                <w:color w:val="333333"/>
                <w:shd w:val="clear" w:color="auto" w:fill="FFFFFF"/>
                <w:lang w:val="hy-AM"/>
              </w:rPr>
              <w:t>սահմանում է ՀՀ կառավարությունը՝</w:t>
            </w:r>
            <w:r w:rsidRPr="007176E2">
              <w:rPr>
                <w:rFonts w:ascii="GHEA Grapalat" w:hAnsi="GHEA Grapalat" w:cs="Arial"/>
                <w:color w:val="333333"/>
                <w:shd w:val="clear" w:color="auto" w:fill="FFFFFF"/>
                <w:lang w:val="hy-AM"/>
              </w:rPr>
              <w:t xml:space="preserve"> լրացուցիչ հիմնավորման անհրաժեշտություն ունի վերոնշյալ կարգավորման բուն նպատակը: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04F30B8C" w14:textId="77777777" w:rsidR="003167A0" w:rsidRPr="007176E2" w:rsidRDefault="00D32413" w:rsidP="00D605E7">
            <w:pPr>
              <w:spacing w:line="360" w:lineRule="auto"/>
              <w:ind w:firstLine="29"/>
              <w:jc w:val="center"/>
              <w:rPr>
                <w:rFonts w:ascii="GHEA Grapalat" w:hAnsi="GHEA Grapalat"/>
                <w:b/>
                <w:lang w:val="hy-AM"/>
              </w:rPr>
            </w:pPr>
            <w:r>
              <w:rPr>
                <w:rFonts w:ascii="GHEA Grapalat" w:hAnsi="GHEA Grapalat"/>
                <w:b/>
                <w:lang w:val="hy-AM"/>
              </w:rPr>
              <w:t>Չի ընդունվել</w:t>
            </w:r>
          </w:p>
          <w:p w14:paraId="7B0EB426" w14:textId="77777777" w:rsidR="00AD5EAB" w:rsidRPr="007176E2" w:rsidRDefault="00AD5EAB" w:rsidP="00AD5EAB">
            <w:pPr>
              <w:spacing w:line="360" w:lineRule="auto"/>
              <w:ind w:firstLine="29"/>
              <w:jc w:val="both"/>
              <w:rPr>
                <w:rFonts w:ascii="GHEA Grapalat" w:hAnsi="GHEA Grapalat"/>
                <w:bCs/>
                <w:lang w:val="hy-AM"/>
              </w:rPr>
            </w:pPr>
            <w:r w:rsidRPr="007176E2">
              <w:rPr>
                <w:rFonts w:ascii="GHEA Grapalat" w:hAnsi="GHEA Grapalat"/>
                <w:bCs/>
                <w:lang w:val="hy-AM"/>
              </w:rPr>
              <w:t>«Նորմատիվ իրավական ակտերի մասին» օրենքի 3-րդ հոդվածի 2-րդ մասի համաձայն՝ այլ նորմատիվ իրավական ակտերի նախագծերը հանրային քննարկման կարող են դրվել նախագիծը մշակող կամ այն ընդունող մարմնի նախաձեռնությամբ:</w:t>
            </w:r>
          </w:p>
          <w:p w14:paraId="7E222224" w14:textId="77777777" w:rsidR="00AD5EAB" w:rsidRPr="007176E2" w:rsidRDefault="00AD5EAB" w:rsidP="00AD5EAB">
            <w:pPr>
              <w:spacing w:line="360" w:lineRule="auto"/>
              <w:jc w:val="both"/>
              <w:rPr>
                <w:rFonts w:ascii="GHEA Grapalat" w:hAnsi="GHEA Grapalat"/>
                <w:bCs/>
                <w:lang w:val="hy-AM"/>
              </w:rPr>
            </w:pPr>
            <w:r w:rsidRPr="007176E2">
              <w:rPr>
                <w:rFonts w:ascii="GHEA Grapalat" w:hAnsi="GHEA Grapalat"/>
                <w:bCs/>
                <w:lang w:val="hy-AM"/>
              </w:rPr>
              <w:t xml:space="preserve">Հանրության գերակա շահ ճանաչելու վերաբերյալ Կառավարության որոշումը հիշատակված նորմի համատեքստում ոչ թե պարտադիր հանրային քննարկման ենթակա, այլ միայն նախագիծը մշակող մարմնի նախաձեռնությամբ հանրային քննարկման դրվող նախագիծ է, մինչդեռ Նախագծի քննարկվող նորմով այն դառնում է պարտադիր հանրային քննարկման ենթակա։ Հաշվի առնելով նորմատիվ իրավական բոլոր այլ ակտերի համեմատությամբ այս որոշումների էական ու սկզբունքային առանձնահակտությունները, դրանց անհատականացված հասցեատերերի առկայությունը, ակնհայտ է, որ դրանց հանրային քննարկումը ևս պետք է առանձնահատուկ կարգով </w:t>
            </w:r>
            <w:r w:rsidRPr="007176E2">
              <w:rPr>
                <w:rFonts w:ascii="GHEA Grapalat" w:hAnsi="GHEA Grapalat"/>
                <w:bCs/>
                <w:lang w:val="hy-AM"/>
              </w:rPr>
              <w:lastRenderedPageBreak/>
              <w:t>սահմանվի (սա նոր կարգի ընդունում չի պարտադրում, նշված հարցերը կարող են կարգավորվել նաև հանրային քննարկումների անցկացման կարգը ներկայումս սահմանող որոշմամբ), ինչից ելնելով նախատեսվել է Նախագծի քննարկվող կարգավորումը։</w:t>
            </w:r>
          </w:p>
        </w:tc>
      </w:tr>
      <w:tr w:rsidR="003167A0" w:rsidRPr="00505872" w14:paraId="6B59B529" w14:textId="77777777" w:rsidTr="00B12EB2">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46E730AD" w14:textId="77777777" w:rsidR="003167A0" w:rsidRPr="007176E2" w:rsidRDefault="003167A0" w:rsidP="00D605E7">
            <w:pPr>
              <w:spacing w:line="360" w:lineRule="auto"/>
              <w:ind w:firstLine="720"/>
              <w:jc w:val="both"/>
              <w:rPr>
                <w:rFonts w:ascii="GHEA Grapalat" w:hAnsi="GHEA Grapalat" w:cs="Arial"/>
                <w:color w:val="333333"/>
                <w:shd w:val="clear" w:color="auto" w:fill="FFFFFF"/>
                <w:lang w:val="hy-AM"/>
              </w:rPr>
            </w:pPr>
            <w:r w:rsidRPr="007176E2">
              <w:rPr>
                <w:rFonts w:ascii="GHEA Grapalat" w:hAnsi="GHEA Grapalat" w:cs="Arial"/>
                <w:b/>
                <w:color w:val="333333"/>
                <w:shd w:val="clear" w:color="auto" w:fill="FFFFFF"/>
                <w:lang w:val="hy-AM"/>
              </w:rPr>
              <w:lastRenderedPageBreak/>
              <w:t>4.</w:t>
            </w:r>
            <w:r w:rsidRPr="007176E2">
              <w:rPr>
                <w:rFonts w:ascii="GHEA Grapalat" w:hAnsi="GHEA Grapalat" w:cs="Arial"/>
                <w:color w:val="333333"/>
                <w:shd w:val="clear" w:color="auto" w:fill="FFFFFF"/>
                <w:lang w:val="hy-AM"/>
              </w:rPr>
              <w:t xml:space="preserve"> Նախագծի 4-րդ հոդվածի 3-րդ մասի շրջանակներում առաջարկում ենք քննարկել հանրության գերակա շահ ճանաչելու մասին ՀՀ կառավարության որոշման մեջ հասցեների կամ գտնվելու վայրի հստակ նույնականացման տվյալներ (անշարժ գույքի սեփականության իրավունքի գրանցման վկայականի համար, կադաստրային ծածկագիր) նշելու հարցը՝ նկատի ունենալով հանրության գերակա շահ ճանաչելու մասին ՀՀ կառավարության համապատասխան որոշման մեջ գույքերը հստակ նշված չլինելու վերաբերյալ Վարչապետի աշխատակազմ բազմաթիվ անգամներ դիմումներ ներկայացված լինելու հանգամանքը: </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2E434453" w14:textId="77777777" w:rsidR="003167A0" w:rsidRPr="00077DF1" w:rsidRDefault="00077DF1" w:rsidP="00D605E7">
            <w:pPr>
              <w:spacing w:line="360" w:lineRule="auto"/>
              <w:ind w:firstLine="29"/>
              <w:jc w:val="center"/>
              <w:rPr>
                <w:rFonts w:ascii="GHEA Grapalat" w:hAnsi="GHEA Grapalat"/>
                <w:b/>
                <w:lang w:val="hy-AM"/>
              </w:rPr>
            </w:pPr>
            <w:r w:rsidRPr="00077DF1">
              <w:rPr>
                <w:rFonts w:ascii="GHEA Grapalat" w:hAnsi="GHEA Grapalat"/>
                <w:b/>
                <w:lang w:val="hy-AM"/>
              </w:rPr>
              <w:t>Ընդունվել է</w:t>
            </w:r>
          </w:p>
          <w:p w14:paraId="65A0F812" w14:textId="77777777" w:rsidR="00077DF1" w:rsidRPr="00077DF1" w:rsidRDefault="00077DF1" w:rsidP="00077DF1">
            <w:pPr>
              <w:spacing w:line="360" w:lineRule="auto"/>
              <w:ind w:firstLine="29"/>
              <w:jc w:val="both"/>
              <w:rPr>
                <w:rFonts w:ascii="GHEA Grapalat" w:hAnsi="GHEA Grapalat"/>
                <w:bCs/>
                <w:lang w:val="hy-AM"/>
              </w:rPr>
            </w:pPr>
            <w:r>
              <w:rPr>
                <w:rFonts w:ascii="GHEA Grapalat" w:hAnsi="GHEA Grapalat"/>
                <w:bCs/>
                <w:lang w:val="hy-AM"/>
              </w:rPr>
              <w:t>Նախագծում կատարվել է համապատասխան փոփոխություն։</w:t>
            </w:r>
          </w:p>
        </w:tc>
      </w:tr>
      <w:tr w:rsidR="003167A0" w:rsidRPr="00505872" w14:paraId="64FC5898" w14:textId="77777777" w:rsidTr="00B12EB2">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6B87D1F0" w14:textId="77777777" w:rsidR="003167A0" w:rsidRPr="007176E2" w:rsidRDefault="003167A0" w:rsidP="00D605E7">
            <w:pPr>
              <w:spacing w:line="360" w:lineRule="auto"/>
              <w:ind w:firstLine="720"/>
              <w:jc w:val="both"/>
              <w:rPr>
                <w:rFonts w:ascii="GHEA Grapalat" w:hAnsi="GHEA Grapalat"/>
                <w:b/>
                <w:i/>
                <w:lang w:val="hy-AM"/>
              </w:rPr>
            </w:pPr>
            <w:r w:rsidRPr="007176E2">
              <w:rPr>
                <w:rFonts w:ascii="GHEA Grapalat" w:hAnsi="GHEA Grapalat" w:cs="Arial"/>
                <w:b/>
                <w:color w:val="333333"/>
                <w:shd w:val="clear" w:color="auto" w:fill="FFFFFF"/>
                <w:lang w:val="hy-AM"/>
              </w:rPr>
              <w:t>5.</w:t>
            </w:r>
            <w:r w:rsidRPr="007176E2">
              <w:rPr>
                <w:rFonts w:ascii="GHEA Grapalat" w:hAnsi="GHEA Grapalat" w:cs="Arial"/>
                <w:color w:val="333333"/>
                <w:shd w:val="clear" w:color="auto" w:fill="FFFFFF"/>
                <w:lang w:val="hy-AM"/>
              </w:rPr>
              <w:t xml:space="preserve"> Նախագծի 4-րդ հոդվածի 5-րդ մասով նախատեսվում է սահմանել, որ, </w:t>
            </w:r>
            <w:r w:rsidRPr="007176E2">
              <w:rPr>
                <w:rFonts w:ascii="GHEA Grapalat" w:hAnsi="GHEA Grapalat" w:cs="Arial"/>
                <w:i/>
                <w:color w:val="333333"/>
                <w:shd w:val="clear" w:color="auto" w:fill="FFFFFF"/>
                <w:lang w:val="hy-AM"/>
              </w:rPr>
              <w:t>ե</w:t>
            </w:r>
            <w:r w:rsidRPr="007176E2">
              <w:rPr>
                <w:rFonts w:ascii="GHEA Grapalat" w:hAnsi="GHEA Grapalat"/>
                <w:i/>
                <w:lang w:val="hy-AM"/>
              </w:rPr>
              <w:t xml:space="preserve">թե ձեռքբերողը պետությունը չէ, ապա գերակա շահ ճանաչելու մասին կառավարության որոշման մեջ նշվում են որպես ձեռքբերող այլ սուբյեկտ հանդես գալու հիմնավորումները, իսկ հանրության գերակա շահ ճանաչելու մասին կառավարության </w:t>
            </w:r>
            <w:r w:rsidRPr="007176E2">
              <w:rPr>
                <w:rFonts w:ascii="GHEA Grapalat" w:hAnsi="GHEA Grapalat"/>
                <w:i/>
                <w:lang w:val="hy-AM"/>
              </w:rPr>
              <w:lastRenderedPageBreak/>
              <w:t xml:space="preserve">որոշմանը կցվում է համապատասխան ոլորտի պետական կառավարման մարմնի և ձեռքբերողի միջև կնքված պայմանագիրը, որով սահմանվում են սեփականության օտարման գործընթացի ընթացքում պետության և ձեռքբերողի իրավունքները, պարտականություններն ու պատասխանատվությունը: </w:t>
            </w:r>
            <w:r w:rsidRPr="007176E2">
              <w:rPr>
                <w:rFonts w:ascii="GHEA Grapalat" w:hAnsi="GHEA Grapalat"/>
                <w:b/>
                <w:i/>
                <w:lang w:val="hy-AM"/>
              </w:rPr>
              <w:t>Որպես ձեռքբերող պետությունից զատ այլ սուբյեկտի ընտրության կարգը և ձեռքբերողին առաջադրվող չափանիշները, որպես ձեռքբերող հանդես գալու իրավունք չունեցող սուբյեկտների շրջանակը սահմանվում են կառավարության որոշմամբ։</w:t>
            </w:r>
          </w:p>
          <w:p w14:paraId="548DE18B" w14:textId="77777777" w:rsidR="003167A0" w:rsidRPr="007176E2" w:rsidRDefault="003167A0" w:rsidP="00D605E7">
            <w:pPr>
              <w:spacing w:line="360" w:lineRule="auto"/>
              <w:ind w:firstLine="720"/>
              <w:jc w:val="both"/>
              <w:rPr>
                <w:rFonts w:ascii="GHEA Grapalat" w:hAnsi="GHEA Grapalat"/>
                <w:lang w:val="hy-AM"/>
              </w:rPr>
            </w:pPr>
            <w:r w:rsidRPr="007176E2">
              <w:rPr>
                <w:rFonts w:ascii="GHEA Grapalat" w:hAnsi="GHEA Grapalat"/>
                <w:lang w:val="hy-AM"/>
              </w:rPr>
              <w:t>Այս առումով առաջարկում ենք հստակեցնել՝ արդյո՞ք համայնքները (օրինակ՝ Երևանի քաղաքապետարանը) սույն կարգավորման իմաստով դիտարկվում են որպես այլ սուբյեկտ:</w:t>
            </w:r>
          </w:p>
          <w:p w14:paraId="621266FD" w14:textId="77777777" w:rsidR="003167A0" w:rsidRPr="007176E2" w:rsidRDefault="003167A0" w:rsidP="00D605E7">
            <w:pPr>
              <w:spacing w:line="360" w:lineRule="auto"/>
              <w:ind w:firstLine="720"/>
              <w:jc w:val="both"/>
              <w:rPr>
                <w:rFonts w:ascii="GHEA Grapalat" w:hAnsi="GHEA Grapalat"/>
                <w:lang w:val="hy-AM"/>
              </w:rPr>
            </w:pPr>
            <w:r w:rsidRPr="007176E2">
              <w:rPr>
                <w:rFonts w:ascii="GHEA Grapalat" w:hAnsi="GHEA Grapalat"/>
                <w:lang w:val="hy-AM"/>
              </w:rPr>
              <w:t>Միևնույն ժամանակ՝ վերոնշյալ կարգավորման առնչությամբ կարևորում ենք Երևանի քաղաքապետարանի կարծիքը: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7705DB69" w14:textId="77777777" w:rsidR="003167A0" w:rsidRDefault="00AF6F6E" w:rsidP="00D605E7">
            <w:pPr>
              <w:spacing w:line="360" w:lineRule="auto"/>
              <w:ind w:firstLine="29"/>
              <w:jc w:val="center"/>
              <w:rPr>
                <w:rFonts w:ascii="GHEA Grapalat" w:hAnsi="GHEA Grapalat"/>
                <w:b/>
                <w:lang w:val="hy-AM"/>
              </w:rPr>
            </w:pPr>
            <w:r>
              <w:rPr>
                <w:rFonts w:ascii="GHEA Grapalat" w:hAnsi="GHEA Grapalat"/>
                <w:b/>
                <w:lang w:val="hy-AM"/>
              </w:rPr>
              <w:lastRenderedPageBreak/>
              <w:t>Ընդունվել է</w:t>
            </w:r>
          </w:p>
          <w:p w14:paraId="36BF53BD" w14:textId="77777777" w:rsidR="00AF6F6E" w:rsidRPr="00AF6F6E" w:rsidRDefault="00AF6F6E" w:rsidP="00AF6F6E">
            <w:pPr>
              <w:spacing w:line="360" w:lineRule="auto"/>
              <w:ind w:firstLine="29"/>
              <w:jc w:val="both"/>
              <w:rPr>
                <w:rFonts w:ascii="GHEA Grapalat" w:hAnsi="GHEA Grapalat"/>
                <w:bCs/>
                <w:lang w:val="hy-AM"/>
              </w:rPr>
            </w:pPr>
            <w:r>
              <w:rPr>
                <w:rFonts w:ascii="GHEA Grapalat" w:hAnsi="GHEA Grapalat"/>
                <w:bCs/>
                <w:lang w:val="hy-AM"/>
              </w:rPr>
              <w:t>Օրենքի ներկայիս խմբագրությամբ 6-րդ հոդվածի 1-ին մասը սահմանում է, որ հանրության</w:t>
            </w:r>
            <w:r w:rsidRPr="00AF6F6E">
              <w:rPr>
                <w:rFonts w:ascii="GHEA Grapalat" w:hAnsi="GHEA Grapalat"/>
                <w:bCs/>
                <w:lang w:val="hy-AM"/>
              </w:rPr>
              <w:t xml:space="preserve"> գերակա շահերի ապահովման նպատակով սեփականությունը կարող է օտարվել հօգուտ պետության, համայնքի կամ կազմակերպության</w:t>
            </w:r>
            <w:r>
              <w:rPr>
                <w:rFonts w:ascii="GHEA Grapalat" w:hAnsi="GHEA Grapalat"/>
                <w:bCs/>
                <w:lang w:val="hy-AM"/>
              </w:rPr>
              <w:t xml:space="preserve">։ Հաշվի </w:t>
            </w:r>
            <w:r>
              <w:rPr>
                <w:rFonts w:ascii="GHEA Grapalat" w:hAnsi="GHEA Grapalat"/>
                <w:bCs/>
                <w:lang w:val="hy-AM"/>
              </w:rPr>
              <w:lastRenderedPageBreak/>
              <w:t xml:space="preserve">առնելով այն հանգամանքը, որ քննարկվող նորմի նպատակը որպես ձեռքբերող հանդես եկող </w:t>
            </w:r>
            <w:r>
              <w:rPr>
                <w:rFonts w:ascii="GHEA Grapalat" w:hAnsi="GHEA Grapalat"/>
                <w:b/>
                <w:lang w:val="hy-AM"/>
              </w:rPr>
              <w:t xml:space="preserve">կազմակերպություններին՝ մասնավոր իրավունքի իրավաբանական անձանց </w:t>
            </w:r>
            <w:r>
              <w:rPr>
                <w:rFonts w:ascii="GHEA Grapalat" w:hAnsi="GHEA Grapalat"/>
                <w:bCs/>
                <w:lang w:val="hy-AM"/>
              </w:rPr>
              <w:t xml:space="preserve"> առաջադրվող պահանջների սահմանումն է, քննարկվող նորմը փոփոխվել է՝ շեշտադրելու դրա կիրառելիությունը պետությունից ու համայնքից զատ այլ ձեռքբերողների նկատմամբ։</w:t>
            </w:r>
          </w:p>
        </w:tc>
      </w:tr>
      <w:tr w:rsidR="003167A0" w:rsidRPr="00505872" w14:paraId="210B7666" w14:textId="77777777" w:rsidTr="00B12EB2">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3FDF9E61" w14:textId="77777777" w:rsidR="003167A0" w:rsidRPr="007176E2" w:rsidRDefault="003167A0" w:rsidP="00D605E7">
            <w:pPr>
              <w:spacing w:line="360" w:lineRule="auto"/>
              <w:ind w:firstLine="720"/>
              <w:jc w:val="both"/>
              <w:rPr>
                <w:rFonts w:ascii="GHEA Grapalat" w:hAnsi="GHEA Grapalat" w:cs="Arial"/>
                <w:i/>
                <w:color w:val="333333"/>
                <w:shd w:val="clear" w:color="auto" w:fill="FFFFFF"/>
                <w:lang w:val="hy-AM"/>
              </w:rPr>
            </w:pPr>
            <w:r w:rsidRPr="007176E2">
              <w:rPr>
                <w:rFonts w:ascii="GHEA Grapalat" w:hAnsi="GHEA Grapalat"/>
                <w:b/>
                <w:lang w:val="hy-AM"/>
              </w:rPr>
              <w:lastRenderedPageBreak/>
              <w:t>6.</w:t>
            </w:r>
            <w:r w:rsidRPr="007176E2">
              <w:rPr>
                <w:rFonts w:ascii="GHEA Grapalat" w:hAnsi="GHEA Grapalat" w:cs="Arial"/>
                <w:color w:val="333333"/>
                <w:shd w:val="clear" w:color="auto" w:fill="FFFFFF"/>
                <w:lang w:val="hy-AM"/>
              </w:rPr>
              <w:t xml:space="preserve"> Նախագծի 4-րդ հոդվածի 9-րդ մասով նախատեսվում է սահմանել, որ </w:t>
            </w:r>
            <w:r w:rsidRPr="007176E2">
              <w:rPr>
                <w:rFonts w:ascii="GHEA Grapalat" w:hAnsi="GHEA Grapalat" w:cs="Arial"/>
                <w:i/>
                <w:color w:val="333333"/>
                <w:shd w:val="clear" w:color="auto" w:fill="FFFFFF"/>
                <w:lang w:val="hy-AM"/>
              </w:rPr>
              <w:t xml:space="preserve">հանրության գերակա շահ ճանաչելու մասին կառավարության որոշումը ենթակա է պարտադիր հրապարակման նաև </w:t>
            </w:r>
            <w:r w:rsidRPr="007176E2">
              <w:rPr>
                <w:rFonts w:ascii="GHEA Grapalat" w:hAnsi="GHEA Grapalat"/>
                <w:i/>
                <w:lang w:val="hy-AM"/>
              </w:rPr>
              <w:t>ՀՀ հրապարակային ծանուցումների պաշտոնական կայքում և կառավարության պաշտոնական կայքում</w:t>
            </w:r>
            <w:r w:rsidRPr="007176E2">
              <w:rPr>
                <w:rFonts w:ascii="GHEA Grapalat" w:hAnsi="GHEA Grapalat" w:cs="Arial"/>
                <w:i/>
                <w:color w:val="333333"/>
                <w:shd w:val="clear" w:color="auto" w:fill="FFFFFF"/>
                <w:lang w:val="hy-AM"/>
              </w:rPr>
              <w:t>:</w:t>
            </w:r>
          </w:p>
          <w:p w14:paraId="00CBBCF1" w14:textId="77777777" w:rsidR="003167A0" w:rsidRPr="007176E2" w:rsidRDefault="003167A0" w:rsidP="00D605E7">
            <w:pPr>
              <w:pStyle w:val="NormalWeb"/>
              <w:shd w:val="clear" w:color="auto" w:fill="FFFFFF"/>
              <w:spacing w:before="0" w:beforeAutospacing="0" w:after="0" w:afterAutospacing="0" w:line="360" w:lineRule="auto"/>
              <w:ind w:firstLine="720"/>
              <w:jc w:val="both"/>
              <w:rPr>
                <w:rFonts w:ascii="GHEA Grapalat" w:hAnsi="GHEA Grapalat" w:cs="Arial"/>
                <w:i/>
                <w:color w:val="333333"/>
                <w:lang w:val="hy-AM"/>
              </w:rPr>
            </w:pPr>
            <w:r w:rsidRPr="007176E2">
              <w:rPr>
                <w:rFonts w:ascii="GHEA Grapalat" w:hAnsi="GHEA Grapalat" w:cs="Arial"/>
                <w:color w:val="333333"/>
                <w:shd w:val="clear" w:color="auto" w:fill="FFFFFF"/>
                <w:lang w:val="hy-AM"/>
              </w:rPr>
              <w:lastRenderedPageBreak/>
              <w:t xml:space="preserve">Մինչդեռ սույն մասով հարկ է նկատի ունենալ, որ </w:t>
            </w:r>
            <w:r w:rsidRPr="007176E2">
              <w:rPr>
                <w:rStyle w:val="Strong"/>
                <w:rFonts w:ascii="GHEA Grapalat" w:hAnsi="GHEA Grapalat" w:cs="Arial"/>
                <w:color w:val="333333"/>
                <w:lang w:val="hy-AM"/>
              </w:rPr>
              <w:t>ՀՀ կառավարության 2021 թվականի</w:t>
            </w:r>
            <w:r w:rsidRPr="007176E2">
              <w:rPr>
                <w:rFonts w:ascii="GHEA Grapalat" w:hAnsi="GHEA Grapalat" w:cs="Arial"/>
                <w:b/>
                <w:color w:val="333333"/>
                <w:lang w:val="hy-AM"/>
              </w:rPr>
              <w:t xml:space="preserve"> </w:t>
            </w:r>
            <w:r w:rsidRPr="007176E2">
              <w:rPr>
                <w:rStyle w:val="Strong"/>
                <w:rFonts w:ascii="GHEA Grapalat" w:hAnsi="GHEA Grapalat" w:cs="Arial"/>
                <w:color w:val="333333"/>
                <w:lang w:val="hy-AM"/>
              </w:rPr>
              <w:t xml:space="preserve">փետրվարի 25-ի N 252-Լ որոշմամբ հաստատված հավելվածի 116-րդ կետով արդեն իսկ սահմանված է, որ </w:t>
            </w:r>
            <w:r w:rsidRPr="007176E2">
              <w:rPr>
                <w:rFonts w:ascii="GHEA Grapalat" w:hAnsi="GHEA Grapalat" w:cs="Arial"/>
                <w:i/>
                <w:color w:val="333333"/>
                <w:shd w:val="clear" w:color="auto" w:fill="FFFFFF"/>
                <w:lang w:val="hy-AM"/>
              </w:rPr>
              <w:t>ստորագրված Կառավարության որոշումները համարակալվում են, թվագրվում և հրապարակվում էլեկտրոնային փաստաթղթաշրջանառության համակարգում և Կառավարության պաշտոնական կայքէջում (բացառությամբ օրենքով պահպանվող գաղտնիք պարունակող որոշումների):</w:t>
            </w:r>
          </w:p>
          <w:p w14:paraId="231C2AE4" w14:textId="77777777" w:rsidR="003167A0" w:rsidRPr="007176E2" w:rsidRDefault="003167A0" w:rsidP="00D605E7">
            <w:pPr>
              <w:spacing w:line="360" w:lineRule="auto"/>
              <w:ind w:firstLine="720"/>
              <w:jc w:val="both"/>
              <w:rPr>
                <w:rFonts w:ascii="GHEA Grapalat" w:hAnsi="GHEA Grapalat" w:cs="Arial"/>
                <w:color w:val="333333"/>
                <w:shd w:val="clear" w:color="auto" w:fill="FFFFFF"/>
                <w:lang w:val="hy-AM"/>
              </w:rPr>
            </w:pPr>
            <w:r w:rsidRPr="007176E2">
              <w:rPr>
                <w:rFonts w:ascii="GHEA Grapalat" w:hAnsi="GHEA Grapalat" w:cs="Arial"/>
                <w:color w:val="333333"/>
                <w:shd w:val="clear" w:color="auto" w:fill="FFFFFF"/>
                <w:lang w:val="hy-AM"/>
              </w:rPr>
              <w:t xml:space="preserve">Բացի այդ՝ Նախագծի 4-րդ հոդվածի 9-րդ մասի շրջանակներում առաջարկում ենք քննարկման առարկա դարձնել նաև հանրության գերակա շահ ճանաչելու մասին ՀՀ կառավարության որոշումը ոչ պակաս, քան 3000 տպաքանակ ունեցող զանգվածային լրատվության միջոցում պարտադիր հրապարակելու վերաբերյալ դրույթի վերանայման հարցը՝ նկատի ունենալով </w:t>
            </w:r>
            <w:r w:rsidRPr="007176E2">
              <w:rPr>
                <w:rFonts w:ascii="GHEA Grapalat" w:hAnsi="GHEA Grapalat"/>
                <w:bCs/>
                <w:color w:val="000000"/>
                <w:lang w:val="hy-AM"/>
              </w:rPr>
              <w:t>տպագիր մամուլով տեղեկատվության հրապարակման ժամանակավրեպ լինելը: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0AA62F4B" w14:textId="77777777" w:rsidR="003167A0" w:rsidRPr="007F3BE6" w:rsidRDefault="007F3BE6" w:rsidP="00D605E7">
            <w:pPr>
              <w:spacing w:line="360" w:lineRule="auto"/>
              <w:ind w:firstLine="29"/>
              <w:jc w:val="center"/>
              <w:rPr>
                <w:rFonts w:ascii="GHEA Grapalat" w:hAnsi="GHEA Grapalat"/>
                <w:b/>
                <w:lang w:val="hy-AM"/>
              </w:rPr>
            </w:pPr>
            <w:r w:rsidRPr="007F3BE6">
              <w:rPr>
                <w:rFonts w:ascii="GHEA Grapalat" w:hAnsi="GHEA Grapalat"/>
                <w:b/>
                <w:lang w:val="hy-AM"/>
              </w:rPr>
              <w:lastRenderedPageBreak/>
              <w:t>Ընդունվել է</w:t>
            </w:r>
          </w:p>
          <w:p w14:paraId="247113A5" w14:textId="77777777" w:rsidR="007F3BE6" w:rsidRPr="007F3BE6" w:rsidRDefault="007F3BE6" w:rsidP="007F3BE6">
            <w:pPr>
              <w:spacing w:line="360" w:lineRule="auto"/>
              <w:ind w:firstLine="29"/>
              <w:jc w:val="both"/>
              <w:rPr>
                <w:rFonts w:ascii="GHEA Grapalat" w:hAnsi="GHEA Grapalat"/>
                <w:bCs/>
                <w:lang w:val="hy-AM"/>
              </w:rPr>
            </w:pPr>
            <w:r>
              <w:rPr>
                <w:rFonts w:ascii="GHEA Grapalat" w:hAnsi="GHEA Grapalat"/>
                <w:bCs/>
                <w:lang w:val="hy-AM"/>
              </w:rPr>
              <w:t xml:space="preserve">Նախագծում կատարվել է համապատասխան փոփոխություն, և շեշտադրվել է միայն նշված որոշումը հրապարակային ծանուցումների պաշտոնական կայքում հրապարակելու անհրաժեշտությունը՝ հաշվի առնելով այն, որ Կառավարության պաշտոնական կայքում հրապարակելու պահանջն ընդհանուր </w:t>
            </w:r>
            <w:r>
              <w:rPr>
                <w:rFonts w:ascii="GHEA Grapalat" w:hAnsi="GHEA Grapalat"/>
                <w:bCs/>
                <w:lang w:val="hy-AM"/>
              </w:rPr>
              <w:lastRenderedPageBreak/>
              <w:t>կանոնի ուժով արդեն իսկ կիրառելի է քննարկվող որոշման նկատմամբ։</w:t>
            </w:r>
          </w:p>
        </w:tc>
      </w:tr>
      <w:tr w:rsidR="003167A0" w:rsidRPr="00505872" w14:paraId="4ADC6B14" w14:textId="77777777" w:rsidTr="003847E8">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4FC9F3E5" w14:textId="77777777" w:rsidR="003167A0" w:rsidRPr="007176E2" w:rsidRDefault="003167A0" w:rsidP="00D605E7">
            <w:pPr>
              <w:pStyle w:val="NormalWeb"/>
              <w:shd w:val="clear" w:color="auto" w:fill="FFFFFF"/>
              <w:spacing w:before="0" w:beforeAutospacing="0" w:after="0" w:afterAutospacing="0" w:line="360" w:lineRule="auto"/>
              <w:ind w:firstLine="720"/>
              <w:jc w:val="both"/>
              <w:rPr>
                <w:rFonts w:ascii="GHEA Grapalat" w:hAnsi="GHEA Grapalat" w:cs="Arial"/>
                <w:i/>
                <w:color w:val="333333"/>
                <w:lang w:val="hy-AM"/>
              </w:rPr>
            </w:pPr>
            <w:r w:rsidRPr="007176E2">
              <w:rPr>
                <w:rFonts w:ascii="GHEA Grapalat" w:hAnsi="GHEA Grapalat" w:cs="Arial"/>
                <w:b/>
                <w:color w:val="333333"/>
                <w:shd w:val="clear" w:color="auto" w:fill="FFFFFF"/>
                <w:lang w:val="hy-AM"/>
              </w:rPr>
              <w:lastRenderedPageBreak/>
              <w:t>7.</w:t>
            </w:r>
            <w:r w:rsidRPr="007176E2">
              <w:rPr>
                <w:rFonts w:ascii="GHEA Grapalat" w:hAnsi="GHEA Grapalat" w:cs="Arial"/>
                <w:color w:val="333333"/>
                <w:shd w:val="clear" w:color="auto" w:fill="FFFFFF"/>
                <w:lang w:val="hy-AM"/>
              </w:rPr>
              <w:t xml:space="preserve"> Նախագծի 6-րդ հոդվածի 2-րդ մասով առաջարկվող փոփոխության համաձայն՝ </w:t>
            </w:r>
            <w:r w:rsidRPr="007176E2">
              <w:rPr>
                <w:rFonts w:ascii="GHEA Grapalat" w:hAnsi="GHEA Grapalat" w:cs="Arial"/>
                <w:i/>
                <w:color w:val="333333"/>
                <w:lang w:val="hy-AM"/>
              </w:rPr>
              <w:t xml:space="preserve">օտարվող սեփականության սեփականատերը կամ օտարվող սեփականության նկատմամբ գույքային իրավունքներ ունեցողներն իրավունք ունեն </w:t>
            </w:r>
            <w:r w:rsidRPr="007176E2">
              <w:rPr>
                <w:rFonts w:ascii="GHEA Grapalat" w:hAnsi="GHEA Grapalat" w:cs="Arial"/>
                <w:b/>
                <w:i/>
                <w:color w:val="333333"/>
                <w:lang w:val="hy-AM"/>
              </w:rPr>
              <w:t xml:space="preserve">մեկամսյա </w:t>
            </w:r>
            <w:r w:rsidRPr="007176E2">
              <w:rPr>
                <w:rFonts w:ascii="GHEA Grapalat" w:hAnsi="GHEA Grapalat" w:cs="Arial"/>
                <w:b/>
                <w:i/>
                <w:color w:val="333333"/>
                <w:lang w:val="hy-AM"/>
              </w:rPr>
              <w:lastRenderedPageBreak/>
              <w:t>ժամկետում</w:t>
            </w:r>
            <w:r w:rsidRPr="007176E2">
              <w:rPr>
                <w:rFonts w:ascii="GHEA Grapalat" w:hAnsi="GHEA Grapalat" w:cs="Arial"/>
                <w:i/>
                <w:color w:val="333333"/>
                <w:lang w:val="hy-AM"/>
              </w:rPr>
              <w:t xml:space="preserve"> գրավոր և հիմնավորված առարկություններ կամ առաջարկություններ ներկայացնելու օտարման պայմանագրի նախագծի վերաբերյալ:</w:t>
            </w:r>
          </w:p>
          <w:p w14:paraId="119E694E" w14:textId="77777777" w:rsidR="003167A0" w:rsidRPr="007176E2" w:rsidRDefault="003167A0" w:rsidP="00D605E7">
            <w:pPr>
              <w:spacing w:line="360" w:lineRule="auto"/>
              <w:ind w:firstLine="720"/>
              <w:jc w:val="both"/>
              <w:rPr>
                <w:rFonts w:ascii="GHEA Grapalat" w:hAnsi="GHEA Grapalat" w:cs="Arial"/>
                <w:color w:val="333333"/>
                <w:shd w:val="clear" w:color="auto" w:fill="FFFFFF"/>
                <w:lang w:val="hy-AM"/>
              </w:rPr>
            </w:pPr>
            <w:r w:rsidRPr="007176E2">
              <w:rPr>
                <w:rFonts w:ascii="GHEA Grapalat" w:hAnsi="GHEA Grapalat" w:cs="Arial"/>
                <w:color w:val="333333"/>
                <w:shd w:val="clear" w:color="auto" w:fill="FFFFFF"/>
                <w:lang w:val="hy-AM"/>
              </w:rPr>
              <w:t>Այս առումով առաջարկում ենք հստակեցնել, թե ո՞ր օրվանից սկսած է հաշվարկվում նշված մեկամսյա ժամկետը: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053A8DB0" w14:textId="77777777" w:rsidR="003167A0" w:rsidRDefault="004F3CA5" w:rsidP="00D605E7">
            <w:pPr>
              <w:spacing w:line="360" w:lineRule="auto"/>
              <w:ind w:firstLine="29"/>
              <w:jc w:val="center"/>
              <w:rPr>
                <w:rFonts w:ascii="GHEA Grapalat" w:hAnsi="GHEA Grapalat"/>
                <w:b/>
                <w:lang w:val="hy-AM"/>
              </w:rPr>
            </w:pPr>
            <w:r>
              <w:rPr>
                <w:rFonts w:ascii="GHEA Grapalat" w:hAnsi="GHEA Grapalat"/>
                <w:b/>
                <w:lang w:val="hy-AM"/>
              </w:rPr>
              <w:lastRenderedPageBreak/>
              <w:t>Ընդունվել է</w:t>
            </w:r>
          </w:p>
          <w:p w14:paraId="325A3CD4" w14:textId="77777777" w:rsidR="004F3CA5" w:rsidRPr="004F3CA5" w:rsidRDefault="004F3CA5" w:rsidP="004F3CA5">
            <w:pPr>
              <w:spacing w:line="360" w:lineRule="auto"/>
              <w:ind w:firstLine="29"/>
              <w:jc w:val="both"/>
              <w:rPr>
                <w:rFonts w:ascii="GHEA Grapalat" w:hAnsi="GHEA Grapalat"/>
                <w:bCs/>
                <w:lang w:val="hy-AM"/>
              </w:rPr>
            </w:pPr>
            <w:r>
              <w:rPr>
                <w:rFonts w:ascii="GHEA Grapalat" w:hAnsi="GHEA Grapalat"/>
                <w:bCs/>
                <w:lang w:val="hy-AM"/>
              </w:rPr>
              <w:t>Նախագծում կատարվել է համապատասխան փոփոխություն։</w:t>
            </w:r>
          </w:p>
        </w:tc>
      </w:tr>
      <w:tr w:rsidR="003167A0" w:rsidRPr="00505872" w14:paraId="64AD8D23" w14:textId="77777777" w:rsidTr="003847E8">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0504C4D9" w14:textId="77777777" w:rsidR="003167A0" w:rsidRPr="007176E2" w:rsidRDefault="003167A0" w:rsidP="00D605E7">
            <w:pPr>
              <w:tabs>
                <w:tab w:val="left" w:pos="709"/>
                <w:tab w:val="left" w:pos="851"/>
                <w:tab w:val="left" w:pos="993"/>
              </w:tabs>
              <w:spacing w:line="360" w:lineRule="auto"/>
              <w:ind w:firstLine="720"/>
              <w:jc w:val="both"/>
              <w:rPr>
                <w:rFonts w:ascii="GHEA Grapalat" w:hAnsi="GHEA Grapalat"/>
                <w:i/>
                <w:lang w:val="hy-AM"/>
              </w:rPr>
            </w:pPr>
            <w:r w:rsidRPr="007176E2">
              <w:rPr>
                <w:rFonts w:ascii="GHEA Grapalat" w:hAnsi="GHEA Grapalat" w:cs="Arial"/>
                <w:b/>
                <w:color w:val="333333"/>
                <w:shd w:val="clear" w:color="auto" w:fill="FFFFFF"/>
                <w:lang w:val="hy-AM"/>
              </w:rPr>
              <w:lastRenderedPageBreak/>
              <w:t>8.</w:t>
            </w:r>
            <w:r w:rsidRPr="007176E2">
              <w:rPr>
                <w:rFonts w:ascii="GHEA Grapalat" w:hAnsi="GHEA Grapalat" w:cs="Arial"/>
                <w:color w:val="333333"/>
                <w:shd w:val="clear" w:color="auto" w:fill="FFFFFF"/>
                <w:lang w:val="hy-AM"/>
              </w:rPr>
              <w:t xml:space="preserve"> Նախագծի 7-րդ հոդվածի 6-րդ մասով նոր լրացվող 4.1 մասի համաձայն՝ </w:t>
            </w:r>
            <w:r w:rsidRPr="007176E2">
              <w:rPr>
                <w:rFonts w:ascii="GHEA Grapalat" w:hAnsi="GHEA Grapalat"/>
                <w:i/>
                <w:lang w:val="hy-AM"/>
              </w:rPr>
              <w:t>օտարվող սեփականության շուկայական արժեքը որոշելիս հաշվի չեն առնվում (չեն գնահատվում) ՀՀ օրենսդրությամբ սահմանված կարգով չհաշվառված ինքնակամ շենքերը կամ շինությունները:</w:t>
            </w:r>
          </w:p>
          <w:p w14:paraId="23005F7F" w14:textId="77777777" w:rsidR="003167A0" w:rsidRPr="007176E2" w:rsidRDefault="003167A0" w:rsidP="00D605E7">
            <w:pPr>
              <w:spacing w:line="360" w:lineRule="auto"/>
              <w:ind w:firstLine="720"/>
              <w:jc w:val="both"/>
              <w:rPr>
                <w:rFonts w:ascii="GHEA Grapalat" w:hAnsi="GHEA Grapalat"/>
                <w:color w:val="000000"/>
                <w:shd w:val="clear" w:color="auto" w:fill="FFFFFF"/>
                <w:lang w:val="hy-AM"/>
              </w:rPr>
            </w:pPr>
            <w:r w:rsidRPr="007176E2">
              <w:rPr>
                <w:rFonts w:ascii="GHEA Grapalat" w:hAnsi="GHEA Grapalat"/>
                <w:lang w:val="hy-AM"/>
              </w:rPr>
              <w:t xml:space="preserve">Այս առումով հարկ է նկատի ունենալ, որ ՀՀ-ում մի շարք վարկային համաձայնագրերով իրականացվող ծրագրերի ժամանակ </w:t>
            </w:r>
            <w:r w:rsidRPr="007176E2">
              <w:rPr>
                <w:rFonts w:ascii="GHEA Grapalat" w:hAnsi="GHEA Grapalat"/>
                <w:color w:val="000000"/>
                <w:shd w:val="clear" w:color="auto" w:fill="FFFFFF"/>
                <w:lang w:val="hy-AM"/>
              </w:rPr>
              <w:t>հողի օտարման և տարաբնակեցման աշխատանքների շրջանակներում նախատեսվում է փոխհատուցումների տրամադրում այնպիսի կորուստների դիմաց, որոնք ՀՀ օրենսդրությամբ նախատեսված չեն:</w:t>
            </w:r>
          </w:p>
          <w:p w14:paraId="605C5A7C" w14:textId="77777777" w:rsidR="003167A0" w:rsidRPr="007176E2" w:rsidRDefault="003167A0" w:rsidP="00D605E7">
            <w:pPr>
              <w:spacing w:line="360" w:lineRule="auto"/>
              <w:ind w:firstLine="720"/>
              <w:jc w:val="both"/>
              <w:rPr>
                <w:rFonts w:ascii="GHEA Grapalat" w:hAnsi="GHEA Grapalat"/>
                <w:color w:val="000000"/>
                <w:shd w:val="clear" w:color="auto" w:fill="FFFFFF"/>
                <w:lang w:val="hy-AM"/>
              </w:rPr>
            </w:pPr>
            <w:r w:rsidRPr="007176E2">
              <w:rPr>
                <w:rFonts w:ascii="GHEA Grapalat" w:hAnsi="GHEA Grapalat"/>
                <w:color w:val="000000"/>
                <w:shd w:val="clear" w:color="auto" w:fill="FFFFFF"/>
                <w:lang w:val="hy-AM"/>
              </w:rPr>
              <w:t>Վերոգրյալը նկատի ունենալով՝ առաջարկում ենք քննարկել վերոնշյալ դրույթի վերանայման անհրաժեշտության հարցը: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52082E99" w14:textId="77777777" w:rsidR="000D183A" w:rsidRDefault="000D183A" w:rsidP="000D183A">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Մասամբ է ընդունվել</w:t>
            </w:r>
          </w:p>
          <w:p w14:paraId="1EF07E79" w14:textId="77777777" w:rsidR="000D183A" w:rsidRPr="007176E2" w:rsidRDefault="000D183A" w:rsidP="000D183A">
            <w:pPr>
              <w:spacing w:line="360" w:lineRule="auto"/>
              <w:jc w:val="both"/>
              <w:rPr>
                <w:rFonts w:ascii="GHEA Grapalat" w:eastAsia="GHEA Grapalat" w:hAnsi="GHEA Grapalat" w:cs="GHEA Grapalat"/>
                <w:lang w:val="hy-AM"/>
              </w:rPr>
            </w:pPr>
            <w:r w:rsidRPr="007176E2">
              <w:rPr>
                <w:rFonts w:ascii="GHEA Grapalat" w:eastAsia="GHEA Grapalat" w:hAnsi="GHEA Grapalat" w:cs="GHEA Grapalat"/>
                <w:lang w:val="hy-AM"/>
              </w:rPr>
              <w:t xml:space="preserve">Վերջին տարիներին իրականացված օրենսդրական փոփոխությունների արդյունքում Հայաստանի Հանրապետությունն այլևս իրավական պաշտպանություն չի տրամադրում օրենքով սահմանված ժամկետում և կարգով չհաշվառված ինքնակամ շինություններին, ուստի օրենքի խախտմամբ կառուցված այդպիսի շինությունների դիմաց փոխհատուցման տրամադրումը, եթե այդպիսիք հաշվառված կամ Կադաստրի կոմիտեի համապատասխան քարտեզներում արտացոլված չեն, ՀՀ օրենսդրության գործող կարգավորումների համատեքստում անհամատեղելի է։ Այսինքն՝ սույն կարգավորման ներքո ներառված են այն ինքնակամ շինությունները, որոնք Հայաստանի Հանրապետության քաղաքացիական օրենսգրքում լրացումներ և փոփոխություններ կատարելու մասին 2021 թվականի </w:t>
            </w:r>
            <w:r w:rsidRPr="007176E2">
              <w:rPr>
                <w:rFonts w:ascii="GHEA Grapalat" w:eastAsia="GHEA Grapalat" w:hAnsi="GHEA Grapalat" w:cs="GHEA Grapalat"/>
                <w:lang w:val="hy-AM"/>
              </w:rPr>
              <w:lastRenderedPageBreak/>
              <w:t>դեկտեմբերի 16-ի թիվ ՀՕ-397-Ն օրենքով սահմանված ժամկետներում և կարգով չեն հաշվառվել։ Բացի դրանից, հաշվի առնելով այն հանգամանքը, որ ներկայումս շրջանառվում է «Հայաստանի Հանրապետության քաղաքացիական օրենսգրքում լրացումներ և փոփոխություններ կատարելու մասին» 2021 թվականի դեկտեմբերի 16-ի ՀՕ-397-Ն օրենքում փոփոխություն կատարելու մասին օրենքի նախագիծը, որով առաջարկվում է 2021 թվականի օրթոֆոտոհատակագծերում (օրթոֆոտոլուսանկարներում) արտացոլված ինքնակամ կառույցների (կիսակառույց ինքնակամ կառույցների հատվածների) դեպքում` մինչև 2026 թվականի սեպտեմբերի 1-ը: Սույն նախագծի ընդունմանը համահունչ համապատասխան փոփոխություններ կկատարվեն նաև Նախագծերի փաթեթում։</w:t>
            </w:r>
          </w:p>
          <w:p w14:paraId="0B30A819" w14:textId="77777777" w:rsidR="003167A0" w:rsidRPr="007176E2" w:rsidRDefault="003167A0" w:rsidP="00D605E7">
            <w:pPr>
              <w:spacing w:line="360" w:lineRule="auto"/>
              <w:ind w:firstLine="29"/>
              <w:jc w:val="center"/>
              <w:rPr>
                <w:rFonts w:ascii="GHEA Grapalat" w:hAnsi="GHEA Grapalat"/>
                <w:b/>
                <w:lang w:val="hy-AM"/>
              </w:rPr>
            </w:pPr>
          </w:p>
        </w:tc>
      </w:tr>
      <w:tr w:rsidR="003167A0" w:rsidRPr="00505872" w14:paraId="5409A6B8" w14:textId="77777777" w:rsidTr="00B12EB2">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710C718C" w14:textId="77777777" w:rsidR="003167A0" w:rsidRPr="007176E2" w:rsidRDefault="003167A0" w:rsidP="00D605E7">
            <w:pPr>
              <w:tabs>
                <w:tab w:val="left" w:pos="709"/>
                <w:tab w:val="left" w:pos="851"/>
                <w:tab w:val="left" w:pos="993"/>
              </w:tabs>
              <w:spacing w:line="360" w:lineRule="auto"/>
              <w:ind w:firstLine="720"/>
              <w:jc w:val="both"/>
              <w:rPr>
                <w:rFonts w:ascii="GHEA Grapalat" w:hAnsi="GHEA Grapalat"/>
                <w:i/>
                <w:lang w:val="hy-AM"/>
              </w:rPr>
            </w:pPr>
            <w:r w:rsidRPr="007176E2">
              <w:rPr>
                <w:rFonts w:ascii="GHEA Grapalat" w:hAnsi="GHEA Grapalat"/>
                <w:b/>
                <w:color w:val="000000"/>
                <w:shd w:val="clear" w:color="auto" w:fill="FFFFFF"/>
                <w:lang w:val="hy-AM"/>
              </w:rPr>
              <w:lastRenderedPageBreak/>
              <w:t>9.</w:t>
            </w:r>
            <w:r w:rsidRPr="007176E2">
              <w:rPr>
                <w:rFonts w:ascii="GHEA Grapalat" w:hAnsi="GHEA Grapalat"/>
                <w:color w:val="000000"/>
                <w:shd w:val="clear" w:color="auto" w:fill="FFFFFF"/>
                <w:lang w:val="hy-AM"/>
              </w:rPr>
              <w:t xml:space="preserve"> </w:t>
            </w:r>
            <w:r w:rsidRPr="007176E2">
              <w:rPr>
                <w:rFonts w:ascii="GHEA Grapalat" w:hAnsi="GHEA Grapalat" w:cs="Arial"/>
                <w:color w:val="333333"/>
                <w:shd w:val="clear" w:color="auto" w:fill="FFFFFF"/>
                <w:lang w:val="hy-AM"/>
              </w:rPr>
              <w:t xml:space="preserve">Նախագծի 7-րդ հոդվածի 6-րդ մասով նոր լրացվող 4.3 մասի համաձայն՝ </w:t>
            </w:r>
            <w:r w:rsidRPr="007176E2">
              <w:rPr>
                <w:rFonts w:ascii="GHEA Grapalat" w:hAnsi="GHEA Grapalat"/>
                <w:i/>
                <w:lang w:val="hy-AM"/>
              </w:rPr>
              <w:t xml:space="preserve">վթարային շենքերի և շինությունների դեպքում, եթե գույքի արժեքը հնարավոր չէ որոշել գնահատման միջոցով (գույքը ենթակա չէ գնահատման վթարային լինելու պատճառով), </w:t>
            </w:r>
            <w:bookmarkStart w:id="19" w:name="_Hlk209173382"/>
            <w:r w:rsidRPr="007176E2">
              <w:rPr>
                <w:rFonts w:ascii="GHEA Grapalat" w:hAnsi="GHEA Grapalat"/>
                <w:i/>
                <w:lang w:val="hy-AM"/>
              </w:rPr>
              <w:t xml:space="preserve">կամ եթե այդպիսի շենքի գնահատված արժեքը փոքր է առանց վթարային լինելու հանգամանքը հաշվի առնելու նույն </w:t>
            </w:r>
            <w:r w:rsidRPr="007176E2">
              <w:rPr>
                <w:rFonts w:ascii="GHEA Grapalat" w:hAnsi="GHEA Grapalat"/>
                <w:i/>
                <w:lang w:val="hy-AM"/>
              </w:rPr>
              <w:lastRenderedPageBreak/>
              <w:t xml:space="preserve">հատկանիշներով գույքի արժեքի հիսուն տոկոսից, </w:t>
            </w:r>
            <w:bookmarkEnd w:id="19"/>
            <w:r w:rsidRPr="007176E2">
              <w:rPr>
                <w:rFonts w:ascii="GHEA Grapalat" w:hAnsi="GHEA Grapalat"/>
                <w:i/>
                <w:lang w:val="hy-AM"/>
              </w:rPr>
              <w:t>ապա գույքի արժեքը որոշվում է` առանց վթարային լինելու հանգամանքը հաշվի առնելու և այդ արժեքից նվազեցվում է հիսուն տոկոսի չափով:</w:t>
            </w:r>
          </w:p>
          <w:p w14:paraId="056CEF0A" w14:textId="77777777" w:rsidR="003167A0" w:rsidRPr="007176E2" w:rsidRDefault="003167A0" w:rsidP="00D605E7">
            <w:pPr>
              <w:pStyle w:val="NormalWeb"/>
              <w:shd w:val="clear" w:color="auto" w:fill="FFFFFF"/>
              <w:spacing w:before="0" w:beforeAutospacing="0" w:after="0" w:afterAutospacing="0" w:line="360" w:lineRule="auto"/>
              <w:ind w:firstLine="720"/>
              <w:jc w:val="both"/>
              <w:rPr>
                <w:rFonts w:ascii="GHEA Grapalat" w:hAnsi="GHEA Grapalat" w:cs="Arial"/>
                <w:color w:val="333333"/>
                <w:lang w:val="hy-AM"/>
              </w:rPr>
            </w:pPr>
            <w:r w:rsidRPr="007176E2">
              <w:rPr>
                <w:rFonts w:ascii="GHEA Grapalat" w:hAnsi="GHEA Grapalat"/>
                <w:lang w:val="hy-AM"/>
              </w:rPr>
              <w:t xml:space="preserve">Այս առումով հայտնում ենք, որ նշված կարգավորումը լրացուցիչ պարզաբանման անհրաժեշտություն ունի՝ նկատի ունենալով, որ «Անշարժ գույքի հարկով հարկման նպատակով անշարժ գույքի շուկայական արժեքին մոտարկված կադաստրային գնահատման կարգը սահմանելու մասին» օրենքի 5-րդ հոդվածով </w:t>
            </w:r>
            <w:r w:rsidRPr="007176E2">
              <w:rPr>
                <w:rFonts w:ascii="GHEA Grapalat" w:hAnsi="GHEA Grapalat" w:cs="Arial"/>
                <w:i/>
                <w:color w:val="333333"/>
                <w:lang w:val="hy-AM"/>
              </w:rPr>
              <w:t xml:space="preserve">անշարժ գույքի հարկով հարկման նպատակով բազմաբնակարան բնակելի շենքի բնակարանների, բազմաբնակարան բնակելի շենքի ոչ բնակելի տարածքների, բազմաբնակարան բնակելի շենքերում տեղակայված ավտոտնակների, բազմաբնակարան բնակելի շենքերում տեղակայված հասարակական և արտադրական նշանակության շինությունների շուկայական արժեքին մոտարկված կադաստրային արժեքը </w:t>
            </w:r>
            <w:r w:rsidRPr="007176E2">
              <w:rPr>
                <w:rFonts w:ascii="GHEA Grapalat" w:hAnsi="GHEA Grapalat" w:cs="Arial"/>
                <w:color w:val="333333"/>
                <w:lang w:val="hy-AM"/>
              </w:rPr>
              <w:t xml:space="preserve">հաշվարկող բանաձևում հիմք է ընդունվում նաև </w:t>
            </w:r>
            <w:r w:rsidRPr="007176E2">
              <w:rPr>
                <w:rFonts w:ascii="GHEA Grapalat" w:hAnsi="GHEA Grapalat" w:cs="Arial"/>
                <w:b/>
                <w:i/>
                <w:color w:val="333333"/>
                <w:u w:val="single"/>
                <w:shd w:val="clear" w:color="auto" w:fill="FFFFFF"/>
                <w:lang w:val="hy-AM"/>
              </w:rPr>
              <w:t>շինության վնասվածության աստիճանը բնութագրող գործակիցը,</w:t>
            </w:r>
            <w:r w:rsidRPr="007176E2">
              <w:rPr>
                <w:rFonts w:ascii="GHEA Grapalat" w:hAnsi="GHEA Grapalat" w:cs="Arial"/>
                <w:color w:val="333333"/>
                <w:shd w:val="clear" w:color="auto" w:fill="FFFFFF"/>
                <w:lang w:val="hy-AM"/>
              </w:rPr>
              <w:t xml:space="preserve"> իսկ շինության վնասվածության աստիճանը բնութագրող գործակիցները սահմանված են օրենքի 4-րդ հոդվածի 2-րդ մասի 14-րդ ենթակետում:</w:t>
            </w:r>
            <w:r w:rsidRPr="007176E2">
              <w:rPr>
                <w:rFonts w:ascii="GHEA Grapalat" w:hAnsi="GHEA Grapalat" w:cs="Calibri"/>
                <w:color w:val="333333"/>
                <w:shd w:val="clear" w:color="auto" w:fill="FFFFFF"/>
                <w:lang w:val="hy-AM"/>
              </w:rPr>
              <w:t>  </w:t>
            </w:r>
            <w:r w:rsidRPr="007176E2">
              <w:rPr>
                <w:rFonts w:ascii="GHEA Grapalat" w:hAnsi="GHEA Grapalat" w:cs="Calibri"/>
                <w:color w:val="333333"/>
                <w:lang w:val="hy-AM"/>
              </w:rPr>
              <w:t> </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3F1B0AC1" w14:textId="77777777" w:rsidR="009B250B" w:rsidRDefault="009B250B" w:rsidP="009B250B">
            <w:pPr>
              <w:spacing w:line="360" w:lineRule="auto"/>
              <w:ind w:firstLine="29"/>
              <w:jc w:val="center"/>
              <w:rPr>
                <w:rFonts w:ascii="GHEA Grapalat" w:hAnsi="GHEA Grapalat"/>
                <w:b/>
                <w:lang w:val="hy-AM"/>
              </w:rPr>
            </w:pPr>
            <w:r>
              <w:rPr>
                <w:rFonts w:ascii="GHEA Grapalat" w:hAnsi="GHEA Grapalat"/>
                <w:b/>
                <w:lang w:val="hy-AM"/>
              </w:rPr>
              <w:lastRenderedPageBreak/>
              <w:t>Ընդունվել է</w:t>
            </w:r>
          </w:p>
          <w:p w14:paraId="0B7869D4" w14:textId="77777777" w:rsidR="002F073C" w:rsidRDefault="002F073C" w:rsidP="009B250B">
            <w:pPr>
              <w:spacing w:line="360" w:lineRule="auto"/>
              <w:ind w:firstLine="29"/>
              <w:jc w:val="both"/>
              <w:rPr>
                <w:rFonts w:ascii="GHEA Grapalat" w:hAnsi="GHEA Grapalat"/>
                <w:bCs/>
                <w:lang w:val="hy-AM"/>
              </w:rPr>
            </w:pPr>
            <w:r>
              <w:rPr>
                <w:rFonts w:ascii="GHEA Grapalat" w:hAnsi="GHEA Grapalat"/>
                <w:bCs/>
                <w:lang w:val="hy-AM"/>
              </w:rPr>
              <w:t>Նախագծի քննարկվող նորմում կատարվել է փոփոխություն և այն շարադրվել է նոր խմբագրությամբ։</w:t>
            </w:r>
          </w:p>
          <w:p w14:paraId="2580AA15" w14:textId="77777777" w:rsidR="009B250B" w:rsidRPr="009B250B" w:rsidRDefault="002F073C" w:rsidP="009B250B">
            <w:pPr>
              <w:spacing w:line="360" w:lineRule="auto"/>
              <w:ind w:firstLine="29"/>
              <w:jc w:val="both"/>
              <w:rPr>
                <w:rFonts w:ascii="GHEA Grapalat" w:hAnsi="GHEA Grapalat"/>
                <w:bCs/>
                <w:lang w:val="hy-AM"/>
              </w:rPr>
            </w:pPr>
            <w:r>
              <w:rPr>
                <w:rFonts w:ascii="GHEA Grapalat" w:hAnsi="GHEA Grapalat"/>
                <w:bCs/>
                <w:lang w:val="hy-AM"/>
              </w:rPr>
              <w:t xml:space="preserve">Ինչ վերաբերում է նորմի պարզաբանմանը, ապա </w:t>
            </w:r>
            <w:r w:rsidR="009B250B">
              <w:rPr>
                <w:rFonts w:ascii="GHEA Grapalat" w:hAnsi="GHEA Grapalat"/>
                <w:bCs/>
                <w:lang w:val="hy-AM"/>
              </w:rPr>
              <w:t xml:space="preserve">Նախագծի քննարկվող նորմի նպատակն ապահովելն է, որ վթարային շենքի կամ շինության սեփականատերը չհայտնվի համեմատելի </w:t>
            </w:r>
            <w:r w:rsidR="009B250B">
              <w:rPr>
                <w:rFonts w:ascii="GHEA Grapalat" w:hAnsi="GHEA Grapalat"/>
                <w:bCs/>
                <w:lang w:val="hy-AM"/>
              </w:rPr>
              <w:lastRenderedPageBreak/>
              <w:t xml:space="preserve">հատկանիշներով այլ, ոչ վթարային սեփականության սեփականատիրոջ համեմատությամբ խիստ անբարենպաստ կարգավիճակում զուտ այն հանգամանքի ուժով, որ իրեն սեփականության իրավունքով պատկանող գույքը վթարային է։ </w:t>
            </w:r>
            <w:r>
              <w:rPr>
                <w:rFonts w:ascii="GHEA Grapalat" w:hAnsi="GHEA Grapalat"/>
                <w:bCs/>
                <w:lang w:val="hy-AM"/>
              </w:rPr>
              <w:t xml:space="preserve">Քննարկվող նորմը նաև Հայաստանի Հանրապետության սոցիալական քաղաքականության դրսևորումն է, և նպատակ ունի մեղմել այն անբարենպաստ իրավիճակը, որում արդեն իսկ գտնվում է վթարային շինության սեփականատերը, և վերջինիս վճարել այնպիսի փոխհատուցում, որը ողջամտորեն կստանար, եթե իր շենքը լիներ առավել ցածր աստիճանի վթարային։ </w:t>
            </w:r>
            <w:r w:rsidR="009B250B">
              <w:rPr>
                <w:rFonts w:ascii="GHEA Grapalat" w:hAnsi="GHEA Grapalat"/>
                <w:bCs/>
                <w:lang w:val="hy-AM"/>
              </w:rPr>
              <w:t xml:space="preserve"> </w:t>
            </w:r>
          </w:p>
        </w:tc>
      </w:tr>
      <w:tr w:rsidR="003167A0" w:rsidRPr="00505872" w14:paraId="556FC35E" w14:textId="77777777" w:rsidTr="003847E8">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114DB870" w14:textId="77777777" w:rsidR="003167A0" w:rsidRPr="007176E2" w:rsidRDefault="003167A0" w:rsidP="00D605E7">
            <w:pPr>
              <w:tabs>
                <w:tab w:val="left" w:pos="709"/>
                <w:tab w:val="left" w:pos="851"/>
                <w:tab w:val="left" w:pos="993"/>
              </w:tabs>
              <w:spacing w:line="360" w:lineRule="auto"/>
              <w:ind w:firstLine="720"/>
              <w:jc w:val="both"/>
              <w:rPr>
                <w:rFonts w:ascii="GHEA Grapalat" w:hAnsi="GHEA Grapalat"/>
                <w:i/>
                <w:lang w:val="hy-AM"/>
              </w:rPr>
            </w:pPr>
            <w:r w:rsidRPr="007176E2">
              <w:rPr>
                <w:rFonts w:ascii="GHEA Grapalat" w:hAnsi="GHEA Grapalat"/>
                <w:b/>
                <w:lang w:val="hy-AM"/>
              </w:rPr>
              <w:lastRenderedPageBreak/>
              <w:t>10.</w:t>
            </w:r>
            <w:r w:rsidRPr="007176E2">
              <w:rPr>
                <w:rFonts w:ascii="GHEA Grapalat" w:hAnsi="GHEA Grapalat"/>
                <w:lang w:val="hy-AM"/>
              </w:rPr>
              <w:t xml:space="preserve"> Նախագծի </w:t>
            </w:r>
            <w:r w:rsidRPr="007176E2">
              <w:rPr>
                <w:rFonts w:ascii="GHEA Grapalat" w:hAnsi="GHEA Grapalat" w:cs="Arial"/>
                <w:color w:val="333333"/>
                <w:shd w:val="clear" w:color="auto" w:fill="FFFFFF"/>
                <w:lang w:val="hy-AM"/>
              </w:rPr>
              <w:t xml:space="preserve">7-րդ հոդվածի 6-րդ մասով նոր լրացվող 4.4 մասի համաձայն՝ </w:t>
            </w:r>
            <w:r w:rsidRPr="007176E2">
              <w:rPr>
                <w:rFonts w:ascii="GHEA Grapalat" w:hAnsi="GHEA Grapalat"/>
                <w:i/>
                <w:lang w:val="hy-AM"/>
              </w:rPr>
              <w:t xml:space="preserve">օտարվող գույքի սեփականատերը կամ օտարվող սեփականության նկատմամբ գույքային իրավունք ունեցող անձն իրավունք ունի օտարվող սեփականության, այդ թվում` անշարժ գույքի կամ անշարժ գույքի նկատմամբ գույքային իրավունքների շուկայական արժեքի վերաբերյալ կազմված գնահատման հաշվետվությամբ ամրագրված </w:t>
            </w:r>
            <w:bookmarkStart w:id="20" w:name="_Hlk194533307"/>
            <w:r w:rsidRPr="007176E2">
              <w:rPr>
                <w:rFonts w:ascii="GHEA Grapalat" w:hAnsi="GHEA Grapalat"/>
                <w:i/>
                <w:lang w:val="hy-AM"/>
              </w:rPr>
              <w:t xml:space="preserve">շուկայական արժեքի </w:t>
            </w:r>
            <w:bookmarkEnd w:id="20"/>
            <w:r w:rsidRPr="007176E2">
              <w:rPr>
                <w:rFonts w:ascii="GHEA Grapalat" w:hAnsi="GHEA Grapalat"/>
                <w:i/>
                <w:lang w:val="hy-AM"/>
              </w:rPr>
              <w:t xml:space="preserve">հետ համաձայն չլինելու դեպքում այն ստանալուց հետո 30 օրվա ընթացքում ձեռքբերողին ներկայացնել «Գնահատման գործունեության մասին» օրենքով սահմանված կարգով կազմված գնահատման նոր հաշվետվություն: Սույն մասով սահմանված կարգով ներկայացված գնահատման նոր հաշվետվությամբ օտարվող սեփականության շուկայական արժեքը սույն հոդվածով սահմանված սկզբնական գնահատման արդյունքում որոշված շուկայական արժեքը գերազանցելու դեպքում </w:t>
            </w:r>
            <w:r w:rsidRPr="007176E2">
              <w:rPr>
                <w:rFonts w:ascii="GHEA Grapalat" w:hAnsi="GHEA Grapalat"/>
                <w:i/>
                <w:u w:val="single"/>
                <w:lang w:val="hy-AM"/>
              </w:rPr>
              <w:t>օտարվող սեփականության շուկայական արժեք է համարվում նոր հաշվետվությամբ ամրագրված շուկայական արժեքը:</w:t>
            </w:r>
            <w:r w:rsidRPr="007176E2">
              <w:rPr>
                <w:rFonts w:ascii="GHEA Grapalat" w:hAnsi="GHEA Grapalat"/>
                <w:i/>
                <w:lang w:val="hy-AM"/>
              </w:rPr>
              <w:t xml:space="preserve"> Ձեռքբերողը իրավունք ունի սույն մասով սահմանված գնահատման հաշվետվություններով ամրագրված արժեքների տարբերության հետևանքով իր կրած վնասների հատուցումը </w:t>
            </w:r>
            <w:r w:rsidRPr="007176E2">
              <w:rPr>
                <w:rFonts w:ascii="GHEA Grapalat" w:hAnsi="GHEA Grapalat"/>
                <w:i/>
                <w:lang w:val="hy-AM"/>
              </w:rPr>
              <w:lastRenderedPageBreak/>
              <w:t>ստանալ սկզբնական հաշվետվությունը տրամադրած գնահատողի պատասխանատվության ապահովագրության հաշվին:</w:t>
            </w:r>
          </w:p>
          <w:p w14:paraId="6DA96120" w14:textId="77777777" w:rsidR="003167A0" w:rsidRPr="007176E2" w:rsidRDefault="003167A0" w:rsidP="00D605E7">
            <w:pPr>
              <w:tabs>
                <w:tab w:val="left" w:pos="709"/>
                <w:tab w:val="left" w:pos="851"/>
                <w:tab w:val="left" w:pos="993"/>
              </w:tabs>
              <w:spacing w:line="360" w:lineRule="auto"/>
              <w:ind w:firstLine="720"/>
              <w:jc w:val="both"/>
              <w:rPr>
                <w:rFonts w:ascii="GHEA Grapalat" w:hAnsi="GHEA Grapalat"/>
                <w:lang w:val="hy-AM"/>
              </w:rPr>
            </w:pPr>
            <w:r w:rsidRPr="007176E2">
              <w:rPr>
                <w:rFonts w:ascii="GHEA Grapalat" w:hAnsi="GHEA Grapalat"/>
                <w:lang w:val="hy-AM"/>
              </w:rPr>
              <w:t xml:space="preserve">Այս առումով հայտնում ենք, որ գնահատման նոր հաշվետվության արժանահավատության վերաբերյալ ձեռքբերողի մոտ հիմնավոր կասկածներ առաջանալու պարագայում խնդրի լուծման կարգավորումներ Նախագծով չեն սահմանվել: </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15FFEA8F" w14:textId="77777777" w:rsidR="003167A0" w:rsidRPr="00BF20FF" w:rsidRDefault="00BF20FF" w:rsidP="00D605E7">
            <w:pPr>
              <w:spacing w:line="360" w:lineRule="auto"/>
              <w:ind w:firstLine="29"/>
              <w:jc w:val="center"/>
              <w:rPr>
                <w:rFonts w:ascii="GHEA Grapalat" w:hAnsi="GHEA Grapalat"/>
                <w:b/>
                <w:lang w:val="hy-AM"/>
              </w:rPr>
            </w:pPr>
            <w:r w:rsidRPr="00BF20FF">
              <w:rPr>
                <w:rFonts w:ascii="GHEA Grapalat" w:hAnsi="GHEA Grapalat"/>
                <w:b/>
                <w:lang w:val="hy-AM"/>
              </w:rPr>
              <w:lastRenderedPageBreak/>
              <w:t>Ընդունվել է</w:t>
            </w:r>
          </w:p>
          <w:p w14:paraId="15D63303" w14:textId="77777777" w:rsidR="00BF20FF" w:rsidRPr="00BF20FF" w:rsidRDefault="00BF20FF" w:rsidP="00BF20FF">
            <w:pPr>
              <w:spacing w:line="360" w:lineRule="auto"/>
              <w:ind w:firstLine="29"/>
              <w:jc w:val="both"/>
              <w:rPr>
                <w:rFonts w:ascii="GHEA Grapalat" w:hAnsi="GHEA Grapalat"/>
                <w:bCs/>
                <w:lang w:val="hy-AM"/>
              </w:rPr>
            </w:pPr>
            <w:r>
              <w:rPr>
                <w:rFonts w:ascii="GHEA Grapalat" w:hAnsi="GHEA Grapalat"/>
                <w:bCs/>
                <w:lang w:val="hy-AM"/>
              </w:rPr>
              <w:t>Նախագծում կատարվել է համապատասխան փոփոխություն։</w:t>
            </w:r>
          </w:p>
        </w:tc>
      </w:tr>
      <w:tr w:rsidR="003167A0" w:rsidRPr="00505872" w14:paraId="6ACB2974" w14:textId="77777777" w:rsidTr="003847E8">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3BA6DFB7" w14:textId="77777777" w:rsidR="003167A0" w:rsidRPr="007176E2" w:rsidRDefault="003167A0" w:rsidP="00D605E7">
            <w:pPr>
              <w:tabs>
                <w:tab w:val="left" w:pos="709"/>
                <w:tab w:val="left" w:pos="851"/>
                <w:tab w:val="left" w:pos="993"/>
              </w:tabs>
              <w:spacing w:line="360" w:lineRule="auto"/>
              <w:ind w:firstLine="720"/>
              <w:jc w:val="both"/>
              <w:rPr>
                <w:rFonts w:ascii="GHEA Grapalat" w:hAnsi="GHEA Grapalat"/>
                <w:lang w:val="hy-AM"/>
              </w:rPr>
            </w:pPr>
            <w:r w:rsidRPr="007176E2">
              <w:rPr>
                <w:rFonts w:ascii="GHEA Grapalat" w:hAnsi="GHEA Grapalat"/>
                <w:b/>
                <w:lang w:val="hy-AM"/>
              </w:rPr>
              <w:lastRenderedPageBreak/>
              <w:t>11.</w:t>
            </w:r>
            <w:r w:rsidRPr="007176E2">
              <w:rPr>
                <w:rFonts w:ascii="GHEA Grapalat" w:hAnsi="GHEA Grapalat"/>
                <w:i/>
                <w:lang w:val="hy-AM"/>
              </w:rPr>
              <w:t xml:space="preserve"> </w:t>
            </w:r>
            <w:r w:rsidRPr="007176E2">
              <w:rPr>
                <w:rFonts w:ascii="GHEA Grapalat" w:hAnsi="GHEA Grapalat"/>
                <w:lang w:val="hy-AM"/>
              </w:rPr>
              <w:t>Նախագծի 11-րդ հոդվածով նախատեսվում է օտարվող սեփականության նոր սեփականատիրոջը փոխհատուցում տրամադրելու վերաբերյալ կարգավորումներ լրացնել օրենքում, մինչդեռ լրացուցիչ պարզաբանման կարիք ունի Նախագծով նախատեսվող լրացումը հանրության գերակա շահերի ապահովման նպատակով օտարվող սեփականության նկատմամբ սահմանափակումների վերաբերյալ հոդվածում իրականացնելու հանգամանքը: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0BE13EE8" w14:textId="77777777" w:rsidR="003167A0" w:rsidRPr="00BF20FF" w:rsidRDefault="00BF20FF" w:rsidP="00D605E7">
            <w:pPr>
              <w:spacing w:line="360" w:lineRule="auto"/>
              <w:ind w:firstLine="29"/>
              <w:jc w:val="center"/>
              <w:rPr>
                <w:rFonts w:ascii="GHEA Grapalat" w:hAnsi="GHEA Grapalat"/>
                <w:b/>
                <w:lang w:val="hy-AM"/>
              </w:rPr>
            </w:pPr>
            <w:r w:rsidRPr="00BF20FF">
              <w:rPr>
                <w:rFonts w:ascii="GHEA Grapalat" w:hAnsi="GHEA Grapalat"/>
                <w:b/>
                <w:lang w:val="hy-AM"/>
              </w:rPr>
              <w:t>Ընդունվել է</w:t>
            </w:r>
          </w:p>
          <w:p w14:paraId="5B371270" w14:textId="77777777" w:rsidR="00BF20FF" w:rsidRPr="00BF20FF" w:rsidRDefault="00BF20FF" w:rsidP="00BF20FF">
            <w:pPr>
              <w:spacing w:line="360" w:lineRule="auto"/>
              <w:ind w:firstLine="29"/>
              <w:jc w:val="both"/>
              <w:rPr>
                <w:rFonts w:ascii="GHEA Grapalat" w:hAnsi="GHEA Grapalat"/>
                <w:bCs/>
                <w:lang w:val="hy-AM"/>
              </w:rPr>
            </w:pPr>
            <w:r>
              <w:rPr>
                <w:rFonts w:ascii="GHEA Grapalat" w:hAnsi="GHEA Grapalat"/>
                <w:bCs/>
                <w:lang w:val="hy-AM"/>
              </w:rPr>
              <w:t xml:space="preserve">Նախագծում կատարվել է համապատասխան </w:t>
            </w:r>
            <w:r w:rsidRPr="00BF20FF">
              <w:rPr>
                <w:rFonts w:ascii="GHEA Grapalat" w:hAnsi="GHEA Grapalat"/>
                <w:bCs/>
                <w:lang w:val="hy-AM"/>
              </w:rPr>
              <w:t>փոփոխություն և նշված նորմը տեղափոխվել է Օրենքի 11-րդ՝ «Հանրության գերակա շահերի ապահովման նպատակով օտարվող սեփականության դիմաց փոխհատուցումը» վերտառությամբ հոդված։</w:t>
            </w:r>
          </w:p>
        </w:tc>
      </w:tr>
      <w:tr w:rsidR="003167A0" w:rsidRPr="00505872" w14:paraId="65D4EB06" w14:textId="77777777" w:rsidTr="003847E8">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0F022E05" w14:textId="77777777" w:rsidR="003167A0" w:rsidRPr="007176E2" w:rsidRDefault="003167A0" w:rsidP="00D605E7">
            <w:pPr>
              <w:tabs>
                <w:tab w:val="left" w:pos="709"/>
                <w:tab w:val="left" w:pos="851"/>
                <w:tab w:val="left" w:pos="993"/>
              </w:tabs>
              <w:spacing w:line="360" w:lineRule="auto"/>
              <w:ind w:firstLine="720"/>
              <w:jc w:val="both"/>
              <w:rPr>
                <w:rFonts w:ascii="GHEA Grapalat" w:hAnsi="GHEA Grapalat"/>
                <w:lang w:val="hy-AM"/>
              </w:rPr>
            </w:pPr>
            <w:r w:rsidRPr="007176E2">
              <w:rPr>
                <w:rFonts w:ascii="GHEA Grapalat" w:hAnsi="GHEA Grapalat"/>
                <w:b/>
                <w:lang w:val="hy-AM"/>
              </w:rPr>
              <w:t>12.</w:t>
            </w:r>
            <w:r w:rsidRPr="007176E2">
              <w:rPr>
                <w:rFonts w:ascii="GHEA Grapalat" w:hAnsi="GHEA Grapalat"/>
                <w:i/>
                <w:lang w:val="hy-AM"/>
              </w:rPr>
              <w:t xml:space="preserve"> </w:t>
            </w:r>
            <w:r w:rsidRPr="007176E2">
              <w:rPr>
                <w:rFonts w:ascii="GHEA Grapalat" w:hAnsi="GHEA Grapalat"/>
                <w:lang w:val="hy-AM"/>
              </w:rPr>
              <w:t>Նախագծի 12-րդ հոդվածի 2-րդ մասով նոր խմբագրությամբ շարադրվող 1-ին մասի 2-րդ պարբերությամբ՝ ձեռքբերողի կողմից Կադաստրի կոմիտե պետական գրանցման դիմումի ներկայացման վերաբերյալ սահմանված կարգավորումը դուրս է հանրության գերակա շահ ճանաչելու մասին որոշումն ուժը կորցրած համարվելու կարգավորման շրջանակներից:</w:t>
            </w:r>
          </w:p>
          <w:p w14:paraId="61AC386D" w14:textId="77777777" w:rsidR="003167A0" w:rsidRPr="007176E2" w:rsidRDefault="003167A0" w:rsidP="00D605E7">
            <w:pPr>
              <w:tabs>
                <w:tab w:val="left" w:pos="709"/>
                <w:tab w:val="left" w:pos="851"/>
                <w:tab w:val="left" w:pos="993"/>
              </w:tabs>
              <w:spacing w:line="360" w:lineRule="auto"/>
              <w:ind w:firstLine="720"/>
              <w:jc w:val="both"/>
              <w:rPr>
                <w:rFonts w:ascii="GHEA Grapalat" w:hAnsi="GHEA Grapalat"/>
                <w:lang w:val="hy-AM"/>
              </w:rPr>
            </w:pPr>
            <w:r w:rsidRPr="007176E2">
              <w:rPr>
                <w:rFonts w:ascii="GHEA Grapalat" w:hAnsi="GHEA Grapalat"/>
                <w:lang w:val="hy-AM"/>
              </w:rPr>
              <w:lastRenderedPageBreak/>
              <w:t>Վերոգրյալից ելնելով՝ առաջարկում ենք քննարկել վերոնշյալ դրույթի վերանայման հարցը: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26FD99CC" w14:textId="77777777" w:rsidR="003167A0" w:rsidRDefault="00931E72" w:rsidP="00D605E7">
            <w:pPr>
              <w:spacing w:line="360" w:lineRule="auto"/>
              <w:ind w:firstLine="29"/>
              <w:jc w:val="center"/>
              <w:rPr>
                <w:rFonts w:ascii="GHEA Grapalat" w:hAnsi="GHEA Grapalat"/>
                <w:b/>
                <w:lang w:val="hy-AM"/>
              </w:rPr>
            </w:pPr>
            <w:r>
              <w:rPr>
                <w:rFonts w:ascii="GHEA Grapalat" w:hAnsi="GHEA Grapalat"/>
                <w:b/>
                <w:lang w:val="hy-AM"/>
              </w:rPr>
              <w:lastRenderedPageBreak/>
              <w:t>Չի ընդունվել</w:t>
            </w:r>
          </w:p>
          <w:p w14:paraId="6A01E5AC" w14:textId="77777777" w:rsidR="00931E72" w:rsidRPr="00931E72" w:rsidRDefault="00931E72" w:rsidP="00931E72">
            <w:pPr>
              <w:spacing w:line="360" w:lineRule="auto"/>
              <w:ind w:firstLine="29"/>
              <w:jc w:val="both"/>
              <w:rPr>
                <w:rFonts w:ascii="GHEA Grapalat" w:hAnsi="GHEA Grapalat"/>
                <w:bCs/>
                <w:lang w:val="hy-AM"/>
              </w:rPr>
            </w:pPr>
            <w:r>
              <w:rPr>
                <w:rFonts w:ascii="GHEA Grapalat" w:hAnsi="GHEA Grapalat"/>
                <w:bCs/>
                <w:lang w:val="hy-AM"/>
              </w:rPr>
              <w:t xml:space="preserve">Չնայած Նախագծերի փաթեթով համապատասխան փոփոխություններ են առաջարկվում նաև «Գույքի նկատմամբ իրավունքների պետական գրանցման մասին» օրենքում, կարծում ենք՝ անհրաժեշտ է Օրենքի նախագծում ևս պահել կարգավորումը, քանի որ այն այլ բովանդակություն ունի և </w:t>
            </w:r>
            <w:r>
              <w:rPr>
                <w:rFonts w:ascii="GHEA Grapalat" w:hAnsi="GHEA Grapalat"/>
                <w:bCs/>
                <w:lang w:val="hy-AM"/>
              </w:rPr>
              <w:lastRenderedPageBreak/>
              <w:t>կոչված է շեշտադրելու լիազոր մարմնի պարտականությունը՝ Կադաստրի կոմիտեին տրամադրել համապատասխան որոշումներն ուժը կորցրած համարվելու վերաբերյալ տեղեկատվությունը։</w:t>
            </w:r>
          </w:p>
        </w:tc>
      </w:tr>
      <w:tr w:rsidR="003167A0" w:rsidRPr="00505872" w14:paraId="60AC2819" w14:textId="77777777" w:rsidTr="003847E8">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34492277" w14:textId="77777777" w:rsidR="003167A0" w:rsidRPr="007176E2" w:rsidRDefault="003167A0" w:rsidP="00D605E7">
            <w:pPr>
              <w:tabs>
                <w:tab w:val="left" w:pos="709"/>
                <w:tab w:val="left" w:pos="851"/>
                <w:tab w:val="left" w:pos="993"/>
              </w:tabs>
              <w:spacing w:line="360" w:lineRule="auto"/>
              <w:ind w:firstLine="720"/>
              <w:jc w:val="both"/>
              <w:rPr>
                <w:rFonts w:ascii="GHEA Grapalat" w:hAnsi="GHEA Grapalat"/>
                <w:lang w:val="hy-AM"/>
              </w:rPr>
            </w:pPr>
            <w:r w:rsidRPr="007176E2">
              <w:rPr>
                <w:rFonts w:ascii="GHEA Grapalat" w:hAnsi="GHEA Grapalat"/>
                <w:b/>
                <w:lang w:val="hy-AM"/>
              </w:rPr>
              <w:lastRenderedPageBreak/>
              <w:t>13.</w:t>
            </w:r>
            <w:r w:rsidRPr="007176E2">
              <w:rPr>
                <w:rFonts w:ascii="GHEA Grapalat" w:hAnsi="GHEA Grapalat"/>
                <w:i/>
                <w:lang w:val="hy-AM"/>
              </w:rPr>
              <w:t xml:space="preserve"> </w:t>
            </w:r>
            <w:r w:rsidRPr="007176E2">
              <w:rPr>
                <w:rFonts w:ascii="GHEA Grapalat" w:hAnsi="GHEA Grapalat"/>
                <w:lang w:val="hy-AM"/>
              </w:rPr>
              <w:t xml:space="preserve">Նախագծի 12-րդ հոդվածի 3-րդ և 4-րդ մասերով նախատեսված կարգավորումներով ամրագրված ժամկետները հակասում են օրենքի 4-րդ հոդվածի 3-րդ մասով ամրագրված ժամկետին, մասնավորապես՝ օրենքի 4-րդ հոդվածի 3-րդ մասով սահմանված է, որ </w:t>
            </w:r>
            <w:r w:rsidRPr="007176E2">
              <w:rPr>
                <w:rFonts w:ascii="GHEA Grapalat" w:hAnsi="GHEA Grapalat" w:cs="Arial"/>
                <w:color w:val="333333"/>
                <w:shd w:val="clear" w:color="auto" w:fill="FFFFFF"/>
                <w:lang w:val="hy-AM"/>
              </w:rPr>
              <w:t> </w:t>
            </w:r>
            <w:r w:rsidRPr="007176E2">
              <w:rPr>
                <w:rFonts w:ascii="GHEA Grapalat" w:hAnsi="GHEA Grapalat"/>
                <w:i/>
                <w:lang w:val="hy-AM"/>
              </w:rPr>
              <w:t xml:space="preserve">հանրության շահը չի կարող համարվել գերակա, եթե օտարման նպատակի իրագործումը չի սկսվելու հանրության գերակա շահ ճանաչելու մասին կառավարության համապատասխան որոշումն ուժի մեջ մտնելուց հետո՝ </w:t>
            </w:r>
            <w:r w:rsidRPr="007176E2">
              <w:rPr>
                <w:rFonts w:ascii="GHEA Grapalat" w:hAnsi="GHEA Grapalat"/>
                <w:b/>
                <w:i/>
                <w:u w:val="single"/>
                <w:lang w:val="hy-AM"/>
              </w:rPr>
              <w:t xml:space="preserve">յոթ տարվա ընթացքում, </w:t>
            </w:r>
            <w:r w:rsidRPr="007176E2">
              <w:rPr>
                <w:rFonts w:ascii="GHEA Grapalat" w:hAnsi="GHEA Grapalat"/>
                <w:lang w:val="hy-AM"/>
              </w:rPr>
              <w:t xml:space="preserve">մինչդեռ Նախագծի 12-րդ հոդվածի 3-րդ և 4-րդ մասերով հանրության շահը գերակա չհամարելու վերաբերյալ կարգավորումներ են նախատեսվել օտարված սեփականության նկատմամբ ձեռքբերողի սեփականության իրավունքի գրանցման օրվանից </w:t>
            </w:r>
            <w:r w:rsidRPr="007176E2">
              <w:rPr>
                <w:rFonts w:ascii="GHEA Grapalat" w:hAnsi="GHEA Grapalat"/>
                <w:b/>
                <w:i/>
                <w:lang w:val="hy-AM"/>
              </w:rPr>
              <w:t>2 տարվա</w:t>
            </w:r>
            <w:r w:rsidRPr="007176E2">
              <w:rPr>
                <w:rFonts w:ascii="GHEA Grapalat" w:hAnsi="GHEA Grapalat"/>
                <w:lang w:val="hy-AM"/>
              </w:rPr>
              <w:t xml:space="preserve"> ընթացքում օտարված սեփականությունը ձեռքբերողի կողմից չօգտագործելու և հանրության գերակա շահ ճանաչելու մասին ՀՀ կառավարության որոշումն ուժի մեջ մտնելուց հետո </w:t>
            </w:r>
            <w:r w:rsidRPr="007176E2">
              <w:rPr>
                <w:rFonts w:ascii="GHEA Grapalat" w:hAnsi="GHEA Grapalat"/>
                <w:b/>
                <w:i/>
                <w:lang w:val="hy-AM"/>
              </w:rPr>
              <w:t>2 տարվա</w:t>
            </w:r>
            <w:r w:rsidRPr="007176E2">
              <w:rPr>
                <w:rFonts w:ascii="GHEA Grapalat" w:hAnsi="GHEA Grapalat"/>
                <w:lang w:val="hy-AM"/>
              </w:rPr>
              <w:t xml:space="preserve"> </w:t>
            </w:r>
            <w:r w:rsidRPr="007176E2">
              <w:rPr>
                <w:rFonts w:ascii="GHEA Grapalat" w:hAnsi="GHEA Grapalat"/>
                <w:lang w:val="hy-AM"/>
              </w:rPr>
              <w:lastRenderedPageBreak/>
              <w:t>ընթացքում օտարման հիմք հանդիսացող գործունեությունը չսկսելու դեպքերում:</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74BC0E89" w14:textId="77777777" w:rsidR="00BB664F" w:rsidRDefault="00BB664F" w:rsidP="00BB664F">
            <w:pPr>
              <w:spacing w:line="360" w:lineRule="auto"/>
              <w:ind w:firstLine="29"/>
              <w:jc w:val="center"/>
              <w:rPr>
                <w:rFonts w:ascii="GHEA Grapalat" w:hAnsi="GHEA Grapalat"/>
                <w:b/>
                <w:lang w:val="hy-AM"/>
              </w:rPr>
            </w:pPr>
            <w:r>
              <w:rPr>
                <w:rFonts w:ascii="GHEA Grapalat" w:hAnsi="GHEA Grapalat"/>
                <w:b/>
                <w:lang w:val="hy-AM"/>
              </w:rPr>
              <w:lastRenderedPageBreak/>
              <w:t>Ընդունվել է</w:t>
            </w:r>
          </w:p>
          <w:p w14:paraId="6D869FC5" w14:textId="77777777" w:rsidR="003167A0" w:rsidRPr="00BB664F" w:rsidRDefault="00BB664F" w:rsidP="00BB664F">
            <w:pPr>
              <w:spacing w:line="360" w:lineRule="auto"/>
              <w:ind w:firstLine="29"/>
              <w:rPr>
                <w:rFonts w:ascii="GHEA Grapalat" w:hAnsi="GHEA Grapalat"/>
                <w:b/>
                <w:lang w:val="hy-AM"/>
              </w:rPr>
            </w:pPr>
            <w:r>
              <w:rPr>
                <w:rFonts w:ascii="GHEA Grapalat" w:hAnsi="GHEA Grapalat"/>
                <w:bCs/>
                <w:lang w:val="hy-AM"/>
              </w:rPr>
              <w:t>Նախագծում կատարվել է համապատասխան փոփոխություն։</w:t>
            </w:r>
            <w:r w:rsidRPr="00BB664F">
              <w:rPr>
                <w:rFonts w:ascii="GHEA Grapalat" w:hAnsi="GHEA Grapalat"/>
                <w:b/>
                <w:lang w:val="hy-AM"/>
              </w:rPr>
              <w:t xml:space="preserve"> </w:t>
            </w:r>
          </w:p>
        </w:tc>
      </w:tr>
      <w:tr w:rsidR="003167A0" w:rsidRPr="00505872" w14:paraId="06692E40" w14:textId="77777777" w:rsidTr="003847E8">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478B37B3" w14:textId="77777777" w:rsidR="003167A0" w:rsidRPr="007176E2" w:rsidRDefault="003167A0" w:rsidP="00D605E7">
            <w:pPr>
              <w:tabs>
                <w:tab w:val="left" w:pos="709"/>
                <w:tab w:val="left" w:pos="851"/>
                <w:tab w:val="left" w:pos="993"/>
              </w:tabs>
              <w:spacing w:line="360" w:lineRule="auto"/>
              <w:jc w:val="both"/>
              <w:rPr>
                <w:rFonts w:ascii="GHEA Grapalat" w:hAnsi="GHEA Grapalat"/>
                <w:lang w:val="hy-AM"/>
              </w:rPr>
            </w:pPr>
            <w:r w:rsidRPr="007176E2">
              <w:rPr>
                <w:rFonts w:ascii="GHEA Grapalat" w:hAnsi="GHEA Grapalat"/>
                <w:b/>
                <w:iCs/>
                <w:lang w:val="hy-AM"/>
              </w:rPr>
              <w:lastRenderedPageBreak/>
              <w:t xml:space="preserve"> 14</w:t>
            </w:r>
            <w:r w:rsidRPr="007176E2">
              <w:rPr>
                <w:b/>
                <w:iCs/>
                <w:lang w:val="hy-AM"/>
              </w:rPr>
              <w:t>․</w:t>
            </w:r>
            <w:r w:rsidRPr="007176E2">
              <w:rPr>
                <w:rFonts w:ascii="GHEA Grapalat" w:hAnsi="GHEA Grapalat"/>
                <w:b/>
                <w:iCs/>
                <w:lang w:val="hy-AM"/>
              </w:rPr>
              <w:t xml:space="preserve"> </w:t>
            </w:r>
            <w:r w:rsidRPr="007176E2">
              <w:rPr>
                <w:rFonts w:ascii="GHEA Grapalat" w:hAnsi="GHEA Grapalat"/>
                <w:bCs/>
                <w:iCs/>
                <w:lang w:val="hy-AM"/>
              </w:rPr>
              <w:t>«Վարչական իրավախախտումների վերաբերյալ Հայաստանի Հանրապետության օրենսգրքում լրացումներ կատարելու մասին» օրենքի նախագծով</w:t>
            </w:r>
            <w:r w:rsidRPr="007176E2">
              <w:rPr>
                <w:rFonts w:ascii="GHEA Grapalat" w:hAnsi="GHEA Grapalat"/>
                <w:lang w:val="hy-AM"/>
              </w:rPr>
              <w:t xml:space="preserve"> պատասխանատվություն է սահմանվել հանրության գերակա շահերի ապահովման նպատակով օրենքով սահմանված կարգով օտարվող սեփականության ձեռքբերողի (եթե ձեռքբերողը ՀՀ-ն չէ) կողմից սեփականության օտարման նպատակի իրագործումը «Հանրության գերակա շահերի ապահովման նպատակով սեփականության օտարման մասին» օրենքով սահմանված ժամկետում չսկսելու, օտարման նպատակի իրագործումը գերակա շահ ճանաչելու վերաբերյալ ՀՀ կառավարության որոշմամբ սահմանված ժամկետում չավարտելու դեպքերի համար, մինչդեռ հարկ է նկատի ունենալ, որ՝</w:t>
            </w:r>
          </w:p>
          <w:p w14:paraId="42E4A817" w14:textId="77777777" w:rsidR="003167A0" w:rsidRPr="007176E2" w:rsidRDefault="003167A0" w:rsidP="00D605E7">
            <w:pPr>
              <w:tabs>
                <w:tab w:val="left" w:pos="709"/>
                <w:tab w:val="left" w:pos="851"/>
                <w:tab w:val="left" w:pos="993"/>
              </w:tabs>
              <w:spacing w:line="360" w:lineRule="auto"/>
              <w:ind w:firstLine="720"/>
              <w:jc w:val="both"/>
              <w:rPr>
                <w:rFonts w:ascii="GHEA Grapalat" w:hAnsi="GHEA Grapalat"/>
                <w:lang w:val="hy-AM"/>
              </w:rPr>
            </w:pPr>
            <w:r w:rsidRPr="007176E2">
              <w:rPr>
                <w:rFonts w:ascii="GHEA Grapalat" w:hAnsi="GHEA Grapalat"/>
                <w:lang w:val="hy-AM"/>
              </w:rPr>
              <w:t xml:space="preserve">1) </w:t>
            </w:r>
            <w:r w:rsidRPr="007176E2">
              <w:rPr>
                <w:rFonts w:ascii="GHEA Grapalat" w:hAnsi="GHEA Grapalat"/>
                <w:color w:val="000000"/>
                <w:shd w:val="clear" w:color="auto" w:fill="FFFFFF"/>
                <w:lang w:val="hy-AM"/>
              </w:rPr>
              <w:t>«Հանրության գերակա շահերի ապահովման նպատակով սեփականության օտարման մասին» օրենքում լրացումներ և փոփոխություններ կատարելու մասին» օրենքի նախագծի 12-րդ հոդվածի 2-րդ մասով թվարկված դեպքերի առնչությամբ պատասխանատվության միջոցներ չեն սահմանվել:</w:t>
            </w:r>
          </w:p>
          <w:p w14:paraId="591160EE" w14:textId="77777777" w:rsidR="003167A0" w:rsidRPr="007176E2" w:rsidRDefault="003167A0" w:rsidP="00D605E7">
            <w:pPr>
              <w:pStyle w:val="ListParagraph"/>
              <w:tabs>
                <w:tab w:val="left" w:pos="709"/>
                <w:tab w:val="left" w:pos="851"/>
                <w:tab w:val="left" w:pos="993"/>
              </w:tabs>
              <w:spacing w:after="0" w:line="360" w:lineRule="auto"/>
              <w:ind w:left="0" w:firstLine="720"/>
              <w:jc w:val="both"/>
              <w:rPr>
                <w:rFonts w:ascii="GHEA Grapalat" w:hAnsi="GHEA Grapalat"/>
                <w:sz w:val="24"/>
                <w:szCs w:val="24"/>
                <w:lang w:val="hy-AM"/>
              </w:rPr>
            </w:pPr>
            <w:r w:rsidRPr="007176E2">
              <w:rPr>
                <w:rFonts w:ascii="GHEA Grapalat" w:hAnsi="GHEA Grapalat"/>
                <w:sz w:val="24"/>
                <w:szCs w:val="24"/>
                <w:lang w:val="hy-AM"/>
              </w:rPr>
              <w:lastRenderedPageBreak/>
              <w:t>2) Նախագծով չի հստակեցվել, թե ո՞ւմ նկատմամբ է կիրառվում նշանակվող տուգանքը: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0AC07DDB" w14:textId="77777777" w:rsidR="003167A0" w:rsidRDefault="00441CAA" w:rsidP="00D605E7">
            <w:pPr>
              <w:spacing w:line="360" w:lineRule="auto"/>
              <w:ind w:firstLine="29"/>
              <w:jc w:val="center"/>
              <w:rPr>
                <w:rFonts w:ascii="GHEA Grapalat" w:hAnsi="GHEA Grapalat"/>
                <w:b/>
                <w:lang w:val="hy-AM"/>
              </w:rPr>
            </w:pPr>
            <w:r>
              <w:rPr>
                <w:rFonts w:ascii="GHEA Grapalat" w:hAnsi="GHEA Grapalat"/>
                <w:b/>
                <w:lang w:val="hy-AM"/>
              </w:rPr>
              <w:lastRenderedPageBreak/>
              <w:t>Մասամբ է ընդունվել</w:t>
            </w:r>
          </w:p>
          <w:p w14:paraId="15A8E38C" w14:textId="77777777" w:rsidR="00441CAA" w:rsidRPr="009D76A2" w:rsidRDefault="00441CAA" w:rsidP="004704B9">
            <w:pPr>
              <w:tabs>
                <w:tab w:val="left" w:pos="709"/>
                <w:tab w:val="left" w:pos="851"/>
                <w:tab w:val="left" w:pos="993"/>
              </w:tabs>
              <w:spacing w:line="360" w:lineRule="auto"/>
              <w:jc w:val="both"/>
              <w:rPr>
                <w:rFonts w:ascii="GHEA Grapalat" w:hAnsi="GHEA Grapalat"/>
                <w:noProof/>
                <w:lang w:val="hy-AM"/>
              </w:rPr>
            </w:pPr>
            <w:r>
              <w:rPr>
                <w:rFonts w:ascii="GHEA Grapalat" w:hAnsi="GHEA Grapalat"/>
                <w:bCs/>
                <w:lang w:val="hy-AM"/>
              </w:rPr>
              <w:t xml:space="preserve">Նախագիծը լրացվել է </w:t>
            </w:r>
            <w:r w:rsidRPr="009D76A2">
              <w:rPr>
                <w:rFonts w:ascii="GHEA Grapalat" w:hAnsi="GHEA Grapalat"/>
                <w:noProof/>
                <w:lang w:val="hy-AM"/>
              </w:rPr>
              <w:t xml:space="preserve">ձեռքբերողի (եթե ձեռքբերողը Հայաստանի Հանրապետությունը չէ) կողմից </w:t>
            </w:r>
            <w:r w:rsidRPr="00441CAA">
              <w:rPr>
                <w:rFonts w:ascii="GHEA Grapalat" w:eastAsia="Aptos" w:hAnsi="GHEA Grapalat"/>
                <w:noProof/>
                <w:lang w:val="hy-AM"/>
              </w:rPr>
              <w:t>հանրության գերակա շահ ճանաչելու մասին կառավարության որոշումը և դրանից բխող բոլոր իրավական փաստաթղթերն օրենքի ուժով</w:t>
            </w:r>
            <w:r w:rsidRPr="00441CAA" w:rsidDel="005627ED">
              <w:rPr>
                <w:rFonts w:ascii="GHEA Grapalat" w:eastAsia="Aptos" w:hAnsi="GHEA Grapalat"/>
                <w:noProof/>
                <w:lang w:val="hy-AM"/>
              </w:rPr>
              <w:t xml:space="preserve"> </w:t>
            </w:r>
            <w:r w:rsidRPr="003009C0">
              <w:rPr>
                <w:rFonts w:ascii="GHEA Grapalat" w:hAnsi="GHEA Grapalat"/>
                <w:noProof/>
                <w:lang w:val="hy-AM"/>
              </w:rPr>
              <w:t>ուժը կորցրած համարվելու հիմք համարվող արարք կատարել</w:t>
            </w:r>
            <w:r>
              <w:rPr>
                <w:rFonts w:ascii="GHEA Grapalat" w:hAnsi="GHEA Grapalat"/>
                <w:noProof/>
                <w:lang w:val="hy-AM"/>
              </w:rPr>
              <w:t xml:space="preserve">ու համար վարչական պատասխանատվություն նախատեսող նորմով։ </w:t>
            </w:r>
          </w:p>
          <w:p w14:paraId="0B2E330D" w14:textId="77777777" w:rsidR="00441CAA" w:rsidRPr="00441CAA" w:rsidRDefault="00441CAA" w:rsidP="00441CAA">
            <w:pPr>
              <w:spacing w:line="360" w:lineRule="auto"/>
              <w:ind w:firstLine="29"/>
              <w:jc w:val="both"/>
              <w:rPr>
                <w:rFonts w:ascii="GHEA Grapalat" w:hAnsi="GHEA Grapalat"/>
                <w:bCs/>
                <w:lang w:val="hy-AM"/>
              </w:rPr>
            </w:pPr>
            <w:r>
              <w:rPr>
                <w:rFonts w:ascii="GHEA Grapalat" w:hAnsi="GHEA Grapalat"/>
                <w:bCs/>
                <w:lang w:val="hy-AM"/>
              </w:rPr>
              <w:t xml:space="preserve">Դիտարկման երկրորդ հատվածի հիման վրա նախագծում փոփոխություն չի կատարվել, քանի որ Նախագծի քննարկվող նորմում արդեն հստակ սահմանված է, որ նշված վարչական իրավախախտման սուբյեկտը </w:t>
            </w:r>
            <w:r>
              <w:rPr>
                <w:rFonts w:ascii="GHEA Grapalat" w:hAnsi="GHEA Grapalat"/>
                <w:noProof/>
                <w:lang w:val="hy-AM"/>
              </w:rPr>
              <w:t>հ</w:t>
            </w:r>
            <w:r w:rsidRPr="000F0C21">
              <w:rPr>
                <w:rFonts w:ascii="GHEA Grapalat" w:hAnsi="GHEA Grapalat"/>
                <w:noProof/>
                <w:lang w:val="hy-AM"/>
              </w:rPr>
              <w:t>անրության գերակա շահերի ապահովման նպատակով օրենքով սահմանված կարգով օտարվող սեփականության ձեռքբերող</w:t>
            </w:r>
            <w:r>
              <w:rPr>
                <w:rFonts w:ascii="GHEA Grapalat" w:hAnsi="GHEA Grapalat"/>
                <w:noProof/>
                <w:lang w:val="hy-AM"/>
              </w:rPr>
              <w:t>ն է</w:t>
            </w:r>
            <w:r w:rsidRPr="000F0C21">
              <w:rPr>
                <w:rFonts w:ascii="GHEA Grapalat" w:hAnsi="GHEA Grapalat"/>
                <w:noProof/>
                <w:lang w:val="hy-AM"/>
              </w:rPr>
              <w:t xml:space="preserve"> (եթե ձեռքբերողը Հայաստանի Հանրապետությունը </w:t>
            </w:r>
            <w:r w:rsidR="00326B90">
              <w:rPr>
                <w:rFonts w:ascii="GHEA Grapalat" w:hAnsi="GHEA Grapalat"/>
                <w:noProof/>
                <w:lang w:val="hy-AM"/>
              </w:rPr>
              <w:t xml:space="preserve">կամ համայնքը </w:t>
            </w:r>
            <w:r w:rsidRPr="000F0C21">
              <w:rPr>
                <w:rFonts w:ascii="GHEA Grapalat" w:hAnsi="GHEA Grapalat"/>
                <w:noProof/>
                <w:lang w:val="hy-AM"/>
              </w:rPr>
              <w:t>չէ)</w:t>
            </w:r>
            <w:r>
              <w:rPr>
                <w:rFonts w:ascii="GHEA Grapalat" w:hAnsi="GHEA Grapalat"/>
                <w:noProof/>
                <w:lang w:val="hy-AM"/>
              </w:rPr>
              <w:t xml:space="preserve">, </w:t>
            </w:r>
          </w:p>
        </w:tc>
      </w:tr>
      <w:tr w:rsidR="003167A0" w:rsidRPr="00505872" w14:paraId="1B764443" w14:textId="77777777" w:rsidTr="003847E8">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0C200D64" w14:textId="77777777" w:rsidR="003167A0" w:rsidRPr="007176E2" w:rsidRDefault="003167A0" w:rsidP="00D605E7">
            <w:pPr>
              <w:pStyle w:val="ListParagraph"/>
              <w:tabs>
                <w:tab w:val="left" w:pos="709"/>
                <w:tab w:val="left" w:pos="851"/>
                <w:tab w:val="left" w:pos="993"/>
              </w:tabs>
              <w:spacing w:after="0" w:line="360" w:lineRule="auto"/>
              <w:ind w:left="0" w:firstLine="720"/>
              <w:jc w:val="both"/>
              <w:rPr>
                <w:rFonts w:ascii="GHEA Grapalat" w:hAnsi="GHEA Grapalat"/>
                <w:i/>
                <w:color w:val="000000"/>
                <w:sz w:val="24"/>
                <w:szCs w:val="24"/>
                <w:shd w:val="clear" w:color="auto" w:fill="FFFFFF"/>
                <w:lang w:val="hy-AM"/>
              </w:rPr>
            </w:pPr>
            <w:r w:rsidRPr="007176E2">
              <w:rPr>
                <w:rFonts w:ascii="GHEA Grapalat" w:hAnsi="GHEA Grapalat"/>
                <w:bCs/>
                <w:iCs/>
                <w:color w:val="000000"/>
                <w:sz w:val="24"/>
                <w:szCs w:val="24"/>
                <w:shd w:val="clear" w:color="auto" w:fill="FFFFFF"/>
                <w:lang w:val="hy-AM"/>
              </w:rPr>
              <w:lastRenderedPageBreak/>
              <w:t>15</w:t>
            </w:r>
            <w:r w:rsidRPr="007176E2">
              <w:rPr>
                <w:rFonts w:ascii="Times New Roman" w:hAnsi="Times New Roman"/>
                <w:bCs/>
                <w:iCs/>
                <w:color w:val="000000"/>
                <w:sz w:val="24"/>
                <w:szCs w:val="24"/>
                <w:shd w:val="clear" w:color="auto" w:fill="FFFFFF"/>
                <w:lang w:val="hy-AM"/>
              </w:rPr>
              <w:t>․</w:t>
            </w:r>
            <w:r w:rsidRPr="007176E2">
              <w:rPr>
                <w:rFonts w:ascii="GHEA Grapalat" w:hAnsi="GHEA Grapalat"/>
                <w:bCs/>
                <w:iCs/>
                <w:color w:val="000000"/>
                <w:sz w:val="24"/>
                <w:szCs w:val="24"/>
                <w:shd w:val="clear" w:color="auto" w:fill="FFFFFF"/>
                <w:lang w:val="hy-AM"/>
              </w:rPr>
              <w:t xml:space="preserve"> «Քաղաքացիական դատավարության օրենսգրքում լրացումներ կատարելու մասին» և «Վարչական դատավարության օրենսգրքում լրացումներ կատարելու մասին» օրենքների</w:t>
            </w:r>
            <w:r w:rsidRPr="007176E2">
              <w:rPr>
                <w:rFonts w:ascii="GHEA Grapalat" w:hAnsi="GHEA Grapalat"/>
                <w:b/>
                <w:i/>
                <w:color w:val="000000"/>
                <w:sz w:val="24"/>
                <w:szCs w:val="24"/>
                <w:u w:val="single"/>
                <w:shd w:val="clear" w:color="auto" w:fill="FFFFFF"/>
                <w:lang w:val="hy-AM"/>
              </w:rPr>
              <w:t xml:space="preserve"> </w:t>
            </w:r>
            <w:r w:rsidRPr="007176E2">
              <w:rPr>
                <w:rFonts w:ascii="GHEA Grapalat" w:hAnsi="GHEA Grapalat"/>
                <w:color w:val="000000"/>
                <w:sz w:val="24"/>
                <w:szCs w:val="24"/>
                <w:shd w:val="clear" w:color="auto" w:fill="FFFFFF"/>
                <w:lang w:val="hy-AM"/>
              </w:rPr>
              <w:t xml:space="preserve">նախագծերով նախատեսվում է սահմանել, որ </w:t>
            </w:r>
            <w:r w:rsidRPr="007176E2">
              <w:rPr>
                <w:rFonts w:ascii="GHEA Grapalat" w:hAnsi="GHEA Grapalat"/>
                <w:i/>
                <w:color w:val="000000"/>
                <w:sz w:val="24"/>
                <w:szCs w:val="24"/>
                <w:shd w:val="clear" w:color="auto" w:fill="FFFFFF"/>
                <w:lang w:val="hy-AM"/>
              </w:rPr>
              <w:t xml:space="preserve">«Հանրության գերակա շահերի ապահովման նպատակով սեփականության օտարման մասին» ՀՀ օրենքով սահմանված` օտարվող սեփականության դիմաց փոխհատուցման չափի վիճարկման վերաբերյալ </w:t>
            </w:r>
            <w:r w:rsidRPr="007176E2">
              <w:rPr>
                <w:rFonts w:ascii="GHEA Grapalat" w:hAnsi="GHEA Grapalat"/>
                <w:b/>
                <w:i/>
                <w:color w:val="000000"/>
                <w:sz w:val="24"/>
                <w:szCs w:val="24"/>
                <w:shd w:val="clear" w:color="auto" w:fill="FFFFFF"/>
                <w:lang w:val="hy-AM"/>
              </w:rPr>
              <w:t>գործերը քննվում և լուծվում են հայցադիմումը վարույթ ընդունելուց հետո՝ երկու ամսվա ընթացքում:</w:t>
            </w:r>
            <w:r w:rsidRPr="007176E2">
              <w:rPr>
                <w:rFonts w:ascii="GHEA Grapalat" w:hAnsi="GHEA Grapalat"/>
                <w:b/>
                <w:color w:val="000000"/>
                <w:sz w:val="24"/>
                <w:szCs w:val="24"/>
                <w:shd w:val="clear" w:color="auto" w:fill="FFFFFF"/>
                <w:lang w:val="hy-AM"/>
              </w:rPr>
              <w:t xml:space="preserve"> </w:t>
            </w:r>
            <w:r w:rsidRPr="007176E2">
              <w:rPr>
                <w:rFonts w:ascii="GHEA Grapalat" w:hAnsi="GHEA Grapalat"/>
                <w:i/>
                <w:color w:val="000000"/>
                <w:sz w:val="24"/>
                <w:szCs w:val="24"/>
                <w:shd w:val="clear" w:color="auto" w:fill="FFFFFF"/>
                <w:lang w:val="hy-AM"/>
              </w:rPr>
              <w:t>Դատարանի պատճառաբանված որոշմամբ սույն մասով նախատեսված ժամկետը կարող է երկարաձգվել մեկ անգամ` մինչև տասն օրացուցային օրով: Վերաքննիչ դատարանը սույն հոդվածով նախատեսված գործերով եզրափակիչ դատական ակտի դեմ ներկայացված վերաքննիչ բողոքը քննում և որոշում է կայացնում ողջամիտ ժամկետում, բայց ոչ ուշ, քան վերաքննիչ բողոքը վարույթ ընդունելուց հետո՝ երկու ամսվա ընթացքում, իսկ վճռաբեկ դատարանը՝ ոչ ուշ, քան վճռաբեկ բողոքը վարույթ ընդունելուց հետո՝ երեք ամսվա ընթացքում։</w:t>
            </w:r>
          </w:p>
          <w:p w14:paraId="44AE7B63" w14:textId="77777777" w:rsidR="003167A0" w:rsidRPr="007176E2" w:rsidRDefault="003167A0" w:rsidP="00D605E7">
            <w:pPr>
              <w:pStyle w:val="NormalWeb"/>
              <w:shd w:val="clear" w:color="auto" w:fill="FFFFFF"/>
              <w:tabs>
                <w:tab w:val="left" w:pos="709"/>
                <w:tab w:val="left" w:pos="851"/>
              </w:tabs>
              <w:spacing w:before="0" w:beforeAutospacing="0" w:after="0" w:afterAutospacing="0" w:line="360" w:lineRule="auto"/>
              <w:ind w:firstLine="720"/>
              <w:jc w:val="both"/>
              <w:rPr>
                <w:rFonts w:ascii="GHEA Grapalat" w:eastAsia="Aptos" w:hAnsi="GHEA Grapalat"/>
                <w:b/>
                <w:i/>
                <w:color w:val="000000"/>
                <w:shd w:val="clear" w:color="auto" w:fill="FFFFFF"/>
                <w:lang w:val="hy-AM"/>
              </w:rPr>
            </w:pPr>
            <w:r w:rsidRPr="007176E2">
              <w:rPr>
                <w:rFonts w:ascii="GHEA Grapalat" w:eastAsia="Aptos" w:hAnsi="GHEA Grapalat"/>
                <w:color w:val="000000"/>
                <w:shd w:val="clear" w:color="auto" w:fill="FFFFFF"/>
                <w:lang w:val="hy-AM"/>
              </w:rPr>
              <w:lastRenderedPageBreak/>
              <w:t xml:space="preserve">Միաժամանակ՝ սահմանվում է, որ </w:t>
            </w:r>
            <w:r w:rsidRPr="007176E2">
              <w:rPr>
                <w:rFonts w:ascii="GHEA Grapalat" w:eastAsia="Aptos" w:hAnsi="GHEA Grapalat"/>
                <w:i/>
                <w:color w:val="000000"/>
                <w:shd w:val="clear" w:color="auto" w:fill="FFFFFF"/>
                <w:lang w:val="hy-AM"/>
              </w:rPr>
              <w:t xml:space="preserve">հանրության գերակա շահ ճանաչելու վերաբերյալ ՀՀ կառավարության որոշման իրավաչափությունը վիճարկելու վերաբերյալ գործերը </w:t>
            </w:r>
            <w:r w:rsidRPr="007176E2">
              <w:rPr>
                <w:rFonts w:ascii="GHEA Grapalat" w:eastAsia="Aptos" w:hAnsi="GHEA Grapalat"/>
                <w:b/>
                <w:i/>
                <w:color w:val="000000"/>
                <w:shd w:val="clear" w:color="auto" w:fill="FFFFFF"/>
                <w:lang w:val="hy-AM"/>
              </w:rPr>
              <w:t>վարչական դատարանը քննում և վճիռ է կայացնում դիմումը վարույթ ընդունելու օրվանից հետո երկու ամսվա ընթացքում:</w:t>
            </w:r>
          </w:p>
          <w:p w14:paraId="74C0586F" w14:textId="77777777" w:rsidR="003167A0" w:rsidRPr="007176E2" w:rsidRDefault="003167A0" w:rsidP="00D605E7">
            <w:pPr>
              <w:pStyle w:val="ListParagraph"/>
              <w:tabs>
                <w:tab w:val="left" w:pos="709"/>
                <w:tab w:val="left" w:pos="851"/>
                <w:tab w:val="left" w:pos="993"/>
              </w:tabs>
              <w:spacing w:after="0" w:line="360" w:lineRule="auto"/>
              <w:ind w:left="0" w:firstLine="720"/>
              <w:jc w:val="both"/>
              <w:rPr>
                <w:rFonts w:ascii="GHEA Grapalat" w:hAnsi="GHEA Grapalat"/>
                <w:color w:val="000000"/>
                <w:sz w:val="24"/>
                <w:szCs w:val="24"/>
                <w:shd w:val="clear" w:color="auto" w:fill="FFFFFF"/>
                <w:lang w:val="hy-AM"/>
              </w:rPr>
            </w:pPr>
            <w:r w:rsidRPr="007176E2">
              <w:rPr>
                <w:rFonts w:ascii="GHEA Grapalat" w:hAnsi="GHEA Grapalat"/>
                <w:color w:val="000000"/>
                <w:sz w:val="24"/>
                <w:szCs w:val="24"/>
                <w:shd w:val="clear" w:color="auto" w:fill="FFFFFF"/>
                <w:lang w:val="hy-AM"/>
              </w:rPr>
              <w:t xml:space="preserve">Այս առումով հայտնում ենք, որ թեև Օրենքների նախագծերով նախատեսվել են դատարանների կողմից գործերի քննության և որոշումների կայացման մասով ժամկետներ, մինչդեռ նշված ժամկետները չպահպանելու դեպքում համապատասխան կարգավորումներ (օրինակ՝ հանրության գերակա շահ ճանաչելու մասին ՀՀ կառավարության որոշման անվավերություն, փոխհատուցման չափի վերանայում) Օրենքների նախագծերով չեն սահմանվել: </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120D8181" w14:textId="77777777" w:rsidR="003167A0" w:rsidRDefault="00E022C6" w:rsidP="00D605E7">
            <w:pPr>
              <w:spacing w:line="360" w:lineRule="auto"/>
              <w:ind w:firstLine="29"/>
              <w:jc w:val="center"/>
              <w:rPr>
                <w:rFonts w:ascii="GHEA Grapalat" w:hAnsi="GHEA Grapalat"/>
                <w:b/>
                <w:lang w:val="hy-AM"/>
              </w:rPr>
            </w:pPr>
            <w:r w:rsidRPr="00E022C6">
              <w:rPr>
                <w:rFonts w:ascii="GHEA Grapalat" w:hAnsi="GHEA Grapalat"/>
                <w:b/>
                <w:lang w:val="hy-AM"/>
              </w:rPr>
              <w:lastRenderedPageBreak/>
              <w:t>Չի ընդունվել</w:t>
            </w:r>
          </w:p>
          <w:p w14:paraId="2B2DE9FC" w14:textId="77777777" w:rsidR="00E022C6" w:rsidRPr="00E022C6" w:rsidRDefault="00E022C6" w:rsidP="00E022C6">
            <w:pPr>
              <w:spacing w:line="360" w:lineRule="auto"/>
              <w:ind w:firstLine="29"/>
              <w:jc w:val="both"/>
              <w:rPr>
                <w:rFonts w:ascii="GHEA Grapalat" w:hAnsi="GHEA Grapalat"/>
                <w:bCs/>
                <w:lang w:val="hy-AM"/>
              </w:rPr>
            </w:pPr>
            <w:r>
              <w:rPr>
                <w:rFonts w:ascii="GHEA Grapalat" w:hAnsi="GHEA Grapalat"/>
                <w:bCs/>
                <w:lang w:val="hy-AM"/>
              </w:rPr>
              <w:t>Դատարանի կողմից դատավարական օրենսդրությամբ սահմանված՝ գործի քննության ժամկետների խախտման հետևանքը որևէ պայմաններում չի կարող լինել հանրության գերակա շահ ճանաչելու վերաբերյալ որոշման անվավերությունը։ Դատավարության մասնակիցները թե՛ քաղաքացիական և թե՛ վարչական դատավարությունում ունեն գործերի քննության ողջամիտ ժամկետի պահպանման առնչությամբ իրավունքների պաշտպանության անհրաժեշտ միջոցները, որոնցից կարող են օգտվել քննարկվող իրավիճակում որևէ դատավարական ժամկետի չպահպանման դեպքում։</w:t>
            </w:r>
          </w:p>
        </w:tc>
      </w:tr>
      <w:tr w:rsidR="003167A0" w:rsidRPr="00505872" w14:paraId="76E18743" w14:textId="77777777" w:rsidTr="00B12EB2">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23257E68" w14:textId="77777777" w:rsidR="003167A0" w:rsidRPr="007176E2" w:rsidRDefault="003167A0" w:rsidP="00D605E7">
            <w:pPr>
              <w:tabs>
                <w:tab w:val="left" w:pos="709"/>
                <w:tab w:val="left" w:pos="851"/>
                <w:tab w:val="left" w:pos="993"/>
              </w:tabs>
              <w:spacing w:line="360" w:lineRule="auto"/>
              <w:ind w:firstLine="720"/>
              <w:jc w:val="both"/>
              <w:rPr>
                <w:rFonts w:ascii="GHEA Grapalat" w:hAnsi="GHEA Grapalat"/>
                <w:bCs/>
                <w:iCs/>
                <w:color w:val="000000"/>
                <w:shd w:val="clear" w:color="auto" w:fill="FFFFFF"/>
                <w:lang w:val="hy-AM"/>
              </w:rPr>
            </w:pPr>
            <w:r w:rsidRPr="00816CC6">
              <w:rPr>
                <w:rFonts w:ascii="GHEA Grapalat" w:hAnsi="GHEA Grapalat"/>
                <w:b/>
                <w:iCs/>
                <w:color w:val="000000"/>
                <w:shd w:val="clear" w:color="auto" w:fill="FFFFFF"/>
                <w:lang w:val="hy-AM"/>
              </w:rPr>
              <w:lastRenderedPageBreak/>
              <w:t>16</w:t>
            </w:r>
            <w:r w:rsidRPr="00816CC6">
              <w:rPr>
                <w:b/>
                <w:iCs/>
                <w:color w:val="000000"/>
                <w:shd w:val="clear" w:color="auto" w:fill="FFFFFF"/>
                <w:lang w:val="hy-AM"/>
              </w:rPr>
              <w:t>․</w:t>
            </w:r>
            <w:r w:rsidRPr="007176E2">
              <w:rPr>
                <w:rFonts w:ascii="GHEA Grapalat" w:hAnsi="GHEA Grapalat"/>
                <w:bCs/>
                <w:iCs/>
                <w:color w:val="000000"/>
                <w:shd w:val="clear" w:color="auto" w:fill="FFFFFF"/>
                <w:lang w:val="hy-AM"/>
              </w:rPr>
              <w:t xml:space="preserve"> Օրենքների նախագծերում կիրառվում են «Հայաստանի Հանրապետության կառավարություն», «Կառավարություն», «կառավարություն» ձևակերպումները:  </w:t>
            </w:r>
          </w:p>
          <w:p w14:paraId="706F1ADE" w14:textId="77777777" w:rsidR="003167A0" w:rsidRPr="007176E2" w:rsidRDefault="003167A0" w:rsidP="00D605E7">
            <w:pPr>
              <w:tabs>
                <w:tab w:val="left" w:pos="709"/>
                <w:tab w:val="left" w:pos="851"/>
                <w:tab w:val="left" w:pos="993"/>
              </w:tabs>
              <w:spacing w:line="360" w:lineRule="auto"/>
              <w:ind w:firstLine="720"/>
              <w:jc w:val="both"/>
              <w:rPr>
                <w:rFonts w:ascii="GHEA Grapalat" w:hAnsi="GHEA Grapalat"/>
                <w:b/>
                <w:i/>
                <w:color w:val="000000"/>
                <w:u w:val="single"/>
                <w:shd w:val="clear" w:color="auto" w:fill="FFFFFF"/>
                <w:lang w:val="hy-AM"/>
              </w:rPr>
            </w:pPr>
            <w:r w:rsidRPr="007176E2">
              <w:rPr>
                <w:rFonts w:ascii="GHEA Grapalat" w:hAnsi="GHEA Grapalat"/>
                <w:bCs/>
                <w:iCs/>
                <w:color w:val="000000"/>
                <w:shd w:val="clear" w:color="auto" w:fill="FFFFFF"/>
                <w:lang w:val="hy-AM"/>
              </w:rPr>
              <w:t>Առաջարկում ենք կիրառել միօրինակ ձևակերպումներ:</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7166B49A" w14:textId="77777777" w:rsidR="003167A0" w:rsidRDefault="00F217DE" w:rsidP="00D605E7">
            <w:pPr>
              <w:spacing w:line="360" w:lineRule="auto"/>
              <w:ind w:firstLine="29"/>
              <w:jc w:val="center"/>
              <w:rPr>
                <w:rFonts w:ascii="GHEA Grapalat" w:hAnsi="GHEA Grapalat"/>
                <w:b/>
                <w:lang w:val="hy-AM"/>
              </w:rPr>
            </w:pPr>
            <w:r>
              <w:rPr>
                <w:rFonts w:ascii="GHEA Grapalat" w:hAnsi="GHEA Grapalat"/>
                <w:b/>
                <w:lang w:val="hy-AM"/>
              </w:rPr>
              <w:t>Չի ընդունվել</w:t>
            </w:r>
          </w:p>
          <w:p w14:paraId="0C2B5ED3" w14:textId="77777777" w:rsidR="00F217DE" w:rsidRPr="00F217DE" w:rsidRDefault="00F217DE" w:rsidP="00F217DE">
            <w:pPr>
              <w:spacing w:line="360" w:lineRule="auto"/>
              <w:ind w:firstLine="29"/>
              <w:jc w:val="both"/>
              <w:rPr>
                <w:rFonts w:ascii="GHEA Grapalat" w:hAnsi="GHEA Grapalat"/>
                <w:bCs/>
                <w:lang w:val="hy-AM"/>
              </w:rPr>
            </w:pPr>
            <w:r>
              <w:rPr>
                <w:rFonts w:ascii="GHEA Grapalat" w:hAnsi="GHEA Grapalat"/>
                <w:bCs/>
                <w:lang w:val="hy-AM"/>
              </w:rPr>
              <w:t xml:space="preserve">Նախագծերի փաթեթում ներառված են տարբեր օրենքներում փոփոխություններ կատարելու մասին օրենքների նախագծեր, որոնցից յուրաքանչյուրում արդեն իսկ, այլ՝ գործող հոդվածներում, Հայաստանի Հանրապետության կառավարությունը անվանվում է տարբեր կերպ, ուստի Նախագծում պահվել է գործող օրենքներում առկա </w:t>
            </w:r>
            <w:r>
              <w:rPr>
                <w:rFonts w:ascii="GHEA Grapalat" w:hAnsi="GHEA Grapalat"/>
                <w:bCs/>
                <w:lang w:val="hy-AM"/>
              </w:rPr>
              <w:lastRenderedPageBreak/>
              <w:t>եզրութաբանությունը՝ արդեն իսկ գործող կարգավորումների համեմատությամբ շփոթություն չառաջացնելու նպատակով։</w:t>
            </w:r>
          </w:p>
        </w:tc>
      </w:tr>
      <w:tr w:rsidR="001E009A" w:rsidRPr="00584472" w14:paraId="77D8A533" w14:textId="77777777" w:rsidTr="000849A2">
        <w:trPr>
          <w:gridAfter w:val="1"/>
          <w:wAfter w:w="9" w:type="dxa"/>
          <w:trHeight w:val="442"/>
        </w:trPr>
        <w:tc>
          <w:tcPr>
            <w:tcW w:w="7740" w:type="dxa"/>
            <w:gridSpan w:val="2"/>
            <w:vMerge w:val="restart"/>
            <w:tcBorders>
              <w:top w:val="single" w:sz="4" w:space="0" w:color="auto"/>
              <w:left w:val="single" w:sz="4" w:space="0" w:color="auto"/>
              <w:right w:val="single" w:sz="4" w:space="0" w:color="auto"/>
            </w:tcBorders>
            <w:shd w:val="clear" w:color="auto" w:fill="E8E8E8"/>
            <w:vAlign w:val="center"/>
          </w:tcPr>
          <w:p w14:paraId="450F0189" w14:textId="77777777" w:rsidR="001E009A" w:rsidRPr="000849A2" w:rsidRDefault="001E009A" w:rsidP="000849A2">
            <w:pPr>
              <w:spacing w:line="360" w:lineRule="auto"/>
              <w:jc w:val="center"/>
              <w:rPr>
                <w:rFonts w:ascii="GHEA Grapalat" w:hAnsi="GHEA Grapalat"/>
                <w:b/>
                <w:bCs/>
                <w:lang w:val="en-US"/>
              </w:rPr>
            </w:pPr>
            <w:r w:rsidRPr="000849A2">
              <w:rPr>
                <w:rFonts w:ascii="GHEA Grapalat" w:hAnsi="GHEA Grapalat"/>
                <w:b/>
                <w:bCs/>
              </w:rPr>
              <w:lastRenderedPageBreak/>
              <w:t>30</w:t>
            </w:r>
            <w:r w:rsidRPr="000849A2">
              <w:rPr>
                <w:b/>
                <w:bCs/>
              </w:rPr>
              <w:t>․</w:t>
            </w:r>
            <w:r w:rsidRPr="000849A2">
              <w:rPr>
                <w:rFonts w:ascii="GHEA Grapalat" w:hAnsi="GHEA Grapalat"/>
                <w:b/>
                <w:bCs/>
              </w:rPr>
              <w:t xml:space="preserve"> </w:t>
            </w:r>
            <w:r w:rsidRPr="000849A2">
              <w:rPr>
                <w:rFonts w:ascii="GHEA Grapalat" w:hAnsi="GHEA Grapalat" w:cs="Sylfaen"/>
                <w:b/>
                <w:bCs/>
              </w:rPr>
              <w:t>Երևանի</w:t>
            </w:r>
            <w:r w:rsidRPr="000849A2">
              <w:rPr>
                <w:rFonts w:ascii="GHEA Grapalat" w:hAnsi="GHEA Grapalat"/>
                <w:b/>
                <w:bCs/>
              </w:rPr>
              <w:t xml:space="preserve"> </w:t>
            </w:r>
            <w:r w:rsidRPr="000849A2">
              <w:rPr>
                <w:rFonts w:ascii="GHEA Grapalat" w:hAnsi="GHEA Grapalat" w:cs="Sylfaen"/>
                <w:b/>
                <w:bCs/>
              </w:rPr>
              <w:t>քաղաքապետարան</w:t>
            </w:r>
          </w:p>
        </w:tc>
        <w:tc>
          <w:tcPr>
            <w:tcW w:w="7221" w:type="dxa"/>
            <w:gridSpan w:val="3"/>
            <w:tcBorders>
              <w:top w:val="single" w:sz="4" w:space="0" w:color="auto"/>
              <w:left w:val="single" w:sz="4" w:space="0" w:color="auto"/>
              <w:bottom w:val="single" w:sz="4" w:space="0" w:color="auto"/>
              <w:right w:val="single" w:sz="4" w:space="0" w:color="auto"/>
            </w:tcBorders>
            <w:shd w:val="clear" w:color="auto" w:fill="E8E8E8"/>
          </w:tcPr>
          <w:p w14:paraId="6BBAC9B2" w14:textId="77777777" w:rsidR="001E009A" w:rsidRPr="00584472" w:rsidRDefault="001E009A" w:rsidP="00584472">
            <w:pPr>
              <w:spacing w:line="360" w:lineRule="auto"/>
              <w:jc w:val="center"/>
              <w:rPr>
                <w:rFonts w:ascii="GHEA Grapalat" w:hAnsi="GHEA Grapalat"/>
                <w:b/>
                <w:lang w:val="hy-AM"/>
              </w:rPr>
            </w:pPr>
            <w:r w:rsidRPr="00584472">
              <w:rPr>
                <w:rFonts w:ascii="GHEA Grapalat" w:hAnsi="GHEA Grapalat"/>
                <w:b/>
                <w:lang w:val="hy-AM"/>
              </w:rPr>
              <w:t>28.11.2025թ.</w:t>
            </w:r>
          </w:p>
        </w:tc>
      </w:tr>
      <w:tr w:rsidR="001E009A" w:rsidRPr="00584472" w14:paraId="4CFA128A" w14:textId="77777777" w:rsidTr="00155565">
        <w:trPr>
          <w:gridAfter w:val="1"/>
          <w:wAfter w:w="9" w:type="dxa"/>
          <w:trHeight w:val="442"/>
        </w:trPr>
        <w:tc>
          <w:tcPr>
            <w:tcW w:w="7740" w:type="dxa"/>
            <w:gridSpan w:val="2"/>
            <w:vMerge/>
            <w:tcBorders>
              <w:left w:val="single" w:sz="4" w:space="0" w:color="auto"/>
              <w:bottom w:val="single" w:sz="4" w:space="0" w:color="auto"/>
              <w:right w:val="single" w:sz="4" w:space="0" w:color="auto"/>
            </w:tcBorders>
            <w:shd w:val="clear" w:color="auto" w:fill="E8E8E8"/>
          </w:tcPr>
          <w:p w14:paraId="4D46992D" w14:textId="77777777" w:rsidR="001E009A" w:rsidRPr="00584472" w:rsidRDefault="001E009A" w:rsidP="00584472">
            <w:pPr>
              <w:tabs>
                <w:tab w:val="left" w:pos="709"/>
                <w:tab w:val="left" w:pos="851"/>
                <w:tab w:val="left" w:pos="993"/>
              </w:tabs>
              <w:spacing w:line="360" w:lineRule="auto"/>
              <w:jc w:val="both"/>
              <w:rPr>
                <w:rFonts w:ascii="GHEA Grapalat" w:hAnsi="GHEA Grapalat"/>
                <w:b/>
                <w:iCs/>
                <w:color w:val="000000"/>
                <w:shd w:val="clear" w:color="auto" w:fill="FFFFFF"/>
                <w:lang w:val="hy-AM"/>
              </w:rPr>
            </w:pPr>
          </w:p>
        </w:tc>
        <w:tc>
          <w:tcPr>
            <w:tcW w:w="7221" w:type="dxa"/>
            <w:gridSpan w:val="3"/>
            <w:tcBorders>
              <w:top w:val="single" w:sz="4" w:space="0" w:color="auto"/>
              <w:left w:val="single" w:sz="4" w:space="0" w:color="auto"/>
              <w:bottom w:val="single" w:sz="4" w:space="0" w:color="auto"/>
              <w:right w:val="single" w:sz="4" w:space="0" w:color="auto"/>
            </w:tcBorders>
            <w:shd w:val="clear" w:color="auto" w:fill="E8E8E8"/>
          </w:tcPr>
          <w:p w14:paraId="286F32BC" w14:textId="77777777" w:rsidR="001E009A" w:rsidRPr="00584472" w:rsidRDefault="001E009A" w:rsidP="00584472">
            <w:pPr>
              <w:spacing w:line="360" w:lineRule="auto"/>
              <w:jc w:val="center"/>
              <w:rPr>
                <w:rFonts w:ascii="GHEA Grapalat" w:hAnsi="GHEA Grapalat"/>
                <w:b/>
                <w:lang w:val="hy-AM"/>
              </w:rPr>
            </w:pPr>
          </w:p>
        </w:tc>
      </w:tr>
      <w:tr w:rsidR="001E009A" w:rsidRPr="00505872" w14:paraId="45A76198" w14:textId="77777777" w:rsidTr="001E009A">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30A61379" w14:textId="77777777" w:rsidR="001E009A" w:rsidRPr="00584472" w:rsidRDefault="001E009A" w:rsidP="00006019">
            <w:pPr>
              <w:pStyle w:val="ListParagraph"/>
              <w:numPr>
                <w:ilvl w:val="0"/>
                <w:numId w:val="49"/>
              </w:numPr>
              <w:tabs>
                <w:tab w:val="left" w:pos="542"/>
              </w:tabs>
              <w:spacing w:after="0" w:line="360" w:lineRule="auto"/>
              <w:ind w:left="-26" w:firstLine="568"/>
              <w:jc w:val="both"/>
              <w:rPr>
                <w:rFonts w:ascii="GHEA Grapalat" w:hAnsi="GHEA Grapalat"/>
                <w:bCs/>
                <w:sz w:val="24"/>
                <w:szCs w:val="24"/>
                <w:lang w:val="hy-AM"/>
              </w:rPr>
            </w:pPr>
            <w:r w:rsidRPr="00584472">
              <w:rPr>
                <w:rFonts w:ascii="GHEA Grapalat" w:hAnsi="GHEA Grapalat"/>
                <w:bCs/>
                <w:sz w:val="24"/>
                <w:szCs w:val="24"/>
                <w:lang w:val="hy-AM"/>
              </w:rPr>
              <w:t>Նախագծի 1-ին հոդվածի 1-ին մասի «ներկայացված պահանջի վերաբերյալ իր համաձայնությունը կամ մերժումը» բառերը փոխարինել «</w:t>
            </w:r>
            <w:r w:rsidRPr="00584472">
              <w:rPr>
                <w:rFonts w:ascii="GHEA Grapalat" w:hAnsi="GHEA Grapalat"/>
                <w:noProof/>
                <w:color w:val="000000"/>
                <w:sz w:val="24"/>
                <w:szCs w:val="24"/>
                <w:lang w:val="hy-AM"/>
              </w:rPr>
              <w:t xml:space="preserve">ներկայացված պահանջի վերաբերյալ իր համաձայնությունը և պատրաստակամությունը՝ օտարման պայմանագրով ստանձնելու իր հաշվին և կազմակերպմամբ </w:t>
            </w:r>
            <w:bookmarkStart w:id="21" w:name="_Hlk203658417"/>
            <w:r w:rsidRPr="00584472">
              <w:rPr>
                <w:rFonts w:ascii="GHEA Grapalat" w:hAnsi="GHEA Grapalat"/>
                <w:color w:val="000000"/>
                <w:sz w:val="24"/>
                <w:szCs w:val="24"/>
                <w:shd w:val="clear" w:color="auto" w:fill="FFFFFF"/>
                <w:lang w:val="hy-AM"/>
              </w:rPr>
              <w:t>տնտեսական կամ գործառութային նշանակության կորստի կանխարգելման ուղղված միջոցառումներ</w:t>
            </w:r>
            <w:bookmarkEnd w:id="21"/>
            <w:r w:rsidRPr="00584472">
              <w:rPr>
                <w:rFonts w:ascii="GHEA Grapalat" w:hAnsi="GHEA Grapalat"/>
                <w:color w:val="000000"/>
                <w:sz w:val="24"/>
                <w:szCs w:val="24"/>
                <w:shd w:val="clear" w:color="auto" w:fill="FFFFFF"/>
                <w:lang w:val="hy-AM"/>
              </w:rPr>
              <w:t xml:space="preserve"> (հողամասի սահմանների ճշտում, չօտարվող մասի մուտքի-ելքի կազմակերպում և ապահովում, անցման իրավունքների՝ սերվիտուտի տրամադրման ստանձնում, անշարժ գույքի միավորի բաժանման պետական գրանցման նպատակով անհրաժեշտ փաստաթղթերի նախապատրաստում, ինժեներական գծերի, տեղափոխումներ և այլն) իրականացնելու պարտավորություն, կամ </w:t>
            </w:r>
            <w:r w:rsidRPr="00584472">
              <w:rPr>
                <w:rFonts w:ascii="GHEA Grapalat" w:hAnsi="GHEA Grapalat"/>
                <w:noProof/>
                <w:color w:val="000000"/>
                <w:sz w:val="24"/>
                <w:szCs w:val="24"/>
                <w:lang w:val="hy-AM"/>
              </w:rPr>
              <w:t xml:space="preserve">մերժումը» բառերով։ </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6E45CC8A" w14:textId="77777777" w:rsidR="00584472" w:rsidRDefault="00584472" w:rsidP="00584472">
            <w:pPr>
              <w:spacing w:line="360" w:lineRule="auto"/>
              <w:ind w:firstLine="29"/>
              <w:jc w:val="center"/>
              <w:rPr>
                <w:rFonts w:ascii="GHEA Grapalat" w:hAnsi="GHEA Grapalat"/>
                <w:b/>
                <w:lang w:val="hy-AM"/>
              </w:rPr>
            </w:pPr>
            <w:r>
              <w:rPr>
                <w:rFonts w:ascii="GHEA Grapalat" w:hAnsi="GHEA Grapalat"/>
                <w:b/>
                <w:lang w:val="hy-AM"/>
              </w:rPr>
              <w:t>Ընդունվել է</w:t>
            </w:r>
          </w:p>
          <w:p w14:paraId="06C4C432" w14:textId="77777777" w:rsidR="001E009A" w:rsidRPr="00584472" w:rsidRDefault="00584472" w:rsidP="00584472">
            <w:pPr>
              <w:spacing w:line="360" w:lineRule="auto"/>
              <w:jc w:val="center"/>
              <w:rPr>
                <w:rFonts w:ascii="GHEA Grapalat" w:hAnsi="GHEA Grapalat"/>
                <w:b/>
                <w:lang w:val="hy-AM"/>
              </w:rPr>
            </w:pPr>
            <w:r>
              <w:rPr>
                <w:rFonts w:ascii="GHEA Grapalat" w:hAnsi="GHEA Grapalat"/>
                <w:bCs/>
                <w:lang w:val="hy-AM"/>
              </w:rPr>
              <w:t>Նախագծում կատարվել է համապատասխան փոփոխություն։</w:t>
            </w:r>
          </w:p>
        </w:tc>
      </w:tr>
      <w:tr w:rsidR="001E009A" w:rsidRPr="00505872" w14:paraId="5875D7A9"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4157DD3C" w14:textId="77777777" w:rsidR="001E009A" w:rsidRPr="00584472" w:rsidRDefault="001E009A" w:rsidP="00006019">
            <w:pPr>
              <w:pStyle w:val="ListParagraph"/>
              <w:numPr>
                <w:ilvl w:val="0"/>
                <w:numId w:val="49"/>
              </w:numPr>
              <w:tabs>
                <w:tab w:val="left" w:pos="542"/>
                <w:tab w:val="left" w:pos="825"/>
              </w:tabs>
              <w:spacing w:after="0" w:line="360" w:lineRule="auto"/>
              <w:ind w:left="-26" w:firstLine="568"/>
              <w:jc w:val="both"/>
              <w:rPr>
                <w:rFonts w:ascii="GHEA Grapalat" w:hAnsi="GHEA Grapalat"/>
                <w:bCs/>
                <w:sz w:val="24"/>
                <w:szCs w:val="24"/>
                <w:lang w:val="hy-AM"/>
              </w:rPr>
            </w:pPr>
            <w:r w:rsidRPr="00584472">
              <w:rPr>
                <w:rFonts w:ascii="GHEA Grapalat" w:hAnsi="GHEA Grapalat"/>
                <w:bCs/>
                <w:sz w:val="24"/>
                <w:szCs w:val="24"/>
                <w:lang w:val="hy-AM"/>
              </w:rPr>
              <w:t xml:space="preserve">Նախագծի 2-րդ հոդվածից և ընդանրապես Նախագծից հանել ընթերակաների ինստիտուտը, քանի որ այն բարդություններ է առաջացնում կիրառման ընթացքում: Բացի այդ օրենքի գործող </w:t>
            </w:r>
            <w:r w:rsidRPr="00584472">
              <w:rPr>
                <w:rFonts w:ascii="GHEA Grapalat" w:hAnsi="GHEA Grapalat"/>
                <w:bCs/>
                <w:sz w:val="24"/>
                <w:szCs w:val="24"/>
                <w:lang w:val="hy-AM"/>
              </w:rPr>
              <w:lastRenderedPageBreak/>
              <w:t>տարբերակով արդեն իսկ նախատեսված է նկարագրության արձանագրության բողոքարկման գործուն (ինստիտուտ): Ավելին՝ անհասկանալի է, թե օրինակ ինչպես է իրականացվելու արժեթղթի, ապրանքային նշանների կամ ոչ նյութական այլ ակտիվների (good will)՝ որպես սեփականության օբյեկտ, նկարագրության արձանագրության կազմումը ընթերակաների մասնակցությամբ: Միաժամանակ 2003 թվականից մինչ օրս գործող պրակտիկայից ելնելով հայտնում ենք, որ՝ ոչ ոք չի համաձայնվի լինել ընթերակա այն իրավահարաբերություններում, երբ խոսքը գնում է անձի սեփականության իրավունքը գերակա հանրային շահ ճանաչելուն՝ թեկուզ և համարժեք փոխհատուցմամբ, փաստացի սեփականությունից զրկելուն (շատ են եղել դեպքերը, երբ պետք է եղել որևէ մեկին հրավիրել որպես ընթերակա, սակայն հրաժարվել է)։</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62CF188B" w14:textId="77777777" w:rsidR="00584472" w:rsidRDefault="00584472" w:rsidP="00584472">
            <w:pPr>
              <w:spacing w:line="360" w:lineRule="auto"/>
              <w:ind w:firstLine="29"/>
              <w:jc w:val="center"/>
              <w:rPr>
                <w:rFonts w:ascii="GHEA Grapalat" w:hAnsi="GHEA Grapalat"/>
                <w:b/>
                <w:lang w:val="hy-AM"/>
              </w:rPr>
            </w:pPr>
            <w:r>
              <w:rPr>
                <w:rFonts w:ascii="GHEA Grapalat" w:hAnsi="GHEA Grapalat"/>
                <w:b/>
                <w:lang w:val="hy-AM"/>
              </w:rPr>
              <w:lastRenderedPageBreak/>
              <w:t>Ընդունվել է</w:t>
            </w:r>
          </w:p>
          <w:p w14:paraId="3DED6CDB" w14:textId="77777777" w:rsidR="001E009A" w:rsidRPr="00584472" w:rsidRDefault="00584472" w:rsidP="00584472">
            <w:pPr>
              <w:spacing w:line="360" w:lineRule="auto"/>
              <w:jc w:val="center"/>
              <w:rPr>
                <w:rFonts w:ascii="GHEA Grapalat" w:hAnsi="GHEA Grapalat"/>
                <w:b/>
                <w:lang w:val="hy-AM"/>
              </w:rPr>
            </w:pPr>
            <w:r>
              <w:rPr>
                <w:rFonts w:ascii="GHEA Grapalat" w:hAnsi="GHEA Grapalat"/>
                <w:bCs/>
                <w:lang w:val="hy-AM"/>
              </w:rPr>
              <w:t>Նախագծում կատարվել է համապատասխան փոփոխություն։</w:t>
            </w:r>
          </w:p>
        </w:tc>
      </w:tr>
      <w:tr w:rsidR="001E009A" w:rsidRPr="00505872" w14:paraId="626F32CF"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3BDF60E3"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lastRenderedPageBreak/>
              <w:t>Օրենքի 7-րդ հոդածում ավելացնել 2</w:t>
            </w:r>
            <w:r w:rsidRPr="00584472">
              <w:rPr>
                <w:rFonts w:ascii="Times New Roman" w:hAnsi="Times New Roman"/>
                <w:bCs/>
                <w:sz w:val="24"/>
                <w:szCs w:val="24"/>
                <w:lang w:val="hy-AM"/>
              </w:rPr>
              <w:t>․</w:t>
            </w:r>
            <w:r w:rsidRPr="00584472">
              <w:rPr>
                <w:rFonts w:ascii="GHEA Grapalat" w:hAnsi="GHEA Grapalat"/>
                <w:bCs/>
                <w:sz w:val="24"/>
                <w:szCs w:val="24"/>
                <w:lang w:val="hy-AM"/>
              </w:rPr>
              <w:t>2-2</w:t>
            </w:r>
            <w:r w:rsidRPr="00584472">
              <w:rPr>
                <w:rFonts w:ascii="Times New Roman" w:hAnsi="Times New Roman"/>
                <w:bCs/>
                <w:sz w:val="24"/>
                <w:szCs w:val="24"/>
                <w:lang w:val="hy-AM"/>
              </w:rPr>
              <w:t>․</w:t>
            </w:r>
            <w:r w:rsidRPr="00584472">
              <w:rPr>
                <w:rFonts w:ascii="GHEA Grapalat" w:hAnsi="GHEA Grapalat"/>
                <w:bCs/>
                <w:sz w:val="24"/>
                <w:szCs w:val="24"/>
                <w:lang w:val="hy-AM"/>
              </w:rPr>
              <w:t>4 մասեր հետևյալ բովանդակությամբ</w:t>
            </w:r>
            <w:r w:rsidRPr="00584472">
              <w:rPr>
                <w:rFonts w:ascii="Times New Roman" w:hAnsi="Times New Roman"/>
                <w:bCs/>
                <w:sz w:val="24"/>
                <w:szCs w:val="24"/>
                <w:lang w:val="hy-AM"/>
              </w:rPr>
              <w:t>․</w:t>
            </w:r>
          </w:p>
          <w:p w14:paraId="0394ACED" w14:textId="77777777" w:rsidR="001E009A" w:rsidRPr="00584472" w:rsidRDefault="001E009A" w:rsidP="00006019">
            <w:pPr>
              <w:tabs>
                <w:tab w:val="left" w:pos="542"/>
              </w:tabs>
              <w:autoSpaceDE w:val="0"/>
              <w:autoSpaceDN w:val="0"/>
              <w:adjustRightInd w:val="0"/>
              <w:spacing w:before="120" w:after="120" w:line="360" w:lineRule="auto"/>
              <w:ind w:firstLine="542"/>
              <w:jc w:val="both"/>
              <w:rPr>
                <w:rFonts w:ascii="GHEA Grapalat" w:hAnsi="GHEA Grapalat"/>
                <w:noProof/>
                <w:color w:val="000000"/>
                <w:lang w:val="hy-AM"/>
              </w:rPr>
            </w:pPr>
            <w:r w:rsidRPr="00584472">
              <w:rPr>
                <w:rFonts w:ascii="GHEA Grapalat" w:hAnsi="GHEA Grapalat"/>
                <w:noProof/>
                <w:color w:val="000000"/>
                <w:lang w:val="hy-AM"/>
              </w:rPr>
              <w:t xml:space="preserve">«2.2 Հանրության գերակա շահ ճանաչելու մասին կառավարության որոշմամբ սահմանված սխեմաների տարածքում  անշարժ գույքի նկատմամբ իրավունքների վերականգնման (ինքնակամ կառույցների օրինականացման) հետևանքով </w:t>
            </w:r>
            <w:r w:rsidRPr="00584472">
              <w:rPr>
                <w:rFonts w:ascii="GHEA Grapalat" w:hAnsi="GHEA Grapalat"/>
                <w:noProof/>
                <w:color w:val="000000"/>
                <w:lang w:val="hy-AM"/>
              </w:rPr>
              <w:lastRenderedPageBreak/>
              <w:t>հանրության գերակա շահ ճանաչելու մասին կառավարության որոշման ընդունումից  հետո սեփականության իրավունքի առաջին պետական</w:t>
            </w:r>
            <w:r w:rsidRPr="00584472" w:rsidDel="00B95090">
              <w:rPr>
                <w:rFonts w:ascii="GHEA Grapalat" w:hAnsi="GHEA Grapalat"/>
                <w:noProof/>
                <w:color w:val="000000"/>
                <w:lang w:val="hy-AM"/>
              </w:rPr>
              <w:t xml:space="preserve"> </w:t>
            </w:r>
            <w:r w:rsidRPr="00584472">
              <w:rPr>
                <w:rFonts w:ascii="GHEA Grapalat" w:hAnsi="GHEA Grapalat"/>
                <w:noProof/>
                <w:color w:val="000000"/>
                <w:lang w:val="hy-AM"/>
              </w:rPr>
              <w:t>գրանցում ստացած անշարժ գույքերը համարվում են հանրային գերակա շահ ճանաչված անշարժ գույքեր և հանրության գերակա շահ ճանաչելու մասին կառավարության որոշումը տարածվում է այդ գույքերի նկատմամբ:</w:t>
            </w:r>
          </w:p>
          <w:p w14:paraId="79BAA602" w14:textId="77777777" w:rsidR="001E009A" w:rsidRPr="00584472" w:rsidRDefault="001E009A" w:rsidP="00006019">
            <w:pPr>
              <w:tabs>
                <w:tab w:val="left" w:pos="542"/>
              </w:tabs>
              <w:autoSpaceDE w:val="0"/>
              <w:autoSpaceDN w:val="0"/>
              <w:adjustRightInd w:val="0"/>
              <w:spacing w:before="120" w:after="120" w:line="360" w:lineRule="auto"/>
              <w:ind w:firstLine="542"/>
              <w:jc w:val="both"/>
              <w:rPr>
                <w:rFonts w:ascii="GHEA Grapalat" w:hAnsi="GHEA Grapalat"/>
                <w:noProof/>
                <w:color w:val="000000"/>
                <w:lang w:val="hy-AM"/>
              </w:rPr>
            </w:pPr>
            <w:r w:rsidRPr="00584472">
              <w:rPr>
                <w:rFonts w:ascii="GHEA Grapalat" w:hAnsi="GHEA Grapalat"/>
                <w:noProof/>
                <w:color w:val="000000"/>
                <w:lang w:val="hy-AM"/>
              </w:rPr>
              <w:t>2</w:t>
            </w:r>
            <w:r w:rsidRPr="00584472">
              <w:rPr>
                <w:noProof/>
                <w:color w:val="000000"/>
                <w:lang w:val="hy-AM"/>
              </w:rPr>
              <w:t>․</w:t>
            </w:r>
            <w:r w:rsidRPr="00584472">
              <w:rPr>
                <w:rFonts w:ascii="GHEA Grapalat" w:hAnsi="GHEA Grapalat"/>
                <w:noProof/>
                <w:color w:val="000000"/>
                <w:lang w:val="hy-AM"/>
              </w:rPr>
              <w:t xml:space="preserve">3  </w:t>
            </w:r>
            <w:bookmarkStart w:id="22" w:name="_Hlk185577731"/>
            <w:r w:rsidRPr="00584472">
              <w:rPr>
                <w:rFonts w:ascii="GHEA Grapalat" w:hAnsi="GHEA Grapalat"/>
                <w:noProof/>
                <w:color w:val="000000"/>
                <w:lang w:val="hy-AM"/>
              </w:rPr>
              <w:t>Հանրության գերակա շահ ճանաչելու մասին կառավարության որոշմամբ սահմանված սխեմաների տարածքում  գտնվող այն անշարժ գույքերը,  որոնց գծով  նախկինում ընդունված հանրության գերակա շահ ճանաչելու մասին իրավական փաստաթղթերը ձեռք բերողի կողմից սկսած օտարման գործընթացում ընթացակարգային թերությունների հետևանքով դատական կարգով համարվեն անվավեր,  համարվում են տվյալ ընթացիկ որոշմամբ հանրային գերակա շահ ճանաչված անշարժ գույքեր և հանրության գերակա շահ ճանաչելու մասին կառավարության որոշման դրույթները տարածվում է այդ անշարժ գույքերի նկատմամբ</w:t>
            </w:r>
            <w:bookmarkEnd w:id="22"/>
            <w:r w:rsidRPr="00584472">
              <w:rPr>
                <w:rFonts w:ascii="GHEA Grapalat" w:hAnsi="GHEA Grapalat"/>
                <w:noProof/>
                <w:color w:val="000000"/>
                <w:lang w:val="hy-AM"/>
              </w:rPr>
              <w:t>,</w:t>
            </w:r>
          </w:p>
          <w:p w14:paraId="087F977C" w14:textId="77777777" w:rsidR="001E009A" w:rsidRPr="00584472" w:rsidRDefault="001E009A" w:rsidP="00006019">
            <w:pPr>
              <w:tabs>
                <w:tab w:val="left" w:pos="542"/>
              </w:tabs>
              <w:autoSpaceDE w:val="0"/>
              <w:autoSpaceDN w:val="0"/>
              <w:adjustRightInd w:val="0"/>
              <w:spacing w:before="120" w:after="120" w:line="360" w:lineRule="auto"/>
              <w:ind w:firstLine="542"/>
              <w:jc w:val="both"/>
              <w:rPr>
                <w:rFonts w:ascii="GHEA Grapalat" w:hAnsi="GHEA Grapalat" w:cs="AK Courier"/>
                <w:lang w:val="hy-AM"/>
              </w:rPr>
            </w:pPr>
            <w:r w:rsidRPr="00584472">
              <w:rPr>
                <w:rFonts w:ascii="GHEA Grapalat" w:hAnsi="GHEA Grapalat"/>
                <w:noProof/>
                <w:color w:val="000000"/>
                <w:lang w:val="hy-AM"/>
              </w:rPr>
              <w:t>2</w:t>
            </w:r>
            <w:r w:rsidRPr="00584472">
              <w:rPr>
                <w:noProof/>
                <w:color w:val="000000"/>
                <w:lang w:val="hy-AM"/>
              </w:rPr>
              <w:t>․</w:t>
            </w:r>
            <w:r w:rsidRPr="00584472">
              <w:rPr>
                <w:rFonts w:ascii="GHEA Grapalat" w:hAnsi="GHEA Grapalat"/>
                <w:noProof/>
                <w:color w:val="000000"/>
                <w:lang w:val="hy-AM"/>
              </w:rPr>
              <w:t xml:space="preserve">4 Հանրության գերակա շահ ճանաչելու մասին կառավարության որոշմամբ նախատեսված անշարժ գույքի սահմանների ճշտումից, անշարժ գույքի </w:t>
            </w:r>
            <w:bookmarkStart w:id="23" w:name="_Hlk185523767"/>
            <w:r w:rsidRPr="00584472">
              <w:rPr>
                <w:rFonts w:ascii="GHEA Grapalat" w:hAnsi="GHEA Grapalat"/>
                <w:noProof/>
                <w:color w:val="000000"/>
                <w:lang w:val="hy-AM"/>
              </w:rPr>
              <w:t xml:space="preserve">հետագա բաժանումից կամ </w:t>
            </w:r>
            <w:r w:rsidRPr="00584472">
              <w:rPr>
                <w:rFonts w:ascii="GHEA Grapalat" w:hAnsi="GHEA Grapalat"/>
                <w:noProof/>
                <w:color w:val="000000"/>
                <w:lang w:val="hy-AM"/>
              </w:rPr>
              <w:lastRenderedPageBreak/>
              <w:t>այլ անշարժ գույքի հետ միավորումից առաջացող անշարժ գույքերի օտարման գործընթացի այն բոլոր գործողությունները, որոնք կատարվել են մինչև համապատասխանաբար սահմանների ճշտումը, բաժանումը կամ միավորումը, հա</w:t>
            </w:r>
            <w:r w:rsidRPr="00584472">
              <w:rPr>
                <w:rFonts w:ascii="GHEA Grapalat" w:hAnsi="GHEA Grapalat"/>
                <w:color w:val="000000"/>
                <w:shd w:val="clear" w:color="auto" w:fill="FFFFFF"/>
                <w:lang w:val="hy-AM"/>
              </w:rPr>
              <w:t>մարվում  են իրականացված առաջացած անշարժ գույքի մասով</w:t>
            </w:r>
            <w:bookmarkEnd w:id="23"/>
            <w:r w:rsidRPr="00584472">
              <w:rPr>
                <w:rFonts w:ascii="GHEA Grapalat" w:hAnsi="GHEA Grapalat"/>
                <w:color w:val="000000"/>
                <w:shd w:val="clear" w:color="auto" w:fill="FFFFFF"/>
                <w:lang w:val="hy-AM"/>
              </w:rPr>
              <w:t xml:space="preserve">»։ </w:t>
            </w:r>
            <w:r w:rsidRPr="00584472">
              <w:rPr>
                <w:rFonts w:ascii="GHEA Grapalat" w:hAnsi="GHEA Grapalat"/>
                <w:lang w:val="hy-AM"/>
              </w:rPr>
              <w:t xml:space="preserve"> </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21E33429" w14:textId="5FA27264" w:rsidR="001E009A" w:rsidRPr="00D41792" w:rsidRDefault="00D41792" w:rsidP="00584472">
            <w:pPr>
              <w:spacing w:line="360" w:lineRule="auto"/>
              <w:jc w:val="center"/>
              <w:rPr>
                <w:rFonts w:ascii="GHEA Grapalat" w:hAnsi="GHEA Grapalat"/>
                <w:b/>
                <w:lang w:val="hy-AM"/>
              </w:rPr>
            </w:pPr>
            <w:r w:rsidRPr="000849A2">
              <w:rPr>
                <w:rFonts w:ascii="GHEA Grapalat" w:hAnsi="GHEA Grapalat"/>
                <w:b/>
                <w:lang w:val="hy-AM"/>
              </w:rPr>
              <w:lastRenderedPageBreak/>
              <w:t>Մասամ</w:t>
            </w:r>
            <w:r>
              <w:rPr>
                <w:rFonts w:ascii="GHEA Grapalat" w:hAnsi="GHEA Grapalat"/>
                <w:b/>
                <w:lang w:val="hy-AM"/>
              </w:rPr>
              <w:t>բ է ընդունվել</w:t>
            </w:r>
          </w:p>
          <w:p w14:paraId="2454C0A5" w14:textId="760B3E84" w:rsidR="00584472" w:rsidRPr="00584472" w:rsidRDefault="00584472" w:rsidP="00584472">
            <w:pPr>
              <w:spacing w:line="360" w:lineRule="auto"/>
              <w:jc w:val="both"/>
              <w:rPr>
                <w:rFonts w:ascii="GHEA Grapalat" w:hAnsi="GHEA Grapalat"/>
                <w:bCs/>
                <w:lang w:val="hy-AM"/>
              </w:rPr>
            </w:pPr>
            <w:r>
              <w:rPr>
                <w:rFonts w:ascii="GHEA Grapalat" w:hAnsi="GHEA Grapalat"/>
                <w:bCs/>
                <w:lang w:val="hy-AM"/>
              </w:rPr>
              <w:t xml:space="preserve">ՀՀ Սահմանադրության 60-րդ հոդվածի 5-րդ մասի համատեքստում օտարվող յուրաքանչյուր սեփականության նկատմամբ հանրության գերակա շահ պետք է ճանաչվի օրենքով սահմանված բացառիկ դեպքերում և կարգով, ինչն առաջացնում է պետության պոզիտիվ պարտականությունը՝ </w:t>
            </w:r>
            <w:r>
              <w:rPr>
                <w:rFonts w:ascii="GHEA Grapalat" w:hAnsi="GHEA Grapalat"/>
                <w:bCs/>
                <w:lang w:val="hy-AM"/>
              </w:rPr>
              <w:lastRenderedPageBreak/>
              <w:t>ապահովել հանրության գերակա շահ ճանաչելու սահմանված ընթացակարգի պահպանումը օտարման ենթակա յուրաքանչյուր գույքի մասով, ուստի գերակա շահ ճանաչելու վերաբերյալ որոշման տարածումն այն գույքերի նկատմամբ,</w:t>
            </w:r>
            <w:r w:rsidR="00D41792">
              <w:rPr>
                <w:rFonts w:ascii="GHEA Grapalat" w:hAnsi="GHEA Grapalat"/>
                <w:bCs/>
                <w:lang w:val="hy-AM"/>
              </w:rPr>
              <w:t xml:space="preserve"> </w:t>
            </w:r>
            <w:r w:rsidR="00D41792" w:rsidRPr="00D41792">
              <w:rPr>
                <w:rFonts w:ascii="GHEA Grapalat" w:hAnsi="GHEA Grapalat"/>
                <w:bCs/>
                <w:lang w:val="hy-AM"/>
              </w:rPr>
              <w:t>որոնց գծով  նախկինում ընդունված հանրության գերակա շահ ճանաչելու մասին իրավական փաստաթղթերը ձեռք բերողի կողմից սկսած օտարման գործընթացում ընթացակարգային թերությունների հետևանքով դատական կարգով համարվեն անվավեր</w:t>
            </w:r>
            <w:r w:rsidR="00D41792">
              <w:rPr>
                <w:rFonts w:ascii="GHEA Grapalat" w:hAnsi="GHEA Grapalat"/>
                <w:bCs/>
                <w:lang w:val="hy-AM"/>
              </w:rPr>
              <w:t>,</w:t>
            </w:r>
            <w:r>
              <w:rPr>
                <w:rFonts w:ascii="GHEA Grapalat" w:hAnsi="GHEA Grapalat"/>
                <w:bCs/>
                <w:lang w:val="hy-AM"/>
              </w:rPr>
              <w:t xml:space="preserve"> </w:t>
            </w:r>
            <w:r w:rsidR="000849A2">
              <w:rPr>
                <w:rFonts w:ascii="GHEA Grapalat" w:hAnsi="GHEA Grapalat"/>
                <w:bCs/>
                <w:lang w:val="hy-AM"/>
              </w:rPr>
              <w:t>խնդրահարույց</w:t>
            </w:r>
            <w:r w:rsidR="00D41792">
              <w:rPr>
                <w:rFonts w:ascii="GHEA Grapalat" w:hAnsi="GHEA Grapalat"/>
                <w:bCs/>
                <w:lang w:val="hy-AM"/>
              </w:rPr>
              <w:t xml:space="preserve"> է </w:t>
            </w:r>
            <w:r w:rsidR="000849A2">
              <w:rPr>
                <w:rFonts w:ascii="GHEA Grapalat" w:hAnsi="GHEA Grapalat"/>
                <w:bCs/>
                <w:lang w:val="hy-AM"/>
              </w:rPr>
              <w:t>օտարման գործընթացում անձանց</w:t>
            </w:r>
            <w:r w:rsidR="00D41792">
              <w:rPr>
                <w:rFonts w:ascii="GHEA Grapalat" w:hAnsi="GHEA Grapalat"/>
                <w:bCs/>
                <w:lang w:val="hy-AM"/>
              </w:rPr>
              <w:t xml:space="preserve"> իրավունք</w:t>
            </w:r>
            <w:r w:rsidR="000849A2">
              <w:rPr>
                <w:rFonts w:ascii="GHEA Grapalat" w:hAnsi="GHEA Grapalat"/>
                <w:bCs/>
                <w:lang w:val="hy-AM"/>
              </w:rPr>
              <w:t>ների</w:t>
            </w:r>
            <w:r w:rsidR="00D41792">
              <w:rPr>
                <w:rFonts w:ascii="GHEA Grapalat" w:hAnsi="GHEA Grapalat"/>
                <w:bCs/>
                <w:lang w:val="hy-AM"/>
              </w:rPr>
              <w:t xml:space="preserve"> իրացման հետ</w:t>
            </w:r>
            <w:r>
              <w:rPr>
                <w:rFonts w:ascii="GHEA Grapalat" w:hAnsi="GHEA Grapalat"/>
                <w:bCs/>
                <w:lang w:val="hy-AM"/>
              </w:rPr>
              <w:t xml:space="preserve">է։ </w:t>
            </w:r>
          </w:p>
        </w:tc>
      </w:tr>
      <w:tr w:rsidR="001E009A" w:rsidRPr="00505872" w14:paraId="007B02A0"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5EFD2A3B"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lastRenderedPageBreak/>
              <w:t>Օրենքի 7-րդ հոդվածի 4-րդ մասում «ծագող օտարվող» բառերից հետո ավելացնել «՝</w:t>
            </w:r>
            <w:r w:rsidRPr="00584472">
              <w:rPr>
                <w:rFonts w:ascii="GHEA Grapalat" w:hAnsi="GHEA Grapalat"/>
                <w:noProof/>
                <w:color w:val="000000"/>
                <w:sz w:val="24"/>
                <w:szCs w:val="24"/>
                <w:lang w:val="hy-AM"/>
              </w:rPr>
              <w:t>իրավունքի պետական գրանցում ունեցող» բառերը։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3149FD04" w14:textId="77777777" w:rsidR="001E009A" w:rsidRDefault="00584472" w:rsidP="00584472">
            <w:pPr>
              <w:spacing w:line="360" w:lineRule="auto"/>
              <w:jc w:val="center"/>
              <w:rPr>
                <w:rFonts w:ascii="GHEA Grapalat" w:hAnsi="GHEA Grapalat"/>
                <w:b/>
                <w:lang w:val="hy-AM"/>
              </w:rPr>
            </w:pPr>
            <w:r>
              <w:rPr>
                <w:rFonts w:ascii="GHEA Grapalat" w:hAnsi="GHEA Grapalat"/>
                <w:b/>
                <w:lang w:val="hy-AM"/>
              </w:rPr>
              <w:t>Չի ընդունվել</w:t>
            </w:r>
          </w:p>
          <w:p w14:paraId="7E7C4549" w14:textId="77777777" w:rsidR="00584472" w:rsidRPr="00584472" w:rsidRDefault="00584472" w:rsidP="00584472">
            <w:pPr>
              <w:spacing w:line="360" w:lineRule="auto"/>
              <w:jc w:val="both"/>
              <w:rPr>
                <w:rFonts w:ascii="GHEA Grapalat" w:hAnsi="GHEA Grapalat"/>
                <w:bCs/>
                <w:lang w:val="hy-AM"/>
              </w:rPr>
            </w:pPr>
            <w:r>
              <w:rPr>
                <w:rFonts w:ascii="GHEA Grapalat" w:hAnsi="GHEA Grapalat"/>
                <w:bCs/>
                <w:lang w:val="hy-AM"/>
              </w:rPr>
              <w:t xml:space="preserve">Քննարկվող նորմում շեշտադրված է, որ սահմանափակումները ենթակա են գրանցման օրենքով սահմանված կարգով, հետևաբար՝ խոսքը միայն այն գույքերի և միայն այն սահմանափակումների մասին է, որոնք օրենքով սահմանված կարգով ենթակա են պետական գրանցման։ </w:t>
            </w:r>
          </w:p>
        </w:tc>
      </w:tr>
      <w:tr w:rsidR="001E009A" w:rsidRPr="00505872" w14:paraId="42A1CA83"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0A206668" w14:textId="77777777" w:rsidR="001E009A" w:rsidRPr="00584472" w:rsidRDefault="001E009A" w:rsidP="00006019">
            <w:pPr>
              <w:pStyle w:val="ListParagraph"/>
              <w:numPr>
                <w:ilvl w:val="0"/>
                <w:numId w:val="49"/>
              </w:numPr>
              <w:tabs>
                <w:tab w:val="left" w:pos="684"/>
                <w:tab w:val="left" w:pos="825"/>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t>Օրենքի 7-րդ հոդվածի 5-րդ մասում «</w:t>
            </w:r>
            <w:r w:rsidRPr="00584472">
              <w:rPr>
                <w:rFonts w:ascii="GHEA Grapalat" w:hAnsi="GHEA Grapalat"/>
                <w:noProof/>
                <w:color w:val="000000"/>
                <w:sz w:val="24"/>
                <w:szCs w:val="24"/>
                <w:lang w:val="hy-AM"/>
              </w:rPr>
              <w:t>պատշաճ ձևով ուղարկվում է</w:t>
            </w:r>
            <w:r w:rsidRPr="00584472">
              <w:rPr>
                <w:rFonts w:ascii="GHEA Grapalat" w:hAnsi="GHEA Grapalat"/>
                <w:bCs/>
                <w:sz w:val="24"/>
                <w:szCs w:val="24"/>
                <w:lang w:val="hy-AM"/>
              </w:rPr>
              <w:t xml:space="preserve">» բառերից հետո ավելացնել «՝ </w:t>
            </w:r>
            <w:r w:rsidRPr="00584472">
              <w:rPr>
                <w:rFonts w:ascii="GHEA Grapalat" w:hAnsi="GHEA Grapalat"/>
                <w:noProof/>
                <w:color w:val="000000"/>
                <w:sz w:val="24"/>
                <w:szCs w:val="24"/>
                <w:lang w:val="hy-AM"/>
              </w:rPr>
              <w:t>իրավունքի պետական գրանցում ունեցող» բառերը։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180552B1" w14:textId="77777777" w:rsidR="00584472" w:rsidRDefault="00584472" w:rsidP="00584472">
            <w:pPr>
              <w:spacing w:line="360" w:lineRule="auto"/>
              <w:jc w:val="center"/>
              <w:rPr>
                <w:rFonts w:ascii="GHEA Grapalat" w:hAnsi="GHEA Grapalat"/>
                <w:b/>
                <w:lang w:val="hy-AM"/>
              </w:rPr>
            </w:pPr>
            <w:r>
              <w:rPr>
                <w:rFonts w:ascii="GHEA Grapalat" w:hAnsi="GHEA Grapalat"/>
                <w:b/>
                <w:lang w:val="hy-AM"/>
              </w:rPr>
              <w:t>Չի ընդունվել</w:t>
            </w:r>
          </w:p>
          <w:p w14:paraId="1F42040B" w14:textId="77777777" w:rsidR="001E009A" w:rsidRPr="00584472" w:rsidRDefault="00584472" w:rsidP="00584472">
            <w:pPr>
              <w:spacing w:line="360" w:lineRule="auto"/>
              <w:jc w:val="both"/>
              <w:rPr>
                <w:rFonts w:ascii="GHEA Grapalat" w:hAnsi="GHEA Grapalat"/>
                <w:bCs/>
                <w:lang w:val="hy-AM"/>
              </w:rPr>
            </w:pPr>
            <w:r>
              <w:rPr>
                <w:rFonts w:ascii="GHEA Grapalat" w:hAnsi="GHEA Grapalat"/>
                <w:bCs/>
                <w:lang w:val="hy-AM"/>
              </w:rPr>
              <w:t>Հայաստանի Հանրապետության քաղաքացիական օրենսգրքի կարգավորումների համատեքստում՝ այն գույքերի առնչությամբ, որոնց նկատմամբ սեփականության իրավունքը ենթակա է գրանցման, Հայաստանի Հանրապետությունը այդ իրավունքը, հետևաբար նաև՝ անձին որպես տվյալ գույքի սեփականատեր, ճանաչում է պետական գրանցման պահից, ուստի առաջարկվող շեշտադրումը սույն օրենքի կարգավորման առարկայից դուրս է։</w:t>
            </w:r>
          </w:p>
        </w:tc>
      </w:tr>
      <w:tr w:rsidR="001E009A" w:rsidRPr="00505872" w14:paraId="150AB75B"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53E2E1BD"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lastRenderedPageBreak/>
              <w:t>Օրենքի 7-րդ հոդածի 7-րդ մասից հանել «...ոչ պահաս, քան 3000 տպաքանակ ունեցող զանգվածային լրատվության միջոցում» բառերը, քանի որ գրեթե անհնար է գտնել 3000 տպաքանակ ունեցող ԶԼՄ:</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41FADF3C" w14:textId="77777777" w:rsidR="008C797F" w:rsidRDefault="008C797F" w:rsidP="008C797F">
            <w:pPr>
              <w:spacing w:line="360" w:lineRule="auto"/>
              <w:ind w:firstLine="29"/>
              <w:jc w:val="center"/>
              <w:rPr>
                <w:rFonts w:ascii="GHEA Grapalat" w:hAnsi="GHEA Grapalat"/>
                <w:b/>
                <w:lang w:val="hy-AM"/>
              </w:rPr>
            </w:pPr>
            <w:r>
              <w:rPr>
                <w:rFonts w:ascii="GHEA Grapalat" w:hAnsi="GHEA Grapalat"/>
                <w:b/>
                <w:lang w:val="hy-AM"/>
              </w:rPr>
              <w:t>Ընդունվել է</w:t>
            </w:r>
          </w:p>
          <w:p w14:paraId="5052D6E4" w14:textId="77777777" w:rsidR="001E009A" w:rsidRPr="00584472" w:rsidRDefault="008C797F" w:rsidP="008C797F">
            <w:pPr>
              <w:spacing w:line="360" w:lineRule="auto"/>
              <w:jc w:val="center"/>
              <w:rPr>
                <w:rFonts w:ascii="GHEA Grapalat" w:hAnsi="GHEA Grapalat"/>
                <w:bCs/>
                <w:lang w:val="hy-AM"/>
              </w:rPr>
            </w:pPr>
            <w:r>
              <w:rPr>
                <w:rFonts w:ascii="GHEA Grapalat" w:hAnsi="GHEA Grapalat"/>
                <w:bCs/>
                <w:lang w:val="hy-AM"/>
              </w:rPr>
              <w:t>Նախագծում կատարվել է համապատասխան փոփոխություն։</w:t>
            </w:r>
          </w:p>
        </w:tc>
      </w:tr>
      <w:tr w:rsidR="001E009A" w:rsidRPr="00505872" w14:paraId="6C710095"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5728DF52"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t xml:space="preserve">Նախագծի 2-րդ հոդվածի 5-րդ մասով առաջարկվող լրացման մեջ հստակ սահմանել որ լիազոր մարմինը </w:t>
            </w:r>
            <w:r w:rsidRPr="00584472">
              <w:rPr>
                <w:rFonts w:ascii="GHEA Grapalat" w:hAnsi="GHEA Grapalat"/>
                <w:sz w:val="24"/>
                <w:szCs w:val="24"/>
                <w:lang w:val="hy-AM"/>
              </w:rPr>
              <w:t>գրավոր տեղեկատվությունը պետք է տրամարի ոչ ուշ, քան կառավարության համապատասխան որոշումն ուժի մտնելուն 3-րդ հաջորդող աշխանքային օրը ներառյալ։</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560C2EA5" w14:textId="77777777" w:rsidR="008C797F" w:rsidRDefault="008C797F" w:rsidP="008C797F">
            <w:pPr>
              <w:spacing w:line="360" w:lineRule="auto"/>
              <w:ind w:firstLine="29"/>
              <w:jc w:val="center"/>
              <w:rPr>
                <w:rFonts w:ascii="GHEA Grapalat" w:hAnsi="GHEA Grapalat"/>
                <w:b/>
                <w:lang w:val="hy-AM"/>
              </w:rPr>
            </w:pPr>
            <w:r>
              <w:rPr>
                <w:rFonts w:ascii="GHEA Grapalat" w:hAnsi="GHEA Grapalat"/>
                <w:b/>
                <w:lang w:val="hy-AM"/>
              </w:rPr>
              <w:t>Ընդունվել է</w:t>
            </w:r>
          </w:p>
          <w:p w14:paraId="2C665253" w14:textId="77777777" w:rsidR="001E009A" w:rsidRPr="00584472" w:rsidRDefault="008C797F" w:rsidP="008C797F">
            <w:pPr>
              <w:spacing w:line="360" w:lineRule="auto"/>
              <w:jc w:val="center"/>
              <w:rPr>
                <w:rFonts w:ascii="GHEA Grapalat" w:hAnsi="GHEA Grapalat"/>
                <w:b/>
                <w:lang w:val="hy-AM"/>
              </w:rPr>
            </w:pPr>
            <w:r>
              <w:rPr>
                <w:rFonts w:ascii="GHEA Grapalat" w:hAnsi="GHEA Grapalat"/>
                <w:bCs/>
                <w:lang w:val="hy-AM"/>
              </w:rPr>
              <w:t>Նախագծում կատարվել է համապատասխան փոփոխություն։</w:t>
            </w:r>
          </w:p>
        </w:tc>
      </w:tr>
      <w:tr w:rsidR="001E009A" w:rsidRPr="00505872" w14:paraId="2FFD5863"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46304A71"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t>Օրենքի 7-րդ հոդվածի 6</w:t>
            </w:r>
            <w:r w:rsidRPr="008C797F">
              <w:rPr>
                <w:rFonts w:ascii="GHEA Grapalat" w:hAnsi="GHEA Grapalat"/>
                <w:bCs/>
                <w:sz w:val="24"/>
                <w:szCs w:val="24"/>
                <w:lang w:val="hy-AM"/>
              </w:rPr>
              <w:t>-րդ մասի առաջին նախադասությունը շարադրել հետևյալ խմբագրությամբ</w:t>
            </w:r>
            <w:r w:rsidRPr="008C797F">
              <w:rPr>
                <w:rFonts w:ascii="Times New Roman" w:hAnsi="Times New Roman"/>
                <w:bCs/>
                <w:sz w:val="24"/>
                <w:szCs w:val="24"/>
                <w:lang w:val="hy-AM"/>
              </w:rPr>
              <w:t>․</w:t>
            </w:r>
            <w:r w:rsidRPr="008C797F">
              <w:rPr>
                <w:rFonts w:ascii="GHEA Grapalat" w:hAnsi="GHEA Grapalat"/>
                <w:bCs/>
                <w:sz w:val="24"/>
                <w:szCs w:val="24"/>
                <w:lang w:val="hy-AM"/>
              </w:rPr>
              <w:t xml:space="preserve"> «</w:t>
            </w:r>
            <w:r w:rsidRPr="008C797F">
              <w:rPr>
                <w:rFonts w:ascii="GHEA Grapalat" w:hAnsi="GHEA Grapalat"/>
                <w:noProof/>
                <w:color w:val="000000"/>
                <w:sz w:val="24"/>
                <w:szCs w:val="24"/>
                <w:lang w:val="hy-AM"/>
              </w:rPr>
              <w:t xml:space="preserve">Հանրության գերակա շահ ճանաչելու մասին կառավարության որոշումն ուժի մեջ մտնելուց հետո կառավարության սահմանած կարգով և ժամկետներում լիազոր մարմինը կազմում է օտարվող սեփականության օբյեկտի  նկարագրության արձանագրությունը, որին իրավունք ունեն մասնակցելու ձեռքբերողը, իրավունքի պետական գրանցում ունեցող օբյեկտի սեփականատերը, իրավունքի պետական գրանցում չունեցող օբյեկտի փաստացի տիրապետողը  և սեփականության օբյեկտի նկատմամբ գույքային </w:t>
            </w:r>
            <w:r w:rsidRPr="008C797F">
              <w:rPr>
                <w:rFonts w:ascii="GHEA Grapalat" w:hAnsi="GHEA Grapalat"/>
                <w:noProof/>
                <w:color w:val="000000"/>
                <w:sz w:val="24"/>
                <w:szCs w:val="24"/>
                <w:lang w:val="hy-AM"/>
              </w:rPr>
              <w:lastRenderedPageBreak/>
              <w:t>իրավունքներ ունեցողները, եթե սեփականության նախնական ուսումնասիրության ժամանակ</w:t>
            </w:r>
            <w:r w:rsidRPr="00584472">
              <w:rPr>
                <w:rFonts w:ascii="GHEA Grapalat" w:hAnsi="GHEA Grapalat"/>
                <w:noProof/>
                <w:color w:val="000000"/>
                <w:sz w:val="24"/>
                <w:szCs w:val="24"/>
                <w:lang w:val="hy-AM"/>
              </w:rPr>
              <w:t xml:space="preserve"> արձանագրությունը չի կազմվել»</w:t>
            </w:r>
            <w:r w:rsidRPr="00584472">
              <w:rPr>
                <w:rFonts w:ascii="GHEA Grapalat" w:hAnsi="GHEA Grapalat"/>
                <w:bCs/>
                <w:sz w:val="24"/>
                <w:szCs w:val="24"/>
                <w:lang w:val="hy-AM"/>
              </w:rPr>
              <w:t>։</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45A4A3B2" w14:textId="77777777" w:rsidR="00286D2D" w:rsidRDefault="00286D2D" w:rsidP="00286D2D">
            <w:pPr>
              <w:spacing w:line="360" w:lineRule="auto"/>
              <w:ind w:firstLine="29"/>
              <w:jc w:val="center"/>
              <w:rPr>
                <w:rFonts w:ascii="GHEA Grapalat" w:hAnsi="GHEA Grapalat"/>
                <w:b/>
                <w:lang w:val="hy-AM"/>
              </w:rPr>
            </w:pPr>
            <w:r>
              <w:rPr>
                <w:rFonts w:ascii="GHEA Grapalat" w:hAnsi="GHEA Grapalat"/>
                <w:b/>
                <w:lang w:val="hy-AM"/>
              </w:rPr>
              <w:lastRenderedPageBreak/>
              <w:t>Ընդունվել է</w:t>
            </w:r>
          </w:p>
          <w:p w14:paraId="5828CAEA" w14:textId="77777777" w:rsidR="001E009A" w:rsidRPr="00584472" w:rsidRDefault="00286D2D" w:rsidP="00286D2D">
            <w:pPr>
              <w:spacing w:line="360" w:lineRule="auto"/>
              <w:jc w:val="center"/>
              <w:rPr>
                <w:rFonts w:ascii="GHEA Grapalat" w:hAnsi="GHEA Grapalat"/>
                <w:b/>
                <w:lang w:val="hy-AM"/>
              </w:rPr>
            </w:pPr>
            <w:r>
              <w:rPr>
                <w:rFonts w:ascii="GHEA Grapalat" w:hAnsi="GHEA Grapalat"/>
                <w:bCs/>
                <w:lang w:val="hy-AM"/>
              </w:rPr>
              <w:t>Նախագծում կատարվել է համապատասխան փոփոխություն։</w:t>
            </w:r>
          </w:p>
        </w:tc>
      </w:tr>
      <w:tr w:rsidR="001E009A" w:rsidRPr="00505872" w14:paraId="146CE9B0"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25349E97" w14:textId="77777777" w:rsidR="001E009A" w:rsidRPr="00584472" w:rsidRDefault="001E009A" w:rsidP="00006019">
            <w:pPr>
              <w:pStyle w:val="ListParagraph"/>
              <w:numPr>
                <w:ilvl w:val="0"/>
                <w:numId w:val="49"/>
              </w:numPr>
              <w:tabs>
                <w:tab w:val="left" w:pos="542"/>
              </w:tabs>
              <w:spacing w:after="0" w:line="360" w:lineRule="auto"/>
              <w:ind w:left="-26" w:firstLine="568"/>
              <w:jc w:val="both"/>
              <w:rPr>
                <w:rFonts w:ascii="GHEA Grapalat" w:hAnsi="GHEA Grapalat"/>
                <w:bCs/>
                <w:sz w:val="24"/>
                <w:szCs w:val="24"/>
                <w:lang w:val="hy-AM"/>
              </w:rPr>
            </w:pPr>
            <w:r w:rsidRPr="00584472">
              <w:rPr>
                <w:rFonts w:ascii="GHEA Grapalat" w:hAnsi="GHEA Grapalat"/>
                <w:bCs/>
                <w:sz w:val="24"/>
                <w:szCs w:val="24"/>
                <w:lang w:val="hy-AM"/>
              </w:rPr>
              <w:lastRenderedPageBreak/>
              <w:t>Նախագծի 2-րդ հոդվածի 6-րդ մասում «</w:t>
            </w:r>
            <w:r w:rsidRPr="00584472">
              <w:rPr>
                <w:rFonts w:ascii="GHEA Grapalat" w:hAnsi="GHEA Grapalat"/>
                <w:noProof/>
                <w:color w:val="000000"/>
                <w:sz w:val="24"/>
                <w:szCs w:val="24"/>
                <w:lang w:val="hy-AM"/>
              </w:rPr>
              <w:t>փաստացի տնորինողի»  բառերը փոխարինել «փաստացի տիրապետողի» բառերով։</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6EB4CB6A" w14:textId="77777777" w:rsidR="00286D2D" w:rsidRDefault="00286D2D" w:rsidP="00286D2D">
            <w:pPr>
              <w:spacing w:line="360" w:lineRule="auto"/>
              <w:ind w:firstLine="29"/>
              <w:jc w:val="center"/>
              <w:rPr>
                <w:rFonts w:ascii="GHEA Grapalat" w:hAnsi="GHEA Grapalat"/>
                <w:b/>
                <w:lang w:val="hy-AM"/>
              </w:rPr>
            </w:pPr>
            <w:r>
              <w:rPr>
                <w:rFonts w:ascii="GHEA Grapalat" w:hAnsi="GHEA Grapalat"/>
                <w:b/>
                <w:lang w:val="hy-AM"/>
              </w:rPr>
              <w:t>Ընդունվել է</w:t>
            </w:r>
          </w:p>
          <w:p w14:paraId="28EC8311" w14:textId="77777777" w:rsidR="001E009A" w:rsidRPr="00584472" w:rsidRDefault="00286D2D" w:rsidP="00286D2D">
            <w:pPr>
              <w:spacing w:line="360" w:lineRule="auto"/>
              <w:jc w:val="center"/>
              <w:rPr>
                <w:rFonts w:ascii="GHEA Grapalat" w:hAnsi="GHEA Grapalat"/>
                <w:b/>
                <w:lang w:val="hy-AM"/>
              </w:rPr>
            </w:pPr>
            <w:r>
              <w:rPr>
                <w:rFonts w:ascii="GHEA Grapalat" w:hAnsi="GHEA Grapalat"/>
                <w:bCs/>
                <w:lang w:val="hy-AM"/>
              </w:rPr>
              <w:t>Նախագծում կատարվել է համապատասխան փոփոխություն։</w:t>
            </w:r>
          </w:p>
        </w:tc>
      </w:tr>
      <w:tr w:rsidR="001E009A" w:rsidRPr="00505872" w14:paraId="7B826DC2"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314DB57E"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t>Օրենքի 7-րդ հոդվածի 6-րդ մասի վերջին պարբերությունում «</w:t>
            </w:r>
            <w:r w:rsidRPr="00584472">
              <w:rPr>
                <w:rFonts w:ascii="GHEA Grapalat" w:hAnsi="GHEA Grapalat"/>
                <w:noProof/>
                <w:color w:val="000000"/>
                <w:sz w:val="24"/>
                <w:szCs w:val="24"/>
                <w:lang w:val="hy-AM"/>
              </w:rPr>
              <w:t>ուղարկվում է սեփականատիրոջը» բառերից հետո ավելացնել</w:t>
            </w:r>
            <w:r w:rsidRPr="00584472">
              <w:rPr>
                <w:rFonts w:ascii="GHEA Grapalat" w:hAnsi="GHEA Grapalat"/>
                <w:bCs/>
                <w:sz w:val="24"/>
                <w:szCs w:val="24"/>
                <w:lang w:val="hy-AM"/>
              </w:rPr>
              <w:t xml:space="preserve"> «</w:t>
            </w:r>
            <w:r w:rsidRPr="00584472">
              <w:rPr>
                <w:rFonts w:ascii="GHEA Grapalat" w:hAnsi="GHEA Grapalat"/>
                <w:noProof/>
                <w:color w:val="000000"/>
                <w:sz w:val="24"/>
                <w:szCs w:val="24"/>
                <w:lang w:val="hy-AM"/>
              </w:rPr>
              <w:t>(իրավունքի պետական գրանցում չունեցող գույքի դեպքում՝ տիրապետողին) բառերը, իսկ «նկատմամբ» բառից հետո «գրանցված» բառը։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0D38713A" w14:textId="77777777" w:rsidR="00286D2D" w:rsidRDefault="00286D2D" w:rsidP="00286D2D">
            <w:pPr>
              <w:spacing w:line="360" w:lineRule="auto"/>
              <w:ind w:firstLine="29"/>
              <w:jc w:val="center"/>
              <w:rPr>
                <w:rFonts w:ascii="GHEA Grapalat" w:hAnsi="GHEA Grapalat"/>
                <w:b/>
                <w:lang w:val="hy-AM"/>
              </w:rPr>
            </w:pPr>
            <w:r>
              <w:rPr>
                <w:rFonts w:ascii="GHEA Grapalat" w:hAnsi="GHEA Grapalat"/>
                <w:b/>
                <w:lang w:val="hy-AM"/>
              </w:rPr>
              <w:t>Ընդունվել է</w:t>
            </w:r>
          </w:p>
          <w:p w14:paraId="495C785D" w14:textId="77777777" w:rsidR="001E009A" w:rsidRPr="00584472" w:rsidRDefault="00286D2D" w:rsidP="00286D2D">
            <w:pPr>
              <w:spacing w:line="360" w:lineRule="auto"/>
              <w:jc w:val="center"/>
              <w:rPr>
                <w:rFonts w:ascii="GHEA Grapalat" w:hAnsi="GHEA Grapalat"/>
                <w:b/>
                <w:lang w:val="hy-AM"/>
              </w:rPr>
            </w:pPr>
            <w:r>
              <w:rPr>
                <w:rFonts w:ascii="GHEA Grapalat" w:hAnsi="GHEA Grapalat"/>
                <w:bCs/>
                <w:lang w:val="hy-AM"/>
              </w:rPr>
              <w:t>Նախագծում կատարվել է համապատասխան փոփոխություն։</w:t>
            </w:r>
          </w:p>
        </w:tc>
      </w:tr>
      <w:tr w:rsidR="001E009A" w:rsidRPr="00505872" w14:paraId="20D5AC1A"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55B9B3D8" w14:textId="77777777" w:rsidR="001E009A" w:rsidRPr="00584472" w:rsidRDefault="001E009A" w:rsidP="00006019">
            <w:pPr>
              <w:pStyle w:val="ListParagraph"/>
              <w:numPr>
                <w:ilvl w:val="0"/>
                <w:numId w:val="49"/>
              </w:numPr>
              <w:tabs>
                <w:tab w:val="left" w:pos="684"/>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t>Նախագծի 2-րդ հոդվածի 6-րդ մասի 4-րդ պարբերության առաջին նախադասությունից հանել «օտարման ենթակա սեփականության» բառերը, «</w:t>
            </w:r>
            <w:r w:rsidRPr="00584472">
              <w:rPr>
                <w:rFonts w:ascii="GHEA Grapalat" w:hAnsi="GHEA Grapalat"/>
                <w:noProof/>
                <w:color w:val="000000"/>
                <w:sz w:val="24"/>
                <w:szCs w:val="24"/>
                <w:lang w:val="hy-AM"/>
              </w:rPr>
              <w:t>տվյալ շուկայում» բառերը «տվյալ տարածքում</w:t>
            </w:r>
            <w:r w:rsidRPr="00584472">
              <w:rPr>
                <w:rFonts w:ascii="GHEA Grapalat" w:hAnsi="GHEA Grapalat"/>
                <w:bCs/>
                <w:sz w:val="24"/>
                <w:szCs w:val="24"/>
                <w:lang w:val="hy-AM"/>
              </w:rPr>
              <w:t>» բառերով, երկրորդ նախադասութան սկզբից հանել «օտարվող սեփականության» բառերը, իսկ նույն նախադասության «</w:t>
            </w:r>
            <w:r w:rsidRPr="00584472">
              <w:rPr>
                <w:rFonts w:ascii="GHEA Grapalat" w:hAnsi="GHEA Grapalat"/>
                <w:noProof/>
                <w:color w:val="000000"/>
                <w:sz w:val="24"/>
                <w:szCs w:val="24"/>
                <w:lang w:val="hy-AM"/>
              </w:rPr>
              <w:t>նշում` սեփականության նկարագրության» արտահայտությունից հանել «սեփականության» բառը</w:t>
            </w:r>
            <w:r w:rsidRPr="00584472">
              <w:rPr>
                <w:rFonts w:ascii="GHEA Grapalat" w:hAnsi="GHEA Grapalat"/>
                <w:bCs/>
                <w:sz w:val="24"/>
                <w:szCs w:val="24"/>
                <w:lang w:val="hy-AM"/>
              </w:rPr>
              <w:t>։</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503555C9" w14:textId="77777777" w:rsidR="009231AD" w:rsidRDefault="009231AD" w:rsidP="009231AD">
            <w:pPr>
              <w:spacing w:line="360" w:lineRule="auto"/>
              <w:jc w:val="center"/>
              <w:rPr>
                <w:rFonts w:ascii="GHEA Grapalat" w:hAnsi="GHEA Grapalat"/>
                <w:b/>
                <w:lang w:val="hy-AM"/>
              </w:rPr>
            </w:pPr>
            <w:r>
              <w:rPr>
                <w:rFonts w:ascii="GHEA Grapalat" w:hAnsi="GHEA Grapalat"/>
                <w:b/>
                <w:lang w:val="hy-AM"/>
              </w:rPr>
              <w:t>Չի ընդունվել</w:t>
            </w:r>
          </w:p>
          <w:p w14:paraId="2928E493" w14:textId="77777777" w:rsidR="001E009A" w:rsidRPr="00584472" w:rsidRDefault="009231AD" w:rsidP="009231AD">
            <w:pPr>
              <w:spacing w:line="360" w:lineRule="auto"/>
              <w:jc w:val="both"/>
              <w:rPr>
                <w:rFonts w:ascii="GHEA Grapalat" w:hAnsi="GHEA Grapalat"/>
                <w:b/>
                <w:lang w:val="hy-AM"/>
              </w:rPr>
            </w:pPr>
            <w:r>
              <w:rPr>
                <w:rFonts w:ascii="GHEA Grapalat" w:hAnsi="GHEA Grapalat"/>
                <w:bCs/>
                <w:lang w:val="hy-AM"/>
              </w:rPr>
              <w:t>Նախագծի 2-րդ հոդվածում նշված բառերն առկա չեն, ուստի դիտարկումը հնարավոր չէ իրացնել։</w:t>
            </w:r>
          </w:p>
        </w:tc>
      </w:tr>
      <w:tr w:rsidR="001E009A" w:rsidRPr="00505872" w14:paraId="58D2954C"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40382CF9"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t xml:space="preserve">Նախագծի 2-րդ հոդվածի 8-րդ մասից հանել «և կառավարության պաշտոնական կայքում» բառերը; </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462229E4" w14:textId="77777777" w:rsidR="001E009A" w:rsidRDefault="00286D2D" w:rsidP="00584472">
            <w:pPr>
              <w:spacing w:line="360" w:lineRule="auto"/>
              <w:jc w:val="center"/>
              <w:rPr>
                <w:rFonts w:ascii="GHEA Grapalat" w:hAnsi="GHEA Grapalat"/>
                <w:b/>
                <w:lang w:val="hy-AM"/>
              </w:rPr>
            </w:pPr>
            <w:r>
              <w:rPr>
                <w:rFonts w:ascii="GHEA Grapalat" w:hAnsi="GHEA Grapalat"/>
                <w:b/>
                <w:lang w:val="hy-AM"/>
              </w:rPr>
              <w:t>Ընդունվել է</w:t>
            </w:r>
          </w:p>
          <w:p w14:paraId="27ADFD13" w14:textId="77777777" w:rsidR="00286D2D" w:rsidRPr="00286D2D" w:rsidRDefault="00286D2D" w:rsidP="00286D2D">
            <w:pPr>
              <w:spacing w:line="360" w:lineRule="auto"/>
              <w:jc w:val="both"/>
              <w:rPr>
                <w:rFonts w:ascii="GHEA Grapalat" w:hAnsi="GHEA Grapalat"/>
                <w:bCs/>
                <w:lang w:val="hy-AM"/>
              </w:rPr>
            </w:pPr>
            <w:r>
              <w:rPr>
                <w:rFonts w:ascii="GHEA Grapalat" w:hAnsi="GHEA Grapalat"/>
                <w:bCs/>
                <w:lang w:val="hy-AM"/>
              </w:rPr>
              <w:t>Նախագծում կատարվել է համապատասխան փոփոխություն։</w:t>
            </w:r>
          </w:p>
        </w:tc>
      </w:tr>
      <w:tr w:rsidR="001E009A" w:rsidRPr="00505872" w14:paraId="4DA68D15"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21B664D2"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lastRenderedPageBreak/>
              <w:t>Օրենքի 10-րդ հոդվածի 4-րդ մասի առաջին նախադասության մեջ «ու կողմերի պատասխանատվությունը» բառերից հետո ավելացնել «</w:t>
            </w:r>
            <w:r w:rsidRPr="00584472">
              <w:rPr>
                <w:rFonts w:ascii="GHEA Grapalat" w:hAnsi="GHEA Grapalat"/>
                <w:noProof/>
                <w:color w:val="000000"/>
                <w:sz w:val="24"/>
                <w:szCs w:val="24"/>
                <w:lang w:val="hy-AM"/>
              </w:rPr>
              <w:t xml:space="preserve">իսկ ձեռքբերողի կողմից սույն </w:t>
            </w:r>
            <w:r w:rsidRPr="00584472">
              <w:rPr>
                <w:rFonts w:ascii="GHEA Grapalat" w:hAnsi="GHEA Grapalat"/>
                <w:bCs/>
                <w:sz w:val="24"/>
                <w:szCs w:val="24"/>
                <w:lang w:val="hy-AM"/>
              </w:rPr>
              <w:t>օրենքի 5</w:t>
            </w:r>
            <w:r w:rsidRPr="00584472">
              <w:rPr>
                <w:rFonts w:ascii="Times New Roman" w:hAnsi="Times New Roman"/>
                <w:bCs/>
                <w:sz w:val="24"/>
                <w:szCs w:val="24"/>
                <w:lang w:val="hy-AM"/>
              </w:rPr>
              <w:t>․</w:t>
            </w:r>
            <w:r w:rsidRPr="00584472">
              <w:rPr>
                <w:rFonts w:ascii="GHEA Grapalat" w:hAnsi="GHEA Grapalat"/>
                <w:bCs/>
                <w:sz w:val="24"/>
                <w:szCs w:val="24"/>
                <w:lang w:val="hy-AM"/>
              </w:rPr>
              <w:t xml:space="preserve">1 </w:t>
            </w:r>
            <w:r w:rsidRPr="00584472">
              <w:rPr>
                <w:rFonts w:ascii="GHEA Grapalat" w:hAnsi="GHEA Grapalat" w:cs="GHEA Grapalat"/>
                <w:bCs/>
                <w:sz w:val="24"/>
                <w:szCs w:val="24"/>
                <w:lang w:val="hy-AM"/>
              </w:rPr>
              <w:t>հոդվածի</w:t>
            </w:r>
            <w:r w:rsidRPr="00584472">
              <w:rPr>
                <w:rFonts w:ascii="GHEA Grapalat" w:hAnsi="GHEA Grapalat"/>
                <w:bCs/>
                <w:sz w:val="24"/>
                <w:szCs w:val="24"/>
                <w:lang w:val="hy-AM"/>
              </w:rPr>
              <w:t xml:space="preserve"> կարգավորույմների ներքո չօտարվող մասի գծով տնտեսական կամ գ</w:t>
            </w:r>
            <w:r w:rsidRPr="00584472">
              <w:rPr>
                <w:rFonts w:ascii="GHEA Grapalat" w:hAnsi="GHEA Grapalat"/>
                <w:color w:val="000000"/>
                <w:sz w:val="24"/>
                <w:szCs w:val="24"/>
                <w:shd w:val="clear" w:color="auto" w:fill="FFFFFF"/>
                <w:lang w:val="hy-AM"/>
              </w:rPr>
              <w:t>ործառութային նշանակության կորստի կանխարգելման ուղղված միջոցառումներ նախատեսվելու դեպքում՝ այդ միջոցառումների ցանկը և կատարման ժամկետները, իսկ 2-րդ նախադասության մեջ «հայտնի» բառից հետո ավելացնել «գրանցված» բառը</w:t>
            </w:r>
            <w:r w:rsidRPr="00584472">
              <w:rPr>
                <w:rFonts w:ascii="GHEA Grapalat" w:hAnsi="GHEA Grapalat"/>
                <w:noProof/>
                <w:color w:val="000000"/>
                <w:sz w:val="24"/>
                <w:szCs w:val="24"/>
                <w:lang w:val="hy-AM"/>
              </w:rPr>
              <w:t>:</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6D468874" w14:textId="77777777" w:rsidR="009231AD" w:rsidRDefault="009231AD" w:rsidP="009231AD">
            <w:pPr>
              <w:spacing w:line="360" w:lineRule="auto"/>
              <w:jc w:val="center"/>
              <w:rPr>
                <w:rFonts w:ascii="GHEA Grapalat" w:hAnsi="GHEA Grapalat"/>
                <w:b/>
                <w:lang w:val="hy-AM"/>
              </w:rPr>
            </w:pPr>
            <w:r>
              <w:rPr>
                <w:rFonts w:ascii="GHEA Grapalat" w:hAnsi="GHEA Grapalat"/>
                <w:b/>
                <w:lang w:val="hy-AM"/>
              </w:rPr>
              <w:t>Ընդունվել է</w:t>
            </w:r>
          </w:p>
          <w:p w14:paraId="45EDC4E0" w14:textId="77777777" w:rsidR="001E009A" w:rsidRPr="00584472" w:rsidRDefault="009231AD" w:rsidP="009231AD">
            <w:pPr>
              <w:spacing w:line="360" w:lineRule="auto"/>
              <w:jc w:val="center"/>
              <w:rPr>
                <w:rFonts w:ascii="GHEA Grapalat" w:hAnsi="GHEA Grapalat"/>
                <w:b/>
                <w:lang w:val="hy-AM"/>
              </w:rPr>
            </w:pPr>
            <w:r>
              <w:rPr>
                <w:rFonts w:ascii="GHEA Grapalat" w:hAnsi="GHEA Grapalat"/>
                <w:bCs/>
                <w:lang w:val="hy-AM"/>
              </w:rPr>
              <w:t>Նախագծում կատարվել է համապատասխան փոփոխություն։</w:t>
            </w:r>
          </w:p>
        </w:tc>
      </w:tr>
      <w:tr w:rsidR="001E009A" w:rsidRPr="00505872" w14:paraId="5B407F90"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097F31F4"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noProof/>
                <w:color w:val="000000"/>
                <w:sz w:val="24"/>
                <w:szCs w:val="24"/>
                <w:lang w:val="hy-AM"/>
              </w:rPr>
            </w:pPr>
            <w:r w:rsidRPr="00584472">
              <w:rPr>
                <w:rFonts w:ascii="GHEA Grapalat" w:hAnsi="GHEA Grapalat"/>
                <w:noProof/>
                <w:color w:val="000000"/>
                <w:sz w:val="24"/>
                <w:szCs w:val="24"/>
                <w:lang w:val="hy-AM"/>
              </w:rPr>
              <w:t>Օրենքի 11-րդ հոդվածի 1-ին մասում «տասնհինգ տոկոս ավելի գումարը» բառերից հետո լրացնել «ինչպես նաև սեփականատիրոջը օտարման արդյունքում պատճառված այլ վնասները» բառերը: Օրենքի 11-րդ հոդվածը լրացնել հետևյալ բովանդակությամբ 1.1-րդ մասով</w:t>
            </w:r>
            <w:r w:rsidRPr="00584472">
              <w:rPr>
                <w:rFonts w:ascii="Times New Roman" w:hAnsi="Times New Roman"/>
                <w:noProof/>
                <w:color w:val="000000"/>
                <w:sz w:val="24"/>
                <w:szCs w:val="24"/>
                <w:lang w:val="hy-AM"/>
              </w:rPr>
              <w:t>․</w:t>
            </w:r>
          </w:p>
          <w:p w14:paraId="6FAC1084" w14:textId="77777777" w:rsidR="001E009A" w:rsidRPr="00584472" w:rsidRDefault="001E009A" w:rsidP="00006019">
            <w:pPr>
              <w:pStyle w:val="ListParagraph"/>
              <w:tabs>
                <w:tab w:val="left" w:pos="542"/>
              </w:tabs>
              <w:spacing w:line="360" w:lineRule="auto"/>
              <w:ind w:left="0" w:firstLine="542"/>
              <w:jc w:val="both"/>
              <w:rPr>
                <w:rFonts w:ascii="GHEA Grapalat" w:hAnsi="GHEA Grapalat"/>
                <w:noProof/>
                <w:color w:val="000000"/>
                <w:sz w:val="24"/>
                <w:szCs w:val="24"/>
                <w:lang w:val="hy-AM"/>
              </w:rPr>
            </w:pPr>
            <w:r w:rsidRPr="00584472">
              <w:rPr>
                <w:rFonts w:ascii="GHEA Grapalat" w:hAnsi="GHEA Grapalat"/>
                <w:noProof/>
                <w:color w:val="000000"/>
                <w:sz w:val="24"/>
                <w:szCs w:val="24"/>
                <w:lang w:val="hy-AM"/>
              </w:rPr>
              <w:t>«1</w:t>
            </w:r>
            <w:r w:rsidRPr="00584472">
              <w:rPr>
                <w:rFonts w:ascii="Times New Roman" w:hAnsi="Times New Roman"/>
                <w:noProof/>
                <w:color w:val="000000"/>
                <w:sz w:val="24"/>
                <w:szCs w:val="24"/>
                <w:lang w:val="hy-AM"/>
              </w:rPr>
              <w:t>․</w:t>
            </w:r>
            <w:r w:rsidRPr="00584472">
              <w:rPr>
                <w:rFonts w:ascii="GHEA Grapalat" w:hAnsi="GHEA Grapalat"/>
                <w:noProof/>
                <w:color w:val="000000"/>
                <w:sz w:val="24"/>
                <w:szCs w:val="24"/>
                <w:lang w:val="hy-AM"/>
              </w:rPr>
              <w:t>1</w:t>
            </w:r>
            <w:r w:rsidRPr="00584472">
              <w:rPr>
                <w:rFonts w:ascii="Times New Roman" w:hAnsi="Times New Roman"/>
                <w:noProof/>
                <w:color w:val="000000"/>
                <w:sz w:val="24"/>
                <w:szCs w:val="24"/>
                <w:lang w:val="hy-AM"/>
              </w:rPr>
              <w:t>․</w:t>
            </w:r>
            <w:r w:rsidRPr="00584472">
              <w:rPr>
                <w:rFonts w:ascii="GHEA Grapalat" w:hAnsi="GHEA Grapalat"/>
                <w:noProof/>
                <w:color w:val="000000"/>
                <w:sz w:val="24"/>
                <w:szCs w:val="24"/>
                <w:lang w:val="hy-AM"/>
              </w:rPr>
              <w:t xml:space="preserve"> Այլ վնասները կարող են ներառել եկամտի միակ կամ հիմնական աղբյուրի կորուստը, ապրուստը հոգալու միջոցներից զրկվելու հետ կապված փաստացի կորուստը, ծախսերը, որոնք ծագել են որպես օտարման անմիջական և ողջամիտ արդյունք, տրանսպորտային և գործառնական ծախսերը, տեղափոխման ծախսերը, ձեռնարկատիրական գործունեության ընդհատման </w:t>
            </w:r>
            <w:r w:rsidRPr="00584472">
              <w:rPr>
                <w:rFonts w:ascii="GHEA Grapalat" w:hAnsi="GHEA Grapalat"/>
                <w:noProof/>
                <w:color w:val="000000"/>
                <w:sz w:val="24"/>
                <w:szCs w:val="24"/>
                <w:lang w:val="hy-AM"/>
              </w:rPr>
              <w:lastRenderedPageBreak/>
              <w:t>ժամանակաշրջանի համար դրամական փոխհատուցումը՝ հարկային հայտարարագրի կամ պաշտոնապես սահմանված նվազագույն աշխատավարձի հիման վրա, այլ կորուստներ կամ վնասներ:»։</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37027E9B" w14:textId="77777777" w:rsidR="001E009A" w:rsidRDefault="009231AD" w:rsidP="00584472">
            <w:pPr>
              <w:spacing w:line="360" w:lineRule="auto"/>
              <w:jc w:val="center"/>
              <w:rPr>
                <w:rFonts w:ascii="GHEA Grapalat" w:hAnsi="GHEA Grapalat"/>
                <w:b/>
                <w:lang w:val="hy-AM"/>
              </w:rPr>
            </w:pPr>
            <w:r>
              <w:rPr>
                <w:rFonts w:ascii="GHEA Grapalat" w:hAnsi="GHEA Grapalat"/>
                <w:b/>
                <w:lang w:val="hy-AM"/>
              </w:rPr>
              <w:lastRenderedPageBreak/>
              <w:t>Չի ընդունվել</w:t>
            </w:r>
          </w:p>
          <w:p w14:paraId="75BFD44D" w14:textId="77777777" w:rsidR="009231AD" w:rsidRPr="009231AD" w:rsidRDefault="009231AD" w:rsidP="009231AD">
            <w:pPr>
              <w:spacing w:line="360" w:lineRule="auto"/>
              <w:jc w:val="both"/>
              <w:rPr>
                <w:rFonts w:ascii="GHEA Grapalat" w:hAnsi="GHEA Grapalat"/>
                <w:bCs/>
                <w:lang w:val="hy-AM"/>
              </w:rPr>
            </w:pPr>
            <w:r w:rsidRPr="007176E2">
              <w:rPr>
                <w:rFonts w:ascii="GHEA Grapalat" w:eastAsia="Tahoma" w:hAnsi="GHEA Grapalat" w:cs="Tahoma"/>
                <w:color w:val="000000"/>
                <w:lang w:val="hy-AM"/>
              </w:rPr>
              <w:t>Հատուցվելիք վնասների, սեփականատիրոջ կրած կորուստների շրջանակի ընդլայնման վերաբերյալ առաջարկը ևս չի ընդունվել, քանի որ այդպիսի վնասների շրջանակի՝ չափազանց ընդլայնման դեպքում ներկայումս հնարավոր չի լինելու ապահովել այդ վնասների ու կորուստների իրական գնահատումը։</w:t>
            </w:r>
            <w:r w:rsidRPr="007176E2">
              <w:rPr>
                <w:rFonts w:ascii="GHEA Grapalat" w:eastAsia="GHEA Grapalat" w:hAnsi="GHEA Grapalat" w:cs="GHEA Grapalat"/>
                <w:b/>
                <w:bCs/>
                <w:lang w:val="hy-AM"/>
              </w:rPr>
              <w:t xml:space="preserve"> </w:t>
            </w:r>
            <w:r w:rsidRPr="007176E2">
              <w:rPr>
                <w:rFonts w:ascii="GHEA Grapalat" w:eastAsia="GHEA Grapalat" w:hAnsi="GHEA Grapalat" w:cs="GHEA Grapalat"/>
                <w:lang w:val="hy-AM"/>
              </w:rPr>
              <w:t xml:space="preserve">Ավելին, համարժեք փոխհատուցման չափն ի սկզբանե գույքի շուկայական արժեքից տասնհինգ, որոշ դեպքերում՝ երեսուն տոկոս ավելի բարձր գումարի չափով սահմանելը, ի թիվս այլնի, նպատակ է հետապնդում նաև ծածկել սեփականատիրոջ հնարավոր կորուստները, որոնք </w:t>
            </w:r>
            <w:r w:rsidRPr="007176E2">
              <w:rPr>
                <w:rFonts w:ascii="GHEA Grapalat" w:eastAsia="GHEA Grapalat" w:hAnsi="GHEA Grapalat" w:cs="GHEA Grapalat"/>
                <w:lang w:val="hy-AM"/>
              </w:rPr>
              <w:lastRenderedPageBreak/>
              <w:t>կարող են առաջանալ օտարման հետևանքով։ Մյուս կողմից, Նախագծով սահմանվում է, որ Կառավարության որոշմամբ սահմանված կարգով և պայմաններով սեփականատիրոջը տրամադրվում է նաև սոցիալական աջակցություն գույքի օտարման հետևանքով վերաբնակեցման և Կառավարության որոշմամբ սահմանված այլ սոցիալական ազդեցությունների դիմաց:</w:t>
            </w:r>
          </w:p>
        </w:tc>
      </w:tr>
      <w:tr w:rsidR="001E009A" w:rsidRPr="00505872" w14:paraId="20D86F7C"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546A9F3D"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lastRenderedPageBreak/>
              <w:t>Օրենքի 11-րդ հոդվածի 2-րդ մասում «հավանական գինն է» բառից հետո ավելացնել «ներառելով օտարման հետ կապված անուղղակի հարկերի, ինչպես նաև օրենքի ուժով վճարման պարտադիր ենթակա գումարը: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196BBE87" w14:textId="77777777" w:rsidR="001E009A" w:rsidRDefault="009231AD" w:rsidP="00584472">
            <w:pPr>
              <w:spacing w:line="360" w:lineRule="auto"/>
              <w:jc w:val="center"/>
              <w:rPr>
                <w:rFonts w:ascii="GHEA Grapalat" w:hAnsi="GHEA Grapalat"/>
                <w:b/>
                <w:lang w:val="hy-AM"/>
              </w:rPr>
            </w:pPr>
            <w:r>
              <w:rPr>
                <w:rFonts w:ascii="GHEA Grapalat" w:hAnsi="GHEA Grapalat"/>
                <w:b/>
                <w:lang w:val="hy-AM"/>
              </w:rPr>
              <w:t>Չի ընդունվել</w:t>
            </w:r>
          </w:p>
          <w:p w14:paraId="557912F0" w14:textId="77777777" w:rsidR="009231AD" w:rsidRPr="009231AD" w:rsidRDefault="009231AD" w:rsidP="009231AD">
            <w:pPr>
              <w:spacing w:line="360" w:lineRule="auto"/>
              <w:jc w:val="both"/>
              <w:rPr>
                <w:rFonts w:ascii="GHEA Grapalat" w:hAnsi="GHEA Grapalat"/>
                <w:bCs/>
                <w:lang w:val="hy-AM"/>
              </w:rPr>
            </w:pPr>
            <w:r>
              <w:rPr>
                <w:rFonts w:ascii="GHEA Grapalat" w:hAnsi="GHEA Grapalat"/>
                <w:bCs/>
                <w:lang w:val="hy-AM"/>
              </w:rPr>
              <w:t>Դիտարկմամբ նշված հարցերը Օրենքի կարգավորման առարկան չեն և պետք է կարգավորվեն համապատասխան գնահատման ստանդարտներով՝ այն նույն տրամաբանությամբ, որը գործում է այլ անշարժ գույքերի գնահատման դեպքում։</w:t>
            </w:r>
          </w:p>
        </w:tc>
      </w:tr>
      <w:tr w:rsidR="001E009A" w:rsidRPr="00505872" w14:paraId="1B7C1C27"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2A39A9E9"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t xml:space="preserve">Նախագծի 5-րդ հոդվածում </w:t>
            </w:r>
            <w:r w:rsidRPr="00584472">
              <w:rPr>
                <w:rFonts w:ascii="GHEA Grapalat" w:hAnsi="GHEA Grapalat"/>
                <w:noProof/>
                <w:color w:val="000000"/>
                <w:sz w:val="24"/>
                <w:szCs w:val="24"/>
                <w:lang w:val="hy-AM"/>
              </w:rPr>
              <w:t xml:space="preserve">հատուցման ստացման իրավունքը նախաստեսել ոչ թե </w:t>
            </w:r>
            <w:r w:rsidRPr="00584472">
              <w:rPr>
                <w:rFonts w:ascii="GHEA Grapalat" w:hAnsi="GHEA Grapalat"/>
                <w:b/>
                <w:bCs/>
                <w:noProof/>
                <w:color w:val="000000"/>
                <w:sz w:val="24"/>
                <w:szCs w:val="24"/>
                <w:lang w:val="hy-AM"/>
              </w:rPr>
              <w:t>նոր</w:t>
            </w:r>
            <w:r w:rsidRPr="00584472">
              <w:rPr>
                <w:rFonts w:ascii="GHEA Grapalat" w:hAnsi="GHEA Grapalat"/>
                <w:noProof/>
                <w:color w:val="000000"/>
                <w:sz w:val="24"/>
                <w:szCs w:val="24"/>
                <w:lang w:val="hy-AM"/>
              </w:rPr>
              <w:t xml:space="preserve"> հաշվետվությունը տրամադրած գնահատողից, այլ </w:t>
            </w:r>
            <w:r w:rsidRPr="00584472">
              <w:rPr>
                <w:rFonts w:ascii="GHEA Grapalat" w:hAnsi="GHEA Grapalat"/>
                <w:b/>
                <w:bCs/>
                <w:noProof/>
                <w:color w:val="000000"/>
                <w:sz w:val="24"/>
                <w:szCs w:val="24"/>
                <w:lang w:val="hy-AM"/>
              </w:rPr>
              <w:t>սկզբնական</w:t>
            </w:r>
            <w:r w:rsidRPr="00584472">
              <w:rPr>
                <w:rFonts w:ascii="GHEA Grapalat" w:hAnsi="GHEA Grapalat"/>
                <w:noProof/>
                <w:color w:val="000000"/>
                <w:sz w:val="24"/>
                <w:szCs w:val="24"/>
                <w:lang w:val="hy-AM"/>
              </w:rPr>
              <w:t>։</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01381C86" w14:textId="77777777" w:rsidR="001E009A" w:rsidRDefault="00CA729D" w:rsidP="00584472">
            <w:pPr>
              <w:spacing w:line="360" w:lineRule="auto"/>
              <w:jc w:val="center"/>
              <w:rPr>
                <w:rFonts w:ascii="GHEA Grapalat" w:hAnsi="GHEA Grapalat"/>
                <w:b/>
                <w:lang w:val="hy-AM"/>
              </w:rPr>
            </w:pPr>
            <w:r>
              <w:rPr>
                <w:rFonts w:ascii="GHEA Grapalat" w:hAnsi="GHEA Grapalat"/>
                <w:b/>
                <w:lang w:val="hy-AM"/>
              </w:rPr>
              <w:t>Ընդունվել է</w:t>
            </w:r>
          </w:p>
          <w:p w14:paraId="60AB0217" w14:textId="77777777" w:rsidR="00CA729D" w:rsidRPr="00CA729D" w:rsidRDefault="00CA729D" w:rsidP="00CA729D">
            <w:pPr>
              <w:spacing w:line="360" w:lineRule="auto"/>
              <w:jc w:val="both"/>
              <w:rPr>
                <w:rFonts w:ascii="GHEA Grapalat" w:hAnsi="GHEA Grapalat"/>
                <w:bCs/>
                <w:lang w:val="hy-AM"/>
              </w:rPr>
            </w:pPr>
            <w:r>
              <w:rPr>
                <w:rFonts w:ascii="GHEA Grapalat" w:hAnsi="GHEA Grapalat"/>
                <w:bCs/>
                <w:lang w:val="hy-AM"/>
              </w:rPr>
              <w:t>Նախագծից հանվել են գնահատողի ապահովագրության հաշվին վնասների փոխհատուցում ստանալու վերաբերյալ կարգավորումները։</w:t>
            </w:r>
          </w:p>
        </w:tc>
      </w:tr>
      <w:tr w:rsidR="001E009A" w:rsidRPr="00505872" w14:paraId="150600AA"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0350C369"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t>Օրենքի 11-րդ հոդվածի 4-րդ մասի դ) կետում «իրավունքներով» բառից հետո լրացնել «</w:t>
            </w:r>
            <w:r w:rsidRPr="00584472">
              <w:rPr>
                <w:rFonts w:ascii="GHEA Grapalat" w:hAnsi="GHEA Grapalat"/>
                <w:noProof/>
                <w:color w:val="000000"/>
                <w:sz w:val="24"/>
                <w:szCs w:val="24"/>
                <w:lang w:val="hy-AM"/>
              </w:rPr>
              <w:t>, բացառությամբ երրորդ անձի օգտին սերվիտիտի իրավունքը» բառերը։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4C65524F" w14:textId="77777777" w:rsidR="001E009A" w:rsidRDefault="00CA729D" w:rsidP="00584472">
            <w:pPr>
              <w:spacing w:line="360" w:lineRule="auto"/>
              <w:jc w:val="center"/>
              <w:rPr>
                <w:rFonts w:ascii="GHEA Grapalat" w:hAnsi="GHEA Grapalat"/>
                <w:b/>
                <w:lang w:val="hy-AM"/>
              </w:rPr>
            </w:pPr>
            <w:r>
              <w:rPr>
                <w:rFonts w:ascii="GHEA Grapalat" w:hAnsi="GHEA Grapalat"/>
                <w:b/>
                <w:lang w:val="hy-AM"/>
              </w:rPr>
              <w:t>Չի ընդունվել</w:t>
            </w:r>
          </w:p>
          <w:p w14:paraId="66137F42" w14:textId="77777777" w:rsidR="00CA729D" w:rsidRPr="00CA729D" w:rsidRDefault="00CA729D" w:rsidP="00CA729D">
            <w:pPr>
              <w:spacing w:line="360" w:lineRule="auto"/>
              <w:jc w:val="both"/>
              <w:rPr>
                <w:rFonts w:ascii="GHEA Grapalat" w:hAnsi="GHEA Grapalat"/>
                <w:bCs/>
                <w:lang w:val="hy-AM"/>
              </w:rPr>
            </w:pPr>
            <w:r>
              <w:rPr>
                <w:rFonts w:ascii="GHEA Grapalat" w:hAnsi="GHEA Grapalat"/>
                <w:bCs/>
                <w:lang w:val="hy-AM"/>
              </w:rPr>
              <w:t xml:space="preserve">Օրենքի քննարկվող նորմի նպատակը բացառելն է օտարվող սեփականության շուկայական  արժեքի նվազեցում հանրության գերակա շահերի ապահովման նպատակով սեփականության </w:t>
            </w:r>
            <w:r>
              <w:rPr>
                <w:rFonts w:ascii="GHEA Grapalat" w:hAnsi="GHEA Grapalat"/>
                <w:bCs/>
                <w:lang w:val="hy-AM"/>
              </w:rPr>
              <w:lastRenderedPageBreak/>
              <w:t>օտարման գործընթացի առնչությամբ, հետևաբար՝ եթե այդ գործընթացում անհրաժեշտություն է առաջացել օրենքով սահմանված կարգով սահմանել հարկադիր կամ կամավոր սերվիտուտ, այդ թվում՝ սեփականության չօտարվող մասի նկատմամբ, այն որևէ կերպ չպետք է ազդի սեփականության դիմաց համարժեք փոխհատուցման չափի վրա։</w:t>
            </w:r>
          </w:p>
        </w:tc>
      </w:tr>
      <w:tr w:rsidR="001E009A" w:rsidRPr="00505872" w14:paraId="433A7C26"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22542CA3"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lastRenderedPageBreak/>
              <w:t>Օրենքում ավելացնել դրույթ, որը կսահմանի կողմերի գրավոր փոխամաձայնության առկայության դեպքում բնեղենով՝ արդեն իսկ պատրաստ անշարժ գույքով, փոխհատուցման պայմանագրի կնքման հարաբերությունները: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12412982" w14:textId="77777777" w:rsidR="001E009A" w:rsidRPr="005C3C25" w:rsidRDefault="005C3C25" w:rsidP="00584472">
            <w:pPr>
              <w:spacing w:line="360" w:lineRule="auto"/>
              <w:jc w:val="center"/>
              <w:rPr>
                <w:rFonts w:ascii="GHEA Grapalat" w:hAnsi="GHEA Grapalat"/>
                <w:b/>
                <w:lang w:val="hy-AM"/>
              </w:rPr>
            </w:pPr>
            <w:r w:rsidRPr="005C3C25">
              <w:rPr>
                <w:rFonts w:ascii="GHEA Grapalat" w:hAnsi="GHEA Grapalat"/>
                <w:b/>
                <w:lang w:val="hy-AM"/>
              </w:rPr>
              <w:t>Չի ընդունվել</w:t>
            </w:r>
          </w:p>
          <w:p w14:paraId="68E20DDB" w14:textId="77777777" w:rsidR="005C3C25" w:rsidRPr="005C3C25" w:rsidRDefault="005C3C25" w:rsidP="005C3C25">
            <w:pPr>
              <w:spacing w:line="360" w:lineRule="auto"/>
              <w:jc w:val="both"/>
              <w:rPr>
                <w:rFonts w:ascii="GHEA Grapalat" w:hAnsi="GHEA Grapalat"/>
                <w:bCs/>
                <w:lang w:val="hy-AM"/>
              </w:rPr>
            </w:pPr>
            <w:r>
              <w:rPr>
                <w:rFonts w:ascii="GHEA Grapalat" w:hAnsi="GHEA Grapalat"/>
                <w:bCs/>
                <w:lang w:val="hy-AM"/>
              </w:rPr>
              <w:t>Նախագծի կարգավորումների համատեքստում կողմերը օտարման պայմանագրով ազատ են սահմանելու փոխհատուցման տրամադրման ձևը, ինչը ներառում է նաև բնեղենով հատուցումը։</w:t>
            </w:r>
          </w:p>
        </w:tc>
      </w:tr>
      <w:tr w:rsidR="001E009A" w:rsidRPr="00505872" w14:paraId="064FFFF2"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35B9A5BB"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t>Օրենքի 12-րդ հոդվածի 1-ին մասի «առաջվա դրությամբ» բառերը փոխարինել «կատարված վերագնահատմամբ» բառերով:</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2E17CE4D" w14:textId="77777777" w:rsidR="001E009A" w:rsidRDefault="005C3C25" w:rsidP="00584472">
            <w:pPr>
              <w:spacing w:line="360" w:lineRule="auto"/>
              <w:jc w:val="center"/>
              <w:rPr>
                <w:rFonts w:ascii="GHEA Grapalat" w:hAnsi="GHEA Grapalat"/>
                <w:b/>
                <w:lang w:val="hy-AM"/>
              </w:rPr>
            </w:pPr>
            <w:r>
              <w:rPr>
                <w:rFonts w:ascii="GHEA Grapalat" w:hAnsi="GHEA Grapalat"/>
                <w:b/>
                <w:lang w:val="hy-AM"/>
              </w:rPr>
              <w:t>Ընդունվել է</w:t>
            </w:r>
          </w:p>
          <w:p w14:paraId="625231DE" w14:textId="77777777" w:rsidR="005C3C25" w:rsidRPr="005C3C25" w:rsidRDefault="005C3C25" w:rsidP="005C3C25">
            <w:pPr>
              <w:spacing w:line="360" w:lineRule="auto"/>
              <w:jc w:val="both"/>
              <w:rPr>
                <w:rFonts w:ascii="GHEA Grapalat" w:hAnsi="GHEA Grapalat"/>
                <w:bCs/>
                <w:lang w:val="hy-AM"/>
              </w:rPr>
            </w:pPr>
            <w:r>
              <w:rPr>
                <w:rFonts w:ascii="GHEA Grapalat" w:hAnsi="GHEA Grapalat"/>
                <w:bCs/>
                <w:lang w:val="hy-AM"/>
              </w:rPr>
              <w:t>Նախագծում կատարվել է համապատասխան փոփոխություն։</w:t>
            </w:r>
          </w:p>
        </w:tc>
      </w:tr>
      <w:tr w:rsidR="001E009A" w:rsidRPr="00505872" w14:paraId="518564EB"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461AA8C7" w14:textId="77777777" w:rsidR="001E009A" w:rsidRPr="00584472" w:rsidRDefault="001E009A" w:rsidP="00006019">
            <w:pPr>
              <w:pStyle w:val="ListParagraph"/>
              <w:numPr>
                <w:ilvl w:val="0"/>
                <w:numId w:val="49"/>
              </w:numPr>
              <w:tabs>
                <w:tab w:val="left" w:pos="542"/>
              </w:tabs>
              <w:spacing w:after="0" w:line="360" w:lineRule="auto"/>
              <w:ind w:left="0" w:firstLine="542"/>
              <w:jc w:val="both"/>
              <w:rPr>
                <w:rFonts w:ascii="GHEA Grapalat" w:hAnsi="GHEA Grapalat"/>
                <w:bCs/>
                <w:sz w:val="24"/>
                <w:szCs w:val="24"/>
                <w:lang w:val="hy-AM"/>
              </w:rPr>
            </w:pPr>
            <w:r w:rsidRPr="00584472">
              <w:rPr>
                <w:rFonts w:ascii="GHEA Grapalat" w:hAnsi="GHEA Grapalat"/>
                <w:bCs/>
                <w:sz w:val="24"/>
                <w:szCs w:val="24"/>
                <w:lang w:val="hy-AM"/>
              </w:rPr>
              <w:t>Օրենքի 12-րդ հոդվածի 2-րդ մասի «</w:t>
            </w:r>
            <w:r w:rsidRPr="00584472">
              <w:rPr>
                <w:rFonts w:ascii="GHEA Grapalat" w:hAnsi="GHEA Grapalat"/>
                <w:noProof/>
                <w:color w:val="000000"/>
                <w:sz w:val="24"/>
                <w:szCs w:val="24"/>
                <w:lang w:val="hy-AM"/>
              </w:rPr>
              <w:t>պարտավոր է նշել» բառերից հետո ավելացնել «օտարվող գույքի անհատակացնող տվյալները և» բառերը։</w:t>
            </w:r>
          </w:p>
          <w:p w14:paraId="07C9A72C" w14:textId="77777777" w:rsidR="001E009A" w:rsidRPr="00584472" w:rsidRDefault="001E009A" w:rsidP="00006019">
            <w:pPr>
              <w:tabs>
                <w:tab w:val="left" w:pos="542"/>
              </w:tabs>
              <w:spacing w:line="360" w:lineRule="auto"/>
              <w:ind w:firstLine="542"/>
              <w:jc w:val="both"/>
              <w:rPr>
                <w:rFonts w:ascii="GHEA Grapalat" w:hAnsi="GHEA Grapalat"/>
                <w:bCs/>
                <w:lang w:val="hy-AM"/>
              </w:rPr>
            </w:pPr>
            <w:r w:rsidRPr="00584472">
              <w:rPr>
                <w:rFonts w:ascii="GHEA Grapalat" w:hAnsi="GHEA Grapalat"/>
                <w:bCs/>
                <w:lang w:val="hy-AM"/>
              </w:rPr>
              <w:t>Օրենքի 12-րդ հոդվածի 3-րդ մասը շարադրել հետևյալ խմբագրությամբ</w:t>
            </w:r>
            <w:r w:rsidRPr="00584472">
              <w:rPr>
                <w:bCs/>
                <w:lang w:val="hy-AM"/>
              </w:rPr>
              <w:t>․</w:t>
            </w:r>
            <w:r w:rsidRPr="00584472">
              <w:rPr>
                <w:rFonts w:ascii="GHEA Grapalat" w:hAnsi="GHEA Grapalat"/>
                <w:bCs/>
                <w:lang w:val="hy-AM"/>
              </w:rPr>
              <w:t xml:space="preserve"> </w:t>
            </w:r>
          </w:p>
          <w:p w14:paraId="5E1F0465" w14:textId="77777777" w:rsidR="001E009A" w:rsidRPr="000849A2" w:rsidRDefault="001E009A" w:rsidP="00006019">
            <w:pPr>
              <w:tabs>
                <w:tab w:val="left" w:pos="542"/>
              </w:tabs>
              <w:spacing w:line="360" w:lineRule="auto"/>
              <w:ind w:firstLine="542"/>
              <w:jc w:val="both"/>
              <w:rPr>
                <w:rFonts w:ascii="GHEA Grapalat" w:hAnsi="GHEA Grapalat"/>
                <w:noProof/>
                <w:color w:val="000000"/>
                <w:lang w:val="hy-AM"/>
              </w:rPr>
            </w:pPr>
            <w:r w:rsidRPr="000849A2">
              <w:rPr>
                <w:rFonts w:ascii="GHEA Grapalat" w:hAnsi="GHEA Grapalat"/>
                <w:bCs/>
                <w:lang w:val="hy-AM"/>
              </w:rPr>
              <w:lastRenderedPageBreak/>
              <w:t>«</w:t>
            </w:r>
            <w:r w:rsidRPr="000849A2">
              <w:rPr>
                <w:rFonts w:ascii="GHEA Grapalat" w:hAnsi="GHEA Grapalat"/>
                <w:noProof/>
                <w:color w:val="000000"/>
                <w:lang w:val="hy-AM"/>
              </w:rPr>
              <w:t>3. Եթե ձեռքբերողի կողմից փոխհատուցման գումարը դեպոզիտ հանձնելու մասին տեղեկությունն օտարվող սեփականության սեփականատիրոջը և օտարվող սեփականության նկատմամբ գույքային իրավունքներ ունեցողներին ուղարկելուց հետո օտարվող սեփականության բոլոր սեփականատերերը և օտարվող սեփականության նկատմամբ գույքային իրավունքներ ունեցողները գույքը հանձնում են ձեռքբերողին սահմանափակումներից, արգելանքներից, պարտքերից և պահանջներից ազատված վիճակում և սահմանված կարգով ստանում են դեպոզիտ հանձնված գումարը, ապա սեփականությունը համարվում է օտարված: Ընդ որում, սեփականության օտարումից ծագող ձեռքբերողի իրավունքի պետական գրանցման  հիմք է հանդիսանում դատավորի կամ նոտարի կողմից դեպոզիտ հաշվում գտնվող գումարը փաստացի ստանալու մասին տրված տեղեկանքը: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66F8867B" w14:textId="77777777" w:rsidR="001E009A" w:rsidRDefault="005C3C25" w:rsidP="00584472">
            <w:pPr>
              <w:spacing w:line="360" w:lineRule="auto"/>
              <w:jc w:val="center"/>
              <w:rPr>
                <w:rFonts w:ascii="GHEA Grapalat" w:hAnsi="GHEA Grapalat"/>
                <w:b/>
                <w:lang w:val="hy-AM"/>
              </w:rPr>
            </w:pPr>
            <w:r>
              <w:rPr>
                <w:rFonts w:ascii="GHEA Grapalat" w:hAnsi="GHEA Grapalat"/>
                <w:b/>
                <w:lang w:val="hy-AM"/>
              </w:rPr>
              <w:lastRenderedPageBreak/>
              <w:t>Ընդունվել է մասնակի</w:t>
            </w:r>
          </w:p>
          <w:p w14:paraId="674C1D2F" w14:textId="77777777" w:rsidR="005C3C25" w:rsidRDefault="005C3C25" w:rsidP="005C3C25">
            <w:pPr>
              <w:spacing w:line="360" w:lineRule="auto"/>
              <w:jc w:val="both"/>
              <w:rPr>
                <w:rFonts w:ascii="GHEA Grapalat" w:hAnsi="GHEA Grapalat"/>
                <w:bCs/>
                <w:lang w:val="hy-AM"/>
              </w:rPr>
            </w:pPr>
            <w:r>
              <w:rPr>
                <w:rFonts w:ascii="GHEA Grapalat" w:hAnsi="GHEA Grapalat"/>
                <w:bCs/>
                <w:lang w:val="hy-AM"/>
              </w:rPr>
              <w:t>Դիտարկման առաջին՝ գույքի անհատականացնող տվյալները ներառելու վերաբերյալ հատվածն ընդունվել է, նախագծում կատարվել է համապատասխան փոփոխություն։</w:t>
            </w:r>
          </w:p>
          <w:p w14:paraId="6E08819E" w14:textId="77777777" w:rsidR="005C3C25" w:rsidRDefault="005C3C25" w:rsidP="005C3C25">
            <w:pPr>
              <w:spacing w:line="360" w:lineRule="auto"/>
              <w:jc w:val="both"/>
              <w:rPr>
                <w:rFonts w:ascii="GHEA Grapalat" w:hAnsi="GHEA Grapalat"/>
                <w:bCs/>
                <w:lang w:val="hy-AM"/>
              </w:rPr>
            </w:pPr>
          </w:p>
          <w:p w14:paraId="576179AA" w14:textId="77777777" w:rsidR="005C3C25" w:rsidRPr="005C3C25" w:rsidRDefault="005C3C25" w:rsidP="005C3C25">
            <w:pPr>
              <w:spacing w:line="360" w:lineRule="auto"/>
              <w:jc w:val="both"/>
              <w:rPr>
                <w:rFonts w:ascii="GHEA Grapalat" w:hAnsi="GHEA Grapalat"/>
                <w:bCs/>
                <w:lang w:val="hy-AM"/>
              </w:rPr>
            </w:pPr>
            <w:r>
              <w:rPr>
                <w:rFonts w:ascii="GHEA Grapalat" w:hAnsi="GHEA Grapalat"/>
                <w:bCs/>
                <w:lang w:val="hy-AM"/>
              </w:rPr>
              <w:lastRenderedPageBreak/>
              <w:t>Դիտարկման երկրորդ հատվածը չի ընդունվել, քանի որ նախագծով արդեն իսկ կարգավորված են սեփականության օտարման դեպքում դրա նկատմամբ առկա բոլոր սահմանափակումները դադարելու վերաբերյալ հարաբերությունները, իսկ սեփականատիրոջ վրա դիտարկմամբ առաջարկվող լրացուցիչ պարտականություններ դնելը վերջինիս վրա դրվող անհամաչափ ու ոչ իրավաչափ պարտականություն կլինի՝ սեփականատիրոջը դնելով կրկնակի «հարվածի» տակ</w:t>
            </w:r>
            <w:r>
              <w:rPr>
                <w:bCs/>
                <w:lang w:val="hy-AM"/>
              </w:rPr>
              <w:t xml:space="preserve">։ </w:t>
            </w:r>
          </w:p>
        </w:tc>
      </w:tr>
      <w:tr w:rsidR="001E009A" w:rsidRPr="00505872" w14:paraId="4F782416"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057D765F" w14:textId="77777777" w:rsidR="001E009A" w:rsidRPr="00584472" w:rsidRDefault="001E009A" w:rsidP="00006019">
            <w:pPr>
              <w:pStyle w:val="ListParagraph"/>
              <w:numPr>
                <w:ilvl w:val="0"/>
                <w:numId w:val="49"/>
              </w:numPr>
              <w:tabs>
                <w:tab w:val="left" w:pos="542"/>
                <w:tab w:val="left" w:pos="967"/>
              </w:tabs>
              <w:spacing w:after="0" w:line="360" w:lineRule="auto"/>
              <w:ind w:left="-26" w:firstLine="568"/>
              <w:jc w:val="both"/>
              <w:rPr>
                <w:rFonts w:ascii="GHEA Grapalat" w:hAnsi="GHEA Grapalat"/>
                <w:bCs/>
                <w:sz w:val="24"/>
                <w:szCs w:val="24"/>
                <w:lang w:val="hy-AM"/>
              </w:rPr>
            </w:pPr>
            <w:r w:rsidRPr="00584472">
              <w:rPr>
                <w:rFonts w:ascii="GHEA Grapalat" w:hAnsi="GHEA Grapalat"/>
                <w:bCs/>
                <w:sz w:val="24"/>
                <w:szCs w:val="24"/>
                <w:lang w:val="hy-AM"/>
              </w:rPr>
              <w:lastRenderedPageBreak/>
              <w:t>Օրենքի 12-րդ հոդվածի 2-րդ մասի բ) կետում «այդ» բառը փոխարինել «</w:t>
            </w:r>
            <w:r w:rsidRPr="00584472">
              <w:rPr>
                <w:rFonts w:ascii="GHEA Grapalat" w:hAnsi="GHEA Grapalat"/>
                <w:noProof/>
                <w:color w:val="000000"/>
                <w:sz w:val="24"/>
                <w:szCs w:val="24"/>
                <w:lang w:val="hy-AM"/>
              </w:rPr>
              <w:t>օտարման պետական գրանցման» բառերով։</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3932DCAD" w14:textId="77777777" w:rsidR="001E009A" w:rsidRDefault="00D808E2" w:rsidP="00584472">
            <w:pPr>
              <w:spacing w:line="360" w:lineRule="auto"/>
              <w:jc w:val="center"/>
              <w:rPr>
                <w:rFonts w:ascii="GHEA Grapalat" w:hAnsi="GHEA Grapalat"/>
                <w:b/>
                <w:lang w:val="hy-AM"/>
              </w:rPr>
            </w:pPr>
            <w:r>
              <w:rPr>
                <w:rFonts w:ascii="GHEA Grapalat" w:hAnsi="GHEA Grapalat"/>
                <w:b/>
                <w:lang w:val="hy-AM"/>
              </w:rPr>
              <w:t>Չի ընդունվել</w:t>
            </w:r>
          </w:p>
          <w:p w14:paraId="6F489B3B" w14:textId="77777777" w:rsidR="00D808E2" w:rsidRPr="00D808E2" w:rsidRDefault="00D808E2" w:rsidP="00D808E2">
            <w:pPr>
              <w:spacing w:line="360" w:lineRule="auto"/>
              <w:jc w:val="both"/>
              <w:rPr>
                <w:rFonts w:ascii="GHEA Grapalat" w:hAnsi="GHEA Grapalat"/>
                <w:b/>
                <w:lang w:val="hy-AM"/>
              </w:rPr>
            </w:pPr>
            <w:r>
              <w:rPr>
                <w:rFonts w:ascii="GHEA Grapalat" w:hAnsi="GHEA Grapalat"/>
                <w:bCs/>
                <w:lang w:val="hy-AM"/>
              </w:rPr>
              <w:t xml:space="preserve">Օրենքի 12-րդ հոդվածում </w:t>
            </w:r>
            <w:r w:rsidR="005C3C25">
              <w:rPr>
                <w:rFonts w:ascii="GHEA Grapalat" w:hAnsi="GHEA Grapalat"/>
                <w:bCs/>
                <w:lang w:val="hy-AM"/>
              </w:rPr>
              <w:t>2-րդ մասի «բ» կետ առկա չէ</w:t>
            </w:r>
            <w:r>
              <w:rPr>
                <w:rFonts w:ascii="GHEA Grapalat" w:hAnsi="GHEA Grapalat"/>
                <w:bCs/>
                <w:lang w:val="hy-AM"/>
              </w:rPr>
              <w:t>, ուստի առաջարկը հնարավոր չէ իրացնել։</w:t>
            </w:r>
          </w:p>
        </w:tc>
      </w:tr>
      <w:tr w:rsidR="001E009A" w:rsidRPr="00505872" w14:paraId="68C7246D"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4F0D515C" w14:textId="77777777" w:rsidR="001E009A" w:rsidRPr="00584472" w:rsidRDefault="001E009A" w:rsidP="00006019">
            <w:pPr>
              <w:pStyle w:val="ListParagraph"/>
              <w:numPr>
                <w:ilvl w:val="0"/>
                <w:numId w:val="49"/>
              </w:numPr>
              <w:tabs>
                <w:tab w:val="left" w:pos="542"/>
                <w:tab w:val="left" w:pos="967"/>
              </w:tabs>
              <w:spacing w:after="0" w:line="360" w:lineRule="auto"/>
              <w:ind w:left="-26" w:firstLine="568"/>
              <w:jc w:val="both"/>
              <w:rPr>
                <w:rFonts w:ascii="GHEA Grapalat" w:hAnsi="GHEA Grapalat"/>
                <w:bCs/>
                <w:sz w:val="24"/>
                <w:szCs w:val="24"/>
                <w:lang w:val="hy-AM"/>
              </w:rPr>
            </w:pPr>
            <w:r w:rsidRPr="00584472">
              <w:rPr>
                <w:rFonts w:ascii="GHEA Grapalat" w:hAnsi="GHEA Grapalat"/>
                <w:bCs/>
                <w:sz w:val="24"/>
                <w:szCs w:val="24"/>
                <w:lang w:val="hy-AM"/>
              </w:rPr>
              <w:t>Օրենքի 15-րդ հոդված 1-ին մասում «ծագած» բառից հետո ավելացնել «</w:t>
            </w:r>
            <w:r w:rsidRPr="00584472">
              <w:rPr>
                <w:rFonts w:ascii="GHEA Grapalat" w:hAnsi="GHEA Grapalat"/>
                <w:noProof/>
                <w:color w:val="000000"/>
                <w:sz w:val="24"/>
                <w:szCs w:val="24"/>
                <w:lang w:val="hy-AM"/>
              </w:rPr>
              <w:t>գրավի և այլ» բառերը։</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4CF70971" w14:textId="77777777" w:rsidR="001E009A" w:rsidRDefault="005D296C" w:rsidP="00584472">
            <w:pPr>
              <w:spacing w:line="360" w:lineRule="auto"/>
              <w:jc w:val="center"/>
              <w:rPr>
                <w:rFonts w:ascii="GHEA Grapalat" w:hAnsi="GHEA Grapalat"/>
                <w:b/>
                <w:lang w:val="hy-AM"/>
              </w:rPr>
            </w:pPr>
            <w:r>
              <w:rPr>
                <w:rFonts w:ascii="GHEA Grapalat" w:hAnsi="GHEA Grapalat"/>
                <w:b/>
                <w:lang w:val="hy-AM"/>
              </w:rPr>
              <w:t>Ընդունվել է</w:t>
            </w:r>
          </w:p>
          <w:p w14:paraId="3C3217C8" w14:textId="77777777" w:rsidR="005D296C" w:rsidRPr="005D296C" w:rsidRDefault="005D296C" w:rsidP="005D296C">
            <w:pPr>
              <w:spacing w:line="360" w:lineRule="auto"/>
              <w:jc w:val="both"/>
              <w:rPr>
                <w:rFonts w:ascii="GHEA Grapalat" w:hAnsi="GHEA Grapalat"/>
                <w:bCs/>
                <w:lang w:val="hy-AM"/>
              </w:rPr>
            </w:pPr>
            <w:r>
              <w:rPr>
                <w:rFonts w:ascii="GHEA Grapalat" w:hAnsi="GHEA Grapalat"/>
                <w:bCs/>
                <w:lang w:val="hy-AM"/>
              </w:rPr>
              <w:t>Նախագծում կատարվել է համապատասխան փոփոխություն։</w:t>
            </w:r>
          </w:p>
        </w:tc>
      </w:tr>
      <w:tr w:rsidR="001E009A" w:rsidRPr="00505872" w14:paraId="0398C0D0"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3ACD6275" w14:textId="77777777" w:rsidR="001E009A" w:rsidRPr="00584472" w:rsidRDefault="001E009A" w:rsidP="00006019">
            <w:pPr>
              <w:pStyle w:val="ListParagraph"/>
              <w:numPr>
                <w:ilvl w:val="0"/>
                <w:numId w:val="49"/>
              </w:numPr>
              <w:tabs>
                <w:tab w:val="left" w:pos="542"/>
                <w:tab w:val="left" w:pos="967"/>
              </w:tabs>
              <w:spacing w:after="0" w:line="360" w:lineRule="auto"/>
              <w:ind w:left="-26" w:firstLine="568"/>
              <w:jc w:val="both"/>
              <w:rPr>
                <w:rFonts w:ascii="GHEA Grapalat" w:hAnsi="GHEA Grapalat"/>
                <w:bCs/>
                <w:sz w:val="24"/>
                <w:szCs w:val="24"/>
                <w:lang w:val="hy-AM"/>
              </w:rPr>
            </w:pPr>
            <w:r w:rsidRPr="00584472">
              <w:rPr>
                <w:rFonts w:ascii="GHEA Grapalat" w:hAnsi="GHEA Grapalat"/>
                <w:bCs/>
                <w:sz w:val="24"/>
                <w:szCs w:val="24"/>
                <w:lang w:val="hy-AM"/>
              </w:rPr>
              <w:lastRenderedPageBreak/>
              <w:t xml:space="preserve">Օրենքի 16-րդ հոդվածի </w:t>
            </w:r>
            <w:r w:rsidRPr="00584472">
              <w:rPr>
                <w:rFonts w:ascii="GHEA Grapalat" w:eastAsia="Calibri" w:hAnsi="GHEA Grapalat"/>
                <w:sz w:val="24"/>
                <w:szCs w:val="24"/>
                <w:lang w:val="hy-AM"/>
              </w:rPr>
              <w:t xml:space="preserve">11-ին մասի «10 օրում» բառերը փոխարինել «10 օրից ավել» բառերով։ </w:t>
            </w:r>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7446FBD1" w14:textId="77777777" w:rsidR="005D296C" w:rsidRDefault="005D296C" w:rsidP="005D296C">
            <w:pPr>
              <w:spacing w:line="360" w:lineRule="auto"/>
              <w:jc w:val="center"/>
              <w:rPr>
                <w:rFonts w:ascii="GHEA Grapalat" w:hAnsi="GHEA Grapalat"/>
                <w:b/>
                <w:lang w:val="hy-AM"/>
              </w:rPr>
            </w:pPr>
            <w:r>
              <w:rPr>
                <w:rFonts w:ascii="GHEA Grapalat" w:hAnsi="GHEA Grapalat"/>
                <w:b/>
                <w:lang w:val="hy-AM"/>
              </w:rPr>
              <w:t>Չի ընդունվել</w:t>
            </w:r>
          </w:p>
          <w:p w14:paraId="62376E8B" w14:textId="77777777" w:rsidR="001E009A" w:rsidRPr="005D296C" w:rsidRDefault="005D296C" w:rsidP="005D296C">
            <w:pPr>
              <w:spacing w:line="360" w:lineRule="auto"/>
              <w:jc w:val="both"/>
              <w:rPr>
                <w:rFonts w:ascii="GHEA Grapalat" w:hAnsi="GHEA Grapalat"/>
                <w:bCs/>
                <w:lang w:val="hy-AM"/>
              </w:rPr>
            </w:pPr>
            <w:r>
              <w:rPr>
                <w:rFonts w:ascii="GHEA Grapalat" w:hAnsi="GHEA Grapalat"/>
                <w:bCs/>
                <w:lang w:val="hy-AM"/>
              </w:rPr>
              <w:t>Օրենքի 16-րդ հոդվածում 11-ին մաս առկա չէ, և նշված հոդվածում առհասարակ չկան «10 օրում» բառեր, ուստի առաջարկը հնարավոր չէ իրացնել։</w:t>
            </w:r>
          </w:p>
        </w:tc>
      </w:tr>
      <w:tr w:rsidR="001E009A" w:rsidRPr="00505872" w14:paraId="1690C321" w14:textId="77777777" w:rsidTr="00155565">
        <w:trPr>
          <w:gridAfter w:val="1"/>
          <w:wAfter w:w="9" w:type="dxa"/>
          <w:trHeight w:val="442"/>
        </w:trPr>
        <w:tc>
          <w:tcPr>
            <w:tcW w:w="7740" w:type="dxa"/>
            <w:gridSpan w:val="2"/>
            <w:tcBorders>
              <w:top w:val="single" w:sz="4" w:space="0" w:color="auto"/>
              <w:left w:val="single" w:sz="4" w:space="0" w:color="auto"/>
              <w:bottom w:val="single" w:sz="4" w:space="0" w:color="auto"/>
              <w:right w:val="single" w:sz="4" w:space="0" w:color="auto"/>
            </w:tcBorders>
            <w:shd w:val="clear" w:color="auto" w:fill="auto"/>
          </w:tcPr>
          <w:p w14:paraId="162997C6" w14:textId="77777777" w:rsidR="001E009A" w:rsidRPr="00584472" w:rsidRDefault="001E009A" w:rsidP="00006019">
            <w:pPr>
              <w:pStyle w:val="ListParagraph"/>
              <w:numPr>
                <w:ilvl w:val="0"/>
                <w:numId w:val="49"/>
              </w:numPr>
              <w:tabs>
                <w:tab w:val="left" w:pos="542"/>
                <w:tab w:val="left" w:pos="967"/>
              </w:tabs>
              <w:spacing w:after="0" w:line="360" w:lineRule="auto"/>
              <w:ind w:left="-26" w:firstLine="568"/>
              <w:jc w:val="both"/>
              <w:rPr>
                <w:rFonts w:ascii="GHEA Grapalat" w:hAnsi="GHEA Grapalat"/>
                <w:bCs/>
                <w:sz w:val="24"/>
                <w:szCs w:val="24"/>
                <w:lang w:val="hy-AM"/>
              </w:rPr>
            </w:pPr>
            <w:bookmarkStart w:id="24" w:name="_Hlk189652890"/>
            <w:r w:rsidRPr="00584472">
              <w:rPr>
                <w:rFonts w:ascii="GHEA Grapalat" w:hAnsi="GHEA Grapalat"/>
                <w:bCs/>
                <w:sz w:val="24"/>
                <w:szCs w:val="24"/>
                <w:lang w:val="hy-AM"/>
              </w:rPr>
              <w:t xml:space="preserve">Օրենքում ավելացնել գերակա հանրային շահի ծրագրի գնահատման և իրագործման ապահովագրության իրավակարգավորում: </w:t>
            </w:r>
            <w:bookmarkEnd w:id="24"/>
          </w:p>
        </w:tc>
        <w:tc>
          <w:tcPr>
            <w:tcW w:w="7221" w:type="dxa"/>
            <w:gridSpan w:val="3"/>
            <w:tcBorders>
              <w:top w:val="single" w:sz="4" w:space="0" w:color="auto"/>
              <w:left w:val="single" w:sz="4" w:space="0" w:color="auto"/>
              <w:bottom w:val="single" w:sz="4" w:space="0" w:color="auto"/>
              <w:right w:val="single" w:sz="4" w:space="0" w:color="auto"/>
            </w:tcBorders>
            <w:shd w:val="clear" w:color="auto" w:fill="auto"/>
          </w:tcPr>
          <w:p w14:paraId="54B040D9" w14:textId="77777777" w:rsidR="001E009A" w:rsidRDefault="005D296C" w:rsidP="00584472">
            <w:pPr>
              <w:spacing w:line="360" w:lineRule="auto"/>
              <w:jc w:val="center"/>
              <w:rPr>
                <w:rFonts w:ascii="GHEA Grapalat" w:hAnsi="GHEA Grapalat"/>
                <w:b/>
                <w:lang w:val="hy-AM"/>
              </w:rPr>
            </w:pPr>
            <w:r>
              <w:rPr>
                <w:rFonts w:ascii="GHEA Grapalat" w:hAnsi="GHEA Grapalat"/>
                <w:b/>
                <w:lang w:val="hy-AM"/>
              </w:rPr>
              <w:t>Չի ընդունվել</w:t>
            </w:r>
          </w:p>
          <w:p w14:paraId="08B4AE56" w14:textId="77777777" w:rsidR="005D296C" w:rsidRPr="005D296C" w:rsidRDefault="005D296C" w:rsidP="005D296C">
            <w:pPr>
              <w:spacing w:line="360" w:lineRule="auto"/>
              <w:jc w:val="both"/>
              <w:rPr>
                <w:rFonts w:ascii="GHEA Grapalat" w:hAnsi="GHEA Grapalat"/>
                <w:bCs/>
                <w:lang w:val="hy-AM"/>
              </w:rPr>
            </w:pPr>
            <w:r>
              <w:rPr>
                <w:rFonts w:ascii="GHEA Grapalat" w:hAnsi="GHEA Grapalat"/>
                <w:bCs/>
                <w:lang w:val="hy-AM"/>
              </w:rPr>
              <w:t>Ներկայացված առաջարկից պարզ չէ՝ ում պատասխանատվությունն է առաջարկվում ապահովագրել՝ ձեռքբերողի, թե պետության, ինչ հիմնավորմամբ և ինչ նպատակով։ Ավելին, թե՛ ծրագրի գնահատումը և թե՛ իրագործման ապահովագրությունը օրենսդրական լայնածավալ փոփոխություններ, ահռելի ֆինանսական ռեսուրսներ են պահանջում, և դուրս են նաև Նախագծի կարգավորման առարկայի շրջանակից։</w:t>
            </w:r>
          </w:p>
        </w:tc>
      </w:tr>
    </w:tbl>
    <w:p w14:paraId="50E32A3D" w14:textId="29F74248" w:rsidR="00006019" w:rsidRPr="007176E2" w:rsidRDefault="00006019" w:rsidP="00006019">
      <w:pPr>
        <w:spacing w:line="360" w:lineRule="auto"/>
        <w:rPr>
          <w:rFonts w:ascii="GHEA Grapalat" w:hAnsi="GHEA Grapalat"/>
          <w:lang w:val="hy-AM"/>
        </w:rPr>
      </w:pPr>
    </w:p>
    <w:sectPr w:rsidR="00006019" w:rsidRPr="007176E2" w:rsidSect="00241A38">
      <w:footerReference w:type="default" r:id="rId11"/>
      <w:pgSz w:w="16838" w:h="11906" w:orient="landscape" w:code="9"/>
      <w:pgMar w:top="709" w:right="720" w:bottom="142" w:left="1350" w:header="720" w:footer="43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E241ED" w14:textId="77777777" w:rsidR="005349FF" w:rsidRDefault="005349FF" w:rsidP="00702964">
      <w:r>
        <w:separator/>
      </w:r>
    </w:p>
  </w:endnote>
  <w:endnote w:type="continuationSeparator" w:id="0">
    <w:p w14:paraId="6D0B61BA" w14:textId="77777777" w:rsidR="005349FF" w:rsidRDefault="005349FF"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5002EEF" w:usb1="5000000B" w:usb2="00000000" w:usb3="00000000" w:csb0="0001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erriweather">
    <w:altName w:val="Arial"/>
    <w:charset w:val="4D"/>
    <w:family w:val="auto"/>
    <w:pitch w:val="variable"/>
    <w:sig w:usb0="00000001" w:usb1="00000002" w:usb2="00000000" w:usb3="00000000" w:csb0="00000197" w:csb1="00000000"/>
  </w:font>
  <w:font w:name="AK Courier">
    <w:altName w:val="Calibr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052CD" w14:textId="3F3EB7C5" w:rsidR="00006019" w:rsidRDefault="00006019">
    <w:pPr>
      <w:pStyle w:val="Footer"/>
      <w:jc w:val="right"/>
    </w:pPr>
    <w:r>
      <w:fldChar w:fldCharType="begin"/>
    </w:r>
    <w:r>
      <w:instrText xml:space="preserve"> PAGE   \* MERGEFORMAT </w:instrText>
    </w:r>
    <w:r>
      <w:fldChar w:fldCharType="separate"/>
    </w:r>
    <w:r w:rsidR="00505872">
      <w:rPr>
        <w:noProof/>
      </w:rPr>
      <w:t>315</w:t>
    </w:r>
    <w:r>
      <w:rPr>
        <w:noProof/>
      </w:rPr>
      <w:fldChar w:fldCharType="end"/>
    </w:r>
  </w:p>
  <w:p w14:paraId="21257869" w14:textId="77777777" w:rsidR="00006019" w:rsidRDefault="000060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70E0B" w14:textId="77777777" w:rsidR="005349FF" w:rsidRDefault="005349FF" w:rsidP="00702964">
      <w:r>
        <w:separator/>
      </w:r>
    </w:p>
  </w:footnote>
  <w:footnote w:type="continuationSeparator" w:id="0">
    <w:p w14:paraId="68E064A1" w14:textId="77777777" w:rsidR="005349FF" w:rsidRDefault="005349FF" w:rsidP="00702964">
      <w:r>
        <w:continuationSeparator/>
      </w:r>
    </w:p>
  </w:footnote>
  <w:footnote w:id="1">
    <w:p w14:paraId="56C00533" w14:textId="77777777" w:rsidR="00006019" w:rsidRPr="000E52C3" w:rsidRDefault="00006019" w:rsidP="00D23AB8">
      <w:pPr>
        <w:pStyle w:val="FootnoteText"/>
        <w:jc w:val="both"/>
        <w:rPr>
          <w:rFonts w:ascii="GHEA Grapalat" w:hAnsi="GHEA Grapalat"/>
        </w:rPr>
      </w:pPr>
      <w:r w:rsidRPr="000E52C3">
        <w:rPr>
          <w:rStyle w:val="FootnoteReference"/>
          <w:rFonts w:ascii="GHEA Grapalat" w:hAnsi="GHEA Grapalat"/>
        </w:rPr>
        <w:footnoteRef/>
      </w:r>
      <w:r w:rsidRPr="000E52C3">
        <w:rPr>
          <w:rFonts w:ascii="GHEA Grapalat" w:hAnsi="GHEA Grapalat"/>
        </w:rPr>
        <w:t xml:space="preserve"> </w:t>
      </w:r>
      <w:r w:rsidRPr="000E52C3">
        <w:rPr>
          <w:rFonts w:ascii="GHEA Grapalat" w:hAnsi="GHEA Grapalat"/>
          <w:sz w:val="16"/>
          <w:szCs w:val="16"/>
        </w:rPr>
        <w:t>Սույն առաջարկը բխում է այդ թվում՝ Սահմանադրական դատարանի կողմից արտահայտած դիրքորոշումից, մասնավորապես՝ ՍԴՈ-92, ՍԴՈ-630 և ՍԴՈ-815 որոշումներում դատարանը նշել է, որ ցանկացած սահմանափակման դեպքում սեփականության օտարումը պետք է հիմնված լինի իրավաչափ նպատակի և դրան հասնելու համար համարժեք միջոցների վրա:</w:t>
      </w:r>
    </w:p>
  </w:footnote>
  <w:footnote w:id="2">
    <w:p w14:paraId="1F945763" w14:textId="77777777" w:rsidR="00006019" w:rsidRPr="00FF61E6" w:rsidRDefault="00006019" w:rsidP="00D23AB8">
      <w:pPr>
        <w:pStyle w:val="FootnoteText"/>
        <w:jc w:val="both"/>
        <w:rPr>
          <w:rFonts w:ascii="GHEA Grapalat" w:hAnsi="GHEA Grapalat"/>
          <w:sz w:val="16"/>
          <w:szCs w:val="16"/>
        </w:rPr>
      </w:pPr>
      <w:r w:rsidRPr="00FF61E6">
        <w:rPr>
          <w:rStyle w:val="FootnoteReference"/>
          <w:rFonts w:ascii="GHEA Grapalat" w:hAnsi="GHEA Grapalat"/>
        </w:rPr>
        <w:footnoteRef/>
      </w:r>
      <w:r w:rsidRPr="00FF61E6">
        <w:rPr>
          <w:rFonts w:ascii="GHEA Grapalat" w:hAnsi="GHEA Grapalat"/>
        </w:rPr>
        <w:t xml:space="preserve"> </w:t>
      </w:r>
      <w:r w:rsidRPr="00FF61E6">
        <w:rPr>
          <w:rFonts w:ascii="GHEA Grapalat" w:hAnsi="GHEA Grapalat"/>
          <w:sz w:val="16"/>
          <w:szCs w:val="16"/>
        </w:rPr>
        <w:t>Սահմանադրական դատարանն իր 18.04.2006թ</w:t>
      </w:r>
      <w:r w:rsidRPr="00FF61E6">
        <w:rPr>
          <w:rFonts w:ascii="Cambria Math" w:hAnsi="Cambria Math" w:cs="Cambria Math"/>
          <w:sz w:val="16"/>
          <w:szCs w:val="16"/>
        </w:rPr>
        <w:t>․</w:t>
      </w:r>
      <w:r w:rsidRPr="00FF61E6">
        <w:rPr>
          <w:rFonts w:ascii="GHEA Grapalat" w:hAnsi="GHEA Grapalat"/>
          <w:sz w:val="16"/>
          <w:szCs w:val="16"/>
        </w:rPr>
        <w:t xml:space="preserve"> ՍԴՈ-630 որոշմամբ ընդգծել է, որ հասարակության և պետության կարիքների համար սեփականության օտարումը պետք է հիմնված լինի ոչ միայն գերակա հանրային շահի հիմնավորման, այլ նաև՝ արդարացի հավասարակշռության ապահովման վրա՝ հանրային և մասնավոր շահերի համադրության համատեքստում, ինչը ենթադրում է նաև սեփականատիրոջ պատշաճ տեղեկացվածություն և իր իրավունքների արդյունավետ դատական պաշտպանության հնարավորություն։</w:t>
      </w:r>
    </w:p>
  </w:footnote>
  <w:footnote w:id="3">
    <w:p w14:paraId="18E92CFC" w14:textId="77777777" w:rsidR="00006019" w:rsidRPr="00FF61E6" w:rsidRDefault="00006019" w:rsidP="00D23AB8">
      <w:pPr>
        <w:pStyle w:val="FootnoteText"/>
        <w:jc w:val="both"/>
        <w:rPr>
          <w:rFonts w:ascii="GHEA Grapalat" w:hAnsi="GHEA Grapalat"/>
          <w:sz w:val="16"/>
          <w:szCs w:val="16"/>
        </w:rPr>
      </w:pPr>
      <w:r w:rsidRPr="00FF61E6">
        <w:rPr>
          <w:rFonts w:ascii="GHEA Grapalat" w:hAnsi="GHEA Grapalat"/>
          <w:sz w:val="16"/>
          <w:szCs w:val="16"/>
          <w:vertAlign w:val="superscript"/>
        </w:rPr>
        <w:footnoteRef/>
      </w:r>
      <w:r w:rsidRPr="00FF61E6">
        <w:rPr>
          <w:rFonts w:ascii="GHEA Grapalat" w:hAnsi="GHEA Grapalat"/>
          <w:sz w:val="16"/>
          <w:szCs w:val="16"/>
          <w:vertAlign w:val="superscript"/>
        </w:rPr>
        <w:t xml:space="preserve"> </w:t>
      </w:r>
      <w:r w:rsidRPr="00FF61E6">
        <w:rPr>
          <w:rFonts w:ascii="GHEA Grapalat" w:hAnsi="GHEA Grapalat"/>
          <w:sz w:val="16"/>
          <w:szCs w:val="16"/>
        </w:rPr>
        <w:t>Հատկանշական է, որ դեռևս 2021թ. շրջանառության մեջ դրված նախագծով առաջարկվում էր Օրենքը լրացնել այնպիսի դրույթներով, որոնք կներառեին նաև նման կորուստների հատուցումը։ Նշված նախագիծը բովանդակում էր Մարդու իրավունքների եվրոպական դատարանի կողմից Հայաստանի Հանրապետության դեմ կայացված մի շարք վճիռներում նշված խնդիրներին, մասնավորապես՝ «Օսմանյանն ու Ամիրաղյանը ընդդեմ Հայաստանի» գործով դատարանը գտել էր, որ փոխհատուցման մեխանիզմը բավարար չի եղել դիմումատուների համար, քանի որ նրանք զրկվել էին իրենց ապրուստի հիմնական միջոցից, սակայն այդ հանգամանքը չէր հաշվառվել հատուցման ժամանակ, ինչի հետևանքով նրանք ստիպված էին եղել կրել անհամաչափ և անհարկի բեռ։</w:t>
      </w:r>
    </w:p>
  </w:footnote>
  <w:footnote w:id="4">
    <w:p w14:paraId="446F85FB" w14:textId="77777777" w:rsidR="00006019" w:rsidRPr="00FF61E6" w:rsidRDefault="00006019" w:rsidP="00D23AB8">
      <w:pPr>
        <w:pStyle w:val="FootnoteText"/>
        <w:rPr>
          <w:rFonts w:ascii="GHEA Grapalat" w:hAnsi="GHEA Grapalat"/>
          <w:sz w:val="16"/>
          <w:szCs w:val="16"/>
        </w:rPr>
      </w:pPr>
      <w:r w:rsidRPr="00FF61E6">
        <w:rPr>
          <w:rFonts w:ascii="GHEA Grapalat" w:hAnsi="GHEA Grapalat"/>
          <w:sz w:val="16"/>
          <w:szCs w:val="16"/>
          <w:vertAlign w:val="superscript"/>
        </w:rPr>
        <w:footnoteRef/>
      </w:r>
      <w:r w:rsidRPr="00FF61E6">
        <w:rPr>
          <w:rFonts w:ascii="GHEA Grapalat" w:hAnsi="GHEA Grapalat"/>
          <w:sz w:val="16"/>
          <w:szCs w:val="16"/>
        </w:rPr>
        <w:t xml:space="preserve"> Նկատենք, որ միջանկյալ պաշտպանության միջոցների կիրառման սահմանափակումը քննադատության է արժանացել նաև ԵԽ Վենետիկի հանձնաժողովի կողմից CDL-AD (2025) 012 կարծիքի շրջանակներում (թիվ 80 պարբերություն):</w:t>
      </w:r>
    </w:p>
  </w:footnote>
  <w:footnote w:id="5">
    <w:p w14:paraId="0573BE23" w14:textId="77777777" w:rsidR="00006019" w:rsidRPr="003D6677" w:rsidRDefault="00006019" w:rsidP="008004C0">
      <w:pPr>
        <w:pStyle w:val="FootnoteText"/>
        <w:jc w:val="both"/>
        <w:rPr>
          <w:rFonts w:ascii="GHEA Grapalat" w:hAnsi="GHEA Grapalat"/>
          <w:lang w:val="en-US"/>
        </w:rPr>
      </w:pPr>
      <w:r w:rsidRPr="00213AFE">
        <w:rPr>
          <w:rStyle w:val="FootnoteReference"/>
          <w:rFonts w:ascii="GHEA Grapalat" w:hAnsi="GHEA Grapalat"/>
        </w:rPr>
        <w:footnoteRef/>
      </w:r>
      <w:r w:rsidRPr="003D6677">
        <w:rPr>
          <w:rFonts w:ascii="GHEA Grapalat" w:hAnsi="GHEA Grapalat"/>
          <w:lang w:val="en-US"/>
        </w:rPr>
        <w:t xml:space="preserve"> </w:t>
      </w:r>
      <w:r w:rsidRPr="00213AFE">
        <w:rPr>
          <w:rFonts w:ascii="GHEA Grapalat" w:hAnsi="GHEA Grapalat"/>
          <w:lang w:val="hy-AM"/>
        </w:rPr>
        <w:t>Տե՛ս Sporrong and Lönnroth v. Sweden, 1982, § 61; Iatridis v. Greece [GC], 1999, § 55; J.A. Pye (Oxford) Ltd and J.A. Pye (Oxford) Land Ltd v. the United Kingdom [GC], 2007, § 52; Anheuser-Busch Inc. v. Portugal [GC], 2007, § 62; Ališić and Others v. Bosnia and Herzegovina, Croatia, Serbia, Slovenia and the Former Yugoslav Republic of Macedonia [GC], 2014, § 98; Immobiliare Saffi v. Italy [GC], 1999, § 44; Broniowski v. Poland [GC], 2004, § 134; and Vistiņš and Perepjolkins v. Latvia [GC], 2012, § 93:</w:t>
      </w:r>
    </w:p>
  </w:footnote>
  <w:footnote w:id="6">
    <w:p w14:paraId="4451F0EC" w14:textId="77777777" w:rsidR="00006019" w:rsidRPr="00213AFE" w:rsidRDefault="00006019" w:rsidP="008004C0">
      <w:pPr>
        <w:pStyle w:val="FootnoteText"/>
        <w:jc w:val="both"/>
        <w:rPr>
          <w:rFonts w:ascii="GHEA Grapalat" w:hAnsi="GHEA Grapalat"/>
          <w:lang w:val="hy-AM"/>
        </w:rPr>
      </w:pPr>
      <w:r w:rsidRPr="00213AFE">
        <w:rPr>
          <w:rStyle w:val="FootnoteReference"/>
          <w:rFonts w:ascii="GHEA Grapalat" w:hAnsi="GHEA Grapalat"/>
        </w:rPr>
        <w:footnoteRef/>
      </w:r>
      <w:r w:rsidRPr="003D6677">
        <w:rPr>
          <w:rFonts w:ascii="GHEA Grapalat" w:hAnsi="GHEA Grapalat"/>
          <w:lang w:val="en-US"/>
        </w:rPr>
        <w:t xml:space="preserve"> </w:t>
      </w:r>
      <w:r w:rsidRPr="00213AFE">
        <w:rPr>
          <w:rFonts w:ascii="GHEA Grapalat" w:hAnsi="GHEA Grapalat"/>
          <w:lang w:val="hy-AM"/>
        </w:rPr>
        <w:t xml:space="preserve">Տե՛ս </w:t>
      </w:r>
      <w:r w:rsidRPr="00213AFE">
        <w:rPr>
          <w:rFonts w:ascii="GHEA Grapalat" w:hAnsi="GHEA Grapalat"/>
          <w:iCs/>
          <w:lang w:val="hy-AM"/>
        </w:rPr>
        <w:t>Former King of Greece and Others v. Greece</w:t>
      </w:r>
      <w:r w:rsidRPr="00213AFE">
        <w:rPr>
          <w:rFonts w:ascii="Calibri" w:hAnsi="Calibri" w:cs="Calibri"/>
          <w:lang w:val="hy-AM"/>
        </w:rPr>
        <w:t> </w:t>
      </w:r>
      <w:r w:rsidRPr="00213AFE">
        <w:rPr>
          <w:rFonts w:ascii="GHEA Grapalat" w:hAnsi="GHEA Grapalat"/>
          <w:lang w:val="hy-AM"/>
        </w:rPr>
        <w:t>[GC], no.</w:t>
      </w:r>
      <w:r w:rsidRPr="00213AFE">
        <w:rPr>
          <w:rFonts w:ascii="Calibri" w:hAnsi="Calibri" w:cs="Calibri"/>
          <w:lang w:val="hy-AM"/>
        </w:rPr>
        <w:t> </w:t>
      </w:r>
      <w:hyperlink r:id="rId1" w:anchor="{%22appno%22:[%2225701/94%22]}" w:tgtFrame="_blank" w:history="1">
        <w:r w:rsidRPr="003D6677">
          <w:rPr>
            <w:rStyle w:val="Hyperlink"/>
            <w:rFonts w:ascii="GHEA Grapalat" w:hAnsi="GHEA Grapalat"/>
            <w:lang w:val="en-US"/>
          </w:rPr>
          <w:t>25701/94</w:t>
        </w:r>
      </w:hyperlink>
      <w:r w:rsidRPr="003D6677">
        <w:rPr>
          <w:rFonts w:ascii="GHEA Grapalat" w:hAnsi="GHEA Grapalat"/>
          <w:lang w:val="en-US"/>
        </w:rPr>
        <w:t>, § 79, ECHR 2000-XII</w:t>
      </w:r>
    </w:p>
  </w:footnote>
  <w:footnote w:id="7">
    <w:p w14:paraId="16946E05" w14:textId="77777777" w:rsidR="00006019" w:rsidRPr="00213AFE" w:rsidRDefault="00006019" w:rsidP="008004C0">
      <w:pPr>
        <w:pStyle w:val="FootnoteText"/>
        <w:jc w:val="both"/>
        <w:rPr>
          <w:rFonts w:ascii="GHEA Grapalat" w:hAnsi="GHEA Grapalat"/>
          <w:lang w:val="hy-AM"/>
        </w:rPr>
      </w:pPr>
      <w:r w:rsidRPr="00213AFE">
        <w:rPr>
          <w:rStyle w:val="FootnoteReference"/>
          <w:rFonts w:ascii="GHEA Grapalat" w:hAnsi="GHEA Grapalat"/>
        </w:rPr>
        <w:footnoteRef/>
      </w:r>
      <w:r w:rsidRPr="003D6677">
        <w:rPr>
          <w:rFonts w:ascii="GHEA Grapalat" w:hAnsi="GHEA Grapalat"/>
          <w:lang w:val="en-US"/>
        </w:rPr>
        <w:t xml:space="preserve"> </w:t>
      </w:r>
      <w:r w:rsidRPr="00213AFE">
        <w:rPr>
          <w:rFonts w:ascii="GHEA Grapalat" w:hAnsi="GHEA Grapalat"/>
          <w:lang w:val="hy-AM"/>
        </w:rPr>
        <w:t xml:space="preserve">Տե՛ս </w:t>
      </w:r>
      <w:r w:rsidRPr="00213AFE">
        <w:rPr>
          <w:rFonts w:ascii="GHEA Grapalat" w:hAnsi="GHEA Grapalat"/>
          <w:iCs/>
          <w:lang w:val="hy-AM"/>
        </w:rPr>
        <w:t>Lithgow and Others v. the United Kingdom</w:t>
      </w:r>
      <w:r w:rsidRPr="00213AFE">
        <w:rPr>
          <w:rFonts w:ascii="GHEA Grapalat" w:hAnsi="GHEA Grapalat"/>
          <w:lang w:val="hy-AM"/>
        </w:rPr>
        <w:t>, 8</w:t>
      </w:r>
      <w:r w:rsidRPr="00213AFE">
        <w:rPr>
          <w:rFonts w:ascii="Calibri" w:hAnsi="Calibri" w:cs="Calibri"/>
          <w:lang w:val="hy-AM"/>
        </w:rPr>
        <w:t> </w:t>
      </w:r>
      <w:r w:rsidRPr="00213AFE">
        <w:rPr>
          <w:rFonts w:ascii="GHEA Grapalat" w:hAnsi="GHEA Grapalat"/>
          <w:lang w:val="hy-AM"/>
        </w:rPr>
        <w:t>July</w:t>
      </w:r>
      <w:r w:rsidRPr="00213AFE">
        <w:rPr>
          <w:rFonts w:ascii="Calibri" w:hAnsi="Calibri" w:cs="Calibri"/>
          <w:lang w:val="hy-AM"/>
        </w:rPr>
        <w:t> </w:t>
      </w:r>
      <w:r w:rsidRPr="00213AFE">
        <w:rPr>
          <w:rFonts w:ascii="GHEA Grapalat" w:hAnsi="GHEA Grapalat"/>
          <w:lang w:val="hy-AM"/>
        </w:rPr>
        <w:t xml:space="preserve">1986, </w:t>
      </w:r>
      <w:r w:rsidRPr="00213AFE">
        <w:rPr>
          <w:rFonts w:ascii="GHEA Grapalat" w:hAnsi="GHEA Grapalat" w:cs="GHEA Grapalat"/>
          <w:lang w:val="hy-AM"/>
        </w:rPr>
        <w:t>§</w:t>
      </w:r>
      <w:r w:rsidRPr="00213AFE">
        <w:rPr>
          <w:rFonts w:ascii="GHEA Grapalat" w:hAnsi="GHEA Grapalat"/>
          <w:lang w:val="hy-AM"/>
        </w:rPr>
        <w:t xml:space="preserve"> 110, Series A no. 102).</w:t>
      </w:r>
    </w:p>
  </w:footnote>
  <w:footnote w:id="8">
    <w:p w14:paraId="574D78F3" w14:textId="77777777" w:rsidR="00006019" w:rsidRPr="00213AFE" w:rsidRDefault="00006019" w:rsidP="008004C0">
      <w:pPr>
        <w:pStyle w:val="FootnoteText"/>
        <w:jc w:val="both"/>
        <w:rPr>
          <w:rFonts w:ascii="GHEA Grapalat" w:hAnsi="GHEA Grapalat"/>
          <w:lang w:val="hy-AM"/>
        </w:rPr>
      </w:pPr>
      <w:r w:rsidRPr="00213AFE">
        <w:rPr>
          <w:rStyle w:val="FootnoteReference"/>
          <w:rFonts w:ascii="GHEA Grapalat" w:hAnsi="GHEA Grapalat"/>
        </w:rPr>
        <w:footnoteRef/>
      </w:r>
      <w:r w:rsidRPr="00213AFE">
        <w:rPr>
          <w:rFonts w:ascii="GHEA Grapalat" w:hAnsi="GHEA Grapalat"/>
          <w:lang w:val="hy-AM"/>
        </w:rPr>
        <w:t xml:space="preserve"> Տե՛ս Beyeler v. Italy [GC], 2000, § 107; Ališić and Others v. Bosnia and Herzegovina, Croatia, Serbia, Slovenia and the Former Yugoslav Republic of Macedonia [GC], 2014, § 108:</w:t>
      </w:r>
    </w:p>
  </w:footnote>
  <w:footnote w:id="9">
    <w:p w14:paraId="5225F8E3" w14:textId="77777777" w:rsidR="00006019" w:rsidRPr="00213AFE" w:rsidRDefault="00006019" w:rsidP="008004C0">
      <w:pPr>
        <w:pStyle w:val="FootnoteText"/>
        <w:jc w:val="both"/>
        <w:rPr>
          <w:rFonts w:ascii="GHEA Grapalat" w:hAnsi="GHEA Grapalat"/>
          <w:lang w:val="hy-AM"/>
        </w:rPr>
      </w:pPr>
      <w:r w:rsidRPr="00213AFE">
        <w:rPr>
          <w:rStyle w:val="FootnoteReference"/>
          <w:rFonts w:ascii="GHEA Grapalat" w:hAnsi="GHEA Grapalat"/>
        </w:rPr>
        <w:footnoteRef/>
      </w:r>
      <w:r w:rsidRPr="00213AFE">
        <w:rPr>
          <w:rFonts w:ascii="GHEA Grapalat" w:hAnsi="GHEA Grapalat"/>
          <w:lang w:val="hy-AM"/>
        </w:rPr>
        <w:t xml:space="preserve"> Թիվ 1 արձանագրության 1-ին հոդվածի կիրառման ուղեցույցը հասանելի է հետևյալ հղումով՝ </w:t>
      </w:r>
      <w:hyperlink r:id="rId2" w:history="1">
        <w:r w:rsidRPr="00213AFE">
          <w:rPr>
            <w:rStyle w:val="Hyperlink"/>
            <w:rFonts w:ascii="GHEA Grapalat" w:hAnsi="GHEA Grapalat"/>
            <w:lang w:val="hy-AM"/>
          </w:rPr>
          <w:t>https://ks.echr.coe.int/documents/d/echr-ks/guide_art_1_protocol_1_eng</w:t>
        </w:r>
      </w:hyperlink>
      <w:r w:rsidRPr="00213AFE">
        <w:rPr>
          <w:rFonts w:ascii="GHEA Grapalat" w:hAnsi="GHEA Grapalat"/>
          <w:lang w:val="hy-AM"/>
        </w:rPr>
        <w:t xml:space="preserve">: </w:t>
      </w:r>
    </w:p>
  </w:footnote>
  <w:footnote w:id="10">
    <w:p w14:paraId="15CA0AE9" w14:textId="77777777" w:rsidR="00006019" w:rsidRPr="00213AFE" w:rsidRDefault="00006019" w:rsidP="008004C0">
      <w:pPr>
        <w:tabs>
          <w:tab w:val="left" w:pos="0"/>
        </w:tabs>
        <w:jc w:val="both"/>
        <w:rPr>
          <w:rFonts w:ascii="GHEA Grapalat" w:hAnsi="GHEA Grapalat"/>
          <w:sz w:val="20"/>
          <w:szCs w:val="20"/>
          <w:lang w:val="hy-AM"/>
        </w:rPr>
      </w:pPr>
      <w:r w:rsidRPr="00213AFE">
        <w:rPr>
          <w:rStyle w:val="FootnoteReference"/>
          <w:rFonts w:ascii="GHEA Grapalat" w:hAnsi="GHEA Grapalat"/>
          <w:sz w:val="20"/>
          <w:szCs w:val="20"/>
        </w:rPr>
        <w:footnoteRef/>
      </w:r>
      <w:r w:rsidRPr="003D6677">
        <w:rPr>
          <w:rFonts w:ascii="GHEA Grapalat" w:hAnsi="GHEA Grapalat"/>
          <w:sz w:val="20"/>
          <w:szCs w:val="20"/>
          <w:lang w:val="en-US"/>
        </w:rPr>
        <w:t xml:space="preserve"> </w:t>
      </w:r>
      <w:r w:rsidRPr="00213AFE">
        <w:rPr>
          <w:rFonts w:ascii="GHEA Grapalat" w:hAnsi="GHEA Grapalat"/>
          <w:sz w:val="20"/>
          <w:szCs w:val="20"/>
          <w:lang w:val="hy-AM"/>
        </w:rPr>
        <w:t xml:space="preserve">Տե՛ս Lekić v. Slovenia [GC], § 95; Jokela v. Finland, § 45; Capital Bank AD v. Bulgaria, § 134; and Stolyarova v. Russia, § 43; Project-Trade d.o.o. v. Croatia, § 82; Dănoiu and Others v. Romania, §§ 69-72: </w:t>
      </w:r>
    </w:p>
    <w:p w14:paraId="03115C72" w14:textId="77777777" w:rsidR="00006019" w:rsidRPr="00213AFE" w:rsidRDefault="00006019" w:rsidP="008004C0">
      <w:pPr>
        <w:pStyle w:val="FootnoteText"/>
        <w:jc w:val="both"/>
        <w:rPr>
          <w:rFonts w:ascii="GHEA Grapalat" w:hAnsi="GHEA Grapalat"/>
          <w:lang w:val="hy-AM"/>
        </w:rPr>
      </w:pPr>
    </w:p>
  </w:footnote>
  <w:footnote w:id="11">
    <w:p w14:paraId="4C14460C" w14:textId="77777777" w:rsidR="00006019" w:rsidRPr="00654B4D" w:rsidRDefault="00006019" w:rsidP="00D23AB8">
      <w:pPr>
        <w:pStyle w:val="FootnoteText"/>
        <w:jc w:val="both"/>
        <w:rPr>
          <w:rFonts w:ascii="GHEA Grapalat" w:hAnsi="GHEA Grapalat"/>
          <w:sz w:val="16"/>
          <w:szCs w:val="16"/>
          <w:lang w:val="hy-AM"/>
        </w:rPr>
      </w:pPr>
      <w:r w:rsidRPr="00FF61E6">
        <w:rPr>
          <w:rStyle w:val="FootnoteReference"/>
          <w:rFonts w:ascii="GHEA Grapalat" w:hAnsi="GHEA Grapalat"/>
        </w:rPr>
        <w:footnoteRef/>
      </w:r>
      <w:r w:rsidRPr="00654B4D">
        <w:rPr>
          <w:rFonts w:ascii="GHEA Grapalat" w:hAnsi="GHEA Grapalat"/>
          <w:lang w:val="hy-AM"/>
        </w:rPr>
        <w:t xml:space="preserve"> </w:t>
      </w:r>
      <w:r w:rsidRPr="00654B4D">
        <w:rPr>
          <w:rFonts w:ascii="GHEA Grapalat" w:hAnsi="GHEA Grapalat"/>
          <w:sz w:val="16"/>
          <w:szCs w:val="16"/>
          <w:lang w:val="hy-AM"/>
        </w:rPr>
        <w:t>Մարդու իրավունքների եվրոպական դատարանը, ՀՀ սահմանադրական և վճռաբեկ դատարանները մի շարք գործերով արձանագրել են ժամանակավոր պաշտպանության միջոցների կարևորությունը անձի արդար դատաքննության իրավունքի ապահովման հարցում: Տե´ս, ի թիվս այլնի, 24.11.2020 թվականի թիվ ՍԴՈ-1561 որոշու</w:t>
      </w:r>
      <w:r w:rsidRPr="00FF61E6">
        <w:rPr>
          <w:rFonts w:ascii="GHEA Grapalat" w:hAnsi="GHEA Grapalat"/>
          <w:color w:val="000000"/>
          <w:sz w:val="16"/>
          <w:szCs w:val="16"/>
          <w:lang w:val="it-IT"/>
        </w:rPr>
        <w:t xml:space="preserve">մը, թիվ ՎԴ/5599/05/20 վարչական գործով 25.06.2021 թվականի որոշումը, թիվ ՎԴ/6921/05/21 վարչական գործով 29.06.2022 թվականի որոշումը: </w:t>
      </w:r>
    </w:p>
  </w:footnote>
  <w:footnote w:id="12">
    <w:p w14:paraId="40D022E3" w14:textId="77777777" w:rsidR="00006019" w:rsidRPr="003D6677" w:rsidRDefault="00006019" w:rsidP="008004C0">
      <w:pPr>
        <w:pStyle w:val="FootnoteText"/>
        <w:jc w:val="both"/>
        <w:rPr>
          <w:rFonts w:ascii="GHEA Grapalat" w:hAnsi="GHEA Grapalat"/>
          <w:lang w:val="en-US"/>
        </w:rPr>
      </w:pPr>
      <w:r w:rsidRPr="00213AFE">
        <w:rPr>
          <w:rStyle w:val="FootnoteReference"/>
          <w:rFonts w:ascii="GHEA Grapalat" w:hAnsi="GHEA Grapalat"/>
        </w:rPr>
        <w:footnoteRef/>
      </w:r>
      <w:r w:rsidRPr="003D6677">
        <w:rPr>
          <w:rFonts w:ascii="GHEA Grapalat" w:hAnsi="GHEA Grapalat"/>
          <w:lang w:val="en-US"/>
        </w:rPr>
        <w:t xml:space="preserve"> </w:t>
      </w:r>
      <w:r w:rsidRPr="00213AFE">
        <w:rPr>
          <w:rFonts w:ascii="GHEA Grapalat" w:hAnsi="GHEA Grapalat"/>
          <w:lang w:val="hy-AM"/>
        </w:rPr>
        <w:t>Տե՛ս Sporrong and Lönnroth v. Sweden, 1982, § 61; Iatridis v. Greece [GC], 1999, § 55; J.A. Pye (Oxford) Ltd and J.A. Pye (Oxford) Land Ltd v. the United Kingdom [GC], 2007, § 52; Anheuser-Busch Inc. v. Portugal [GC], 2007, § 62; Ališić and Others v. Bosnia and Herzegovina, Croatia, Serbia, Slovenia and the Former Yugoslav Republic of Macedonia [GC], 2014, § 98; Immobiliare Saffi v. Italy [GC], 1999, § 44; Broniowski v. Poland [GC], 2004, § 134; and Vistiņš and Perepjolkins v. Latvia [GC], 2012, § 93:</w:t>
      </w:r>
    </w:p>
  </w:footnote>
  <w:footnote w:id="13">
    <w:p w14:paraId="0BD737DC" w14:textId="77777777" w:rsidR="00006019" w:rsidRPr="00213AFE" w:rsidRDefault="00006019" w:rsidP="008004C0">
      <w:pPr>
        <w:pStyle w:val="FootnoteText"/>
        <w:jc w:val="both"/>
        <w:rPr>
          <w:rFonts w:ascii="GHEA Grapalat" w:hAnsi="GHEA Grapalat"/>
          <w:lang w:val="hy-AM"/>
        </w:rPr>
      </w:pPr>
      <w:r w:rsidRPr="00213AFE">
        <w:rPr>
          <w:rStyle w:val="FootnoteReference"/>
          <w:rFonts w:ascii="GHEA Grapalat" w:hAnsi="GHEA Grapalat"/>
        </w:rPr>
        <w:footnoteRef/>
      </w:r>
      <w:r w:rsidRPr="003D6677">
        <w:rPr>
          <w:rFonts w:ascii="GHEA Grapalat" w:hAnsi="GHEA Grapalat"/>
          <w:lang w:val="en-US"/>
        </w:rPr>
        <w:t xml:space="preserve"> </w:t>
      </w:r>
      <w:r w:rsidRPr="00213AFE">
        <w:rPr>
          <w:rFonts w:ascii="GHEA Grapalat" w:hAnsi="GHEA Grapalat"/>
          <w:lang w:val="hy-AM"/>
        </w:rPr>
        <w:t xml:space="preserve">Տե՛ս </w:t>
      </w:r>
      <w:r w:rsidRPr="00213AFE">
        <w:rPr>
          <w:rFonts w:ascii="GHEA Grapalat" w:hAnsi="GHEA Grapalat"/>
          <w:iCs/>
          <w:lang w:val="hy-AM"/>
        </w:rPr>
        <w:t>Former King of Greece and Others v. Greece</w:t>
      </w:r>
      <w:r w:rsidRPr="00213AFE">
        <w:rPr>
          <w:rFonts w:ascii="Calibri" w:hAnsi="Calibri" w:cs="Calibri"/>
          <w:lang w:val="hy-AM"/>
        </w:rPr>
        <w:t> </w:t>
      </w:r>
      <w:r w:rsidRPr="00213AFE">
        <w:rPr>
          <w:rFonts w:ascii="GHEA Grapalat" w:hAnsi="GHEA Grapalat"/>
          <w:lang w:val="hy-AM"/>
        </w:rPr>
        <w:t>[GC], no.</w:t>
      </w:r>
      <w:r w:rsidRPr="00213AFE">
        <w:rPr>
          <w:rFonts w:ascii="Calibri" w:hAnsi="Calibri" w:cs="Calibri"/>
          <w:lang w:val="hy-AM"/>
        </w:rPr>
        <w:t> </w:t>
      </w:r>
      <w:hyperlink r:id="rId3" w:anchor="{%22appno%22:[%2225701/94%22]}" w:tgtFrame="_blank" w:history="1">
        <w:r w:rsidRPr="003D6677">
          <w:rPr>
            <w:rStyle w:val="Hyperlink"/>
            <w:rFonts w:ascii="GHEA Grapalat" w:hAnsi="GHEA Grapalat"/>
            <w:lang w:val="en-US"/>
          </w:rPr>
          <w:t>25701/94</w:t>
        </w:r>
      </w:hyperlink>
      <w:r w:rsidRPr="003D6677">
        <w:rPr>
          <w:rFonts w:ascii="GHEA Grapalat" w:hAnsi="GHEA Grapalat"/>
          <w:lang w:val="en-US"/>
        </w:rPr>
        <w:t>, § 79, ECHR 2000-XII</w:t>
      </w:r>
    </w:p>
  </w:footnote>
  <w:footnote w:id="14">
    <w:p w14:paraId="5A869AC8" w14:textId="77777777" w:rsidR="00006019" w:rsidRPr="00213AFE" w:rsidRDefault="00006019" w:rsidP="008004C0">
      <w:pPr>
        <w:pStyle w:val="FootnoteText"/>
        <w:jc w:val="both"/>
        <w:rPr>
          <w:rFonts w:ascii="GHEA Grapalat" w:hAnsi="GHEA Grapalat"/>
          <w:lang w:val="hy-AM"/>
        </w:rPr>
      </w:pPr>
      <w:r w:rsidRPr="00213AFE">
        <w:rPr>
          <w:rStyle w:val="FootnoteReference"/>
          <w:rFonts w:ascii="GHEA Grapalat" w:hAnsi="GHEA Grapalat"/>
        </w:rPr>
        <w:footnoteRef/>
      </w:r>
      <w:r w:rsidRPr="003D6677">
        <w:rPr>
          <w:rFonts w:ascii="GHEA Grapalat" w:hAnsi="GHEA Grapalat"/>
          <w:lang w:val="en-US"/>
        </w:rPr>
        <w:t xml:space="preserve"> </w:t>
      </w:r>
      <w:r w:rsidRPr="00213AFE">
        <w:rPr>
          <w:rFonts w:ascii="GHEA Grapalat" w:hAnsi="GHEA Grapalat"/>
          <w:lang w:val="hy-AM"/>
        </w:rPr>
        <w:t xml:space="preserve">Տե՛ս </w:t>
      </w:r>
      <w:r w:rsidRPr="00213AFE">
        <w:rPr>
          <w:rFonts w:ascii="GHEA Grapalat" w:hAnsi="GHEA Grapalat"/>
          <w:iCs/>
          <w:lang w:val="hy-AM"/>
        </w:rPr>
        <w:t>Lithgow and Others v. the United Kingdom</w:t>
      </w:r>
      <w:r w:rsidRPr="00213AFE">
        <w:rPr>
          <w:rFonts w:ascii="GHEA Grapalat" w:hAnsi="GHEA Grapalat"/>
          <w:lang w:val="hy-AM"/>
        </w:rPr>
        <w:t>, 8</w:t>
      </w:r>
      <w:r w:rsidRPr="00213AFE">
        <w:rPr>
          <w:rFonts w:ascii="Calibri" w:hAnsi="Calibri" w:cs="Calibri"/>
          <w:lang w:val="hy-AM"/>
        </w:rPr>
        <w:t> </w:t>
      </w:r>
      <w:r w:rsidRPr="00213AFE">
        <w:rPr>
          <w:rFonts w:ascii="GHEA Grapalat" w:hAnsi="GHEA Grapalat"/>
          <w:lang w:val="hy-AM"/>
        </w:rPr>
        <w:t>July</w:t>
      </w:r>
      <w:r w:rsidRPr="00213AFE">
        <w:rPr>
          <w:rFonts w:ascii="Calibri" w:hAnsi="Calibri" w:cs="Calibri"/>
          <w:lang w:val="hy-AM"/>
        </w:rPr>
        <w:t> </w:t>
      </w:r>
      <w:r w:rsidRPr="00213AFE">
        <w:rPr>
          <w:rFonts w:ascii="GHEA Grapalat" w:hAnsi="GHEA Grapalat"/>
          <w:lang w:val="hy-AM"/>
        </w:rPr>
        <w:t xml:space="preserve">1986, </w:t>
      </w:r>
      <w:r w:rsidRPr="00213AFE">
        <w:rPr>
          <w:rFonts w:ascii="GHEA Grapalat" w:hAnsi="GHEA Grapalat" w:cs="GHEA Grapalat"/>
          <w:lang w:val="hy-AM"/>
        </w:rPr>
        <w:t>§</w:t>
      </w:r>
      <w:r w:rsidRPr="00213AFE">
        <w:rPr>
          <w:rFonts w:ascii="GHEA Grapalat" w:hAnsi="GHEA Grapalat"/>
          <w:lang w:val="hy-AM"/>
        </w:rPr>
        <w:t xml:space="preserve"> 110, Series A no. 102).</w:t>
      </w:r>
    </w:p>
  </w:footnote>
  <w:footnote w:id="15">
    <w:p w14:paraId="78ECDCC5" w14:textId="77777777" w:rsidR="00006019" w:rsidRPr="00213AFE" w:rsidRDefault="00006019" w:rsidP="008004C0">
      <w:pPr>
        <w:pStyle w:val="FootnoteText"/>
        <w:jc w:val="both"/>
        <w:rPr>
          <w:rFonts w:ascii="GHEA Grapalat" w:hAnsi="GHEA Grapalat"/>
          <w:lang w:val="hy-AM"/>
        </w:rPr>
      </w:pPr>
      <w:r w:rsidRPr="00213AFE">
        <w:rPr>
          <w:rStyle w:val="FootnoteReference"/>
          <w:rFonts w:ascii="GHEA Grapalat" w:hAnsi="GHEA Grapalat"/>
        </w:rPr>
        <w:footnoteRef/>
      </w:r>
      <w:r w:rsidRPr="00213AFE">
        <w:rPr>
          <w:rFonts w:ascii="GHEA Grapalat" w:hAnsi="GHEA Grapalat"/>
          <w:lang w:val="hy-AM"/>
        </w:rPr>
        <w:t xml:space="preserve"> Տե՛ս Beyeler v. Italy [GC], 2000, § 107; Ališić and Others v. Bosnia and Herzegovina, Croatia, Serbia, Slovenia and the Former Yugoslav Republic of Macedonia [GC], 2014, § 108:</w:t>
      </w:r>
    </w:p>
  </w:footnote>
  <w:footnote w:id="16">
    <w:p w14:paraId="31DE63E8" w14:textId="77777777" w:rsidR="00006019" w:rsidRPr="00213AFE" w:rsidRDefault="00006019" w:rsidP="008004C0">
      <w:pPr>
        <w:pStyle w:val="FootnoteText"/>
        <w:jc w:val="both"/>
        <w:rPr>
          <w:rFonts w:ascii="GHEA Grapalat" w:hAnsi="GHEA Grapalat"/>
          <w:lang w:val="hy-AM"/>
        </w:rPr>
      </w:pPr>
      <w:r w:rsidRPr="00213AFE">
        <w:rPr>
          <w:rStyle w:val="FootnoteReference"/>
          <w:rFonts w:ascii="GHEA Grapalat" w:hAnsi="GHEA Grapalat"/>
        </w:rPr>
        <w:footnoteRef/>
      </w:r>
      <w:r w:rsidRPr="00213AFE">
        <w:rPr>
          <w:rFonts w:ascii="GHEA Grapalat" w:hAnsi="GHEA Grapalat"/>
          <w:lang w:val="hy-AM"/>
        </w:rPr>
        <w:t xml:space="preserve"> Թիվ 1 արձանագրության 1-ին հոդվածի կիրառման ուղեցույցը հասանելի է հետևյալ հղումով՝ </w:t>
      </w:r>
      <w:hyperlink r:id="rId4" w:history="1">
        <w:r w:rsidRPr="00213AFE">
          <w:rPr>
            <w:rStyle w:val="Hyperlink"/>
            <w:rFonts w:ascii="GHEA Grapalat" w:hAnsi="GHEA Grapalat"/>
            <w:lang w:val="hy-AM"/>
          </w:rPr>
          <w:t>https://ks.echr.coe.int/documents/d/echr-ks/guide_art_1_protocol_1_eng</w:t>
        </w:r>
      </w:hyperlink>
      <w:r w:rsidRPr="00213AFE">
        <w:rPr>
          <w:rFonts w:ascii="GHEA Grapalat" w:hAnsi="GHEA Grapalat"/>
          <w:lang w:val="hy-AM"/>
        </w:rPr>
        <w:t xml:space="preserve">: </w:t>
      </w:r>
    </w:p>
  </w:footnote>
  <w:footnote w:id="17">
    <w:p w14:paraId="3BAB9C2A" w14:textId="77777777" w:rsidR="00006019" w:rsidRPr="00213AFE" w:rsidRDefault="00006019" w:rsidP="008004C0">
      <w:pPr>
        <w:tabs>
          <w:tab w:val="left" w:pos="0"/>
        </w:tabs>
        <w:jc w:val="both"/>
        <w:rPr>
          <w:rFonts w:ascii="GHEA Grapalat" w:hAnsi="GHEA Grapalat"/>
          <w:sz w:val="20"/>
          <w:szCs w:val="20"/>
          <w:lang w:val="hy-AM"/>
        </w:rPr>
      </w:pPr>
      <w:r w:rsidRPr="00213AFE">
        <w:rPr>
          <w:rStyle w:val="FootnoteReference"/>
          <w:rFonts w:ascii="GHEA Grapalat" w:hAnsi="GHEA Grapalat"/>
          <w:sz w:val="20"/>
          <w:szCs w:val="20"/>
        </w:rPr>
        <w:footnoteRef/>
      </w:r>
      <w:r w:rsidRPr="003D6677">
        <w:rPr>
          <w:rFonts w:ascii="GHEA Grapalat" w:hAnsi="GHEA Grapalat"/>
          <w:sz w:val="20"/>
          <w:szCs w:val="20"/>
          <w:lang w:val="en-US"/>
        </w:rPr>
        <w:t xml:space="preserve"> </w:t>
      </w:r>
      <w:r w:rsidRPr="00213AFE">
        <w:rPr>
          <w:rFonts w:ascii="GHEA Grapalat" w:hAnsi="GHEA Grapalat"/>
          <w:sz w:val="20"/>
          <w:szCs w:val="20"/>
          <w:lang w:val="hy-AM"/>
        </w:rPr>
        <w:t xml:space="preserve">Տե՛ս Lekić v. Slovenia [GC], § 95; Jokela v. Finland, § 45; Capital Bank AD v. Bulgaria, § 134; and Stolyarova v. Russia, § 43; Project-Trade d.o.o. v. Croatia, § 82; Dănoiu and Others v. Romania, §§ 69-72: </w:t>
      </w:r>
    </w:p>
    <w:p w14:paraId="4192CBC7" w14:textId="77777777" w:rsidR="00006019" w:rsidRPr="00213AFE" w:rsidRDefault="00006019" w:rsidP="008004C0">
      <w:pPr>
        <w:pStyle w:val="FootnoteText"/>
        <w:jc w:val="both"/>
        <w:rPr>
          <w:rFonts w:ascii="GHEA Grapalat" w:hAnsi="GHEA Grapalat"/>
          <w:lang w:val="hy-AM"/>
        </w:rPr>
      </w:pPr>
    </w:p>
  </w:footnote>
  <w:footnote w:id="18">
    <w:p w14:paraId="37A066F0" w14:textId="77777777" w:rsidR="00006019" w:rsidRPr="000D2570" w:rsidRDefault="00006019" w:rsidP="000D2570">
      <w:pPr>
        <w:shd w:val="clear" w:color="auto" w:fill="FFFFFF"/>
        <w:rPr>
          <w:rFonts w:ascii="Arial" w:eastAsia="Arial" w:hAnsi="Arial" w:cs="Arial"/>
          <w:color w:val="000000"/>
          <w:sz w:val="16"/>
          <w:szCs w:val="16"/>
          <w:lang w:val="en-US"/>
        </w:rPr>
      </w:pPr>
      <w:r>
        <w:rPr>
          <w:rStyle w:val="FootnoteReference"/>
        </w:rPr>
        <w:footnoteRef/>
      </w:r>
      <w:r w:rsidRPr="000D2570">
        <w:rPr>
          <w:rFonts w:ascii="Arial" w:eastAsia="Arial" w:hAnsi="Arial" w:cs="Arial"/>
          <w:sz w:val="16"/>
          <w:szCs w:val="16"/>
          <w:lang w:val="en-US"/>
        </w:rPr>
        <w:t xml:space="preserve"> </w:t>
      </w:r>
      <w:r w:rsidRPr="000D2570">
        <w:rPr>
          <w:rFonts w:ascii="Arial" w:eastAsia="Arial" w:hAnsi="Arial" w:cs="Arial"/>
          <w:sz w:val="16"/>
          <w:szCs w:val="16"/>
          <w:highlight w:val="white"/>
          <w:lang w:val="en-US"/>
        </w:rPr>
        <w:t xml:space="preserve">Article L242-1, </w:t>
      </w:r>
      <w:r w:rsidRPr="000D2570">
        <w:rPr>
          <w:rFonts w:ascii="Arial" w:eastAsia="Arial" w:hAnsi="Arial" w:cs="Arial"/>
          <w:sz w:val="16"/>
          <w:szCs w:val="16"/>
          <w:lang w:val="en-US"/>
        </w:rPr>
        <w:t>Code de l'expropriation pour cause d'utilité publique</w:t>
      </w:r>
    </w:p>
  </w:footnote>
  <w:footnote w:id="19">
    <w:p w14:paraId="1F99D045" w14:textId="77777777" w:rsidR="00006019" w:rsidRPr="000D2570" w:rsidRDefault="00006019" w:rsidP="000D2570">
      <w:pPr>
        <w:pBdr>
          <w:top w:val="nil"/>
          <w:left w:val="nil"/>
          <w:bottom w:val="nil"/>
          <w:right w:val="nil"/>
          <w:between w:val="nil"/>
        </w:pBdr>
        <w:rPr>
          <w:rFonts w:ascii="Arial" w:eastAsia="Arial" w:hAnsi="Arial" w:cs="Arial"/>
          <w:color w:val="000000"/>
          <w:sz w:val="16"/>
          <w:szCs w:val="16"/>
          <w:lang w:val="en-US"/>
        </w:rPr>
      </w:pPr>
      <w:r>
        <w:rPr>
          <w:rStyle w:val="FootnoteReference"/>
        </w:rPr>
        <w:footnoteRef/>
      </w:r>
      <w:r w:rsidRPr="000D2570">
        <w:rPr>
          <w:rFonts w:ascii="Arial" w:eastAsia="Arial" w:hAnsi="Arial" w:cs="Arial"/>
          <w:color w:val="000000"/>
          <w:sz w:val="16"/>
          <w:szCs w:val="16"/>
          <w:lang w:val="en-US"/>
        </w:rPr>
        <w:t xml:space="preserve"> </w:t>
      </w:r>
      <w:hyperlink r:id="rId5">
        <w:r w:rsidRPr="000D2570">
          <w:rPr>
            <w:rFonts w:ascii="Arial" w:eastAsia="Arial" w:hAnsi="Arial" w:cs="Arial"/>
            <w:color w:val="000000"/>
            <w:sz w:val="16"/>
            <w:szCs w:val="16"/>
            <w:lang w:val="en-US"/>
          </w:rPr>
          <w:t>Article L242-3</w:t>
        </w:r>
      </w:hyperlink>
      <w:r w:rsidRPr="000D2570">
        <w:rPr>
          <w:rFonts w:ascii="Arial" w:eastAsia="Arial" w:hAnsi="Arial" w:cs="Arial"/>
          <w:color w:val="000000"/>
          <w:sz w:val="16"/>
          <w:szCs w:val="16"/>
          <w:lang w:val="en-US"/>
        </w:rPr>
        <w:t>, Code de l'expropriation pour cause d'utilité publique</w:t>
      </w:r>
    </w:p>
  </w:footnote>
  <w:footnote w:id="20">
    <w:p w14:paraId="6AD79AB1" w14:textId="77777777" w:rsidR="00006019" w:rsidRDefault="00006019" w:rsidP="00AC7683">
      <w:pPr>
        <w:pStyle w:val="Heading2"/>
        <w:shd w:val="clear" w:color="auto" w:fill="FFFFFF"/>
        <w:spacing w:before="0"/>
        <w:rPr>
          <w:rFonts w:ascii="Arial" w:eastAsia="Arial" w:hAnsi="Arial" w:cs="Arial"/>
          <w:b w:val="0"/>
          <w:color w:val="000000"/>
          <w:sz w:val="16"/>
          <w:szCs w:val="16"/>
        </w:rPr>
      </w:pPr>
      <w:r>
        <w:rPr>
          <w:rStyle w:val="FootnoteReference"/>
        </w:rPr>
        <w:footnoteRef/>
      </w:r>
      <w:r>
        <w:rPr>
          <w:rFonts w:ascii="Merriweather" w:eastAsia="Merriweather" w:hAnsi="Merriweather" w:cs="Merriweather"/>
          <w:b w:val="0"/>
          <w:color w:val="000000"/>
          <w:sz w:val="16"/>
          <w:szCs w:val="16"/>
        </w:rPr>
        <w:t xml:space="preserve"> </w:t>
      </w:r>
      <w:r>
        <w:rPr>
          <w:rFonts w:ascii="Tahoma" w:eastAsia="Tahoma" w:hAnsi="Tahoma" w:cs="Tahoma"/>
          <w:b w:val="0"/>
          <w:color w:val="000000"/>
          <w:sz w:val="16"/>
          <w:szCs w:val="16"/>
        </w:rPr>
        <w:t xml:space="preserve">ԻԶՊՀ Քաղաքականության համառոտագիր վարչական դատավարության և դատական ակտերի հարկադիր կատարման ոլորտի որոշ խնդիրների վերաբերյալ, </w:t>
      </w:r>
      <w:hyperlink r:id="rId6">
        <w:r>
          <w:rPr>
            <w:rFonts w:ascii="Arial" w:eastAsia="Arial" w:hAnsi="Arial" w:cs="Arial"/>
            <w:b w:val="0"/>
            <w:color w:val="0000FF"/>
            <w:sz w:val="16"/>
            <w:szCs w:val="16"/>
            <w:u w:val="single"/>
          </w:rPr>
          <w:t>https://ldpf.am/uploads/files/bf875b9d7e3bb39ddc6c9f057eb5cc72.pdf</w:t>
        </w:r>
      </w:hyperlink>
      <w:r>
        <w:rPr>
          <w:rFonts w:ascii="Arial" w:eastAsia="Arial" w:hAnsi="Arial" w:cs="Arial"/>
          <w:b w:val="0"/>
          <w:color w:val="000000"/>
          <w:sz w:val="16"/>
          <w:szCs w:val="16"/>
        </w:rPr>
        <w:t xml:space="preserve"> </w:t>
      </w:r>
    </w:p>
  </w:footnote>
  <w:footnote w:id="21">
    <w:p w14:paraId="6C5657E8" w14:textId="77777777" w:rsidR="00006019" w:rsidRPr="00E22DD4" w:rsidRDefault="00006019" w:rsidP="00AC7683">
      <w:pPr>
        <w:pBdr>
          <w:top w:val="nil"/>
          <w:left w:val="nil"/>
          <w:bottom w:val="nil"/>
          <w:right w:val="nil"/>
          <w:between w:val="nil"/>
        </w:pBdr>
        <w:rPr>
          <w:rFonts w:ascii="Arial" w:eastAsia="Arial" w:hAnsi="Arial" w:cs="Arial"/>
          <w:color w:val="000000"/>
          <w:sz w:val="16"/>
          <w:szCs w:val="16"/>
          <w:lang w:val="hy"/>
        </w:rPr>
      </w:pPr>
      <w:r>
        <w:rPr>
          <w:rStyle w:val="FootnoteReference"/>
        </w:rPr>
        <w:footnoteRef/>
      </w:r>
      <w:r w:rsidRPr="00E22DD4">
        <w:rPr>
          <w:color w:val="000000"/>
          <w:sz w:val="16"/>
          <w:szCs w:val="16"/>
          <w:lang w:val="hy"/>
        </w:rPr>
        <w:t xml:space="preserve"> </w:t>
      </w:r>
      <w:r>
        <w:rPr>
          <w:rFonts w:ascii="Tahoma" w:eastAsia="Tahoma" w:hAnsi="Tahoma" w:cs="Tahoma"/>
          <w:color w:val="000000"/>
          <w:sz w:val="16"/>
          <w:szCs w:val="16"/>
        </w:rPr>
        <w:t>Նույն</w:t>
      </w:r>
      <w:r w:rsidRPr="00E22DD4">
        <w:rPr>
          <w:rFonts w:ascii="Tahoma" w:eastAsia="Tahoma" w:hAnsi="Tahoma" w:cs="Tahoma"/>
          <w:color w:val="000000"/>
          <w:sz w:val="16"/>
          <w:szCs w:val="16"/>
          <w:lang w:val="hy"/>
        </w:rPr>
        <w:t xml:space="preserve"> </w:t>
      </w:r>
      <w:r>
        <w:rPr>
          <w:rFonts w:ascii="Tahoma" w:eastAsia="Tahoma" w:hAnsi="Tahoma" w:cs="Tahoma"/>
          <w:color w:val="000000"/>
          <w:sz w:val="16"/>
          <w:szCs w:val="16"/>
        </w:rPr>
        <w:t>տեղում</w:t>
      </w:r>
    </w:p>
  </w:footnote>
  <w:footnote w:id="22">
    <w:p w14:paraId="477756CB" w14:textId="77777777" w:rsidR="00006019" w:rsidRPr="00E22DD4" w:rsidRDefault="00006019" w:rsidP="000D2570">
      <w:pPr>
        <w:pBdr>
          <w:top w:val="nil"/>
          <w:left w:val="nil"/>
          <w:bottom w:val="nil"/>
          <w:right w:val="nil"/>
          <w:between w:val="nil"/>
        </w:pBdr>
        <w:rPr>
          <w:rFonts w:ascii="Arial" w:eastAsia="Arial" w:hAnsi="Arial" w:cs="Arial"/>
          <w:color w:val="000000"/>
          <w:sz w:val="16"/>
          <w:szCs w:val="16"/>
          <w:lang w:val="hy"/>
        </w:rPr>
      </w:pPr>
      <w:r>
        <w:rPr>
          <w:rStyle w:val="FootnoteReference"/>
        </w:rPr>
        <w:footnoteRef/>
      </w:r>
      <w:r w:rsidRPr="00E22DD4">
        <w:rPr>
          <w:rFonts w:ascii="Arial" w:eastAsia="Arial" w:hAnsi="Arial" w:cs="Arial"/>
          <w:color w:val="000000"/>
          <w:sz w:val="16"/>
          <w:szCs w:val="16"/>
          <w:lang w:val="hy"/>
        </w:rPr>
        <w:t xml:space="preserve"> </w:t>
      </w:r>
      <w:hyperlink r:id="rId7">
        <w:r w:rsidRPr="00E22DD4">
          <w:rPr>
            <w:rFonts w:ascii="Arial" w:eastAsia="Arial" w:hAnsi="Arial" w:cs="Arial"/>
            <w:color w:val="0000FF"/>
            <w:sz w:val="16"/>
            <w:szCs w:val="16"/>
            <w:u w:val="single"/>
            <w:lang w:val="hy"/>
          </w:rPr>
          <w:t>https://www.lexadin.nl/wlg/legis/nofr/eur/arch/ger/Federal-Building-Code.pdf</w:t>
        </w:r>
      </w:hyperlink>
      <w:r w:rsidRPr="00E22DD4">
        <w:rPr>
          <w:rFonts w:ascii="Arial" w:eastAsia="Arial" w:hAnsi="Arial" w:cs="Arial"/>
          <w:color w:val="000000"/>
          <w:sz w:val="16"/>
          <w:szCs w:val="16"/>
          <w:lang w:val="hy"/>
        </w:rPr>
        <w:t xml:space="preserve"> </w:t>
      </w:r>
    </w:p>
  </w:footnote>
  <w:footnote w:id="23">
    <w:p w14:paraId="484978CC" w14:textId="77777777" w:rsidR="00006019" w:rsidRPr="003D6677" w:rsidRDefault="00006019" w:rsidP="000D2570">
      <w:pPr>
        <w:pBdr>
          <w:top w:val="nil"/>
          <w:left w:val="nil"/>
          <w:bottom w:val="nil"/>
          <w:right w:val="nil"/>
          <w:between w:val="nil"/>
        </w:pBdr>
        <w:rPr>
          <w:rFonts w:ascii="Arial" w:eastAsia="Arial" w:hAnsi="Arial" w:cs="Arial"/>
          <w:color w:val="000000"/>
          <w:sz w:val="16"/>
          <w:szCs w:val="16"/>
          <w:lang w:val="hy"/>
        </w:rPr>
      </w:pPr>
      <w:r>
        <w:rPr>
          <w:rStyle w:val="FootnoteReference"/>
        </w:rPr>
        <w:footnoteRef/>
      </w:r>
      <w:hyperlink r:id="rId8">
        <w:r w:rsidRPr="003D6677">
          <w:rPr>
            <w:rFonts w:ascii="Arial" w:eastAsia="Arial" w:hAnsi="Arial" w:cs="Arial"/>
            <w:color w:val="0000FF"/>
            <w:sz w:val="16"/>
            <w:szCs w:val="16"/>
            <w:u w:val="single"/>
            <w:lang w:val="hy"/>
          </w:rPr>
          <w:t>https://www.transportation.gov/briefing-room/biden-harris-administration-announces-uniform-act-final-rule-enhanced-protections?utm_source=chatgpt.com</w:t>
        </w:r>
      </w:hyperlink>
      <w:r w:rsidRPr="003D6677">
        <w:rPr>
          <w:rFonts w:ascii="Arial" w:eastAsia="Arial" w:hAnsi="Arial" w:cs="Arial"/>
          <w:color w:val="000000"/>
          <w:sz w:val="16"/>
          <w:szCs w:val="16"/>
          <w:lang w:val="hy"/>
        </w:rPr>
        <w:t xml:space="preserve"> </w:t>
      </w:r>
    </w:p>
  </w:footnote>
  <w:footnote w:id="24">
    <w:p w14:paraId="45ABF5C9" w14:textId="77777777" w:rsidR="00006019" w:rsidRPr="003D6677" w:rsidRDefault="00006019" w:rsidP="000D2570">
      <w:pPr>
        <w:pBdr>
          <w:top w:val="nil"/>
          <w:left w:val="nil"/>
          <w:bottom w:val="nil"/>
          <w:right w:val="nil"/>
          <w:between w:val="nil"/>
        </w:pBdr>
        <w:rPr>
          <w:rFonts w:ascii="Arial" w:eastAsia="Arial" w:hAnsi="Arial" w:cs="Arial"/>
          <w:color w:val="000000"/>
          <w:sz w:val="16"/>
          <w:szCs w:val="16"/>
          <w:lang w:val="hy"/>
        </w:rPr>
      </w:pPr>
      <w:r>
        <w:rPr>
          <w:rStyle w:val="FootnoteReference"/>
        </w:rPr>
        <w:footnoteRef/>
      </w:r>
      <w:r w:rsidRPr="003D6677">
        <w:rPr>
          <w:rFonts w:ascii="Arial" w:eastAsia="Arial" w:hAnsi="Arial" w:cs="Arial"/>
          <w:color w:val="000000"/>
          <w:sz w:val="16"/>
          <w:szCs w:val="16"/>
          <w:lang w:val="hy"/>
        </w:rPr>
        <w:t xml:space="preserve"> </w:t>
      </w:r>
      <w:hyperlink r:id="rId9">
        <w:r w:rsidRPr="003D6677">
          <w:rPr>
            <w:rFonts w:ascii="Arial" w:eastAsia="Arial" w:hAnsi="Arial" w:cs="Arial"/>
            <w:color w:val="0000FF"/>
            <w:sz w:val="16"/>
            <w:szCs w:val="16"/>
            <w:u w:val="single"/>
            <w:lang w:val="hy"/>
          </w:rPr>
          <w:t>https://faolex.fao.org/docs/pdf/uzb102904.pdf</w:t>
        </w:r>
      </w:hyperlink>
      <w:r w:rsidRPr="003D6677">
        <w:rPr>
          <w:rFonts w:ascii="Arial" w:eastAsia="Arial" w:hAnsi="Arial" w:cs="Arial"/>
          <w:color w:val="000000"/>
          <w:sz w:val="16"/>
          <w:szCs w:val="16"/>
          <w:lang w:val="hy"/>
        </w:rPr>
        <w:t xml:space="preserve"> </w:t>
      </w:r>
    </w:p>
  </w:footnote>
  <w:footnote w:id="25">
    <w:p w14:paraId="71010B64" w14:textId="77777777" w:rsidR="00006019" w:rsidRPr="000D2570" w:rsidRDefault="00006019" w:rsidP="000D2570">
      <w:pPr>
        <w:pBdr>
          <w:top w:val="nil"/>
          <w:left w:val="nil"/>
          <w:bottom w:val="nil"/>
          <w:right w:val="nil"/>
          <w:between w:val="nil"/>
        </w:pBdr>
        <w:rPr>
          <w:rFonts w:ascii="Arial" w:eastAsia="Arial" w:hAnsi="Arial" w:cs="Arial"/>
          <w:b/>
          <w:color w:val="000000"/>
          <w:sz w:val="16"/>
          <w:szCs w:val="16"/>
          <w:lang w:val="en-US"/>
        </w:rPr>
      </w:pPr>
      <w:r>
        <w:rPr>
          <w:rStyle w:val="FootnoteReference"/>
        </w:rPr>
        <w:footnoteRef/>
      </w:r>
      <w:r w:rsidRPr="000D2570">
        <w:rPr>
          <w:rFonts w:ascii="Arial" w:eastAsia="Arial" w:hAnsi="Arial" w:cs="Arial"/>
          <w:color w:val="000000"/>
          <w:sz w:val="16"/>
          <w:szCs w:val="16"/>
          <w:lang w:val="en-US"/>
        </w:rPr>
        <w:t xml:space="preserve"> Compulsory purchase and compensation: guide 1 – procedure, 2021,</w:t>
      </w:r>
      <w:r w:rsidRPr="000D2570">
        <w:rPr>
          <w:rFonts w:ascii="Arial" w:eastAsia="Arial" w:hAnsi="Arial" w:cs="Arial"/>
          <w:b/>
          <w:color w:val="000000"/>
          <w:sz w:val="16"/>
          <w:szCs w:val="16"/>
          <w:lang w:val="en-US"/>
        </w:rPr>
        <w:t xml:space="preserve"> </w:t>
      </w:r>
    </w:p>
    <w:p w14:paraId="501EE055" w14:textId="77777777" w:rsidR="00006019" w:rsidRPr="000D2570" w:rsidRDefault="00006019" w:rsidP="000D2570">
      <w:pPr>
        <w:pBdr>
          <w:top w:val="nil"/>
          <w:left w:val="nil"/>
          <w:bottom w:val="nil"/>
          <w:right w:val="nil"/>
          <w:between w:val="nil"/>
        </w:pBdr>
        <w:rPr>
          <w:rFonts w:ascii="Arial" w:eastAsia="Arial" w:hAnsi="Arial" w:cs="Arial"/>
          <w:color w:val="000000"/>
          <w:sz w:val="16"/>
          <w:szCs w:val="16"/>
          <w:lang w:val="en-US"/>
        </w:rPr>
      </w:pPr>
      <w:r w:rsidRPr="000D2570">
        <w:rPr>
          <w:rFonts w:ascii="Arial" w:eastAsia="Arial" w:hAnsi="Arial" w:cs="Arial"/>
          <w:color w:val="000000"/>
          <w:sz w:val="16"/>
          <w:szCs w:val="16"/>
          <w:lang w:val="en-US"/>
        </w:rPr>
        <w:t xml:space="preserve"> </w:t>
      </w:r>
      <w:hyperlink r:id="rId10">
        <w:r w:rsidRPr="000D2570">
          <w:rPr>
            <w:rFonts w:ascii="Arial" w:eastAsia="Arial" w:hAnsi="Arial" w:cs="Arial"/>
            <w:color w:val="0000FF"/>
            <w:sz w:val="16"/>
            <w:szCs w:val="16"/>
            <w:u w:val="single"/>
            <w:lang w:val="en-US"/>
          </w:rPr>
          <w:t>https://www.gov.uk/guidance/compulsory-purchase-and-compensation-guide-1-procedure</w:t>
        </w:r>
      </w:hyperlink>
      <w:r w:rsidRPr="000D2570">
        <w:rPr>
          <w:rFonts w:ascii="Arial" w:eastAsia="Arial" w:hAnsi="Arial" w:cs="Arial"/>
          <w:color w:val="000000"/>
          <w:sz w:val="16"/>
          <w:szCs w:val="16"/>
          <w:lang w:val="en-US"/>
        </w:rPr>
        <w:t xml:space="preserve"> </w:t>
      </w:r>
    </w:p>
  </w:footnote>
  <w:footnote w:id="26">
    <w:p w14:paraId="4B90F106" w14:textId="77777777" w:rsidR="00006019" w:rsidRPr="000D2570" w:rsidRDefault="00006019" w:rsidP="000D2570">
      <w:pPr>
        <w:pBdr>
          <w:top w:val="nil"/>
          <w:left w:val="nil"/>
          <w:bottom w:val="nil"/>
          <w:right w:val="nil"/>
          <w:between w:val="nil"/>
        </w:pBdr>
        <w:rPr>
          <w:rFonts w:ascii="Arial" w:eastAsia="Arial" w:hAnsi="Arial" w:cs="Arial"/>
          <w:color w:val="000000"/>
          <w:sz w:val="16"/>
          <w:szCs w:val="16"/>
          <w:lang w:val="en-US"/>
        </w:rPr>
      </w:pPr>
      <w:r>
        <w:rPr>
          <w:rStyle w:val="FootnoteReference"/>
        </w:rPr>
        <w:footnoteRef/>
      </w:r>
      <w:r w:rsidRPr="000D2570">
        <w:rPr>
          <w:rFonts w:ascii="Tahoma" w:eastAsia="Tahoma" w:hAnsi="Tahoma" w:cs="Tahoma"/>
          <w:color w:val="000000"/>
          <w:sz w:val="16"/>
          <w:szCs w:val="16"/>
          <w:lang w:val="en-US"/>
        </w:rPr>
        <w:t xml:space="preserve"> </w:t>
      </w:r>
      <w:r>
        <w:rPr>
          <w:rFonts w:ascii="Tahoma" w:eastAsia="Tahoma" w:hAnsi="Tahoma" w:cs="Tahoma"/>
          <w:color w:val="000000"/>
          <w:sz w:val="16"/>
          <w:szCs w:val="16"/>
        </w:rPr>
        <w:t>Նույն</w:t>
      </w:r>
      <w:r w:rsidRPr="000D2570">
        <w:rPr>
          <w:rFonts w:ascii="Tahoma" w:eastAsia="Tahoma" w:hAnsi="Tahoma" w:cs="Tahoma"/>
          <w:color w:val="000000"/>
          <w:sz w:val="16"/>
          <w:szCs w:val="16"/>
          <w:lang w:val="en-US"/>
        </w:rPr>
        <w:t xml:space="preserve"> </w:t>
      </w:r>
      <w:r>
        <w:rPr>
          <w:rFonts w:ascii="Tahoma" w:eastAsia="Tahoma" w:hAnsi="Tahoma" w:cs="Tahoma"/>
          <w:color w:val="000000"/>
          <w:sz w:val="16"/>
          <w:szCs w:val="16"/>
        </w:rPr>
        <w:t>տեղում</w:t>
      </w:r>
    </w:p>
  </w:footnote>
  <w:footnote w:id="27">
    <w:p w14:paraId="127B4C59" w14:textId="77777777" w:rsidR="00006019" w:rsidRPr="000D2570" w:rsidRDefault="00006019" w:rsidP="000D2570">
      <w:pPr>
        <w:pBdr>
          <w:top w:val="nil"/>
          <w:left w:val="nil"/>
          <w:bottom w:val="nil"/>
          <w:right w:val="nil"/>
          <w:between w:val="nil"/>
        </w:pBdr>
        <w:rPr>
          <w:rFonts w:ascii="Arial" w:eastAsia="Arial" w:hAnsi="Arial" w:cs="Arial"/>
          <w:color w:val="000000"/>
          <w:sz w:val="16"/>
          <w:szCs w:val="16"/>
          <w:lang w:val="en-US"/>
        </w:rPr>
      </w:pPr>
      <w:r>
        <w:rPr>
          <w:rStyle w:val="FootnoteReference"/>
        </w:rPr>
        <w:footnoteRef/>
      </w:r>
      <w:r w:rsidRPr="000D2570">
        <w:rPr>
          <w:rFonts w:ascii="Arial" w:eastAsia="Arial" w:hAnsi="Arial" w:cs="Arial"/>
          <w:color w:val="000000"/>
          <w:sz w:val="16"/>
          <w:szCs w:val="16"/>
          <w:lang w:val="en-US"/>
        </w:rPr>
        <w:t xml:space="preserve"> Public Contracts Regulations 2015, </w:t>
      </w:r>
      <w:hyperlink r:id="rId11">
        <w:r w:rsidRPr="000D2570">
          <w:rPr>
            <w:rFonts w:ascii="Arial" w:eastAsia="Arial" w:hAnsi="Arial" w:cs="Arial"/>
            <w:color w:val="0000FF"/>
            <w:sz w:val="16"/>
            <w:szCs w:val="16"/>
            <w:u w:val="single"/>
            <w:lang w:val="en-US"/>
          </w:rPr>
          <w:t>https://www.legislation.gov.uk/uksi/2015/102/contents/made</w:t>
        </w:r>
      </w:hyperlink>
      <w:r w:rsidRPr="000D2570">
        <w:rPr>
          <w:rFonts w:ascii="Arial" w:eastAsia="Arial" w:hAnsi="Arial" w:cs="Arial"/>
          <w:color w:val="000000"/>
          <w:sz w:val="16"/>
          <w:szCs w:val="16"/>
          <w:lang w:val="en-US"/>
        </w:rPr>
        <w:t xml:space="preserve"> </w:t>
      </w:r>
    </w:p>
  </w:footnote>
  <w:footnote w:id="28">
    <w:p w14:paraId="1F2CABA8" w14:textId="77777777" w:rsidR="00006019" w:rsidRPr="000D2570" w:rsidRDefault="00006019" w:rsidP="000D2570">
      <w:pPr>
        <w:pBdr>
          <w:top w:val="nil"/>
          <w:left w:val="nil"/>
          <w:bottom w:val="nil"/>
          <w:right w:val="nil"/>
          <w:between w:val="nil"/>
        </w:pBdr>
        <w:rPr>
          <w:rFonts w:ascii="Arial" w:eastAsia="Arial" w:hAnsi="Arial" w:cs="Arial"/>
          <w:color w:val="000000"/>
          <w:sz w:val="16"/>
          <w:szCs w:val="16"/>
          <w:lang w:val="en-US"/>
        </w:rPr>
      </w:pPr>
      <w:r>
        <w:rPr>
          <w:rStyle w:val="FootnoteReference"/>
        </w:rPr>
        <w:footnoteRef/>
      </w:r>
      <w:r w:rsidRPr="000D2570">
        <w:rPr>
          <w:rFonts w:ascii="Arial" w:eastAsia="Arial" w:hAnsi="Arial" w:cs="Arial"/>
          <w:color w:val="000000"/>
          <w:sz w:val="16"/>
          <w:szCs w:val="16"/>
          <w:lang w:val="en-US"/>
        </w:rPr>
        <w:t xml:space="preserve"> R (Sainsbury’s Supermarkets Ltd) v. Wolverhampton CC (2010, UKSC 20), </w:t>
      </w:r>
      <w:hyperlink r:id="rId12">
        <w:r w:rsidRPr="000D2570">
          <w:rPr>
            <w:rFonts w:ascii="Arial" w:eastAsia="Arial" w:hAnsi="Arial" w:cs="Arial"/>
            <w:color w:val="0000FF"/>
            <w:sz w:val="16"/>
            <w:szCs w:val="16"/>
            <w:u w:val="single"/>
            <w:lang w:val="en-US"/>
          </w:rPr>
          <w:t>https://www.bailii.org/uk/cases/UKSC/2010/20.html</w:t>
        </w:r>
      </w:hyperlink>
      <w:r w:rsidRPr="000D2570">
        <w:rPr>
          <w:rFonts w:ascii="Arial" w:eastAsia="Arial" w:hAnsi="Arial" w:cs="Arial"/>
          <w:color w:val="000000"/>
          <w:sz w:val="16"/>
          <w:szCs w:val="16"/>
          <w:lang w:val="en-US"/>
        </w:rPr>
        <w:t xml:space="preserve"> </w:t>
      </w:r>
    </w:p>
  </w:footnote>
  <w:footnote w:id="29">
    <w:p w14:paraId="0FC1FDC9" w14:textId="77777777" w:rsidR="00006019" w:rsidRPr="003D6677" w:rsidRDefault="00006019" w:rsidP="008004C0">
      <w:pPr>
        <w:pStyle w:val="FootnoteText"/>
        <w:jc w:val="both"/>
        <w:rPr>
          <w:rFonts w:ascii="GHEA Grapalat" w:hAnsi="GHEA Grapalat"/>
          <w:lang w:val="en-US"/>
        </w:rPr>
      </w:pPr>
      <w:r w:rsidRPr="00213AFE">
        <w:rPr>
          <w:rStyle w:val="FootnoteReference"/>
          <w:rFonts w:ascii="GHEA Grapalat" w:hAnsi="GHEA Grapalat"/>
        </w:rPr>
        <w:footnoteRef/>
      </w:r>
      <w:r w:rsidRPr="003D6677">
        <w:rPr>
          <w:rFonts w:ascii="GHEA Grapalat" w:hAnsi="GHEA Grapalat"/>
          <w:lang w:val="en-US"/>
        </w:rPr>
        <w:t xml:space="preserve"> </w:t>
      </w:r>
      <w:r w:rsidRPr="00213AFE">
        <w:rPr>
          <w:rFonts w:ascii="GHEA Grapalat" w:hAnsi="GHEA Grapalat"/>
          <w:lang w:val="hy-AM"/>
        </w:rPr>
        <w:t>Տե՛ս Sporrong and Lönnroth v. Sweden, 1982, § 61; Iatridis v. Greece [GC], 1999, § 55; J.A. Pye (Oxford) Ltd and J.A. Pye (Oxford) Land Ltd v. the United Kingdom [GC], 2007, § 52; Anheuser-Busch Inc. v. Portugal [GC], 2007, § 62; Ališić and Others v. Bosnia and Herzegovina, Croatia, Serbia, Slovenia and the Former Yugoslav Republic of Macedonia [GC], 2014, § 98; Immobiliare Saffi v. Italy [GC], 1999, § 44; Broniowski v. Poland [GC], 2004, § 134; and Vistiņš and Perepjolkins v. Latvia [GC], 2012, § 93:</w:t>
      </w:r>
    </w:p>
  </w:footnote>
  <w:footnote w:id="30">
    <w:p w14:paraId="2031D2E0" w14:textId="77777777" w:rsidR="00006019" w:rsidRPr="00213AFE" w:rsidRDefault="00006019" w:rsidP="008004C0">
      <w:pPr>
        <w:pStyle w:val="FootnoteText"/>
        <w:jc w:val="both"/>
        <w:rPr>
          <w:rFonts w:ascii="GHEA Grapalat" w:hAnsi="GHEA Grapalat"/>
          <w:lang w:val="hy-AM"/>
        </w:rPr>
      </w:pPr>
      <w:r w:rsidRPr="00213AFE">
        <w:rPr>
          <w:rStyle w:val="FootnoteReference"/>
          <w:rFonts w:ascii="GHEA Grapalat" w:hAnsi="GHEA Grapalat"/>
        </w:rPr>
        <w:footnoteRef/>
      </w:r>
      <w:r w:rsidRPr="003D6677">
        <w:rPr>
          <w:rFonts w:ascii="GHEA Grapalat" w:hAnsi="GHEA Grapalat"/>
          <w:lang w:val="en-US"/>
        </w:rPr>
        <w:t xml:space="preserve"> </w:t>
      </w:r>
      <w:r w:rsidRPr="00213AFE">
        <w:rPr>
          <w:rFonts w:ascii="GHEA Grapalat" w:hAnsi="GHEA Grapalat"/>
          <w:lang w:val="hy-AM"/>
        </w:rPr>
        <w:t xml:space="preserve">Տե՛ս </w:t>
      </w:r>
      <w:r w:rsidRPr="00213AFE">
        <w:rPr>
          <w:rFonts w:ascii="GHEA Grapalat" w:hAnsi="GHEA Grapalat"/>
          <w:iCs/>
          <w:lang w:val="hy-AM"/>
        </w:rPr>
        <w:t>Former King of Greece and Others v. Greece</w:t>
      </w:r>
      <w:r w:rsidRPr="00213AFE">
        <w:rPr>
          <w:rFonts w:ascii="Calibri" w:hAnsi="Calibri" w:cs="Calibri"/>
          <w:lang w:val="hy-AM"/>
        </w:rPr>
        <w:t> </w:t>
      </w:r>
      <w:r w:rsidRPr="00213AFE">
        <w:rPr>
          <w:rFonts w:ascii="GHEA Grapalat" w:hAnsi="GHEA Grapalat"/>
          <w:lang w:val="hy-AM"/>
        </w:rPr>
        <w:t>[GC], no.</w:t>
      </w:r>
      <w:r w:rsidRPr="00213AFE">
        <w:rPr>
          <w:rFonts w:ascii="Calibri" w:hAnsi="Calibri" w:cs="Calibri"/>
          <w:lang w:val="hy-AM"/>
        </w:rPr>
        <w:t> </w:t>
      </w:r>
      <w:hyperlink r:id="rId13" w:anchor="{%22appno%22:[%2225701/94%22]}" w:tgtFrame="_blank" w:history="1">
        <w:r w:rsidRPr="003D6677">
          <w:rPr>
            <w:rStyle w:val="Hyperlink"/>
            <w:rFonts w:ascii="GHEA Grapalat" w:hAnsi="GHEA Grapalat"/>
            <w:lang w:val="en-US"/>
          </w:rPr>
          <w:t>25701/94</w:t>
        </w:r>
      </w:hyperlink>
      <w:r w:rsidRPr="003D6677">
        <w:rPr>
          <w:rFonts w:ascii="GHEA Grapalat" w:hAnsi="GHEA Grapalat"/>
          <w:lang w:val="en-US"/>
        </w:rPr>
        <w:t>, § 79, ECHR 2000-XII</w:t>
      </w:r>
    </w:p>
  </w:footnote>
  <w:footnote w:id="31">
    <w:p w14:paraId="3273A076" w14:textId="77777777" w:rsidR="00006019" w:rsidRPr="00213AFE" w:rsidRDefault="00006019" w:rsidP="008004C0">
      <w:pPr>
        <w:pStyle w:val="FootnoteText"/>
        <w:jc w:val="both"/>
        <w:rPr>
          <w:rFonts w:ascii="GHEA Grapalat" w:hAnsi="GHEA Grapalat"/>
          <w:lang w:val="hy-AM"/>
        </w:rPr>
      </w:pPr>
      <w:r w:rsidRPr="00213AFE">
        <w:rPr>
          <w:rStyle w:val="FootnoteReference"/>
          <w:rFonts w:ascii="GHEA Grapalat" w:hAnsi="GHEA Grapalat"/>
        </w:rPr>
        <w:footnoteRef/>
      </w:r>
      <w:r w:rsidRPr="003D6677">
        <w:rPr>
          <w:rFonts w:ascii="GHEA Grapalat" w:hAnsi="GHEA Grapalat"/>
          <w:lang w:val="en-US"/>
        </w:rPr>
        <w:t xml:space="preserve"> </w:t>
      </w:r>
      <w:r w:rsidRPr="00213AFE">
        <w:rPr>
          <w:rFonts w:ascii="GHEA Grapalat" w:hAnsi="GHEA Grapalat"/>
          <w:lang w:val="hy-AM"/>
        </w:rPr>
        <w:t xml:space="preserve">Տե՛ս </w:t>
      </w:r>
      <w:r w:rsidRPr="00213AFE">
        <w:rPr>
          <w:rFonts w:ascii="GHEA Grapalat" w:hAnsi="GHEA Grapalat"/>
          <w:iCs/>
          <w:lang w:val="hy-AM"/>
        </w:rPr>
        <w:t>Lithgow and Others v. the United Kingdom</w:t>
      </w:r>
      <w:r w:rsidRPr="00213AFE">
        <w:rPr>
          <w:rFonts w:ascii="GHEA Grapalat" w:hAnsi="GHEA Grapalat"/>
          <w:lang w:val="hy-AM"/>
        </w:rPr>
        <w:t>, 8</w:t>
      </w:r>
      <w:r w:rsidRPr="00213AFE">
        <w:rPr>
          <w:rFonts w:ascii="Calibri" w:hAnsi="Calibri" w:cs="Calibri"/>
          <w:lang w:val="hy-AM"/>
        </w:rPr>
        <w:t> </w:t>
      </w:r>
      <w:r w:rsidRPr="00213AFE">
        <w:rPr>
          <w:rFonts w:ascii="GHEA Grapalat" w:hAnsi="GHEA Grapalat"/>
          <w:lang w:val="hy-AM"/>
        </w:rPr>
        <w:t>July</w:t>
      </w:r>
      <w:r w:rsidRPr="00213AFE">
        <w:rPr>
          <w:rFonts w:ascii="Calibri" w:hAnsi="Calibri" w:cs="Calibri"/>
          <w:lang w:val="hy-AM"/>
        </w:rPr>
        <w:t> </w:t>
      </w:r>
      <w:r w:rsidRPr="00213AFE">
        <w:rPr>
          <w:rFonts w:ascii="GHEA Grapalat" w:hAnsi="GHEA Grapalat"/>
          <w:lang w:val="hy-AM"/>
        </w:rPr>
        <w:t xml:space="preserve">1986, </w:t>
      </w:r>
      <w:r w:rsidRPr="00213AFE">
        <w:rPr>
          <w:rFonts w:ascii="GHEA Grapalat" w:hAnsi="GHEA Grapalat" w:cs="GHEA Grapalat"/>
          <w:lang w:val="hy-AM"/>
        </w:rPr>
        <w:t>§</w:t>
      </w:r>
      <w:r w:rsidRPr="00213AFE">
        <w:rPr>
          <w:rFonts w:ascii="GHEA Grapalat" w:hAnsi="GHEA Grapalat"/>
          <w:lang w:val="hy-AM"/>
        </w:rPr>
        <w:t xml:space="preserve"> 110, Series A no. 102).</w:t>
      </w:r>
    </w:p>
  </w:footnote>
  <w:footnote w:id="32">
    <w:p w14:paraId="18DF947A" w14:textId="77777777" w:rsidR="00006019" w:rsidRPr="00213AFE" w:rsidRDefault="00006019" w:rsidP="008004C0">
      <w:pPr>
        <w:pStyle w:val="FootnoteText"/>
        <w:jc w:val="both"/>
        <w:rPr>
          <w:rFonts w:ascii="GHEA Grapalat" w:hAnsi="GHEA Grapalat"/>
          <w:lang w:val="hy-AM"/>
        </w:rPr>
      </w:pPr>
      <w:r w:rsidRPr="00213AFE">
        <w:rPr>
          <w:rStyle w:val="FootnoteReference"/>
          <w:rFonts w:ascii="GHEA Grapalat" w:hAnsi="GHEA Grapalat"/>
        </w:rPr>
        <w:footnoteRef/>
      </w:r>
      <w:r w:rsidRPr="00213AFE">
        <w:rPr>
          <w:rFonts w:ascii="GHEA Grapalat" w:hAnsi="GHEA Grapalat"/>
          <w:lang w:val="hy-AM"/>
        </w:rPr>
        <w:t xml:space="preserve"> Տե՛ս Beyeler v. Italy [GC], 2000, § 107; Ališić and Others v. Bosnia and Herzegovina, Croatia, Serbia, Slovenia and the Former Yugoslav Republic of Macedonia [GC], 2014, § 108:</w:t>
      </w:r>
    </w:p>
  </w:footnote>
  <w:footnote w:id="33">
    <w:p w14:paraId="544FDC58" w14:textId="77777777" w:rsidR="00006019" w:rsidRPr="00213AFE" w:rsidRDefault="00006019" w:rsidP="008004C0">
      <w:pPr>
        <w:pStyle w:val="FootnoteText"/>
        <w:jc w:val="both"/>
        <w:rPr>
          <w:rFonts w:ascii="GHEA Grapalat" w:hAnsi="GHEA Grapalat"/>
          <w:lang w:val="hy-AM"/>
        </w:rPr>
      </w:pPr>
      <w:r w:rsidRPr="00213AFE">
        <w:rPr>
          <w:rStyle w:val="FootnoteReference"/>
          <w:rFonts w:ascii="GHEA Grapalat" w:hAnsi="GHEA Grapalat"/>
        </w:rPr>
        <w:footnoteRef/>
      </w:r>
      <w:r w:rsidRPr="00213AFE">
        <w:rPr>
          <w:rFonts w:ascii="GHEA Grapalat" w:hAnsi="GHEA Grapalat"/>
          <w:lang w:val="hy-AM"/>
        </w:rPr>
        <w:t xml:space="preserve"> Թիվ 1 արձանագրության 1-ին հոդվածի կիրառման ուղեցույցը հասանելի է հետևյալ հղումով՝ </w:t>
      </w:r>
      <w:hyperlink r:id="rId14" w:history="1">
        <w:r w:rsidRPr="00213AFE">
          <w:rPr>
            <w:rStyle w:val="Hyperlink"/>
            <w:rFonts w:ascii="GHEA Grapalat" w:hAnsi="GHEA Grapalat"/>
            <w:lang w:val="hy-AM"/>
          </w:rPr>
          <w:t>https://ks.echr.coe.int/documents/d/echr-ks/guide_art_1_protocol_1_eng</w:t>
        </w:r>
      </w:hyperlink>
      <w:r w:rsidRPr="00213AFE">
        <w:rPr>
          <w:rFonts w:ascii="GHEA Grapalat" w:hAnsi="GHEA Grapalat"/>
          <w:lang w:val="hy-AM"/>
        </w:rPr>
        <w:t xml:space="preserve">: </w:t>
      </w:r>
    </w:p>
  </w:footnote>
  <w:footnote w:id="34">
    <w:p w14:paraId="16C4F583" w14:textId="77777777" w:rsidR="00006019" w:rsidRPr="00213AFE" w:rsidRDefault="00006019" w:rsidP="008004C0">
      <w:pPr>
        <w:tabs>
          <w:tab w:val="left" w:pos="0"/>
        </w:tabs>
        <w:jc w:val="both"/>
        <w:rPr>
          <w:rFonts w:ascii="GHEA Grapalat" w:hAnsi="GHEA Grapalat"/>
          <w:sz w:val="20"/>
          <w:szCs w:val="20"/>
          <w:lang w:val="hy-AM"/>
        </w:rPr>
      </w:pPr>
      <w:r w:rsidRPr="00213AFE">
        <w:rPr>
          <w:rStyle w:val="FootnoteReference"/>
          <w:rFonts w:ascii="GHEA Grapalat" w:hAnsi="GHEA Grapalat"/>
          <w:sz w:val="20"/>
          <w:szCs w:val="20"/>
        </w:rPr>
        <w:footnoteRef/>
      </w:r>
      <w:r w:rsidRPr="003D6677">
        <w:rPr>
          <w:rFonts w:ascii="GHEA Grapalat" w:hAnsi="GHEA Grapalat"/>
          <w:sz w:val="20"/>
          <w:szCs w:val="20"/>
          <w:lang w:val="en-US"/>
        </w:rPr>
        <w:t xml:space="preserve"> </w:t>
      </w:r>
      <w:r w:rsidRPr="00213AFE">
        <w:rPr>
          <w:rFonts w:ascii="GHEA Grapalat" w:hAnsi="GHEA Grapalat"/>
          <w:sz w:val="20"/>
          <w:szCs w:val="20"/>
          <w:lang w:val="hy-AM"/>
        </w:rPr>
        <w:t xml:space="preserve">Տե՛ս Lekić v. Slovenia [GC], § 95; Jokela v. Finland, § 45; Capital Bank AD v. Bulgaria, § 134; and Stolyarova v. Russia, § 43; Project-Trade d.o.o. v. Croatia, § 82; Dănoiu and Others v. Romania, §§ 69-72: </w:t>
      </w:r>
    </w:p>
    <w:p w14:paraId="1D0B5864" w14:textId="77777777" w:rsidR="00006019" w:rsidRPr="00213AFE" w:rsidRDefault="00006019" w:rsidP="008004C0">
      <w:pPr>
        <w:pStyle w:val="FootnoteText"/>
        <w:jc w:val="both"/>
        <w:rPr>
          <w:rFonts w:ascii="GHEA Grapalat" w:hAnsi="GHEA Grapalat"/>
          <w:lang w:val="hy-AM"/>
        </w:rPr>
      </w:pPr>
    </w:p>
  </w:footnote>
  <w:footnote w:id="35">
    <w:p w14:paraId="574AB7D6" w14:textId="77777777" w:rsidR="00006019" w:rsidRPr="00CA684E" w:rsidRDefault="00006019" w:rsidP="00C740AA">
      <w:pPr>
        <w:pStyle w:val="FootnoteText"/>
        <w:jc w:val="both"/>
        <w:rPr>
          <w:rFonts w:ascii="GHEA Grapalat" w:hAnsi="GHEA Grapalat"/>
          <w:lang w:val="hy-AM"/>
        </w:rPr>
      </w:pPr>
      <w:r w:rsidRPr="00CA684E">
        <w:rPr>
          <w:rStyle w:val="FootnoteReference"/>
          <w:rFonts w:ascii="GHEA Grapalat" w:hAnsi="GHEA Grapalat"/>
        </w:rPr>
        <w:footnoteRef/>
      </w:r>
      <w:r w:rsidRPr="00D6495D">
        <w:rPr>
          <w:rFonts w:ascii="GHEA Grapalat" w:hAnsi="GHEA Grapalat"/>
          <w:lang w:val="hy-AM"/>
        </w:rPr>
        <w:t xml:space="preserve"> </w:t>
      </w:r>
      <w:r w:rsidRPr="00CA684E">
        <w:rPr>
          <w:rFonts w:ascii="GHEA Grapalat" w:hAnsi="GHEA Grapalat"/>
          <w:lang w:val="hy-AM"/>
        </w:rPr>
        <w:t>Այսուհետ՝ ՄԻԵԴ։</w:t>
      </w:r>
    </w:p>
  </w:footnote>
  <w:footnote w:id="36">
    <w:p w14:paraId="687B7FD4" w14:textId="77777777" w:rsidR="00006019" w:rsidRPr="00CA684E" w:rsidRDefault="00006019" w:rsidP="00C740AA">
      <w:pPr>
        <w:pStyle w:val="FootnoteText"/>
        <w:jc w:val="both"/>
        <w:rPr>
          <w:rFonts w:ascii="GHEA Grapalat" w:hAnsi="GHEA Grapalat"/>
          <w:lang w:val="hy-AM"/>
        </w:rPr>
      </w:pPr>
      <w:r w:rsidRPr="00CA684E">
        <w:rPr>
          <w:rStyle w:val="FootnoteReference"/>
          <w:rFonts w:ascii="GHEA Grapalat" w:hAnsi="GHEA Grapalat"/>
        </w:rPr>
        <w:footnoteRef/>
      </w:r>
      <w:r w:rsidRPr="00CA684E">
        <w:rPr>
          <w:rFonts w:ascii="GHEA Grapalat" w:hAnsi="GHEA Grapalat"/>
          <w:lang w:val="hy-AM"/>
        </w:rPr>
        <w:t xml:space="preserve"> Տե՛ս Բական ընդդեմ Հունգարիայի (Baka v. Hungary) գործով Մարդու իրավունքների եվրոպական դատարանի 2016 թվականի  հունիսի 23-ի վճիռը, գանգատ թիվ 20261/12։</w:t>
      </w:r>
    </w:p>
  </w:footnote>
  <w:footnote w:id="37">
    <w:p w14:paraId="64E3E837" w14:textId="77777777" w:rsidR="00006019" w:rsidRPr="00E626BE" w:rsidRDefault="00006019" w:rsidP="00C740AA">
      <w:pPr>
        <w:pStyle w:val="FootnoteText"/>
        <w:jc w:val="both"/>
        <w:rPr>
          <w:rFonts w:ascii="GHEA Grapalat" w:hAnsi="GHEA Grapalat"/>
          <w:lang w:val="hy-AM"/>
        </w:rPr>
      </w:pPr>
      <w:r w:rsidRPr="00E626BE">
        <w:rPr>
          <w:rStyle w:val="FootnoteReference"/>
          <w:rFonts w:ascii="GHEA Grapalat" w:hAnsi="GHEA Grapalat"/>
        </w:rPr>
        <w:footnoteRef/>
      </w:r>
      <w:r w:rsidRPr="00E626BE">
        <w:rPr>
          <w:rFonts w:ascii="GHEA Grapalat" w:hAnsi="GHEA Grapalat"/>
          <w:lang w:val="hy-AM"/>
        </w:rPr>
        <w:t xml:space="preserve"> </w:t>
      </w:r>
      <w:r w:rsidRPr="00E626BE">
        <w:rPr>
          <w:rFonts w:ascii="GHEA Grapalat" w:hAnsi="GHEA Grapalat" w:cs="Arial"/>
          <w:color w:val="000000"/>
          <w:lang w:val="hy-AM"/>
        </w:rPr>
        <w:t xml:space="preserve">Տե՛ս՝ ԻԶՊՀ Քաղաքականության համառոտագիր վարչական դատավարության և դատական ակտերի հարկադիր կատարման ոլորտի որոշ խնդիրների վերաբերյալ, </w:t>
      </w:r>
      <w:hyperlink r:id="rId15" w:history="1">
        <w:r w:rsidRPr="00E626BE">
          <w:rPr>
            <w:rStyle w:val="Hyperlink"/>
            <w:rFonts w:ascii="GHEA Grapalat" w:hAnsi="GHEA Grapalat" w:cs="Arial"/>
            <w:lang w:val="hy-AM"/>
          </w:rPr>
          <w:t>https://ldpf.am/uploads/files/bf875b9d7e3bb39ddc6c9f057eb5cc72.pdf</w:t>
        </w:r>
      </w:hyperlink>
      <w:r>
        <w:rPr>
          <w:rStyle w:val="Hyperlink"/>
          <w:rFonts w:ascii="GHEA Grapalat" w:hAnsi="GHEA Grapalat" w:cs="Arial"/>
          <w:lang w:val="hy-AM"/>
        </w:rPr>
        <w:t>։</w:t>
      </w:r>
      <w:r w:rsidRPr="00E626BE">
        <w:rPr>
          <w:rFonts w:ascii="GHEA Grapalat" w:hAnsi="GHEA Grapalat" w:cs="Arial"/>
          <w:color w:val="000000"/>
          <w:lang w:val="hy-AM"/>
        </w:rPr>
        <w:t xml:space="preserve"> </w:t>
      </w:r>
    </w:p>
  </w:footnote>
  <w:footnote w:id="38">
    <w:p w14:paraId="16507E05" w14:textId="77777777" w:rsidR="00006019" w:rsidRPr="000079E0" w:rsidRDefault="00006019" w:rsidP="00C740AA">
      <w:pPr>
        <w:pStyle w:val="FootnoteText"/>
        <w:jc w:val="both"/>
        <w:rPr>
          <w:rFonts w:ascii="GHEA Grapalat" w:hAnsi="GHEA Grapalat"/>
          <w:lang w:val="hy-AM"/>
        </w:rPr>
      </w:pPr>
      <w:r w:rsidRPr="000079E0">
        <w:rPr>
          <w:rStyle w:val="FootnoteReference"/>
          <w:rFonts w:ascii="GHEA Grapalat" w:hAnsi="GHEA Grapalat"/>
        </w:rPr>
        <w:footnoteRef/>
      </w:r>
      <w:r w:rsidRPr="000079E0">
        <w:rPr>
          <w:rFonts w:ascii="GHEA Grapalat" w:hAnsi="GHEA Grapalat"/>
          <w:lang w:val="hy-AM"/>
        </w:rPr>
        <w:t xml:space="preserve"> Այսուհետ՝ ՄԻԵԿ։</w:t>
      </w:r>
    </w:p>
  </w:footnote>
  <w:footnote w:id="39">
    <w:p w14:paraId="28FF38D8" w14:textId="77777777" w:rsidR="00006019" w:rsidRPr="000079E0" w:rsidRDefault="00006019" w:rsidP="00C740AA">
      <w:pPr>
        <w:pStyle w:val="FootnoteText"/>
        <w:jc w:val="both"/>
        <w:rPr>
          <w:rFonts w:ascii="GHEA Grapalat" w:hAnsi="GHEA Grapalat"/>
          <w:lang w:val="hy-AM"/>
        </w:rPr>
      </w:pPr>
      <w:r w:rsidRPr="000079E0">
        <w:rPr>
          <w:rStyle w:val="FootnoteReference"/>
          <w:rFonts w:ascii="GHEA Grapalat" w:hAnsi="GHEA Grapalat"/>
        </w:rPr>
        <w:footnoteRef/>
      </w:r>
      <w:r w:rsidRPr="000079E0">
        <w:rPr>
          <w:rFonts w:ascii="GHEA Grapalat" w:hAnsi="GHEA Grapalat"/>
          <w:lang w:val="hy-AM"/>
        </w:rPr>
        <w:t xml:space="preserve"> Տե՛ս Օներյիլդիզ ընդդեմ Թուրքիայի (Öneryildiz v. Turkey) գործով Մարդու իրավունքների եվրոպական դատարանի 2004 թվականի նոյեմբերի 30-ի վճիռը, գանգատ թիվ 48939/99։</w:t>
      </w:r>
    </w:p>
  </w:footnote>
  <w:footnote w:id="40">
    <w:p w14:paraId="623484B1" w14:textId="77777777" w:rsidR="00006019" w:rsidRPr="00722F58" w:rsidRDefault="00006019" w:rsidP="00C740AA">
      <w:pPr>
        <w:pStyle w:val="FootnoteText"/>
        <w:jc w:val="both"/>
        <w:rPr>
          <w:rFonts w:ascii="GHEA Grapalat" w:hAnsi="GHEA Grapalat"/>
          <w:lang w:val="hy-AM"/>
        </w:rPr>
      </w:pPr>
      <w:r w:rsidRPr="00722F58">
        <w:rPr>
          <w:rStyle w:val="FootnoteReference"/>
          <w:rFonts w:ascii="GHEA Grapalat" w:hAnsi="GHEA Grapalat"/>
        </w:rPr>
        <w:footnoteRef/>
      </w:r>
      <w:r w:rsidRPr="00722F58">
        <w:rPr>
          <w:rFonts w:ascii="GHEA Grapalat" w:hAnsi="GHEA Grapalat"/>
          <w:lang w:val="hy-AM"/>
        </w:rPr>
        <w:t xml:space="preserve"> Տե՛ս Կոզաջիօղլու ընդդեմ Թուրքիայի (Kozacıoğlu v. Turkey) գործով Մարդու իրավունքների եվրոպական դատարանի 2009 թվականի փետրվարի 19-ի վճիռը, գանգատ թիվ 2334/03, կետ 72։</w:t>
      </w:r>
    </w:p>
    <w:p w14:paraId="13D36C6B" w14:textId="77777777" w:rsidR="00006019" w:rsidRPr="00061691" w:rsidRDefault="00006019" w:rsidP="00C740AA">
      <w:pPr>
        <w:pStyle w:val="FootnoteText"/>
        <w:rPr>
          <w:lang w:val="hy-AM"/>
        </w:rPr>
      </w:pPr>
    </w:p>
    <w:p w14:paraId="30F310DA" w14:textId="77777777" w:rsidR="00006019" w:rsidRPr="00E13ECB" w:rsidRDefault="00006019" w:rsidP="00C740AA">
      <w:pPr>
        <w:pStyle w:val="FootnoteText"/>
        <w:rPr>
          <w:lang w:val="hy-AM"/>
        </w:rPr>
      </w:pPr>
    </w:p>
  </w:footnote>
  <w:footnote w:id="41">
    <w:p w14:paraId="77DA35B6" w14:textId="77777777" w:rsidR="00006019" w:rsidRPr="00E626BE" w:rsidRDefault="00006019" w:rsidP="006721AE">
      <w:pPr>
        <w:pStyle w:val="FootnoteText"/>
        <w:jc w:val="both"/>
        <w:rPr>
          <w:rFonts w:ascii="GHEA Grapalat" w:hAnsi="GHEA Grapalat"/>
          <w:lang w:val="hy-AM"/>
        </w:rPr>
      </w:pPr>
      <w:r w:rsidRPr="00E626BE">
        <w:rPr>
          <w:rStyle w:val="FootnoteReference"/>
          <w:rFonts w:ascii="GHEA Grapalat" w:hAnsi="GHEA Grapalat"/>
        </w:rPr>
        <w:footnoteRef/>
      </w:r>
      <w:r>
        <w:rPr>
          <w:rFonts w:ascii="GHEA Grapalat" w:hAnsi="GHEA Grapalat"/>
          <w:lang w:val="hy-AM"/>
        </w:rPr>
        <w:t xml:space="preserve"> </w:t>
      </w:r>
      <w:r w:rsidRPr="00E626BE">
        <w:rPr>
          <w:rFonts w:ascii="GHEA Grapalat" w:hAnsi="GHEA Grapalat"/>
          <w:lang w:val="hy-AM"/>
        </w:rPr>
        <w:t>Ե</w:t>
      </w:r>
      <w:r w:rsidRPr="00E626BE">
        <w:rPr>
          <w:rFonts w:ascii="GHEA Grapalat" w:eastAsia="GHEA Grapalat" w:hAnsi="GHEA Grapalat"/>
          <w:color w:val="000000"/>
          <w:lang w:val="hy-AM"/>
        </w:rPr>
        <w:t>զրակացությունը հասանելի է</w:t>
      </w:r>
      <w:r w:rsidRPr="00E626BE">
        <w:rPr>
          <w:rFonts w:ascii="GHEA Grapalat" w:hAnsi="GHEA Grapalat"/>
          <w:lang w:val="hy-AM"/>
        </w:rPr>
        <w:t xml:space="preserve"> </w:t>
      </w:r>
      <w:hyperlink r:id="rId16" w:history="1">
        <w:r w:rsidRPr="00E626BE">
          <w:rPr>
            <w:rStyle w:val="Hyperlink"/>
            <w:rFonts w:ascii="GHEA Grapalat" w:hAnsi="GHEA Grapalat"/>
            <w:lang w:val="hy-AM"/>
          </w:rPr>
          <w:t>https://www.venice.coe.int/webforms/documents/default.aspx?pdffile=CDL-AD%282025%29012-e</w:t>
        </w:r>
      </w:hyperlink>
      <w:r w:rsidRPr="00E626BE">
        <w:rPr>
          <w:rFonts w:ascii="GHEA Grapalat" w:hAnsi="GHEA Grapalat"/>
          <w:lang w:val="hy-AM"/>
        </w:rPr>
        <w:t xml:space="preserve"> հղումով։</w:t>
      </w:r>
    </w:p>
  </w:footnote>
  <w:footnote w:id="42">
    <w:p w14:paraId="094B8201" w14:textId="77777777" w:rsidR="00006019" w:rsidRPr="00722F58" w:rsidRDefault="00006019" w:rsidP="006721AE">
      <w:pPr>
        <w:pStyle w:val="FootnoteText"/>
        <w:jc w:val="both"/>
        <w:rPr>
          <w:rFonts w:ascii="GHEA Grapalat" w:hAnsi="GHEA Grapalat"/>
          <w:lang w:val="hy-AM"/>
        </w:rPr>
      </w:pPr>
      <w:r w:rsidRPr="00722F58">
        <w:rPr>
          <w:rStyle w:val="FootnoteReference"/>
          <w:rFonts w:ascii="GHEA Grapalat" w:hAnsi="GHEA Grapalat"/>
        </w:rPr>
        <w:footnoteRef/>
      </w:r>
      <w:r w:rsidRPr="00722F58">
        <w:rPr>
          <w:rFonts w:ascii="GHEA Grapalat" w:hAnsi="GHEA Grapalat"/>
          <w:lang w:val="hy-AM"/>
        </w:rPr>
        <w:t xml:space="preserve"> Տե՛ս Սանդեյ Թայմսն ընդդեմ Միացյալ Թագավորության (Sunday Times v. The United Kingdom) գործով Մարդու իրավունքների եվրոպական դատարանի 1979 թվականի մարտի 29-ի վճիռը, գանգատ թիվ 6538/74, կետ 49։</w:t>
      </w:r>
    </w:p>
    <w:p w14:paraId="30C70FA5" w14:textId="77777777" w:rsidR="00006019" w:rsidRPr="00061691" w:rsidRDefault="00006019" w:rsidP="006721AE">
      <w:pPr>
        <w:pStyle w:val="FootnoteText"/>
        <w:rPr>
          <w:lang w:val="hy-AM"/>
        </w:rPr>
      </w:pPr>
    </w:p>
  </w:footnote>
  <w:footnote w:id="43">
    <w:p w14:paraId="5FAFF805" w14:textId="77777777" w:rsidR="00006019" w:rsidRPr="00E626BE" w:rsidRDefault="00006019" w:rsidP="006721AE">
      <w:pPr>
        <w:pStyle w:val="FootnoteText"/>
        <w:jc w:val="both"/>
        <w:rPr>
          <w:rFonts w:ascii="GHEA Grapalat" w:hAnsi="GHEA Grapalat"/>
          <w:lang w:val="hy-AM"/>
        </w:rPr>
      </w:pPr>
      <w:r w:rsidRPr="00E626BE">
        <w:rPr>
          <w:rStyle w:val="FootnoteReference"/>
          <w:rFonts w:ascii="GHEA Grapalat" w:hAnsi="GHEA Grapalat"/>
        </w:rPr>
        <w:footnoteRef/>
      </w:r>
      <w:r w:rsidRPr="00E626BE">
        <w:rPr>
          <w:rFonts w:ascii="GHEA Grapalat" w:hAnsi="GHEA Grapalat"/>
          <w:lang w:val="hy-AM"/>
        </w:rPr>
        <w:t xml:space="preserve"> </w:t>
      </w:r>
      <w:r w:rsidRPr="00E626BE">
        <w:rPr>
          <w:rFonts w:ascii="GHEA Grapalat" w:eastAsia="GHEA Grapalat" w:hAnsi="GHEA Grapalat"/>
          <w:color w:val="000000"/>
          <w:lang w:val="hy-AM"/>
        </w:rPr>
        <w:t xml:space="preserve">Ուղեցույցները հասանելի են </w:t>
      </w:r>
      <w:hyperlink r:id="rId17" w:history="1">
        <w:r w:rsidRPr="00E626BE">
          <w:rPr>
            <w:rStyle w:val="Hyperlink"/>
            <w:rFonts w:ascii="GHEA Grapalat" w:hAnsi="GHEA Grapalat"/>
            <w:lang w:val="hy-AM"/>
          </w:rPr>
          <w:t>https://rm.coe.int/guidelines-of-the-committee-of-ministers-of-the-council-of-europe-on-t/1680a39918</w:t>
        </w:r>
      </w:hyperlink>
      <w:r w:rsidRPr="00E626BE">
        <w:rPr>
          <w:rFonts w:ascii="GHEA Grapalat" w:hAnsi="GHEA Grapalat"/>
          <w:lang w:val="hy-AM"/>
        </w:rPr>
        <w:t xml:space="preserve"> հղումով։</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2C61693"/>
    <w:multiLevelType w:val="hybridMultilevel"/>
    <w:tmpl w:val="FCB415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D0400B2"/>
    <w:multiLevelType w:val="multilevel"/>
    <w:tmpl w:val="A41C3C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D4547EE"/>
    <w:multiLevelType w:val="hybridMultilevel"/>
    <w:tmpl w:val="5D644D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D8F5FE3"/>
    <w:multiLevelType w:val="hybridMultilevel"/>
    <w:tmpl w:val="C0EA6316"/>
    <w:lvl w:ilvl="0" w:tplc="B394D698">
      <w:start w:val="1"/>
      <w:numFmt w:val="decimal"/>
      <w:lvlText w:val="%1."/>
      <w:lvlJc w:val="left"/>
      <w:pPr>
        <w:ind w:left="990" w:hanging="360"/>
      </w:pPr>
      <w:rPr>
        <w:rFonts w:hint="default"/>
        <w:b w:val="0"/>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7"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8"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11935AD8"/>
    <w:multiLevelType w:val="hybridMultilevel"/>
    <w:tmpl w:val="B8CCD8DC"/>
    <w:lvl w:ilvl="0" w:tplc="2A4287E4">
      <w:start w:val="1"/>
      <w:numFmt w:val="decimal"/>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1" w15:restartNumberingAfterBreak="0">
    <w:nsid w:val="1BE71E46"/>
    <w:multiLevelType w:val="hybridMultilevel"/>
    <w:tmpl w:val="FCB415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886500C"/>
    <w:multiLevelType w:val="hybridMultilevel"/>
    <w:tmpl w:val="B8CCD8DC"/>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91F4F11"/>
    <w:multiLevelType w:val="hybridMultilevel"/>
    <w:tmpl w:val="060686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5"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6"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F073CBE"/>
    <w:multiLevelType w:val="multilevel"/>
    <w:tmpl w:val="160E55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3F142DE1"/>
    <w:multiLevelType w:val="hybridMultilevel"/>
    <w:tmpl w:val="81F28274"/>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0" w15:restartNumberingAfterBreak="0">
    <w:nsid w:val="445E0E48"/>
    <w:multiLevelType w:val="hybridMultilevel"/>
    <w:tmpl w:val="0FFC92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3" w15:restartNumberingAfterBreak="0">
    <w:nsid w:val="4AAF71D9"/>
    <w:multiLevelType w:val="hybridMultilevel"/>
    <w:tmpl w:val="495EF5C8"/>
    <w:lvl w:ilvl="0" w:tplc="1E646E12">
      <w:start w:val="1"/>
      <w:numFmt w:val="decimal"/>
      <w:lvlText w:val="%1)"/>
      <w:lvlJc w:val="left"/>
      <w:pPr>
        <w:ind w:left="735" w:hanging="360"/>
      </w:pPr>
      <w:rPr>
        <w:rFonts w:eastAsia="Calibri"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4AF44654"/>
    <w:multiLevelType w:val="multilevel"/>
    <w:tmpl w:val="995621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DED33F0"/>
    <w:multiLevelType w:val="hybridMultilevel"/>
    <w:tmpl w:val="FCB415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EB95A8A"/>
    <w:multiLevelType w:val="hybridMultilevel"/>
    <w:tmpl w:val="3022D2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8" w15:restartNumberingAfterBreak="0">
    <w:nsid w:val="4EEA3D1F"/>
    <w:multiLevelType w:val="hybridMultilevel"/>
    <w:tmpl w:val="572A69E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15:restartNumberingAfterBreak="0">
    <w:nsid w:val="52E67B1B"/>
    <w:multiLevelType w:val="hybridMultilevel"/>
    <w:tmpl w:val="FCB415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D11B5E"/>
    <w:multiLevelType w:val="multilevel"/>
    <w:tmpl w:val="4A68D0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CE45442"/>
    <w:multiLevelType w:val="hybridMultilevel"/>
    <w:tmpl w:val="5256162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DC87BCE"/>
    <w:multiLevelType w:val="multilevel"/>
    <w:tmpl w:val="DF4CE91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4"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15:restartNumberingAfterBreak="0">
    <w:nsid w:val="618623EF"/>
    <w:multiLevelType w:val="hybridMultilevel"/>
    <w:tmpl w:val="FCB415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3015B71"/>
    <w:multiLevelType w:val="hybridMultilevel"/>
    <w:tmpl w:val="FCB415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40C6ABB"/>
    <w:multiLevelType w:val="hybridMultilevel"/>
    <w:tmpl w:val="D0D6447A"/>
    <w:lvl w:ilvl="0" w:tplc="DFB261B4">
      <w:start w:val="1"/>
      <w:numFmt w:val="decimal"/>
      <w:lvlText w:val="%1."/>
      <w:lvlJc w:val="left"/>
      <w:pPr>
        <w:ind w:left="1069" w:hanging="360"/>
      </w:pPr>
      <w:rPr>
        <w:rFonts w:eastAsia="Calibri"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8"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9" w15:restartNumberingAfterBreak="0">
    <w:nsid w:val="65C21F52"/>
    <w:multiLevelType w:val="hybridMultilevel"/>
    <w:tmpl w:val="0FDA9DBC"/>
    <w:lvl w:ilvl="0" w:tplc="AFFE1D5E">
      <w:start w:val="1"/>
      <w:numFmt w:val="decimal"/>
      <w:lvlText w:val="%1."/>
      <w:lvlJc w:val="left"/>
      <w:pPr>
        <w:ind w:left="5889"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8164E52"/>
    <w:multiLevelType w:val="multilevel"/>
    <w:tmpl w:val="DC3A17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6BD77687"/>
    <w:multiLevelType w:val="hybridMultilevel"/>
    <w:tmpl w:val="E490FBF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2" w15:restartNumberingAfterBreak="0">
    <w:nsid w:val="6D7A37E3"/>
    <w:multiLevelType w:val="multilevel"/>
    <w:tmpl w:val="9FCC03C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5" w15:restartNumberingAfterBreak="0">
    <w:nsid w:val="771B10F1"/>
    <w:multiLevelType w:val="hybridMultilevel"/>
    <w:tmpl w:val="8714889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7"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8"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6"/>
  </w:num>
  <w:num w:numId="10">
    <w:abstractNumId w:val="38"/>
  </w:num>
  <w:num w:numId="11">
    <w:abstractNumId w:val="14"/>
  </w:num>
  <w:num w:numId="12">
    <w:abstractNumId w:val="37"/>
  </w:num>
  <w:num w:numId="13">
    <w:abstractNumId w:val="22"/>
  </w:num>
  <w:num w:numId="14">
    <w:abstractNumId w:val="27"/>
  </w:num>
  <w:num w:numId="15">
    <w:abstractNumId w:val="19"/>
  </w:num>
  <w:num w:numId="16">
    <w:abstractNumId w:val="46"/>
  </w:num>
  <w:num w:numId="17">
    <w:abstractNumId w:val="44"/>
  </w:num>
  <w:num w:numId="18">
    <w:abstractNumId w:val="2"/>
  </w:num>
  <w:num w:numId="19">
    <w:abstractNumId w:val="7"/>
  </w:num>
  <w:num w:numId="20">
    <w:abstractNumId w:val="43"/>
  </w:num>
  <w:num w:numId="21">
    <w:abstractNumId w:val="10"/>
  </w:num>
  <w:num w:numId="22">
    <w:abstractNumId w:val="48"/>
  </w:num>
  <w:num w:numId="23">
    <w:abstractNumId w:val="0"/>
  </w:num>
  <w:num w:numId="24">
    <w:abstractNumId w:val="30"/>
  </w:num>
  <w:num w:numId="25">
    <w:abstractNumId w:val="45"/>
  </w:num>
  <w:num w:numId="2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24"/>
  </w:num>
  <w:num w:numId="29">
    <w:abstractNumId w:val="42"/>
  </w:num>
  <w:num w:numId="30">
    <w:abstractNumId w:val="33"/>
  </w:num>
  <w:num w:numId="31">
    <w:abstractNumId w:val="40"/>
  </w:num>
  <w:num w:numId="32">
    <w:abstractNumId w:val="31"/>
  </w:num>
  <w:num w:numId="33">
    <w:abstractNumId w:val="4"/>
  </w:num>
  <w:num w:numId="34">
    <w:abstractNumId w:val="1"/>
  </w:num>
  <w:num w:numId="35">
    <w:abstractNumId w:val="36"/>
  </w:num>
  <w:num w:numId="36">
    <w:abstractNumId w:val="25"/>
  </w:num>
  <w:num w:numId="37">
    <w:abstractNumId w:val="18"/>
  </w:num>
  <w:num w:numId="38">
    <w:abstractNumId w:val="28"/>
  </w:num>
  <w:num w:numId="39">
    <w:abstractNumId w:val="11"/>
  </w:num>
  <w:num w:numId="40">
    <w:abstractNumId w:val="35"/>
  </w:num>
  <w:num w:numId="41">
    <w:abstractNumId w:val="20"/>
  </w:num>
  <w:num w:numId="42">
    <w:abstractNumId w:val="26"/>
  </w:num>
  <w:num w:numId="43">
    <w:abstractNumId w:val="41"/>
  </w:num>
  <w:num w:numId="44">
    <w:abstractNumId w:val="6"/>
  </w:num>
  <w:num w:numId="45">
    <w:abstractNumId w:val="32"/>
  </w:num>
  <w:num w:numId="46">
    <w:abstractNumId w:val="9"/>
  </w:num>
  <w:num w:numId="47">
    <w:abstractNumId w:val="5"/>
  </w:num>
  <w:num w:numId="48">
    <w:abstractNumId w:val="12"/>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1211"/>
    <w:rsid w:val="00004AFB"/>
    <w:rsid w:val="00006019"/>
    <w:rsid w:val="00007B1C"/>
    <w:rsid w:val="00007C3C"/>
    <w:rsid w:val="00007C5C"/>
    <w:rsid w:val="00007CA9"/>
    <w:rsid w:val="0001082B"/>
    <w:rsid w:val="0001100C"/>
    <w:rsid w:val="000118DB"/>
    <w:rsid w:val="000119BB"/>
    <w:rsid w:val="00011A9B"/>
    <w:rsid w:val="0001391E"/>
    <w:rsid w:val="00014140"/>
    <w:rsid w:val="000158DD"/>
    <w:rsid w:val="0001697F"/>
    <w:rsid w:val="00021C10"/>
    <w:rsid w:val="000227C1"/>
    <w:rsid w:val="0002362C"/>
    <w:rsid w:val="00024E91"/>
    <w:rsid w:val="000250A5"/>
    <w:rsid w:val="000250E6"/>
    <w:rsid w:val="00025135"/>
    <w:rsid w:val="00027837"/>
    <w:rsid w:val="00027FD3"/>
    <w:rsid w:val="00032E13"/>
    <w:rsid w:val="00032EC3"/>
    <w:rsid w:val="000331E4"/>
    <w:rsid w:val="00033FA7"/>
    <w:rsid w:val="00040506"/>
    <w:rsid w:val="0004225D"/>
    <w:rsid w:val="00043095"/>
    <w:rsid w:val="00044B4A"/>
    <w:rsid w:val="00045DBA"/>
    <w:rsid w:val="00047491"/>
    <w:rsid w:val="00047579"/>
    <w:rsid w:val="00053E6A"/>
    <w:rsid w:val="0005413E"/>
    <w:rsid w:val="00054747"/>
    <w:rsid w:val="00055C42"/>
    <w:rsid w:val="00055D8C"/>
    <w:rsid w:val="00055DD4"/>
    <w:rsid w:val="00057325"/>
    <w:rsid w:val="00060B8A"/>
    <w:rsid w:val="0006403D"/>
    <w:rsid w:val="00065848"/>
    <w:rsid w:val="00067CE1"/>
    <w:rsid w:val="000717CC"/>
    <w:rsid w:val="00071915"/>
    <w:rsid w:val="00073204"/>
    <w:rsid w:val="00077DF1"/>
    <w:rsid w:val="00081376"/>
    <w:rsid w:val="00081873"/>
    <w:rsid w:val="00083135"/>
    <w:rsid w:val="000849A2"/>
    <w:rsid w:val="00085302"/>
    <w:rsid w:val="00085C44"/>
    <w:rsid w:val="00086297"/>
    <w:rsid w:val="00086538"/>
    <w:rsid w:val="00086F83"/>
    <w:rsid w:val="0008795D"/>
    <w:rsid w:val="000913FB"/>
    <w:rsid w:val="00091691"/>
    <w:rsid w:val="000930EA"/>
    <w:rsid w:val="00094D97"/>
    <w:rsid w:val="000952FB"/>
    <w:rsid w:val="00096381"/>
    <w:rsid w:val="000964E5"/>
    <w:rsid w:val="00096BC0"/>
    <w:rsid w:val="00096F6C"/>
    <w:rsid w:val="00097C68"/>
    <w:rsid w:val="000A10D2"/>
    <w:rsid w:val="000A13CD"/>
    <w:rsid w:val="000A216C"/>
    <w:rsid w:val="000A3FEE"/>
    <w:rsid w:val="000A40E3"/>
    <w:rsid w:val="000A4F91"/>
    <w:rsid w:val="000A5BCC"/>
    <w:rsid w:val="000B1EE0"/>
    <w:rsid w:val="000B3E55"/>
    <w:rsid w:val="000B7003"/>
    <w:rsid w:val="000C0AEF"/>
    <w:rsid w:val="000C65D6"/>
    <w:rsid w:val="000C7308"/>
    <w:rsid w:val="000D0F83"/>
    <w:rsid w:val="000D183A"/>
    <w:rsid w:val="000D2570"/>
    <w:rsid w:val="000D360E"/>
    <w:rsid w:val="000D4791"/>
    <w:rsid w:val="000D5132"/>
    <w:rsid w:val="000D5469"/>
    <w:rsid w:val="000D567C"/>
    <w:rsid w:val="000D57D4"/>
    <w:rsid w:val="000D5A69"/>
    <w:rsid w:val="000D656D"/>
    <w:rsid w:val="000E0B8B"/>
    <w:rsid w:val="000E2232"/>
    <w:rsid w:val="000E3594"/>
    <w:rsid w:val="000E535C"/>
    <w:rsid w:val="000E5E36"/>
    <w:rsid w:val="000E7246"/>
    <w:rsid w:val="000E7806"/>
    <w:rsid w:val="000F1155"/>
    <w:rsid w:val="000F2D42"/>
    <w:rsid w:val="000F3E61"/>
    <w:rsid w:val="000F4798"/>
    <w:rsid w:val="000F4E2B"/>
    <w:rsid w:val="000F5070"/>
    <w:rsid w:val="00100333"/>
    <w:rsid w:val="001027CA"/>
    <w:rsid w:val="00102FD4"/>
    <w:rsid w:val="00104E8D"/>
    <w:rsid w:val="001061B7"/>
    <w:rsid w:val="00110304"/>
    <w:rsid w:val="00113BBF"/>
    <w:rsid w:val="00114EAC"/>
    <w:rsid w:val="00120D52"/>
    <w:rsid w:val="00120F5D"/>
    <w:rsid w:val="0012165F"/>
    <w:rsid w:val="00121BC2"/>
    <w:rsid w:val="0012211B"/>
    <w:rsid w:val="00122D5B"/>
    <w:rsid w:val="001240FB"/>
    <w:rsid w:val="001245A2"/>
    <w:rsid w:val="00130EB8"/>
    <w:rsid w:val="0013281E"/>
    <w:rsid w:val="00133E5A"/>
    <w:rsid w:val="00134554"/>
    <w:rsid w:val="0013681A"/>
    <w:rsid w:val="00136B1B"/>
    <w:rsid w:val="00140408"/>
    <w:rsid w:val="0014040E"/>
    <w:rsid w:val="0014158C"/>
    <w:rsid w:val="00141AB6"/>
    <w:rsid w:val="001421A1"/>
    <w:rsid w:val="0014240C"/>
    <w:rsid w:val="00145693"/>
    <w:rsid w:val="001459E2"/>
    <w:rsid w:val="00146005"/>
    <w:rsid w:val="001473BE"/>
    <w:rsid w:val="00147B3C"/>
    <w:rsid w:val="00150177"/>
    <w:rsid w:val="00150400"/>
    <w:rsid w:val="001516E3"/>
    <w:rsid w:val="00151A49"/>
    <w:rsid w:val="00151E1A"/>
    <w:rsid w:val="00154881"/>
    <w:rsid w:val="00154DC0"/>
    <w:rsid w:val="00155565"/>
    <w:rsid w:val="00156ADE"/>
    <w:rsid w:val="00156DB9"/>
    <w:rsid w:val="001608E4"/>
    <w:rsid w:val="0016199E"/>
    <w:rsid w:val="00161CEB"/>
    <w:rsid w:val="00162B52"/>
    <w:rsid w:val="00163CD2"/>
    <w:rsid w:val="001646EC"/>
    <w:rsid w:val="00167E0B"/>
    <w:rsid w:val="00173E33"/>
    <w:rsid w:val="00174670"/>
    <w:rsid w:val="001753EB"/>
    <w:rsid w:val="00180396"/>
    <w:rsid w:val="00181F34"/>
    <w:rsid w:val="00183C04"/>
    <w:rsid w:val="00184CF2"/>
    <w:rsid w:val="001869E2"/>
    <w:rsid w:val="00186B1D"/>
    <w:rsid w:val="00186D85"/>
    <w:rsid w:val="00186E13"/>
    <w:rsid w:val="001871BB"/>
    <w:rsid w:val="00187EE8"/>
    <w:rsid w:val="00190A2C"/>
    <w:rsid w:val="001918BA"/>
    <w:rsid w:val="00191C4D"/>
    <w:rsid w:val="00192680"/>
    <w:rsid w:val="00192E15"/>
    <w:rsid w:val="001934BD"/>
    <w:rsid w:val="001935B9"/>
    <w:rsid w:val="0019380C"/>
    <w:rsid w:val="00194718"/>
    <w:rsid w:val="00195150"/>
    <w:rsid w:val="0019534A"/>
    <w:rsid w:val="0019752E"/>
    <w:rsid w:val="001979E1"/>
    <w:rsid w:val="001A0990"/>
    <w:rsid w:val="001A5024"/>
    <w:rsid w:val="001A5326"/>
    <w:rsid w:val="001A5D6C"/>
    <w:rsid w:val="001A64CE"/>
    <w:rsid w:val="001A6ACB"/>
    <w:rsid w:val="001A74DC"/>
    <w:rsid w:val="001A7A87"/>
    <w:rsid w:val="001B0081"/>
    <w:rsid w:val="001B008E"/>
    <w:rsid w:val="001B2D00"/>
    <w:rsid w:val="001B4D03"/>
    <w:rsid w:val="001B58B6"/>
    <w:rsid w:val="001B7963"/>
    <w:rsid w:val="001B7BA7"/>
    <w:rsid w:val="001C259F"/>
    <w:rsid w:val="001C41B7"/>
    <w:rsid w:val="001C426E"/>
    <w:rsid w:val="001C67B4"/>
    <w:rsid w:val="001C69BD"/>
    <w:rsid w:val="001C78FC"/>
    <w:rsid w:val="001D03A3"/>
    <w:rsid w:val="001D07D1"/>
    <w:rsid w:val="001D463C"/>
    <w:rsid w:val="001D7AA1"/>
    <w:rsid w:val="001E009A"/>
    <w:rsid w:val="001E051B"/>
    <w:rsid w:val="001E15DD"/>
    <w:rsid w:val="001E15F4"/>
    <w:rsid w:val="001E1B8D"/>
    <w:rsid w:val="001E1D01"/>
    <w:rsid w:val="001E252A"/>
    <w:rsid w:val="001E2743"/>
    <w:rsid w:val="001F0789"/>
    <w:rsid w:val="001F1629"/>
    <w:rsid w:val="001F22E2"/>
    <w:rsid w:val="001F37DF"/>
    <w:rsid w:val="001F5917"/>
    <w:rsid w:val="001F65E3"/>
    <w:rsid w:val="001F73EB"/>
    <w:rsid w:val="00200150"/>
    <w:rsid w:val="00200A16"/>
    <w:rsid w:val="00205F6E"/>
    <w:rsid w:val="002071B9"/>
    <w:rsid w:val="002077F7"/>
    <w:rsid w:val="00207C25"/>
    <w:rsid w:val="00210686"/>
    <w:rsid w:val="00215992"/>
    <w:rsid w:val="002162A1"/>
    <w:rsid w:val="00221663"/>
    <w:rsid w:val="002216E8"/>
    <w:rsid w:val="002218C6"/>
    <w:rsid w:val="00222DFC"/>
    <w:rsid w:val="00223839"/>
    <w:rsid w:val="00223CB1"/>
    <w:rsid w:val="00227D8B"/>
    <w:rsid w:val="002304B5"/>
    <w:rsid w:val="00234F35"/>
    <w:rsid w:val="002378CB"/>
    <w:rsid w:val="00240B09"/>
    <w:rsid w:val="00240FB4"/>
    <w:rsid w:val="00241946"/>
    <w:rsid w:val="00241A38"/>
    <w:rsid w:val="00242568"/>
    <w:rsid w:val="002437A5"/>
    <w:rsid w:val="00243F84"/>
    <w:rsid w:val="00244C96"/>
    <w:rsid w:val="00246196"/>
    <w:rsid w:val="00246281"/>
    <w:rsid w:val="002462A2"/>
    <w:rsid w:val="00246D56"/>
    <w:rsid w:val="00246DF5"/>
    <w:rsid w:val="002510D5"/>
    <w:rsid w:val="00252102"/>
    <w:rsid w:val="00252248"/>
    <w:rsid w:val="002552FB"/>
    <w:rsid w:val="002563F8"/>
    <w:rsid w:val="0026098B"/>
    <w:rsid w:val="00260E61"/>
    <w:rsid w:val="00264907"/>
    <w:rsid w:val="00265D84"/>
    <w:rsid w:val="00267571"/>
    <w:rsid w:val="00270894"/>
    <w:rsid w:val="00272B4C"/>
    <w:rsid w:val="00274874"/>
    <w:rsid w:val="00275573"/>
    <w:rsid w:val="002772A5"/>
    <w:rsid w:val="0028010C"/>
    <w:rsid w:val="00280677"/>
    <w:rsid w:val="00280A6D"/>
    <w:rsid w:val="00282139"/>
    <w:rsid w:val="002829FA"/>
    <w:rsid w:val="00283E9F"/>
    <w:rsid w:val="00286052"/>
    <w:rsid w:val="00286C30"/>
    <w:rsid w:val="00286D2D"/>
    <w:rsid w:val="00287ABB"/>
    <w:rsid w:val="002922DA"/>
    <w:rsid w:val="00292882"/>
    <w:rsid w:val="00292F9B"/>
    <w:rsid w:val="00293225"/>
    <w:rsid w:val="002934EF"/>
    <w:rsid w:val="00293A4B"/>
    <w:rsid w:val="002942EA"/>
    <w:rsid w:val="002960EA"/>
    <w:rsid w:val="00297100"/>
    <w:rsid w:val="0029728D"/>
    <w:rsid w:val="002A0254"/>
    <w:rsid w:val="002A0A3D"/>
    <w:rsid w:val="002A2ECA"/>
    <w:rsid w:val="002A3969"/>
    <w:rsid w:val="002A4896"/>
    <w:rsid w:val="002A59B9"/>
    <w:rsid w:val="002A6B07"/>
    <w:rsid w:val="002A7B78"/>
    <w:rsid w:val="002B053A"/>
    <w:rsid w:val="002B1651"/>
    <w:rsid w:val="002B1913"/>
    <w:rsid w:val="002B2D85"/>
    <w:rsid w:val="002B353D"/>
    <w:rsid w:val="002B3F52"/>
    <w:rsid w:val="002B456A"/>
    <w:rsid w:val="002B4B77"/>
    <w:rsid w:val="002B5C23"/>
    <w:rsid w:val="002B7933"/>
    <w:rsid w:val="002C4D12"/>
    <w:rsid w:val="002C581C"/>
    <w:rsid w:val="002C7577"/>
    <w:rsid w:val="002D1145"/>
    <w:rsid w:val="002D365E"/>
    <w:rsid w:val="002D367A"/>
    <w:rsid w:val="002D589D"/>
    <w:rsid w:val="002D5916"/>
    <w:rsid w:val="002D6E21"/>
    <w:rsid w:val="002D6FC0"/>
    <w:rsid w:val="002D75C7"/>
    <w:rsid w:val="002E1335"/>
    <w:rsid w:val="002E3719"/>
    <w:rsid w:val="002E4BB1"/>
    <w:rsid w:val="002E56AE"/>
    <w:rsid w:val="002F06E5"/>
    <w:rsid w:val="002F073C"/>
    <w:rsid w:val="002F3621"/>
    <w:rsid w:val="002F38F8"/>
    <w:rsid w:val="002F3DEF"/>
    <w:rsid w:val="002F5B13"/>
    <w:rsid w:val="002F7081"/>
    <w:rsid w:val="002F7581"/>
    <w:rsid w:val="002F76E4"/>
    <w:rsid w:val="003023C1"/>
    <w:rsid w:val="00302489"/>
    <w:rsid w:val="003050E4"/>
    <w:rsid w:val="0030542B"/>
    <w:rsid w:val="00307496"/>
    <w:rsid w:val="00311544"/>
    <w:rsid w:val="003129B8"/>
    <w:rsid w:val="00314339"/>
    <w:rsid w:val="00314BBF"/>
    <w:rsid w:val="003167A0"/>
    <w:rsid w:val="00320305"/>
    <w:rsid w:val="0032377E"/>
    <w:rsid w:val="003252D9"/>
    <w:rsid w:val="0032565C"/>
    <w:rsid w:val="003258E2"/>
    <w:rsid w:val="00326B90"/>
    <w:rsid w:val="00327F5E"/>
    <w:rsid w:val="003345A0"/>
    <w:rsid w:val="003346D6"/>
    <w:rsid w:val="003356DE"/>
    <w:rsid w:val="00337D9E"/>
    <w:rsid w:val="00341856"/>
    <w:rsid w:val="003436C2"/>
    <w:rsid w:val="00344842"/>
    <w:rsid w:val="003457A6"/>
    <w:rsid w:val="00350C47"/>
    <w:rsid w:val="00351377"/>
    <w:rsid w:val="00354510"/>
    <w:rsid w:val="00356F62"/>
    <w:rsid w:val="003572D1"/>
    <w:rsid w:val="003608FB"/>
    <w:rsid w:val="00360BD1"/>
    <w:rsid w:val="003622FB"/>
    <w:rsid w:val="00362BE9"/>
    <w:rsid w:val="00362BEF"/>
    <w:rsid w:val="0036334E"/>
    <w:rsid w:val="0036597D"/>
    <w:rsid w:val="0036742A"/>
    <w:rsid w:val="003679A5"/>
    <w:rsid w:val="00367CCA"/>
    <w:rsid w:val="0037089E"/>
    <w:rsid w:val="00371F05"/>
    <w:rsid w:val="003730D3"/>
    <w:rsid w:val="003731FB"/>
    <w:rsid w:val="00374FFA"/>
    <w:rsid w:val="0037562D"/>
    <w:rsid w:val="003815DC"/>
    <w:rsid w:val="00381AD6"/>
    <w:rsid w:val="003839EE"/>
    <w:rsid w:val="003847E8"/>
    <w:rsid w:val="00384A9B"/>
    <w:rsid w:val="00385892"/>
    <w:rsid w:val="003923DB"/>
    <w:rsid w:val="00392F58"/>
    <w:rsid w:val="00393BA3"/>
    <w:rsid w:val="0039428A"/>
    <w:rsid w:val="00395498"/>
    <w:rsid w:val="00395F5E"/>
    <w:rsid w:val="00396809"/>
    <w:rsid w:val="00396CF6"/>
    <w:rsid w:val="00396FEE"/>
    <w:rsid w:val="003A347B"/>
    <w:rsid w:val="003A3F26"/>
    <w:rsid w:val="003A69BA"/>
    <w:rsid w:val="003A764E"/>
    <w:rsid w:val="003B0F79"/>
    <w:rsid w:val="003B10B6"/>
    <w:rsid w:val="003B23B0"/>
    <w:rsid w:val="003B4A14"/>
    <w:rsid w:val="003B5C1A"/>
    <w:rsid w:val="003B6E6C"/>
    <w:rsid w:val="003B7EF3"/>
    <w:rsid w:val="003C130E"/>
    <w:rsid w:val="003D08A0"/>
    <w:rsid w:val="003D2684"/>
    <w:rsid w:val="003D2BA5"/>
    <w:rsid w:val="003D3D51"/>
    <w:rsid w:val="003D4730"/>
    <w:rsid w:val="003D53E3"/>
    <w:rsid w:val="003D5522"/>
    <w:rsid w:val="003D6677"/>
    <w:rsid w:val="003D7D41"/>
    <w:rsid w:val="003D7FBC"/>
    <w:rsid w:val="003E25B7"/>
    <w:rsid w:val="003E447A"/>
    <w:rsid w:val="003E48E3"/>
    <w:rsid w:val="003E4ACB"/>
    <w:rsid w:val="003E6EDA"/>
    <w:rsid w:val="003F09D9"/>
    <w:rsid w:val="003F125B"/>
    <w:rsid w:val="003F48B9"/>
    <w:rsid w:val="003F50AA"/>
    <w:rsid w:val="003F7447"/>
    <w:rsid w:val="003F79D5"/>
    <w:rsid w:val="004012B7"/>
    <w:rsid w:val="004021F3"/>
    <w:rsid w:val="00402278"/>
    <w:rsid w:val="004022A2"/>
    <w:rsid w:val="00403153"/>
    <w:rsid w:val="00404310"/>
    <w:rsid w:val="004058DD"/>
    <w:rsid w:val="00405D45"/>
    <w:rsid w:val="00407F59"/>
    <w:rsid w:val="004104AA"/>
    <w:rsid w:val="00412F25"/>
    <w:rsid w:val="00413769"/>
    <w:rsid w:val="004141CA"/>
    <w:rsid w:val="00414F4A"/>
    <w:rsid w:val="00420003"/>
    <w:rsid w:val="00420CAE"/>
    <w:rsid w:val="00421B65"/>
    <w:rsid w:val="00422081"/>
    <w:rsid w:val="00422D76"/>
    <w:rsid w:val="00423D4F"/>
    <w:rsid w:val="00424FE9"/>
    <w:rsid w:val="0042583B"/>
    <w:rsid w:val="00426FC8"/>
    <w:rsid w:val="00427268"/>
    <w:rsid w:val="0043699E"/>
    <w:rsid w:val="00440228"/>
    <w:rsid w:val="00441CAA"/>
    <w:rsid w:val="0044220F"/>
    <w:rsid w:val="00442227"/>
    <w:rsid w:val="004425D6"/>
    <w:rsid w:val="00442AF1"/>
    <w:rsid w:val="004450EA"/>
    <w:rsid w:val="00445763"/>
    <w:rsid w:val="0044673C"/>
    <w:rsid w:val="004468EC"/>
    <w:rsid w:val="00446E0C"/>
    <w:rsid w:val="0044765A"/>
    <w:rsid w:val="0045327F"/>
    <w:rsid w:val="004573BD"/>
    <w:rsid w:val="0045763F"/>
    <w:rsid w:val="004576A7"/>
    <w:rsid w:val="004615B7"/>
    <w:rsid w:val="004621F6"/>
    <w:rsid w:val="004637AB"/>
    <w:rsid w:val="00467098"/>
    <w:rsid w:val="004675AA"/>
    <w:rsid w:val="004704B9"/>
    <w:rsid w:val="00471C85"/>
    <w:rsid w:val="00471C8C"/>
    <w:rsid w:val="004721E6"/>
    <w:rsid w:val="00473322"/>
    <w:rsid w:val="004744A7"/>
    <w:rsid w:val="0047469F"/>
    <w:rsid w:val="00474F1E"/>
    <w:rsid w:val="0047505B"/>
    <w:rsid w:val="00481242"/>
    <w:rsid w:val="0048219D"/>
    <w:rsid w:val="00482597"/>
    <w:rsid w:val="00485964"/>
    <w:rsid w:val="00485C95"/>
    <w:rsid w:val="00487252"/>
    <w:rsid w:val="004872ED"/>
    <w:rsid w:val="00487547"/>
    <w:rsid w:val="00492ADF"/>
    <w:rsid w:val="004934F0"/>
    <w:rsid w:val="00494843"/>
    <w:rsid w:val="00496B01"/>
    <w:rsid w:val="00497CA5"/>
    <w:rsid w:val="004A00D0"/>
    <w:rsid w:val="004A1781"/>
    <w:rsid w:val="004A1EDA"/>
    <w:rsid w:val="004A4718"/>
    <w:rsid w:val="004A651F"/>
    <w:rsid w:val="004B1C2D"/>
    <w:rsid w:val="004B1F52"/>
    <w:rsid w:val="004B461D"/>
    <w:rsid w:val="004B57E6"/>
    <w:rsid w:val="004B5F61"/>
    <w:rsid w:val="004B65B8"/>
    <w:rsid w:val="004B7035"/>
    <w:rsid w:val="004C2FC0"/>
    <w:rsid w:val="004C53C9"/>
    <w:rsid w:val="004C6E4D"/>
    <w:rsid w:val="004D0CB7"/>
    <w:rsid w:val="004D1208"/>
    <w:rsid w:val="004D69B3"/>
    <w:rsid w:val="004D6E32"/>
    <w:rsid w:val="004E16D6"/>
    <w:rsid w:val="004E4C65"/>
    <w:rsid w:val="004E4EFB"/>
    <w:rsid w:val="004E52BF"/>
    <w:rsid w:val="004E63C5"/>
    <w:rsid w:val="004F004B"/>
    <w:rsid w:val="004F09EB"/>
    <w:rsid w:val="004F34DA"/>
    <w:rsid w:val="004F3794"/>
    <w:rsid w:val="004F3CA5"/>
    <w:rsid w:val="004F4C57"/>
    <w:rsid w:val="004F6A3C"/>
    <w:rsid w:val="004F6ED9"/>
    <w:rsid w:val="00500D7E"/>
    <w:rsid w:val="00500DF0"/>
    <w:rsid w:val="005014C7"/>
    <w:rsid w:val="005028FE"/>
    <w:rsid w:val="005052B8"/>
    <w:rsid w:val="005056A8"/>
    <w:rsid w:val="00505872"/>
    <w:rsid w:val="005060BC"/>
    <w:rsid w:val="005071A7"/>
    <w:rsid w:val="00515182"/>
    <w:rsid w:val="0051679B"/>
    <w:rsid w:val="00516A1E"/>
    <w:rsid w:val="00521BA4"/>
    <w:rsid w:val="005233F6"/>
    <w:rsid w:val="0052602D"/>
    <w:rsid w:val="00530E6D"/>
    <w:rsid w:val="00531AA0"/>
    <w:rsid w:val="00534984"/>
    <w:rsid w:val="005349FF"/>
    <w:rsid w:val="0053501C"/>
    <w:rsid w:val="00535E7F"/>
    <w:rsid w:val="005406F1"/>
    <w:rsid w:val="00541441"/>
    <w:rsid w:val="00542F65"/>
    <w:rsid w:val="0054348F"/>
    <w:rsid w:val="00543EEF"/>
    <w:rsid w:val="0054575B"/>
    <w:rsid w:val="00546E6D"/>
    <w:rsid w:val="00546F4E"/>
    <w:rsid w:val="005479E1"/>
    <w:rsid w:val="00547F64"/>
    <w:rsid w:val="00551037"/>
    <w:rsid w:val="0055132B"/>
    <w:rsid w:val="00552F94"/>
    <w:rsid w:val="0055644F"/>
    <w:rsid w:val="00557AC7"/>
    <w:rsid w:val="005603FB"/>
    <w:rsid w:val="00561F70"/>
    <w:rsid w:val="0056392D"/>
    <w:rsid w:val="00564A39"/>
    <w:rsid w:val="005668FC"/>
    <w:rsid w:val="005669D9"/>
    <w:rsid w:val="00566F10"/>
    <w:rsid w:val="00567E1A"/>
    <w:rsid w:val="0057096E"/>
    <w:rsid w:val="00570F2F"/>
    <w:rsid w:val="0057259C"/>
    <w:rsid w:val="00572CFC"/>
    <w:rsid w:val="00573588"/>
    <w:rsid w:val="005738E2"/>
    <w:rsid w:val="0057393D"/>
    <w:rsid w:val="0057457A"/>
    <w:rsid w:val="005761DF"/>
    <w:rsid w:val="005775DB"/>
    <w:rsid w:val="00577F28"/>
    <w:rsid w:val="00577F29"/>
    <w:rsid w:val="005802B8"/>
    <w:rsid w:val="00582DAE"/>
    <w:rsid w:val="0058310F"/>
    <w:rsid w:val="00583438"/>
    <w:rsid w:val="00584472"/>
    <w:rsid w:val="00586DA7"/>
    <w:rsid w:val="00591D1B"/>
    <w:rsid w:val="00593250"/>
    <w:rsid w:val="005944B1"/>
    <w:rsid w:val="00595E24"/>
    <w:rsid w:val="005A230A"/>
    <w:rsid w:val="005A3047"/>
    <w:rsid w:val="005A3D52"/>
    <w:rsid w:val="005A40D8"/>
    <w:rsid w:val="005A5C3C"/>
    <w:rsid w:val="005A6882"/>
    <w:rsid w:val="005A6C9D"/>
    <w:rsid w:val="005B214E"/>
    <w:rsid w:val="005B2BA1"/>
    <w:rsid w:val="005B5587"/>
    <w:rsid w:val="005B68B5"/>
    <w:rsid w:val="005C0DFB"/>
    <w:rsid w:val="005C2048"/>
    <w:rsid w:val="005C2C30"/>
    <w:rsid w:val="005C3196"/>
    <w:rsid w:val="005C36DF"/>
    <w:rsid w:val="005C3C25"/>
    <w:rsid w:val="005C4A9F"/>
    <w:rsid w:val="005C5993"/>
    <w:rsid w:val="005C6356"/>
    <w:rsid w:val="005C72D1"/>
    <w:rsid w:val="005C732B"/>
    <w:rsid w:val="005D029A"/>
    <w:rsid w:val="005D02F6"/>
    <w:rsid w:val="005D0BAD"/>
    <w:rsid w:val="005D296C"/>
    <w:rsid w:val="005D3660"/>
    <w:rsid w:val="005D48B9"/>
    <w:rsid w:val="005D4E13"/>
    <w:rsid w:val="005D5DF8"/>
    <w:rsid w:val="005D5EEF"/>
    <w:rsid w:val="005D7D91"/>
    <w:rsid w:val="005E1874"/>
    <w:rsid w:val="005E2256"/>
    <w:rsid w:val="005E324F"/>
    <w:rsid w:val="005E3F02"/>
    <w:rsid w:val="005E405B"/>
    <w:rsid w:val="005E7378"/>
    <w:rsid w:val="005F2E32"/>
    <w:rsid w:val="005F3D67"/>
    <w:rsid w:val="005F4AC9"/>
    <w:rsid w:val="005F5181"/>
    <w:rsid w:val="005F54E9"/>
    <w:rsid w:val="005F5E24"/>
    <w:rsid w:val="005F64DF"/>
    <w:rsid w:val="005F6786"/>
    <w:rsid w:val="00600082"/>
    <w:rsid w:val="006014D5"/>
    <w:rsid w:val="006028E8"/>
    <w:rsid w:val="0060293E"/>
    <w:rsid w:val="00602C40"/>
    <w:rsid w:val="00604336"/>
    <w:rsid w:val="00604BA8"/>
    <w:rsid w:val="00604C37"/>
    <w:rsid w:val="006058C6"/>
    <w:rsid w:val="00605DF2"/>
    <w:rsid w:val="00607E58"/>
    <w:rsid w:val="0061139E"/>
    <w:rsid w:val="006115CA"/>
    <w:rsid w:val="00611A64"/>
    <w:rsid w:val="0061602B"/>
    <w:rsid w:val="006169B9"/>
    <w:rsid w:val="006249CB"/>
    <w:rsid w:val="00626CA2"/>
    <w:rsid w:val="00630DCD"/>
    <w:rsid w:val="0063140F"/>
    <w:rsid w:val="0063158C"/>
    <w:rsid w:val="00632C3E"/>
    <w:rsid w:val="006354F1"/>
    <w:rsid w:val="00635A2A"/>
    <w:rsid w:val="00636177"/>
    <w:rsid w:val="00636736"/>
    <w:rsid w:val="0064027B"/>
    <w:rsid w:val="00641634"/>
    <w:rsid w:val="00641BC8"/>
    <w:rsid w:val="00642673"/>
    <w:rsid w:val="006430D4"/>
    <w:rsid w:val="00643AE8"/>
    <w:rsid w:val="00643BAD"/>
    <w:rsid w:val="00643D82"/>
    <w:rsid w:val="00644264"/>
    <w:rsid w:val="00647381"/>
    <w:rsid w:val="0065019A"/>
    <w:rsid w:val="00650329"/>
    <w:rsid w:val="00652B93"/>
    <w:rsid w:val="006541D8"/>
    <w:rsid w:val="00654B4D"/>
    <w:rsid w:val="00654E59"/>
    <w:rsid w:val="00655749"/>
    <w:rsid w:val="00661A61"/>
    <w:rsid w:val="006646AD"/>
    <w:rsid w:val="006660C2"/>
    <w:rsid w:val="0067097D"/>
    <w:rsid w:val="006721AE"/>
    <w:rsid w:val="00672914"/>
    <w:rsid w:val="00675A7F"/>
    <w:rsid w:val="00675ABF"/>
    <w:rsid w:val="00675C6A"/>
    <w:rsid w:val="0067749C"/>
    <w:rsid w:val="006776E2"/>
    <w:rsid w:val="00677BE3"/>
    <w:rsid w:val="00680001"/>
    <w:rsid w:val="00680826"/>
    <w:rsid w:val="00681206"/>
    <w:rsid w:val="00681A77"/>
    <w:rsid w:val="00681C10"/>
    <w:rsid w:val="00685AD1"/>
    <w:rsid w:val="00686472"/>
    <w:rsid w:val="0069014D"/>
    <w:rsid w:val="00693288"/>
    <w:rsid w:val="00693F0F"/>
    <w:rsid w:val="006943C3"/>
    <w:rsid w:val="00694820"/>
    <w:rsid w:val="00695E0B"/>
    <w:rsid w:val="0069632D"/>
    <w:rsid w:val="00697A16"/>
    <w:rsid w:val="006A1A79"/>
    <w:rsid w:val="006A394F"/>
    <w:rsid w:val="006A3A2D"/>
    <w:rsid w:val="006A5AFE"/>
    <w:rsid w:val="006A7836"/>
    <w:rsid w:val="006B0E13"/>
    <w:rsid w:val="006B3734"/>
    <w:rsid w:val="006B43CC"/>
    <w:rsid w:val="006B5504"/>
    <w:rsid w:val="006B5AED"/>
    <w:rsid w:val="006B6506"/>
    <w:rsid w:val="006B6D1E"/>
    <w:rsid w:val="006C012B"/>
    <w:rsid w:val="006C0422"/>
    <w:rsid w:val="006C2745"/>
    <w:rsid w:val="006C3E37"/>
    <w:rsid w:val="006C4633"/>
    <w:rsid w:val="006C4F03"/>
    <w:rsid w:val="006C5C70"/>
    <w:rsid w:val="006C7567"/>
    <w:rsid w:val="006D050A"/>
    <w:rsid w:val="006D3358"/>
    <w:rsid w:val="006D7301"/>
    <w:rsid w:val="006D7425"/>
    <w:rsid w:val="006E1F2D"/>
    <w:rsid w:val="006E25E6"/>
    <w:rsid w:val="006E2C18"/>
    <w:rsid w:val="006E316C"/>
    <w:rsid w:val="006E3F8F"/>
    <w:rsid w:val="006E4026"/>
    <w:rsid w:val="006E5E90"/>
    <w:rsid w:val="006E6C44"/>
    <w:rsid w:val="006E77CD"/>
    <w:rsid w:val="006F0497"/>
    <w:rsid w:val="006F26DE"/>
    <w:rsid w:val="006F27DD"/>
    <w:rsid w:val="006F28D4"/>
    <w:rsid w:val="006F4521"/>
    <w:rsid w:val="00701056"/>
    <w:rsid w:val="00702964"/>
    <w:rsid w:val="00703313"/>
    <w:rsid w:val="007070EB"/>
    <w:rsid w:val="0070798F"/>
    <w:rsid w:val="00710057"/>
    <w:rsid w:val="00710429"/>
    <w:rsid w:val="00710B98"/>
    <w:rsid w:val="00710BA5"/>
    <w:rsid w:val="007135CF"/>
    <w:rsid w:val="00714A3F"/>
    <w:rsid w:val="007176E2"/>
    <w:rsid w:val="00717A52"/>
    <w:rsid w:val="00717DA3"/>
    <w:rsid w:val="00720222"/>
    <w:rsid w:val="00720396"/>
    <w:rsid w:val="00722119"/>
    <w:rsid w:val="00724599"/>
    <w:rsid w:val="00724B35"/>
    <w:rsid w:val="00724C90"/>
    <w:rsid w:val="00726976"/>
    <w:rsid w:val="00731121"/>
    <w:rsid w:val="00732266"/>
    <w:rsid w:val="0073306D"/>
    <w:rsid w:val="00733112"/>
    <w:rsid w:val="00733552"/>
    <w:rsid w:val="00733C50"/>
    <w:rsid w:val="007340D2"/>
    <w:rsid w:val="00734939"/>
    <w:rsid w:val="00737612"/>
    <w:rsid w:val="00737907"/>
    <w:rsid w:val="00737B81"/>
    <w:rsid w:val="00737CD3"/>
    <w:rsid w:val="00740080"/>
    <w:rsid w:val="007409CE"/>
    <w:rsid w:val="00740D4A"/>
    <w:rsid w:val="007420E4"/>
    <w:rsid w:val="007444DA"/>
    <w:rsid w:val="007457C5"/>
    <w:rsid w:val="007464EF"/>
    <w:rsid w:val="007474B0"/>
    <w:rsid w:val="0074753B"/>
    <w:rsid w:val="00750DB0"/>
    <w:rsid w:val="00755D1B"/>
    <w:rsid w:val="00757FA3"/>
    <w:rsid w:val="00760ADF"/>
    <w:rsid w:val="00761683"/>
    <w:rsid w:val="007636A3"/>
    <w:rsid w:val="00764230"/>
    <w:rsid w:val="00764FD4"/>
    <w:rsid w:val="007657CE"/>
    <w:rsid w:val="007657F1"/>
    <w:rsid w:val="0076619C"/>
    <w:rsid w:val="00766818"/>
    <w:rsid w:val="00770034"/>
    <w:rsid w:val="00772B30"/>
    <w:rsid w:val="00773886"/>
    <w:rsid w:val="00773A01"/>
    <w:rsid w:val="0077480B"/>
    <w:rsid w:val="007817DC"/>
    <w:rsid w:val="0078210C"/>
    <w:rsid w:val="007828F4"/>
    <w:rsid w:val="00786376"/>
    <w:rsid w:val="007866DF"/>
    <w:rsid w:val="00787920"/>
    <w:rsid w:val="0079024B"/>
    <w:rsid w:val="00791BA1"/>
    <w:rsid w:val="00792306"/>
    <w:rsid w:val="007947A1"/>
    <w:rsid w:val="00795346"/>
    <w:rsid w:val="00796598"/>
    <w:rsid w:val="00796A68"/>
    <w:rsid w:val="00797823"/>
    <w:rsid w:val="00797986"/>
    <w:rsid w:val="007A0378"/>
    <w:rsid w:val="007A1C8F"/>
    <w:rsid w:val="007A2BA7"/>
    <w:rsid w:val="007A3FFB"/>
    <w:rsid w:val="007A40E6"/>
    <w:rsid w:val="007A5AF5"/>
    <w:rsid w:val="007A6798"/>
    <w:rsid w:val="007A6E38"/>
    <w:rsid w:val="007A6E42"/>
    <w:rsid w:val="007B0575"/>
    <w:rsid w:val="007B1A7A"/>
    <w:rsid w:val="007B4220"/>
    <w:rsid w:val="007B4E9E"/>
    <w:rsid w:val="007B611C"/>
    <w:rsid w:val="007B63C4"/>
    <w:rsid w:val="007C3322"/>
    <w:rsid w:val="007C345E"/>
    <w:rsid w:val="007C3484"/>
    <w:rsid w:val="007C3DD9"/>
    <w:rsid w:val="007C551E"/>
    <w:rsid w:val="007C7CEB"/>
    <w:rsid w:val="007D1342"/>
    <w:rsid w:val="007D3D55"/>
    <w:rsid w:val="007D52E7"/>
    <w:rsid w:val="007D77BF"/>
    <w:rsid w:val="007D7A84"/>
    <w:rsid w:val="007D7C73"/>
    <w:rsid w:val="007D7DAC"/>
    <w:rsid w:val="007E0128"/>
    <w:rsid w:val="007E07FF"/>
    <w:rsid w:val="007E113A"/>
    <w:rsid w:val="007E28CB"/>
    <w:rsid w:val="007E2A3A"/>
    <w:rsid w:val="007E2E98"/>
    <w:rsid w:val="007E4957"/>
    <w:rsid w:val="007E5164"/>
    <w:rsid w:val="007E52C6"/>
    <w:rsid w:val="007E7598"/>
    <w:rsid w:val="007F1EC1"/>
    <w:rsid w:val="007F1FAB"/>
    <w:rsid w:val="007F211D"/>
    <w:rsid w:val="007F243E"/>
    <w:rsid w:val="007F2BC9"/>
    <w:rsid w:val="007F3BE6"/>
    <w:rsid w:val="007F43EC"/>
    <w:rsid w:val="007F4899"/>
    <w:rsid w:val="008004C0"/>
    <w:rsid w:val="008006BC"/>
    <w:rsid w:val="008010B9"/>
    <w:rsid w:val="00802D24"/>
    <w:rsid w:val="008037CD"/>
    <w:rsid w:val="00810D59"/>
    <w:rsid w:val="008112CF"/>
    <w:rsid w:val="0081188A"/>
    <w:rsid w:val="00813735"/>
    <w:rsid w:val="008154A6"/>
    <w:rsid w:val="00816C22"/>
    <w:rsid w:val="00816CC6"/>
    <w:rsid w:val="008170D8"/>
    <w:rsid w:val="008202BA"/>
    <w:rsid w:val="00820633"/>
    <w:rsid w:val="00822ADE"/>
    <w:rsid w:val="00823680"/>
    <w:rsid w:val="00823733"/>
    <w:rsid w:val="008255A7"/>
    <w:rsid w:val="008255C3"/>
    <w:rsid w:val="0082583B"/>
    <w:rsid w:val="00826C6B"/>
    <w:rsid w:val="00832793"/>
    <w:rsid w:val="008331D8"/>
    <w:rsid w:val="008335C7"/>
    <w:rsid w:val="00833E06"/>
    <w:rsid w:val="00834B20"/>
    <w:rsid w:val="00835818"/>
    <w:rsid w:val="00835E90"/>
    <w:rsid w:val="0083694E"/>
    <w:rsid w:val="00837992"/>
    <w:rsid w:val="00840778"/>
    <w:rsid w:val="00841B93"/>
    <w:rsid w:val="008434EC"/>
    <w:rsid w:val="00843803"/>
    <w:rsid w:val="0084413E"/>
    <w:rsid w:val="00844E59"/>
    <w:rsid w:val="00846111"/>
    <w:rsid w:val="0085008C"/>
    <w:rsid w:val="00851069"/>
    <w:rsid w:val="0085308B"/>
    <w:rsid w:val="00853B55"/>
    <w:rsid w:val="008544BA"/>
    <w:rsid w:val="008546E5"/>
    <w:rsid w:val="00854C64"/>
    <w:rsid w:val="0085537D"/>
    <w:rsid w:val="00855F6C"/>
    <w:rsid w:val="0085753D"/>
    <w:rsid w:val="00857848"/>
    <w:rsid w:val="00857DEF"/>
    <w:rsid w:val="00860956"/>
    <w:rsid w:val="00860DE1"/>
    <w:rsid w:val="00861FB7"/>
    <w:rsid w:val="00862A7F"/>
    <w:rsid w:val="008640D8"/>
    <w:rsid w:val="0086433A"/>
    <w:rsid w:val="00864CED"/>
    <w:rsid w:val="008657DE"/>
    <w:rsid w:val="008713AC"/>
    <w:rsid w:val="008714C6"/>
    <w:rsid w:val="00873A22"/>
    <w:rsid w:val="00876EBC"/>
    <w:rsid w:val="00877904"/>
    <w:rsid w:val="00881D0E"/>
    <w:rsid w:val="008838A5"/>
    <w:rsid w:val="00883AEF"/>
    <w:rsid w:val="00884846"/>
    <w:rsid w:val="008848E8"/>
    <w:rsid w:val="00885394"/>
    <w:rsid w:val="008858F7"/>
    <w:rsid w:val="00886F51"/>
    <w:rsid w:val="008879E3"/>
    <w:rsid w:val="008909FF"/>
    <w:rsid w:val="00891874"/>
    <w:rsid w:val="00892DD5"/>
    <w:rsid w:val="00893645"/>
    <w:rsid w:val="00894F27"/>
    <w:rsid w:val="00895FFE"/>
    <w:rsid w:val="008A19CB"/>
    <w:rsid w:val="008A2CFF"/>
    <w:rsid w:val="008A3DD0"/>
    <w:rsid w:val="008A4268"/>
    <w:rsid w:val="008A4B75"/>
    <w:rsid w:val="008A4B80"/>
    <w:rsid w:val="008A5813"/>
    <w:rsid w:val="008A5C2D"/>
    <w:rsid w:val="008B0594"/>
    <w:rsid w:val="008B1381"/>
    <w:rsid w:val="008B1EE8"/>
    <w:rsid w:val="008B25C5"/>
    <w:rsid w:val="008B2D1F"/>
    <w:rsid w:val="008B30E6"/>
    <w:rsid w:val="008B3FB1"/>
    <w:rsid w:val="008B6E84"/>
    <w:rsid w:val="008C1FF6"/>
    <w:rsid w:val="008C242E"/>
    <w:rsid w:val="008C284E"/>
    <w:rsid w:val="008C3694"/>
    <w:rsid w:val="008C3754"/>
    <w:rsid w:val="008C500A"/>
    <w:rsid w:val="008C53DE"/>
    <w:rsid w:val="008C53FF"/>
    <w:rsid w:val="008C5E4A"/>
    <w:rsid w:val="008C73C5"/>
    <w:rsid w:val="008C76E9"/>
    <w:rsid w:val="008C797F"/>
    <w:rsid w:val="008D02EC"/>
    <w:rsid w:val="008D0738"/>
    <w:rsid w:val="008D1F6E"/>
    <w:rsid w:val="008D22D2"/>
    <w:rsid w:val="008D6F7B"/>
    <w:rsid w:val="008D745C"/>
    <w:rsid w:val="008E154C"/>
    <w:rsid w:val="008E364E"/>
    <w:rsid w:val="008E4353"/>
    <w:rsid w:val="008E674B"/>
    <w:rsid w:val="008E6A28"/>
    <w:rsid w:val="008E7D46"/>
    <w:rsid w:val="008F2356"/>
    <w:rsid w:val="008F2679"/>
    <w:rsid w:val="008F36A4"/>
    <w:rsid w:val="008F3C68"/>
    <w:rsid w:val="008F3E30"/>
    <w:rsid w:val="008F408B"/>
    <w:rsid w:val="00900687"/>
    <w:rsid w:val="00900C4C"/>
    <w:rsid w:val="00902D27"/>
    <w:rsid w:val="00903080"/>
    <w:rsid w:val="0090373D"/>
    <w:rsid w:val="0090427A"/>
    <w:rsid w:val="00904A4C"/>
    <w:rsid w:val="0090596D"/>
    <w:rsid w:val="00906D68"/>
    <w:rsid w:val="00910951"/>
    <w:rsid w:val="009116E3"/>
    <w:rsid w:val="009127E5"/>
    <w:rsid w:val="0091343F"/>
    <w:rsid w:val="009135C5"/>
    <w:rsid w:val="00915EDF"/>
    <w:rsid w:val="009165A8"/>
    <w:rsid w:val="009231AD"/>
    <w:rsid w:val="00923425"/>
    <w:rsid w:val="00923E14"/>
    <w:rsid w:val="009249BF"/>
    <w:rsid w:val="00924E67"/>
    <w:rsid w:val="009255E9"/>
    <w:rsid w:val="009256B3"/>
    <w:rsid w:val="009268EE"/>
    <w:rsid w:val="00931481"/>
    <w:rsid w:val="00931E72"/>
    <w:rsid w:val="00933DEF"/>
    <w:rsid w:val="00935C7F"/>
    <w:rsid w:val="00936A4C"/>
    <w:rsid w:val="00941523"/>
    <w:rsid w:val="0094159F"/>
    <w:rsid w:val="009420E6"/>
    <w:rsid w:val="009426C4"/>
    <w:rsid w:val="00943885"/>
    <w:rsid w:val="00943EDB"/>
    <w:rsid w:val="009444BB"/>
    <w:rsid w:val="00944861"/>
    <w:rsid w:val="00945034"/>
    <w:rsid w:val="0094571D"/>
    <w:rsid w:val="00952D0A"/>
    <w:rsid w:val="00952F91"/>
    <w:rsid w:val="00955DA7"/>
    <w:rsid w:val="00956BE4"/>
    <w:rsid w:val="00957C6A"/>
    <w:rsid w:val="009606DA"/>
    <w:rsid w:val="00963C48"/>
    <w:rsid w:val="00964FDE"/>
    <w:rsid w:val="00966CE1"/>
    <w:rsid w:val="00967C1B"/>
    <w:rsid w:val="00972635"/>
    <w:rsid w:val="0097265D"/>
    <w:rsid w:val="00972A76"/>
    <w:rsid w:val="00973C8A"/>
    <w:rsid w:val="009759BD"/>
    <w:rsid w:val="0098066E"/>
    <w:rsid w:val="00980A51"/>
    <w:rsid w:val="00980E17"/>
    <w:rsid w:val="00981300"/>
    <w:rsid w:val="00981700"/>
    <w:rsid w:val="00983182"/>
    <w:rsid w:val="009865E6"/>
    <w:rsid w:val="009871BD"/>
    <w:rsid w:val="00987887"/>
    <w:rsid w:val="0099050E"/>
    <w:rsid w:val="00992162"/>
    <w:rsid w:val="0099268A"/>
    <w:rsid w:val="0099323A"/>
    <w:rsid w:val="0099384F"/>
    <w:rsid w:val="00993C47"/>
    <w:rsid w:val="00994B43"/>
    <w:rsid w:val="00995ABB"/>
    <w:rsid w:val="00995DFF"/>
    <w:rsid w:val="00997ACD"/>
    <w:rsid w:val="009A020F"/>
    <w:rsid w:val="009A2106"/>
    <w:rsid w:val="009A2E50"/>
    <w:rsid w:val="009A3DC0"/>
    <w:rsid w:val="009A4E37"/>
    <w:rsid w:val="009A5225"/>
    <w:rsid w:val="009A5420"/>
    <w:rsid w:val="009B250B"/>
    <w:rsid w:val="009B26F9"/>
    <w:rsid w:val="009B2771"/>
    <w:rsid w:val="009B2D6A"/>
    <w:rsid w:val="009B2D6D"/>
    <w:rsid w:val="009B36A0"/>
    <w:rsid w:val="009B4917"/>
    <w:rsid w:val="009B4E27"/>
    <w:rsid w:val="009B6060"/>
    <w:rsid w:val="009B655A"/>
    <w:rsid w:val="009C03AE"/>
    <w:rsid w:val="009C0B1D"/>
    <w:rsid w:val="009C153C"/>
    <w:rsid w:val="009C3C13"/>
    <w:rsid w:val="009C412D"/>
    <w:rsid w:val="009C4E0B"/>
    <w:rsid w:val="009C677D"/>
    <w:rsid w:val="009C6F8B"/>
    <w:rsid w:val="009C7BD1"/>
    <w:rsid w:val="009C7D49"/>
    <w:rsid w:val="009D332C"/>
    <w:rsid w:val="009D4E35"/>
    <w:rsid w:val="009D5C34"/>
    <w:rsid w:val="009D617B"/>
    <w:rsid w:val="009D65B9"/>
    <w:rsid w:val="009D6F23"/>
    <w:rsid w:val="009D703A"/>
    <w:rsid w:val="009E09CD"/>
    <w:rsid w:val="009E1CBE"/>
    <w:rsid w:val="009E4173"/>
    <w:rsid w:val="009E4D77"/>
    <w:rsid w:val="009E5E04"/>
    <w:rsid w:val="009F3939"/>
    <w:rsid w:val="009F4C1F"/>
    <w:rsid w:val="009F4E8D"/>
    <w:rsid w:val="009F52D9"/>
    <w:rsid w:val="009F6D28"/>
    <w:rsid w:val="00A00C8E"/>
    <w:rsid w:val="00A0134D"/>
    <w:rsid w:val="00A07E96"/>
    <w:rsid w:val="00A101C3"/>
    <w:rsid w:val="00A10432"/>
    <w:rsid w:val="00A10A80"/>
    <w:rsid w:val="00A10B1F"/>
    <w:rsid w:val="00A10D69"/>
    <w:rsid w:val="00A10E4C"/>
    <w:rsid w:val="00A12315"/>
    <w:rsid w:val="00A1232E"/>
    <w:rsid w:val="00A123C7"/>
    <w:rsid w:val="00A12DC3"/>
    <w:rsid w:val="00A14E10"/>
    <w:rsid w:val="00A1581B"/>
    <w:rsid w:val="00A1609E"/>
    <w:rsid w:val="00A16257"/>
    <w:rsid w:val="00A168BD"/>
    <w:rsid w:val="00A225CF"/>
    <w:rsid w:val="00A2285F"/>
    <w:rsid w:val="00A235FF"/>
    <w:rsid w:val="00A254BC"/>
    <w:rsid w:val="00A25977"/>
    <w:rsid w:val="00A25E0A"/>
    <w:rsid w:val="00A2613A"/>
    <w:rsid w:val="00A27A01"/>
    <w:rsid w:val="00A3016C"/>
    <w:rsid w:val="00A32767"/>
    <w:rsid w:val="00A3768D"/>
    <w:rsid w:val="00A37DF4"/>
    <w:rsid w:val="00A37FCF"/>
    <w:rsid w:val="00A42B35"/>
    <w:rsid w:val="00A45BD0"/>
    <w:rsid w:val="00A45F81"/>
    <w:rsid w:val="00A46AAA"/>
    <w:rsid w:val="00A4705D"/>
    <w:rsid w:val="00A5095B"/>
    <w:rsid w:val="00A5467E"/>
    <w:rsid w:val="00A54A6D"/>
    <w:rsid w:val="00A57848"/>
    <w:rsid w:val="00A601C7"/>
    <w:rsid w:val="00A614A3"/>
    <w:rsid w:val="00A619CC"/>
    <w:rsid w:val="00A62C28"/>
    <w:rsid w:val="00A62F12"/>
    <w:rsid w:val="00A6429A"/>
    <w:rsid w:val="00A65FA8"/>
    <w:rsid w:val="00A67188"/>
    <w:rsid w:val="00A674DC"/>
    <w:rsid w:val="00A67E41"/>
    <w:rsid w:val="00A7017C"/>
    <w:rsid w:val="00A71918"/>
    <w:rsid w:val="00A71D71"/>
    <w:rsid w:val="00A72A75"/>
    <w:rsid w:val="00A73D85"/>
    <w:rsid w:val="00A742E9"/>
    <w:rsid w:val="00A74A5E"/>
    <w:rsid w:val="00A75D7E"/>
    <w:rsid w:val="00A75DD3"/>
    <w:rsid w:val="00A80CD4"/>
    <w:rsid w:val="00A82316"/>
    <w:rsid w:val="00A83A14"/>
    <w:rsid w:val="00A8569A"/>
    <w:rsid w:val="00A8611D"/>
    <w:rsid w:val="00A87BCB"/>
    <w:rsid w:val="00A907B6"/>
    <w:rsid w:val="00A92DF8"/>
    <w:rsid w:val="00A93714"/>
    <w:rsid w:val="00A9453B"/>
    <w:rsid w:val="00A94745"/>
    <w:rsid w:val="00A9545F"/>
    <w:rsid w:val="00A95A76"/>
    <w:rsid w:val="00A96402"/>
    <w:rsid w:val="00A97D02"/>
    <w:rsid w:val="00AA0C11"/>
    <w:rsid w:val="00AA2983"/>
    <w:rsid w:val="00AA2DAA"/>
    <w:rsid w:val="00AA43D5"/>
    <w:rsid w:val="00AA442B"/>
    <w:rsid w:val="00AA534F"/>
    <w:rsid w:val="00AA5659"/>
    <w:rsid w:val="00AA7136"/>
    <w:rsid w:val="00AB1420"/>
    <w:rsid w:val="00AB2238"/>
    <w:rsid w:val="00AB297F"/>
    <w:rsid w:val="00AB3409"/>
    <w:rsid w:val="00AB3553"/>
    <w:rsid w:val="00AB6547"/>
    <w:rsid w:val="00AC2BD4"/>
    <w:rsid w:val="00AC372D"/>
    <w:rsid w:val="00AC7683"/>
    <w:rsid w:val="00AD0409"/>
    <w:rsid w:val="00AD2E57"/>
    <w:rsid w:val="00AD4167"/>
    <w:rsid w:val="00AD54D1"/>
    <w:rsid w:val="00AD5EAB"/>
    <w:rsid w:val="00AD600D"/>
    <w:rsid w:val="00AE0C01"/>
    <w:rsid w:val="00AE0F64"/>
    <w:rsid w:val="00AE137F"/>
    <w:rsid w:val="00AE1B29"/>
    <w:rsid w:val="00AE3807"/>
    <w:rsid w:val="00AE4F09"/>
    <w:rsid w:val="00AE599B"/>
    <w:rsid w:val="00AE66E8"/>
    <w:rsid w:val="00AE6A68"/>
    <w:rsid w:val="00AF34F2"/>
    <w:rsid w:val="00AF3507"/>
    <w:rsid w:val="00AF3ED3"/>
    <w:rsid w:val="00AF47BE"/>
    <w:rsid w:val="00AF58BE"/>
    <w:rsid w:val="00AF65E0"/>
    <w:rsid w:val="00AF6F6E"/>
    <w:rsid w:val="00AF7785"/>
    <w:rsid w:val="00B01569"/>
    <w:rsid w:val="00B01D85"/>
    <w:rsid w:val="00B026E2"/>
    <w:rsid w:val="00B02969"/>
    <w:rsid w:val="00B02B3F"/>
    <w:rsid w:val="00B03C12"/>
    <w:rsid w:val="00B04221"/>
    <w:rsid w:val="00B05609"/>
    <w:rsid w:val="00B05F27"/>
    <w:rsid w:val="00B0619F"/>
    <w:rsid w:val="00B061B7"/>
    <w:rsid w:val="00B0679E"/>
    <w:rsid w:val="00B069C7"/>
    <w:rsid w:val="00B07F8E"/>
    <w:rsid w:val="00B11BBB"/>
    <w:rsid w:val="00B12EB2"/>
    <w:rsid w:val="00B13809"/>
    <w:rsid w:val="00B14269"/>
    <w:rsid w:val="00B15EA2"/>
    <w:rsid w:val="00B15FF9"/>
    <w:rsid w:val="00B1657E"/>
    <w:rsid w:val="00B16799"/>
    <w:rsid w:val="00B1782F"/>
    <w:rsid w:val="00B17995"/>
    <w:rsid w:val="00B223A5"/>
    <w:rsid w:val="00B22B6B"/>
    <w:rsid w:val="00B233EE"/>
    <w:rsid w:val="00B2433A"/>
    <w:rsid w:val="00B25B80"/>
    <w:rsid w:val="00B269F8"/>
    <w:rsid w:val="00B26E9D"/>
    <w:rsid w:val="00B313A9"/>
    <w:rsid w:val="00B32DDD"/>
    <w:rsid w:val="00B340AF"/>
    <w:rsid w:val="00B355A0"/>
    <w:rsid w:val="00B35A80"/>
    <w:rsid w:val="00B36F3A"/>
    <w:rsid w:val="00B37E2A"/>
    <w:rsid w:val="00B403D6"/>
    <w:rsid w:val="00B41BE9"/>
    <w:rsid w:val="00B42158"/>
    <w:rsid w:val="00B4345E"/>
    <w:rsid w:val="00B45C34"/>
    <w:rsid w:val="00B462AD"/>
    <w:rsid w:val="00B463E5"/>
    <w:rsid w:val="00B46FED"/>
    <w:rsid w:val="00B47A75"/>
    <w:rsid w:val="00B51333"/>
    <w:rsid w:val="00B5143E"/>
    <w:rsid w:val="00B52632"/>
    <w:rsid w:val="00B54101"/>
    <w:rsid w:val="00B545A2"/>
    <w:rsid w:val="00B54CCD"/>
    <w:rsid w:val="00B54DEC"/>
    <w:rsid w:val="00B559F3"/>
    <w:rsid w:val="00B5691F"/>
    <w:rsid w:val="00B56CF4"/>
    <w:rsid w:val="00B56D15"/>
    <w:rsid w:val="00B61177"/>
    <w:rsid w:val="00B623E2"/>
    <w:rsid w:val="00B625CE"/>
    <w:rsid w:val="00B635D8"/>
    <w:rsid w:val="00B654C8"/>
    <w:rsid w:val="00B65F5F"/>
    <w:rsid w:val="00B661D2"/>
    <w:rsid w:val="00B67C01"/>
    <w:rsid w:val="00B71665"/>
    <w:rsid w:val="00B7327C"/>
    <w:rsid w:val="00B73745"/>
    <w:rsid w:val="00B749FB"/>
    <w:rsid w:val="00B75663"/>
    <w:rsid w:val="00B7579A"/>
    <w:rsid w:val="00B83547"/>
    <w:rsid w:val="00B83CCB"/>
    <w:rsid w:val="00B9036E"/>
    <w:rsid w:val="00B9090B"/>
    <w:rsid w:val="00B91A19"/>
    <w:rsid w:val="00B91B3B"/>
    <w:rsid w:val="00B92792"/>
    <w:rsid w:val="00B92FD0"/>
    <w:rsid w:val="00B94077"/>
    <w:rsid w:val="00B94522"/>
    <w:rsid w:val="00B95381"/>
    <w:rsid w:val="00B95E98"/>
    <w:rsid w:val="00B962C7"/>
    <w:rsid w:val="00BA04DD"/>
    <w:rsid w:val="00BA0A0F"/>
    <w:rsid w:val="00BA0BE4"/>
    <w:rsid w:val="00BA2F10"/>
    <w:rsid w:val="00BA3680"/>
    <w:rsid w:val="00BA3EC7"/>
    <w:rsid w:val="00BA4E0C"/>
    <w:rsid w:val="00BA6595"/>
    <w:rsid w:val="00BA69A7"/>
    <w:rsid w:val="00BA761B"/>
    <w:rsid w:val="00BA783E"/>
    <w:rsid w:val="00BB0999"/>
    <w:rsid w:val="00BB09E7"/>
    <w:rsid w:val="00BB2EC4"/>
    <w:rsid w:val="00BB2FFB"/>
    <w:rsid w:val="00BB3476"/>
    <w:rsid w:val="00BB43F0"/>
    <w:rsid w:val="00BB5A6C"/>
    <w:rsid w:val="00BB664F"/>
    <w:rsid w:val="00BC161B"/>
    <w:rsid w:val="00BC415F"/>
    <w:rsid w:val="00BC4499"/>
    <w:rsid w:val="00BC4A20"/>
    <w:rsid w:val="00BC4C9B"/>
    <w:rsid w:val="00BC4F68"/>
    <w:rsid w:val="00BC69FE"/>
    <w:rsid w:val="00BD06EC"/>
    <w:rsid w:val="00BD0E3B"/>
    <w:rsid w:val="00BD102B"/>
    <w:rsid w:val="00BD21BE"/>
    <w:rsid w:val="00BD29A1"/>
    <w:rsid w:val="00BD404D"/>
    <w:rsid w:val="00BD4265"/>
    <w:rsid w:val="00BD46C6"/>
    <w:rsid w:val="00BD5CE1"/>
    <w:rsid w:val="00BD6D0C"/>
    <w:rsid w:val="00BD7C5E"/>
    <w:rsid w:val="00BD7DB3"/>
    <w:rsid w:val="00BE14DC"/>
    <w:rsid w:val="00BE21F9"/>
    <w:rsid w:val="00BE2323"/>
    <w:rsid w:val="00BE5B0F"/>
    <w:rsid w:val="00BE7F6C"/>
    <w:rsid w:val="00BF20FF"/>
    <w:rsid w:val="00BF611C"/>
    <w:rsid w:val="00C018D1"/>
    <w:rsid w:val="00C02B4D"/>
    <w:rsid w:val="00C04BC3"/>
    <w:rsid w:val="00C06134"/>
    <w:rsid w:val="00C07C8E"/>
    <w:rsid w:val="00C104F2"/>
    <w:rsid w:val="00C13499"/>
    <w:rsid w:val="00C13733"/>
    <w:rsid w:val="00C13EBC"/>
    <w:rsid w:val="00C16B73"/>
    <w:rsid w:val="00C2157D"/>
    <w:rsid w:val="00C21EFF"/>
    <w:rsid w:val="00C22C00"/>
    <w:rsid w:val="00C22CF4"/>
    <w:rsid w:val="00C23A2D"/>
    <w:rsid w:val="00C23CDE"/>
    <w:rsid w:val="00C25187"/>
    <w:rsid w:val="00C27653"/>
    <w:rsid w:val="00C31E3E"/>
    <w:rsid w:val="00C31F5F"/>
    <w:rsid w:val="00C336F6"/>
    <w:rsid w:val="00C33C9F"/>
    <w:rsid w:val="00C340CA"/>
    <w:rsid w:val="00C41C75"/>
    <w:rsid w:val="00C421C2"/>
    <w:rsid w:val="00C43A7E"/>
    <w:rsid w:val="00C50216"/>
    <w:rsid w:val="00C510B1"/>
    <w:rsid w:val="00C5384A"/>
    <w:rsid w:val="00C550B0"/>
    <w:rsid w:val="00C55CF3"/>
    <w:rsid w:val="00C56F51"/>
    <w:rsid w:val="00C61117"/>
    <w:rsid w:val="00C617EE"/>
    <w:rsid w:val="00C622BF"/>
    <w:rsid w:val="00C62AE8"/>
    <w:rsid w:val="00C630F7"/>
    <w:rsid w:val="00C64134"/>
    <w:rsid w:val="00C65C34"/>
    <w:rsid w:val="00C65EED"/>
    <w:rsid w:val="00C660B4"/>
    <w:rsid w:val="00C6694D"/>
    <w:rsid w:val="00C702C6"/>
    <w:rsid w:val="00C71891"/>
    <w:rsid w:val="00C740AA"/>
    <w:rsid w:val="00C742E8"/>
    <w:rsid w:val="00C75281"/>
    <w:rsid w:val="00C80296"/>
    <w:rsid w:val="00C83E41"/>
    <w:rsid w:val="00C85D13"/>
    <w:rsid w:val="00C85F95"/>
    <w:rsid w:val="00C86771"/>
    <w:rsid w:val="00C878E4"/>
    <w:rsid w:val="00C90045"/>
    <w:rsid w:val="00C90566"/>
    <w:rsid w:val="00C90B3F"/>
    <w:rsid w:val="00C9115E"/>
    <w:rsid w:val="00C92689"/>
    <w:rsid w:val="00C931AC"/>
    <w:rsid w:val="00C938C4"/>
    <w:rsid w:val="00C93AB7"/>
    <w:rsid w:val="00C94123"/>
    <w:rsid w:val="00C947D4"/>
    <w:rsid w:val="00C97149"/>
    <w:rsid w:val="00CA04AA"/>
    <w:rsid w:val="00CA09BA"/>
    <w:rsid w:val="00CA1026"/>
    <w:rsid w:val="00CA2261"/>
    <w:rsid w:val="00CA3533"/>
    <w:rsid w:val="00CA57D4"/>
    <w:rsid w:val="00CA729D"/>
    <w:rsid w:val="00CB0244"/>
    <w:rsid w:val="00CB2DC8"/>
    <w:rsid w:val="00CB3121"/>
    <w:rsid w:val="00CB3216"/>
    <w:rsid w:val="00CB39B7"/>
    <w:rsid w:val="00CB4539"/>
    <w:rsid w:val="00CB4FD2"/>
    <w:rsid w:val="00CB5132"/>
    <w:rsid w:val="00CB55A9"/>
    <w:rsid w:val="00CB6233"/>
    <w:rsid w:val="00CB62A8"/>
    <w:rsid w:val="00CB7C51"/>
    <w:rsid w:val="00CC249C"/>
    <w:rsid w:val="00CC2515"/>
    <w:rsid w:val="00CC43F6"/>
    <w:rsid w:val="00CC5514"/>
    <w:rsid w:val="00CC68CA"/>
    <w:rsid w:val="00CC6B0F"/>
    <w:rsid w:val="00CC79BA"/>
    <w:rsid w:val="00CD0B83"/>
    <w:rsid w:val="00CD0E78"/>
    <w:rsid w:val="00CD32CF"/>
    <w:rsid w:val="00CD3346"/>
    <w:rsid w:val="00CD6CEB"/>
    <w:rsid w:val="00CD734D"/>
    <w:rsid w:val="00CD7367"/>
    <w:rsid w:val="00CE16C0"/>
    <w:rsid w:val="00CE18FD"/>
    <w:rsid w:val="00CE2D1A"/>
    <w:rsid w:val="00CE3768"/>
    <w:rsid w:val="00CE3822"/>
    <w:rsid w:val="00CE3D3B"/>
    <w:rsid w:val="00CE66B5"/>
    <w:rsid w:val="00CF07F5"/>
    <w:rsid w:val="00CF0B10"/>
    <w:rsid w:val="00CF3215"/>
    <w:rsid w:val="00CF34F0"/>
    <w:rsid w:val="00CF4003"/>
    <w:rsid w:val="00CF4009"/>
    <w:rsid w:val="00CF43BF"/>
    <w:rsid w:val="00CF52CE"/>
    <w:rsid w:val="00D008DB"/>
    <w:rsid w:val="00D00A25"/>
    <w:rsid w:val="00D01542"/>
    <w:rsid w:val="00D06861"/>
    <w:rsid w:val="00D06948"/>
    <w:rsid w:val="00D06EB1"/>
    <w:rsid w:val="00D10206"/>
    <w:rsid w:val="00D10D94"/>
    <w:rsid w:val="00D11373"/>
    <w:rsid w:val="00D11458"/>
    <w:rsid w:val="00D13D97"/>
    <w:rsid w:val="00D13E06"/>
    <w:rsid w:val="00D16AF0"/>
    <w:rsid w:val="00D17EF7"/>
    <w:rsid w:val="00D220A5"/>
    <w:rsid w:val="00D23AB8"/>
    <w:rsid w:val="00D23D09"/>
    <w:rsid w:val="00D25697"/>
    <w:rsid w:val="00D316F6"/>
    <w:rsid w:val="00D31EC6"/>
    <w:rsid w:val="00D32413"/>
    <w:rsid w:val="00D32B06"/>
    <w:rsid w:val="00D32FCA"/>
    <w:rsid w:val="00D33B63"/>
    <w:rsid w:val="00D33FD3"/>
    <w:rsid w:val="00D350C3"/>
    <w:rsid w:val="00D3556A"/>
    <w:rsid w:val="00D36B0E"/>
    <w:rsid w:val="00D41134"/>
    <w:rsid w:val="00D41792"/>
    <w:rsid w:val="00D41F29"/>
    <w:rsid w:val="00D42190"/>
    <w:rsid w:val="00D44764"/>
    <w:rsid w:val="00D449E1"/>
    <w:rsid w:val="00D45681"/>
    <w:rsid w:val="00D467C4"/>
    <w:rsid w:val="00D46A95"/>
    <w:rsid w:val="00D470CB"/>
    <w:rsid w:val="00D474D9"/>
    <w:rsid w:val="00D501C3"/>
    <w:rsid w:val="00D50425"/>
    <w:rsid w:val="00D5051E"/>
    <w:rsid w:val="00D507CC"/>
    <w:rsid w:val="00D50BC7"/>
    <w:rsid w:val="00D50C71"/>
    <w:rsid w:val="00D50D9B"/>
    <w:rsid w:val="00D51CDF"/>
    <w:rsid w:val="00D51E97"/>
    <w:rsid w:val="00D534B3"/>
    <w:rsid w:val="00D53BF4"/>
    <w:rsid w:val="00D55C2A"/>
    <w:rsid w:val="00D57562"/>
    <w:rsid w:val="00D5773F"/>
    <w:rsid w:val="00D605E7"/>
    <w:rsid w:val="00D62B4F"/>
    <w:rsid w:val="00D71640"/>
    <w:rsid w:val="00D71759"/>
    <w:rsid w:val="00D71995"/>
    <w:rsid w:val="00D7298F"/>
    <w:rsid w:val="00D72ACC"/>
    <w:rsid w:val="00D7325C"/>
    <w:rsid w:val="00D73960"/>
    <w:rsid w:val="00D7633A"/>
    <w:rsid w:val="00D763E3"/>
    <w:rsid w:val="00D773A1"/>
    <w:rsid w:val="00D808E2"/>
    <w:rsid w:val="00D8218F"/>
    <w:rsid w:val="00D82222"/>
    <w:rsid w:val="00D82B50"/>
    <w:rsid w:val="00D82CBD"/>
    <w:rsid w:val="00D82DBA"/>
    <w:rsid w:val="00D83B09"/>
    <w:rsid w:val="00D86802"/>
    <w:rsid w:val="00D90C95"/>
    <w:rsid w:val="00D964D5"/>
    <w:rsid w:val="00D96E84"/>
    <w:rsid w:val="00DA1744"/>
    <w:rsid w:val="00DA3EF8"/>
    <w:rsid w:val="00DA627F"/>
    <w:rsid w:val="00DA7665"/>
    <w:rsid w:val="00DB0220"/>
    <w:rsid w:val="00DB081F"/>
    <w:rsid w:val="00DB0DBE"/>
    <w:rsid w:val="00DB1204"/>
    <w:rsid w:val="00DB165C"/>
    <w:rsid w:val="00DB1F5D"/>
    <w:rsid w:val="00DB281B"/>
    <w:rsid w:val="00DB3087"/>
    <w:rsid w:val="00DB5C2F"/>
    <w:rsid w:val="00DB5EFB"/>
    <w:rsid w:val="00DC0AD4"/>
    <w:rsid w:val="00DC1AE1"/>
    <w:rsid w:val="00DC1B4E"/>
    <w:rsid w:val="00DC36EB"/>
    <w:rsid w:val="00DC6BFE"/>
    <w:rsid w:val="00DC7B41"/>
    <w:rsid w:val="00DD05FB"/>
    <w:rsid w:val="00DD0E02"/>
    <w:rsid w:val="00DD1461"/>
    <w:rsid w:val="00DD37B3"/>
    <w:rsid w:val="00DD3B49"/>
    <w:rsid w:val="00DD5125"/>
    <w:rsid w:val="00DD5E42"/>
    <w:rsid w:val="00DD6146"/>
    <w:rsid w:val="00DD6479"/>
    <w:rsid w:val="00DD6828"/>
    <w:rsid w:val="00DD6D09"/>
    <w:rsid w:val="00DD70CC"/>
    <w:rsid w:val="00DE0838"/>
    <w:rsid w:val="00DE136F"/>
    <w:rsid w:val="00DE1C10"/>
    <w:rsid w:val="00DE3256"/>
    <w:rsid w:val="00DE3564"/>
    <w:rsid w:val="00DE3D78"/>
    <w:rsid w:val="00DE3EC9"/>
    <w:rsid w:val="00DE5299"/>
    <w:rsid w:val="00DF086A"/>
    <w:rsid w:val="00DF113C"/>
    <w:rsid w:val="00DF259D"/>
    <w:rsid w:val="00DF3A8A"/>
    <w:rsid w:val="00DF47E6"/>
    <w:rsid w:val="00DF53B1"/>
    <w:rsid w:val="00DF7BFD"/>
    <w:rsid w:val="00DF7EF3"/>
    <w:rsid w:val="00E01EED"/>
    <w:rsid w:val="00E022C6"/>
    <w:rsid w:val="00E02B92"/>
    <w:rsid w:val="00E02E6D"/>
    <w:rsid w:val="00E05CAA"/>
    <w:rsid w:val="00E05CB1"/>
    <w:rsid w:val="00E1011B"/>
    <w:rsid w:val="00E124CD"/>
    <w:rsid w:val="00E13100"/>
    <w:rsid w:val="00E13256"/>
    <w:rsid w:val="00E1423B"/>
    <w:rsid w:val="00E15102"/>
    <w:rsid w:val="00E15F07"/>
    <w:rsid w:val="00E217CA"/>
    <w:rsid w:val="00E22DD4"/>
    <w:rsid w:val="00E23343"/>
    <w:rsid w:val="00E25054"/>
    <w:rsid w:val="00E25D3A"/>
    <w:rsid w:val="00E2761A"/>
    <w:rsid w:val="00E27CA9"/>
    <w:rsid w:val="00E27F75"/>
    <w:rsid w:val="00E30028"/>
    <w:rsid w:val="00E3240E"/>
    <w:rsid w:val="00E32CA6"/>
    <w:rsid w:val="00E34ACC"/>
    <w:rsid w:val="00E40FEA"/>
    <w:rsid w:val="00E435BD"/>
    <w:rsid w:val="00E439E9"/>
    <w:rsid w:val="00E45866"/>
    <w:rsid w:val="00E458B9"/>
    <w:rsid w:val="00E46ED3"/>
    <w:rsid w:val="00E477F5"/>
    <w:rsid w:val="00E47A34"/>
    <w:rsid w:val="00E5057A"/>
    <w:rsid w:val="00E516F1"/>
    <w:rsid w:val="00E51A05"/>
    <w:rsid w:val="00E52CF1"/>
    <w:rsid w:val="00E54C11"/>
    <w:rsid w:val="00E5502A"/>
    <w:rsid w:val="00E552E5"/>
    <w:rsid w:val="00E55588"/>
    <w:rsid w:val="00E5596B"/>
    <w:rsid w:val="00E569AF"/>
    <w:rsid w:val="00E56C25"/>
    <w:rsid w:val="00E56FC0"/>
    <w:rsid w:val="00E605E6"/>
    <w:rsid w:val="00E6360D"/>
    <w:rsid w:val="00E640CE"/>
    <w:rsid w:val="00E66F69"/>
    <w:rsid w:val="00E66FA6"/>
    <w:rsid w:val="00E7166E"/>
    <w:rsid w:val="00E73D00"/>
    <w:rsid w:val="00E746DA"/>
    <w:rsid w:val="00E7556D"/>
    <w:rsid w:val="00E811A8"/>
    <w:rsid w:val="00E81876"/>
    <w:rsid w:val="00E81AE9"/>
    <w:rsid w:val="00E81D42"/>
    <w:rsid w:val="00E83ABD"/>
    <w:rsid w:val="00E84172"/>
    <w:rsid w:val="00E855E2"/>
    <w:rsid w:val="00E876CB"/>
    <w:rsid w:val="00E905B0"/>
    <w:rsid w:val="00E926D4"/>
    <w:rsid w:val="00E93D9C"/>
    <w:rsid w:val="00E93DA6"/>
    <w:rsid w:val="00E949BA"/>
    <w:rsid w:val="00E9589E"/>
    <w:rsid w:val="00E95D29"/>
    <w:rsid w:val="00E95D77"/>
    <w:rsid w:val="00E95DE4"/>
    <w:rsid w:val="00E95FDD"/>
    <w:rsid w:val="00EA0100"/>
    <w:rsid w:val="00EA1D43"/>
    <w:rsid w:val="00EA2665"/>
    <w:rsid w:val="00EA2E36"/>
    <w:rsid w:val="00EA52D0"/>
    <w:rsid w:val="00EB0350"/>
    <w:rsid w:val="00EB07D2"/>
    <w:rsid w:val="00EB21C6"/>
    <w:rsid w:val="00EB3FC9"/>
    <w:rsid w:val="00EB40DC"/>
    <w:rsid w:val="00EB4662"/>
    <w:rsid w:val="00EB48FC"/>
    <w:rsid w:val="00EB4F05"/>
    <w:rsid w:val="00EB5B8E"/>
    <w:rsid w:val="00EB5C59"/>
    <w:rsid w:val="00EC05C3"/>
    <w:rsid w:val="00EC1964"/>
    <w:rsid w:val="00EC3EFF"/>
    <w:rsid w:val="00EC483A"/>
    <w:rsid w:val="00EC659E"/>
    <w:rsid w:val="00EC6711"/>
    <w:rsid w:val="00EC6EBD"/>
    <w:rsid w:val="00EC72C8"/>
    <w:rsid w:val="00ED0075"/>
    <w:rsid w:val="00ED0560"/>
    <w:rsid w:val="00ED3C71"/>
    <w:rsid w:val="00ED4396"/>
    <w:rsid w:val="00ED4E97"/>
    <w:rsid w:val="00ED4FE8"/>
    <w:rsid w:val="00ED5283"/>
    <w:rsid w:val="00ED6C94"/>
    <w:rsid w:val="00EE1781"/>
    <w:rsid w:val="00EE3D0D"/>
    <w:rsid w:val="00EE7C22"/>
    <w:rsid w:val="00EF0AF1"/>
    <w:rsid w:val="00EF0D14"/>
    <w:rsid w:val="00EF2839"/>
    <w:rsid w:val="00EF2A20"/>
    <w:rsid w:val="00EF37F9"/>
    <w:rsid w:val="00EF4231"/>
    <w:rsid w:val="00EF480A"/>
    <w:rsid w:val="00EF6401"/>
    <w:rsid w:val="00EF66CA"/>
    <w:rsid w:val="00EF78A9"/>
    <w:rsid w:val="00EF79E3"/>
    <w:rsid w:val="00EF7E72"/>
    <w:rsid w:val="00F00096"/>
    <w:rsid w:val="00F007D6"/>
    <w:rsid w:val="00F03FDD"/>
    <w:rsid w:val="00F05B3A"/>
    <w:rsid w:val="00F0659E"/>
    <w:rsid w:val="00F0698E"/>
    <w:rsid w:val="00F077E6"/>
    <w:rsid w:val="00F078B9"/>
    <w:rsid w:val="00F11AF6"/>
    <w:rsid w:val="00F11C00"/>
    <w:rsid w:val="00F132C9"/>
    <w:rsid w:val="00F15CA9"/>
    <w:rsid w:val="00F175CC"/>
    <w:rsid w:val="00F176D4"/>
    <w:rsid w:val="00F17760"/>
    <w:rsid w:val="00F2064C"/>
    <w:rsid w:val="00F217DE"/>
    <w:rsid w:val="00F228E7"/>
    <w:rsid w:val="00F25937"/>
    <w:rsid w:val="00F30CA6"/>
    <w:rsid w:val="00F31573"/>
    <w:rsid w:val="00F31B9C"/>
    <w:rsid w:val="00F32D40"/>
    <w:rsid w:val="00F32D5D"/>
    <w:rsid w:val="00F3448D"/>
    <w:rsid w:val="00F36B7D"/>
    <w:rsid w:val="00F36E6A"/>
    <w:rsid w:val="00F36F33"/>
    <w:rsid w:val="00F37958"/>
    <w:rsid w:val="00F37E26"/>
    <w:rsid w:val="00F412BD"/>
    <w:rsid w:val="00F448B2"/>
    <w:rsid w:val="00F46272"/>
    <w:rsid w:val="00F46BCA"/>
    <w:rsid w:val="00F47044"/>
    <w:rsid w:val="00F47813"/>
    <w:rsid w:val="00F5035D"/>
    <w:rsid w:val="00F50EE0"/>
    <w:rsid w:val="00F52D45"/>
    <w:rsid w:val="00F56E34"/>
    <w:rsid w:val="00F578D6"/>
    <w:rsid w:val="00F60D23"/>
    <w:rsid w:val="00F60F73"/>
    <w:rsid w:val="00F61731"/>
    <w:rsid w:val="00F61854"/>
    <w:rsid w:val="00F61A17"/>
    <w:rsid w:val="00F6228B"/>
    <w:rsid w:val="00F62D49"/>
    <w:rsid w:val="00F634F5"/>
    <w:rsid w:val="00F63AC5"/>
    <w:rsid w:val="00F649AD"/>
    <w:rsid w:val="00F6560D"/>
    <w:rsid w:val="00F66315"/>
    <w:rsid w:val="00F667D7"/>
    <w:rsid w:val="00F7153B"/>
    <w:rsid w:val="00F73EDC"/>
    <w:rsid w:val="00F7480F"/>
    <w:rsid w:val="00F767E7"/>
    <w:rsid w:val="00F77FB0"/>
    <w:rsid w:val="00F80182"/>
    <w:rsid w:val="00F8086B"/>
    <w:rsid w:val="00F81997"/>
    <w:rsid w:val="00F829D4"/>
    <w:rsid w:val="00F82AD3"/>
    <w:rsid w:val="00F83FEE"/>
    <w:rsid w:val="00F8551C"/>
    <w:rsid w:val="00F875C6"/>
    <w:rsid w:val="00F91A3E"/>
    <w:rsid w:val="00F922CC"/>
    <w:rsid w:val="00F923F5"/>
    <w:rsid w:val="00F92800"/>
    <w:rsid w:val="00F92AD1"/>
    <w:rsid w:val="00F92CBF"/>
    <w:rsid w:val="00F95A6A"/>
    <w:rsid w:val="00F95D37"/>
    <w:rsid w:val="00F97A38"/>
    <w:rsid w:val="00FA03B3"/>
    <w:rsid w:val="00FA3749"/>
    <w:rsid w:val="00FA5044"/>
    <w:rsid w:val="00FA76E2"/>
    <w:rsid w:val="00FA7A02"/>
    <w:rsid w:val="00FB03F8"/>
    <w:rsid w:val="00FB04E9"/>
    <w:rsid w:val="00FB2F62"/>
    <w:rsid w:val="00FB34EA"/>
    <w:rsid w:val="00FB4925"/>
    <w:rsid w:val="00FB4CAD"/>
    <w:rsid w:val="00FB5FCA"/>
    <w:rsid w:val="00FB674A"/>
    <w:rsid w:val="00FB73DF"/>
    <w:rsid w:val="00FC05F1"/>
    <w:rsid w:val="00FC0940"/>
    <w:rsid w:val="00FC0CC1"/>
    <w:rsid w:val="00FC1C33"/>
    <w:rsid w:val="00FC2620"/>
    <w:rsid w:val="00FC26FE"/>
    <w:rsid w:val="00FC2DDC"/>
    <w:rsid w:val="00FC3C0A"/>
    <w:rsid w:val="00FC49EA"/>
    <w:rsid w:val="00FC4D46"/>
    <w:rsid w:val="00FC57F4"/>
    <w:rsid w:val="00FC5975"/>
    <w:rsid w:val="00FC5F7B"/>
    <w:rsid w:val="00FC6BE7"/>
    <w:rsid w:val="00FC718D"/>
    <w:rsid w:val="00FC72BE"/>
    <w:rsid w:val="00FD26BD"/>
    <w:rsid w:val="00FD3340"/>
    <w:rsid w:val="00FD4DB1"/>
    <w:rsid w:val="00FD5024"/>
    <w:rsid w:val="00FD61BE"/>
    <w:rsid w:val="00FD64B6"/>
    <w:rsid w:val="00FD656F"/>
    <w:rsid w:val="00FD716D"/>
    <w:rsid w:val="00FD7555"/>
    <w:rsid w:val="00FE05A7"/>
    <w:rsid w:val="00FE0EC0"/>
    <w:rsid w:val="00FE2639"/>
    <w:rsid w:val="00FE7543"/>
    <w:rsid w:val="00FF190F"/>
    <w:rsid w:val="00FF3097"/>
    <w:rsid w:val="00FF4A2B"/>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8B9F97"/>
  <w15:docId w15:val="{C2EB08C5-6566-A748-8022-8A2487306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rPr>
      <w:rFonts w:ascii="Times New Roman" w:eastAsia="Times New Roman" w:hAnsi="Times New Roman"/>
      <w:sz w:val="24"/>
      <w:szCs w:val="24"/>
      <w:lang w:val="ru-RU" w:eastAsia="ru-RU"/>
    </w:rPr>
  </w:style>
  <w:style w:type="paragraph" w:styleId="Heading2">
    <w:name w:val="heading 2"/>
    <w:basedOn w:val="Normal"/>
    <w:next w:val="Normal"/>
    <w:link w:val="Heading2Char"/>
    <w:rsid w:val="000D2570"/>
    <w:pPr>
      <w:keepNext/>
      <w:keepLines/>
      <w:spacing w:before="200" w:line="276" w:lineRule="auto"/>
      <w:outlineLvl w:val="1"/>
    </w:pPr>
    <w:rPr>
      <w:rFonts w:ascii="Cambria" w:eastAsia="Cambria" w:hAnsi="Cambria" w:cs="Cambria"/>
      <w:b/>
      <w:color w:val="4F81BD"/>
      <w:sz w:val="26"/>
      <w:szCs w:val="26"/>
      <w:lang w:val="hy"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link w:val="BalloonText"/>
    <w:uiPriority w:val="99"/>
    <w:rsid w:val="006E5E90"/>
    <w:rPr>
      <w:rFonts w:ascii="Tahoma" w:eastAsia="Times New Roman" w:hAnsi="Tahoma" w:cs="Tahoma"/>
      <w:sz w:val="16"/>
      <w:szCs w:val="16"/>
      <w:lang w:val="ru-RU" w:eastAsia="ru-RU"/>
    </w:rPr>
  </w:style>
  <w:style w:type="character" w:styleId="CommentReference">
    <w:name w:val="annotation reference"/>
    <w:uiPriority w:val="99"/>
    <w:qFormat/>
    <w:rsid w:val="00923425"/>
    <w:rPr>
      <w:rFonts w:cs="Times New Roman"/>
      <w:sz w:val="16"/>
      <w:szCs w:val="16"/>
    </w:rPr>
  </w:style>
  <w:style w:type="paragraph" w:styleId="CommentText">
    <w:name w:val="annotation text"/>
    <w:basedOn w:val="Normal"/>
    <w:link w:val="CommentTextChar"/>
    <w:uiPriority w:val="99"/>
    <w:rsid w:val="00923425"/>
    <w:pPr>
      <w:spacing w:after="200"/>
    </w:pPr>
    <w:rPr>
      <w:rFonts w:ascii="Calibri" w:eastAsia="Calibri" w:hAnsi="Calibri"/>
      <w:sz w:val="20"/>
      <w:szCs w:val="20"/>
      <w:lang w:val="en-US" w:eastAsia="en-US"/>
    </w:rPr>
  </w:style>
  <w:style w:type="character" w:customStyle="1" w:styleId="CommentTextChar">
    <w:name w:val="Comment Text Char"/>
    <w:link w:val="CommentText"/>
    <w:uiPriority w:val="99"/>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olor w:val="00000A"/>
      <w:sz w:val="22"/>
      <w:szCs w:val="22"/>
      <w:lang w:val="en-US" w:eastAsia="en-US"/>
    </w:rPr>
  </w:style>
  <w:style w:type="character" w:customStyle="1" w:styleId="BodyTextChar">
    <w:name w:val="Body Text Char"/>
    <w:link w:val="BodyText"/>
    <w:rsid w:val="00635A2A"/>
    <w:rPr>
      <w:rFonts w:ascii="Calibri" w:eastAsia="Calibri" w:hAnsi="Calibri"/>
      <w:color w:val="00000A"/>
    </w:rPr>
  </w:style>
  <w:style w:type="paragraph" w:styleId="Revision">
    <w:name w:val="Revision"/>
    <w:hidden/>
    <w:uiPriority w:val="99"/>
    <w:semiHidden/>
    <w:rsid w:val="003E25B7"/>
    <w:rPr>
      <w:rFonts w:ascii="Times New Roman" w:eastAsia="Times New Roman" w:hAnsi="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link w:val="BVIfnrCharCharChar"/>
    <w:uiPriority w:val="99"/>
    <w:unhideWhenUsed/>
    <w:rsid w:val="00BA0BE4"/>
    <w:rPr>
      <w:vertAlign w:val="superscript"/>
    </w:rPr>
  </w:style>
  <w:style w:type="character" w:styleId="Strong">
    <w:name w:val="Strong"/>
    <w:uiPriority w:val="22"/>
    <w:qFormat/>
    <w:rsid w:val="003A347B"/>
    <w:rPr>
      <w:b/>
      <w:bCs/>
    </w:rPr>
  </w:style>
  <w:style w:type="paragraph" w:customStyle="1" w:styleId="Normal1">
    <w:name w:val="Normal1"/>
    <w:rsid w:val="00EC6711"/>
    <w:rPr>
      <w:rFonts w:ascii="Times New Roman" w:eastAsia="Times New Roman" w:hAnsi="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Calibri" w:eastAsia="Calibri" w:hAnsi="Calibri"/>
      <w:sz w:val="22"/>
      <w:szCs w:val="22"/>
      <w:vertAlign w:val="superscript"/>
      <w:lang w:val="en-US" w:eastAsia="en-US"/>
    </w:rPr>
  </w:style>
  <w:style w:type="character" w:styleId="Hyperlink">
    <w:name w:val="Hyperlink"/>
    <w:uiPriority w:val="99"/>
    <w:unhideWhenUsed/>
    <w:rsid w:val="00DF113C"/>
    <w:rPr>
      <w:color w:val="0000FF"/>
      <w:u w:val="single"/>
    </w:rPr>
  </w:style>
  <w:style w:type="character" w:styleId="FollowedHyperlink">
    <w:name w:val="FollowedHyperlink"/>
    <w:uiPriority w:val="99"/>
    <w:semiHidden/>
    <w:unhideWhenUsed/>
    <w:rsid w:val="00DB1204"/>
    <w:rPr>
      <w:color w:val="800080"/>
      <w:u w:val="single"/>
    </w:rPr>
  </w:style>
  <w:style w:type="character" w:styleId="Emphasis">
    <w:name w:val="Emphasis"/>
    <w:uiPriority w:val="20"/>
    <w:qFormat/>
    <w:rsid w:val="00A62C28"/>
    <w:rPr>
      <w:i/>
      <w:iCs/>
    </w:rPr>
  </w:style>
  <w:style w:type="character" w:customStyle="1" w:styleId="Heading2Char">
    <w:name w:val="Heading 2 Char"/>
    <w:link w:val="Heading2"/>
    <w:rsid w:val="000D2570"/>
    <w:rPr>
      <w:rFonts w:ascii="Cambria" w:eastAsia="Cambria" w:hAnsi="Cambria" w:cs="Cambria"/>
      <w:b/>
      <w:color w:val="4F81BD"/>
      <w:sz w:val="26"/>
      <w:szCs w:val="26"/>
      <w:lang w:val="hy"/>
    </w:rPr>
  </w:style>
  <w:style w:type="character" w:customStyle="1" w:styleId="v1gmail-s1">
    <w:name w:val="v1gmail-s1"/>
    <w:basedOn w:val="DefaultParagraphFont"/>
    <w:rsid w:val="001E00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66151703">
      <w:bodyDiv w:val="1"/>
      <w:marLeft w:val="0"/>
      <w:marRight w:val="0"/>
      <w:marTop w:val="0"/>
      <w:marBottom w:val="0"/>
      <w:divBdr>
        <w:top w:val="none" w:sz="0" w:space="0" w:color="auto"/>
        <w:left w:val="none" w:sz="0" w:space="0" w:color="auto"/>
        <w:bottom w:val="none" w:sz="0" w:space="0" w:color="auto"/>
        <w:right w:val="none" w:sz="0" w:space="0" w:color="auto"/>
      </w:divBdr>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363679915">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666011345">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5916553">
      <w:bodyDiv w:val="1"/>
      <w:marLeft w:val="0"/>
      <w:marRight w:val="0"/>
      <w:marTop w:val="0"/>
      <w:marBottom w:val="0"/>
      <w:divBdr>
        <w:top w:val="none" w:sz="0" w:space="0" w:color="auto"/>
        <w:left w:val="none" w:sz="0" w:space="0" w:color="auto"/>
        <w:bottom w:val="none" w:sz="0" w:space="0" w:color="auto"/>
        <w:right w:val="none" w:sz="0" w:space="0" w:color="auto"/>
      </w:divBdr>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1979843170">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raft.am/projects/3460/abou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arlis.am/hy/acts/126002" TargetMode="External"/><Relationship Id="rId4" Type="http://schemas.openxmlformats.org/officeDocument/2006/relationships/settings" Target="settings.xml"/><Relationship Id="rId9" Type="http://schemas.openxmlformats.org/officeDocument/2006/relationships/hyperlink" Target="https://www.transparency.am/hy/publication/pdf/382/1160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transportation.gov/briefing-room/biden-harris-administration-announces-uniform-act-final-rule-enhanced-protections?utm_source=chatgpt.com" TargetMode="External"/><Relationship Id="rId13" Type="http://schemas.openxmlformats.org/officeDocument/2006/relationships/hyperlink" Target="https://hudoc.echr.coe.int/eng" TargetMode="External"/><Relationship Id="rId3" Type="http://schemas.openxmlformats.org/officeDocument/2006/relationships/hyperlink" Target="https://hudoc.echr.coe.int/eng" TargetMode="External"/><Relationship Id="rId7" Type="http://schemas.openxmlformats.org/officeDocument/2006/relationships/hyperlink" Target="https://www.lexadin.nl/wlg/legis/nofr/eur/arch/ger/Federal-Building-Code.pdf" TargetMode="External"/><Relationship Id="rId12" Type="http://schemas.openxmlformats.org/officeDocument/2006/relationships/hyperlink" Target="https://www.bailii.org/uk/cases/UKSC/2010/20.html" TargetMode="External"/><Relationship Id="rId17" Type="http://schemas.openxmlformats.org/officeDocument/2006/relationships/hyperlink" Target="https://rm.coe.int/guidelines-of-the-committee-of-ministers-of-the-council-of-europe-on-t/1680a39918" TargetMode="External"/><Relationship Id="rId2" Type="http://schemas.openxmlformats.org/officeDocument/2006/relationships/hyperlink" Target="https://ks.echr.coe.int/documents/d/echr-ks/guide_art_1_protocol_1_eng" TargetMode="External"/><Relationship Id="rId16" Type="http://schemas.openxmlformats.org/officeDocument/2006/relationships/hyperlink" Target="https://www.venice.coe.int/webforms/documents/default.aspx?pdffile=CDL-AD%282025%29012-e" TargetMode="External"/><Relationship Id="rId1" Type="http://schemas.openxmlformats.org/officeDocument/2006/relationships/hyperlink" Target="https://hudoc.echr.coe.int/eng" TargetMode="External"/><Relationship Id="rId6" Type="http://schemas.openxmlformats.org/officeDocument/2006/relationships/hyperlink" Target="https://ldpf.am/uploads/files/bf875b9d7e3bb39ddc6c9f057eb5cc72.pdf" TargetMode="External"/><Relationship Id="rId11" Type="http://schemas.openxmlformats.org/officeDocument/2006/relationships/hyperlink" Target="https://www.legislation.gov.uk/uksi/2015/102/contents/made" TargetMode="External"/><Relationship Id="rId5" Type="http://schemas.openxmlformats.org/officeDocument/2006/relationships/hyperlink" Target="https://www.legifrance.gouv.fr/codes/article_lc/LEGIARTI000029733736" TargetMode="External"/><Relationship Id="rId15" Type="http://schemas.openxmlformats.org/officeDocument/2006/relationships/hyperlink" Target="https://ldpf.am/uploads/files/bf875b9d7e3bb39ddc6c9f057eb5cc72.pdf" TargetMode="External"/><Relationship Id="rId10" Type="http://schemas.openxmlformats.org/officeDocument/2006/relationships/hyperlink" Target="https://www.gov.uk/guidance/compulsory-purchase-and-compensation-guide-1-procedure" TargetMode="External"/><Relationship Id="rId4" Type="http://schemas.openxmlformats.org/officeDocument/2006/relationships/hyperlink" Target="https://ks.echr.coe.int/documents/d/echr-ks/guide_art_1_protocol_1_eng" TargetMode="External"/><Relationship Id="rId9" Type="http://schemas.openxmlformats.org/officeDocument/2006/relationships/hyperlink" Target="https://faolex.fao.org/docs/pdf/uzb102904.pdf" TargetMode="External"/><Relationship Id="rId14" Type="http://schemas.openxmlformats.org/officeDocument/2006/relationships/hyperlink" Target="https://ks.echr.coe.int/documents/d/echr-ks/guide_art_1_protocol_1_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B156F9-2D0E-4A69-8814-F565661A5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345</Pages>
  <Words>64615</Words>
  <Characters>368310</Characters>
  <Application>Microsoft Office Word</Application>
  <DocSecurity>0</DocSecurity>
  <Lines>3069</Lines>
  <Paragraphs>864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432061</CharactersWithSpaces>
  <SharedDoc>false</SharedDoc>
  <HLinks>
    <vt:vector size="120" baseType="variant">
      <vt:variant>
        <vt:i4>7340081</vt:i4>
      </vt:variant>
      <vt:variant>
        <vt:i4>6</vt:i4>
      </vt:variant>
      <vt:variant>
        <vt:i4>0</vt:i4>
      </vt:variant>
      <vt:variant>
        <vt:i4>5</vt:i4>
      </vt:variant>
      <vt:variant>
        <vt:lpwstr>https://www.arlis.am/hy/acts/126002</vt:lpwstr>
      </vt:variant>
      <vt:variant>
        <vt:lpwstr/>
      </vt:variant>
      <vt:variant>
        <vt:i4>4849750</vt:i4>
      </vt:variant>
      <vt:variant>
        <vt:i4>3</vt:i4>
      </vt:variant>
      <vt:variant>
        <vt:i4>0</vt:i4>
      </vt:variant>
      <vt:variant>
        <vt:i4>5</vt:i4>
      </vt:variant>
      <vt:variant>
        <vt:lpwstr>https://www.transparency.am/hy/publication/pdf/382/11601</vt:lpwstr>
      </vt:variant>
      <vt:variant>
        <vt:lpwstr/>
      </vt:variant>
      <vt:variant>
        <vt:i4>7143471</vt:i4>
      </vt:variant>
      <vt:variant>
        <vt:i4>0</vt:i4>
      </vt:variant>
      <vt:variant>
        <vt:i4>0</vt:i4>
      </vt:variant>
      <vt:variant>
        <vt:i4>5</vt:i4>
      </vt:variant>
      <vt:variant>
        <vt:lpwstr>https://www.e-draft.am/projects/3460/about</vt:lpwstr>
      </vt:variant>
      <vt:variant>
        <vt:lpwstr/>
      </vt:variant>
      <vt:variant>
        <vt:i4>5177425</vt:i4>
      </vt:variant>
      <vt:variant>
        <vt:i4>48</vt:i4>
      </vt:variant>
      <vt:variant>
        <vt:i4>0</vt:i4>
      </vt:variant>
      <vt:variant>
        <vt:i4>5</vt:i4>
      </vt:variant>
      <vt:variant>
        <vt:lpwstr>https://rm.coe.int/guidelines-of-the-committee-of-ministers-of-the-council-of-europe-on-t/1680a39918</vt:lpwstr>
      </vt:variant>
      <vt:variant>
        <vt:lpwstr/>
      </vt:variant>
      <vt:variant>
        <vt:i4>5373953</vt:i4>
      </vt:variant>
      <vt:variant>
        <vt:i4>45</vt:i4>
      </vt:variant>
      <vt:variant>
        <vt:i4>0</vt:i4>
      </vt:variant>
      <vt:variant>
        <vt:i4>5</vt:i4>
      </vt:variant>
      <vt:variant>
        <vt:lpwstr>https://www.venice.coe.int/webforms/documents/default.aspx?pdffile=CDL-AD%282025%29012-e</vt:lpwstr>
      </vt:variant>
      <vt:variant>
        <vt:lpwstr/>
      </vt:variant>
      <vt:variant>
        <vt:i4>6881396</vt:i4>
      </vt:variant>
      <vt:variant>
        <vt:i4>42</vt:i4>
      </vt:variant>
      <vt:variant>
        <vt:i4>0</vt:i4>
      </vt:variant>
      <vt:variant>
        <vt:i4>5</vt:i4>
      </vt:variant>
      <vt:variant>
        <vt:lpwstr>https://ldpf.am/uploads/files/bf875b9d7e3bb39ddc6c9f057eb5cc72.pdf</vt:lpwstr>
      </vt:variant>
      <vt:variant>
        <vt:lpwstr/>
      </vt:variant>
      <vt:variant>
        <vt:i4>1638513</vt:i4>
      </vt:variant>
      <vt:variant>
        <vt:i4>39</vt:i4>
      </vt:variant>
      <vt:variant>
        <vt:i4>0</vt:i4>
      </vt:variant>
      <vt:variant>
        <vt:i4>5</vt:i4>
      </vt:variant>
      <vt:variant>
        <vt:lpwstr>https://ks.echr.coe.int/documents/d/echr-ks/guide_art_1_protocol_1_eng</vt:lpwstr>
      </vt:variant>
      <vt:variant>
        <vt:lpwstr/>
      </vt:variant>
      <vt:variant>
        <vt:i4>3997755</vt:i4>
      </vt:variant>
      <vt:variant>
        <vt:i4>36</vt:i4>
      </vt:variant>
      <vt:variant>
        <vt:i4>0</vt:i4>
      </vt:variant>
      <vt:variant>
        <vt:i4>5</vt:i4>
      </vt:variant>
      <vt:variant>
        <vt:lpwstr>https://hudoc.echr.coe.int/eng</vt:lpwstr>
      </vt:variant>
      <vt:variant>
        <vt:lpwstr>{%22appno%22:[%2225701/94%22]}</vt:lpwstr>
      </vt:variant>
      <vt:variant>
        <vt:i4>4456472</vt:i4>
      </vt:variant>
      <vt:variant>
        <vt:i4>33</vt:i4>
      </vt:variant>
      <vt:variant>
        <vt:i4>0</vt:i4>
      </vt:variant>
      <vt:variant>
        <vt:i4>5</vt:i4>
      </vt:variant>
      <vt:variant>
        <vt:lpwstr>https://www.bailii.org/uk/cases/UKSC/2010/20.html</vt:lpwstr>
      </vt:variant>
      <vt:variant>
        <vt:lpwstr/>
      </vt:variant>
      <vt:variant>
        <vt:i4>3080235</vt:i4>
      </vt:variant>
      <vt:variant>
        <vt:i4>30</vt:i4>
      </vt:variant>
      <vt:variant>
        <vt:i4>0</vt:i4>
      </vt:variant>
      <vt:variant>
        <vt:i4>5</vt:i4>
      </vt:variant>
      <vt:variant>
        <vt:lpwstr>https://www.legislation.gov.uk/uksi/2015/102/contents/made</vt:lpwstr>
      </vt:variant>
      <vt:variant>
        <vt:lpwstr/>
      </vt:variant>
      <vt:variant>
        <vt:i4>7602281</vt:i4>
      </vt:variant>
      <vt:variant>
        <vt:i4>27</vt:i4>
      </vt:variant>
      <vt:variant>
        <vt:i4>0</vt:i4>
      </vt:variant>
      <vt:variant>
        <vt:i4>5</vt:i4>
      </vt:variant>
      <vt:variant>
        <vt:lpwstr>https://www.gov.uk/guidance/compulsory-purchase-and-compensation-guide-1-procedure</vt:lpwstr>
      </vt:variant>
      <vt:variant>
        <vt:lpwstr/>
      </vt:variant>
      <vt:variant>
        <vt:i4>327744</vt:i4>
      </vt:variant>
      <vt:variant>
        <vt:i4>24</vt:i4>
      </vt:variant>
      <vt:variant>
        <vt:i4>0</vt:i4>
      </vt:variant>
      <vt:variant>
        <vt:i4>5</vt:i4>
      </vt:variant>
      <vt:variant>
        <vt:lpwstr>https://faolex.fao.org/docs/pdf/uzb102904.pdf</vt:lpwstr>
      </vt:variant>
      <vt:variant>
        <vt:lpwstr/>
      </vt:variant>
      <vt:variant>
        <vt:i4>786475</vt:i4>
      </vt:variant>
      <vt:variant>
        <vt:i4>21</vt:i4>
      </vt:variant>
      <vt:variant>
        <vt:i4>0</vt:i4>
      </vt:variant>
      <vt:variant>
        <vt:i4>5</vt:i4>
      </vt:variant>
      <vt:variant>
        <vt:lpwstr>https://www.transportation.gov/briefing-room/biden-harris-administration-announces-uniform-act-final-rule-enhanced-protections?utm_source=chatgpt.com</vt:lpwstr>
      </vt:variant>
      <vt:variant>
        <vt:lpwstr/>
      </vt:variant>
      <vt:variant>
        <vt:i4>5308420</vt:i4>
      </vt:variant>
      <vt:variant>
        <vt:i4>18</vt:i4>
      </vt:variant>
      <vt:variant>
        <vt:i4>0</vt:i4>
      </vt:variant>
      <vt:variant>
        <vt:i4>5</vt:i4>
      </vt:variant>
      <vt:variant>
        <vt:lpwstr>https://www.lexadin.nl/wlg/legis/nofr/eur/arch/ger/Federal-Building-Code.pdf</vt:lpwstr>
      </vt:variant>
      <vt:variant>
        <vt:lpwstr/>
      </vt:variant>
      <vt:variant>
        <vt:i4>6881396</vt:i4>
      </vt:variant>
      <vt:variant>
        <vt:i4>15</vt:i4>
      </vt:variant>
      <vt:variant>
        <vt:i4>0</vt:i4>
      </vt:variant>
      <vt:variant>
        <vt:i4>5</vt:i4>
      </vt:variant>
      <vt:variant>
        <vt:lpwstr>https://ldpf.am/uploads/files/bf875b9d7e3bb39ddc6c9f057eb5cc72.pdf</vt:lpwstr>
      </vt:variant>
      <vt:variant>
        <vt:lpwstr/>
      </vt:variant>
      <vt:variant>
        <vt:i4>4915236</vt:i4>
      </vt:variant>
      <vt:variant>
        <vt:i4>12</vt:i4>
      </vt:variant>
      <vt:variant>
        <vt:i4>0</vt:i4>
      </vt:variant>
      <vt:variant>
        <vt:i4>5</vt:i4>
      </vt:variant>
      <vt:variant>
        <vt:lpwstr>https://www.legifrance.gouv.fr/codes/article_lc/LEGIARTI000029733736</vt:lpwstr>
      </vt:variant>
      <vt:variant>
        <vt:lpwstr/>
      </vt:variant>
      <vt:variant>
        <vt:i4>1638513</vt:i4>
      </vt:variant>
      <vt:variant>
        <vt:i4>9</vt:i4>
      </vt:variant>
      <vt:variant>
        <vt:i4>0</vt:i4>
      </vt:variant>
      <vt:variant>
        <vt:i4>5</vt:i4>
      </vt:variant>
      <vt:variant>
        <vt:lpwstr>https://ks.echr.coe.int/documents/d/echr-ks/guide_art_1_protocol_1_eng</vt:lpwstr>
      </vt:variant>
      <vt:variant>
        <vt:lpwstr/>
      </vt:variant>
      <vt:variant>
        <vt:i4>3997755</vt:i4>
      </vt:variant>
      <vt:variant>
        <vt:i4>6</vt:i4>
      </vt:variant>
      <vt:variant>
        <vt:i4>0</vt:i4>
      </vt:variant>
      <vt:variant>
        <vt:i4>5</vt:i4>
      </vt:variant>
      <vt:variant>
        <vt:lpwstr>https://hudoc.echr.coe.int/eng</vt:lpwstr>
      </vt:variant>
      <vt:variant>
        <vt:lpwstr>{%22appno%22:[%2225701/94%22]}</vt:lpwstr>
      </vt:variant>
      <vt:variant>
        <vt:i4>1638513</vt:i4>
      </vt:variant>
      <vt:variant>
        <vt:i4>3</vt:i4>
      </vt:variant>
      <vt:variant>
        <vt:i4>0</vt:i4>
      </vt:variant>
      <vt:variant>
        <vt:i4>5</vt:i4>
      </vt:variant>
      <vt:variant>
        <vt:lpwstr>https://ks.echr.coe.int/documents/d/echr-ks/guide_art_1_protocol_1_eng</vt:lpwstr>
      </vt:variant>
      <vt:variant>
        <vt:lpwstr/>
      </vt:variant>
      <vt:variant>
        <vt:i4>3997755</vt:i4>
      </vt:variant>
      <vt:variant>
        <vt:i4>0</vt:i4>
      </vt:variant>
      <vt:variant>
        <vt:i4>0</vt:i4>
      </vt:variant>
      <vt:variant>
        <vt:i4>5</vt:i4>
      </vt:variant>
      <vt:variant>
        <vt:lpwstr>https://hudoc.echr.coe.int/eng</vt:lpwstr>
      </vt:variant>
      <vt:variant>
        <vt:lpwstr>{%22appno%22:[%2225701/94%22]}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https://mul2.gov.am/tasks/1249024/oneclick?token=fb38f7812b9e4dd7fa6a44d8d88dc17a</cp:keywords>
  <dc:description/>
  <cp:lastModifiedBy>Emma Avetisyan</cp:lastModifiedBy>
  <cp:revision>8</cp:revision>
  <cp:lastPrinted>2024-03-05T13:56:00Z</cp:lastPrinted>
  <dcterms:created xsi:type="dcterms:W3CDTF">2025-12-01T09:43:00Z</dcterms:created>
  <dcterms:modified xsi:type="dcterms:W3CDTF">2025-12-03T10:06:00Z</dcterms:modified>
</cp:coreProperties>
</file>