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C03AC0" w14:textId="77777777" w:rsidR="00BF73DE" w:rsidRDefault="00BF73DE" w:rsidP="00C06AF5">
      <w:pPr>
        <w:spacing w:line="360" w:lineRule="auto"/>
        <w:jc w:val="center"/>
        <w:rPr>
          <w:rFonts w:ascii="GHEA Grapalat" w:hAnsi="GHEA Grapalat"/>
          <w:sz w:val="24"/>
          <w:szCs w:val="24"/>
        </w:rPr>
      </w:pPr>
    </w:p>
    <w:p w14:paraId="77ECE186" w14:textId="1F71C5DC" w:rsidR="00C06AF5" w:rsidRPr="003B1DDA" w:rsidRDefault="00C06AF5" w:rsidP="00C06AF5">
      <w:pPr>
        <w:spacing w:line="360" w:lineRule="auto"/>
        <w:jc w:val="center"/>
        <w:rPr>
          <w:rFonts w:ascii="GHEA Grapalat" w:hAnsi="GHEA Grapalat"/>
          <w:sz w:val="24"/>
          <w:szCs w:val="24"/>
        </w:rPr>
      </w:pPr>
      <w:r w:rsidRPr="003B1DDA">
        <w:rPr>
          <w:rFonts w:ascii="GHEA Grapalat" w:hAnsi="GHEA Grapalat"/>
          <w:sz w:val="24"/>
          <w:szCs w:val="24"/>
        </w:rPr>
        <w:t>ԱՄՓՈՓԱԹԵՐԹ</w:t>
      </w:r>
    </w:p>
    <w:p w14:paraId="1D39CA8C" w14:textId="304186B3" w:rsidR="00A90F8F" w:rsidRDefault="00977467" w:rsidP="00BF73DE">
      <w:pPr>
        <w:spacing w:line="360" w:lineRule="auto"/>
        <w:jc w:val="center"/>
        <w:rPr>
          <w:rFonts w:ascii="GHEA Grapalat" w:eastAsia="NSimSun" w:hAnsi="GHEA Grapalat" w:cs="Sylfaen"/>
          <w:kern w:val="2"/>
          <w:sz w:val="24"/>
          <w:szCs w:val="24"/>
          <w:lang w:val="hy-AM" w:eastAsia="zh-CN" w:bidi="hi-IN"/>
        </w:rPr>
      </w:pPr>
      <w:r w:rsidRPr="00977467">
        <w:rPr>
          <w:rFonts w:ascii="GHEA Grapalat" w:eastAsia="NSimSun" w:hAnsi="GHEA Grapalat" w:cs="Sylfaen"/>
          <w:kern w:val="2"/>
          <w:sz w:val="24"/>
          <w:szCs w:val="24"/>
          <w:lang w:val="hy-AM" w:eastAsia="zh-CN" w:bidi="hi-IN"/>
        </w:rPr>
        <w:t>«</w:t>
      </w:r>
      <w:r w:rsidR="00092CDD" w:rsidRPr="00092CDD">
        <w:rPr>
          <w:rFonts w:ascii="GHEA Grapalat" w:eastAsia="NSimSun" w:hAnsi="GHEA Grapalat" w:cs="Sylfaen"/>
          <w:kern w:val="2"/>
          <w:sz w:val="24"/>
          <w:szCs w:val="24"/>
          <w:lang w:val="hy-AM" w:eastAsia="zh-CN" w:bidi="hi-IN"/>
        </w:rPr>
        <w:t>«ՎԵՐԱՄՇԱԿՈՒՄ՝ ՄԱՔՍԱՅԻՆ ՏԱՐԱԾՔԻՑ ԴՈՒՐՍ»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ՔՎՈՏԱ ՍԱՀՄԱՆԵԼՈՒ ՄԱՍԻՆ</w:t>
      </w:r>
      <w:r w:rsidRPr="00977467">
        <w:rPr>
          <w:rFonts w:ascii="GHEA Grapalat" w:eastAsia="NSimSun" w:hAnsi="GHEA Grapalat" w:cs="Sylfaen"/>
          <w:kern w:val="2"/>
          <w:sz w:val="24"/>
          <w:szCs w:val="24"/>
          <w:lang w:val="hy-AM" w:eastAsia="zh-CN" w:bidi="hi-IN"/>
        </w:rPr>
        <w:t xml:space="preserve">» ՀԱՅԱՍՏԱՆԻ ՀԱՆՐԱՊԵՏՈՒԹՅԱՆ ԿԱՌԱՎԱՐՈՒԹՅԱՆ ՈՐՈՇՄԱՆ </w:t>
      </w:r>
      <w:r w:rsidR="00444115" w:rsidRPr="00F900BA">
        <w:rPr>
          <w:rFonts w:ascii="GHEA Grapalat" w:eastAsia="NSimSun" w:hAnsi="GHEA Grapalat" w:cs="Sylfaen"/>
          <w:kern w:val="2"/>
          <w:sz w:val="24"/>
          <w:szCs w:val="24"/>
          <w:lang w:val="hy-AM" w:eastAsia="zh-CN" w:bidi="hi-IN"/>
        </w:rPr>
        <w:t>ՆԱԽԱԳԾ</w:t>
      </w:r>
      <w:r w:rsidR="00444115">
        <w:rPr>
          <w:rFonts w:ascii="GHEA Grapalat" w:eastAsia="NSimSun" w:hAnsi="GHEA Grapalat" w:cs="Sylfaen"/>
          <w:kern w:val="2"/>
          <w:sz w:val="24"/>
          <w:szCs w:val="24"/>
          <w:lang w:val="hy-AM" w:eastAsia="zh-CN" w:bidi="hi-IN"/>
        </w:rPr>
        <w:t>Ի</w:t>
      </w:r>
    </w:p>
    <w:p w14:paraId="5CD9492F" w14:textId="77777777" w:rsidR="00865C1B" w:rsidRDefault="00865C1B" w:rsidP="00BF73DE">
      <w:pPr>
        <w:spacing w:line="360" w:lineRule="auto"/>
        <w:jc w:val="center"/>
        <w:rPr>
          <w:rFonts w:ascii="GHEA Grapalat" w:eastAsia="NSimSun" w:hAnsi="GHEA Grapalat" w:cs="Sylfaen"/>
          <w:kern w:val="2"/>
          <w:sz w:val="24"/>
          <w:szCs w:val="24"/>
          <w:lang w:val="hy-AM" w:eastAsia="zh-CN" w:bidi="hi-IN"/>
        </w:rPr>
      </w:pPr>
    </w:p>
    <w:tbl>
      <w:tblPr>
        <w:tblW w:w="1445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31"/>
        <w:gridCol w:w="4546"/>
        <w:gridCol w:w="2474"/>
      </w:tblGrid>
      <w:tr w:rsidR="00E71847" w:rsidRPr="003B1DDA" w14:paraId="6BE56CB3" w14:textId="77777777" w:rsidTr="00CD128F">
        <w:trPr>
          <w:tblCellSpacing w:w="0" w:type="dxa"/>
          <w:jc w:val="center"/>
        </w:trPr>
        <w:tc>
          <w:tcPr>
            <w:tcW w:w="1160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D9B662" w14:textId="77777777" w:rsidR="00E71847" w:rsidRPr="003B1DDA" w:rsidRDefault="00E71847" w:rsidP="001C78FB">
            <w:pPr>
              <w:spacing w:line="360" w:lineRule="auto"/>
              <w:jc w:val="center"/>
              <w:rPr>
                <w:rFonts w:ascii="GHEA Grapalat" w:hAnsi="GHEA Grapalat"/>
                <w:sz w:val="24"/>
                <w:szCs w:val="24"/>
                <w:lang w:val="hy-AM"/>
              </w:rPr>
            </w:pPr>
            <w:bookmarkStart w:id="0" w:name="_Hlk88664691"/>
            <w:r>
              <w:rPr>
                <w:rFonts w:ascii="GHEA Grapalat" w:hAnsi="GHEA Grapalat"/>
                <w:sz w:val="24"/>
                <w:szCs w:val="24"/>
                <w:lang w:val="hy-AM"/>
              </w:rPr>
              <w:t>1</w:t>
            </w:r>
            <w:r>
              <w:rPr>
                <w:rFonts w:ascii="Cambria Math" w:hAnsi="Cambria Math"/>
                <w:sz w:val="24"/>
                <w:szCs w:val="24"/>
                <w:lang w:val="hy-AM"/>
              </w:rPr>
              <w:t xml:space="preserve">․ </w:t>
            </w:r>
            <w:r w:rsidRPr="00D74BBA">
              <w:rPr>
                <w:rFonts w:ascii="GHEA Grapalat" w:hAnsi="GHEA Grapalat"/>
                <w:sz w:val="24"/>
                <w:szCs w:val="24"/>
                <w:lang w:val="hy-AM"/>
              </w:rPr>
              <w:t xml:space="preserve">ՀՀ </w:t>
            </w:r>
            <w:r>
              <w:rPr>
                <w:rFonts w:ascii="GHEA Grapalat" w:hAnsi="GHEA Grapalat"/>
                <w:sz w:val="24"/>
                <w:szCs w:val="24"/>
                <w:lang w:val="hy-AM"/>
              </w:rPr>
              <w:t>ֆինանսների նախարարություն</w:t>
            </w:r>
          </w:p>
        </w:tc>
        <w:tc>
          <w:tcPr>
            <w:tcW w:w="2397" w:type="dxa"/>
            <w:tcBorders>
              <w:top w:val="outset" w:sz="6" w:space="0" w:color="auto"/>
              <w:left w:val="outset" w:sz="6" w:space="0" w:color="auto"/>
              <w:bottom w:val="outset" w:sz="6" w:space="0" w:color="auto"/>
              <w:right w:val="outset" w:sz="6" w:space="0" w:color="auto"/>
            </w:tcBorders>
            <w:shd w:val="clear" w:color="auto" w:fill="D0D0D0"/>
          </w:tcPr>
          <w:p w14:paraId="7F369455" w14:textId="2DC695EC" w:rsidR="00E71847" w:rsidRPr="00736C5B" w:rsidRDefault="00E71847" w:rsidP="00E71847">
            <w:pPr>
              <w:spacing w:line="360" w:lineRule="auto"/>
              <w:jc w:val="center"/>
              <w:rPr>
                <w:rFonts w:ascii="GHEA Grapalat" w:hAnsi="GHEA Grapalat"/>
                <w:sz w:val="24"/>
                <w:szCs w:val="24"/>
                <w:lang w:val="hy-AM"/>
              </w:rPr>
            </w:pPr>
            <w:r w:rsidRPr="00E71847">
              <w:rPr>
                <w:rFonts w:ascii="GHEA Grapalat" w:hAnsi="GHEA Grapalat"/>
                <w:sz w:val="24"/>
                <w:szCs w:val="24"/>
                <w:lang w:val="hy-AM"/>
              </w:rPr>
              <w:t>23</w:t>
            </w:r>
            <w:r w:rsidRPr="00E71847">
              <w:rPr>
                <w:rFonts w:ascii="Cambria Math" w:hAnsi="Cambria Math" w:cs="Cambria Math"/>
                <w:sz w:val="24"/>
                <w:szCs w:val="24"/>
                <w:lang w:val="hy-AM"/>
              </w:rPr>
              <w:t>․</w:t>
            </w:r>
            <w:r w:rsidRPr="00E71847">
              <w:rPr>
                <w:rFonts w:ascii="GHEA Grapalat" w:hAnsi="GHEA Grapalat"/>
                <w:sz w:val="24"/>
                <w:szCs w:val="24"/>
                <w:lang w:val="hy-AM"/>
              </w:rPr>
              <w:t>05</w:t>
            </w:r>
            <w:r w:rsidRPr="00E71847">
              <w:rPr>
                <w:rFonts w:ascii="Cambria Math" w:hAnsi="Cambria Math" w:cs="Cambria Math"/>
                <w:sz w:val="24"/>
                <w:szCs w:val="24"/>
                <w:lang w:val="hy-AM"/>
              </w:rPr>
              <w:t>․</w:t>
            </w:r>
            <w:r w:rsidRPr="00E71847">
              <w:rPr>
                <w:rFonts w:ascii="GHEA Grapalat" w:hAnsi="GHEA Grapalat"/>
                <w:sz w:val="24"/>
                <w:szCs w:val="24"/>
                <w:lang w:val="hy-AM"/>
              </w:rPr>
              <w:t>2025թ</w:t>
            </w:r>
            <w:r w:rsidRPr="00E71847">
              <w:rPr>
                <w:rFonts w:ascii="Cambria Math" w:hAnsi="Cambria Math" w:cs="Cambria Math"/>
                <w:sz w:val="24"/>
                <w:szCs w:val="24"/>
                <w:lang w:val="hy-AM"/>
              </w:rPr>
              <w:t>․</w:t>
            </w:r>
          </w:p>
        </w:tc>
      </w:tr>
      <w:tr w:rsidR="00E71847" w:rsidRPr="003B1DDA" w14:paraId="0C043B9F" w14:textId="77777777" w:rsidTr="00CD128F">
        <w:trPr>
          <w:trHeight w:val="376"/>
          <w:tblCellSpacing w:w="0" w:type="dxa"/>
          <w:jc w:val="center"/>
        </w:trPr>
        <w:tc>
          <w:tcPr>
            <w:tcW w:w="1160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B87F78D" w14:textId="77777777" w:rsidR="00E71847" w:rsidRPr="003B1DDA" w:rsidRDefault="00E71847" w:rsidP="00E71847">
            <w:pPr>
              <w:spacing w:line="360" w:lineRule="auto"/>
              <w:rPr>
                <w:rFonts w:ascii="GHEA Grapalat" w:hAnsi="GHEA Grapalat"/>
                <w:sz w:val="24"/>
                <w:szCs w:val="24"/>
              </w:rPr>
            </w:pPr>
          </w:p>
        </w:tc>
        <w:tc>
          <w:tcPr>
            <w:tcW w:w="2397" w:type="dxa"/>
            <w:tcBorders>
              <w:top w:val="outset" w:sz="6" w:space="0" w:color="auto"/>
              <w:left w:val="outset" w:sz="6" w:space="0" w:color="auto"/>
              <w:bottom w:val="outset" w:sz="6" w:space="0" w:color="auto"/>
              <w:right w:val="outset" w:sz="6" w:space="0" w:color="auto"/>
            </w:tcBorders>
            <w:shd w:val="clear" w:color="auto" w:fill="D0D0D0"/>
          </w:tcPr>
          <w:p w14:paraId="0A30C50D" w14:textId="59446D86" w:rsidR="00E71847" w:rsidRPr="00E71847" w:rsidRDefault="00E71847" w:rsidP="00E71847">
            <w:pPr>
              <w:spacing w:line="360" w:lineRule="auto"/>
              <w:jc w:val="center"/>
              <w:rPr>
                <w:rFonts w:ascii="GHEA Grapalat" w:hAnsi="GHEA Grapalat"/>
                <w:sz w:val="24"/>
                <w:szCs w:val="24"/>
                <w:lang w:val="hy-AM"/>
              </w:rPr>
            </w:pPr>
            <w:r w:rsidRPr="00E71847">
              <w:rPr>
                <w:rFonts w:ascii="GHEA Grapalat" w:hAnsi="GHEA Grapalat"/>
                <w:sz w:val="24"/>
                <w:szCs w:val="24"/>
                <w:lang w:val="hy-AM"/>
              </w:rPr>
              <w:t>№ 01/2-1/11637-2025</w:t>
            </w:r>
          </w:p>
        </w:tc>
      </w:tr>
      <w:bookmarkEnd w:id="0"/>
      <w:tr w:rsidR="00661268" w:rsidRPr="003B1DDA" w14:paraId="0BF4081C" w14:textId="3AB5ACEA" w:rsidTr="00CD128F">
        <w:trPr>
          <w:trHeight w:val="376"/>
          <w:tblCellSpacing w:w="0" w:type="dxa"/>
          <w:jc w:val="center"/>
        </w:trPr>
        <w:tc>
          <w:tcPr>
            <w:tcW w:w="7198" w:type="dxa"/>
            <w:tcBorders>
              <w:top w:val="outset" w:sz="6" w:space="0" w:color="auto"/>
              <w:left w:val="outset" w:sz="6" w:space="0" w:color="auto"/>
              <w:bottom w:val="outset" w:sz="6" w:space="0" w:color="auto"/>
              <w:right w:val="outset" w:sz="6" w:space="0" w:color="auto"/>
            </w:tcBorders>
            <w:shd w:val="clear" w:color="auto" w:fill="FFFFFF"/>
            <w:vAlign w:val="center"/>
          </w:tcPr>
          <w:p w14:paraId="49639265" w14:textId="7B1A4D1F" w:rsidR="00B4485D" w:rsidRPr="00DC02B4" w:rsidRDefault="00092CDD" w:rsidP="00865C1B">
            <w:pPr>
              <w:spacing w:before="120" w:after="0"/>
              <w:ind w:left="150" w:right="165"/>
              <w:jc w:val="both"/>
              <w:rPr>
                <w:rFonts w:ascii="GHEA Grapalat" w:hAnsi="GHEA Grapalat"/>
                <w:sz w:val="24"/>
                <w:szCs w:val="24"/>
                <w:lang w:val="hy-AM"/>
              </w:rPr>
            </w:pPr>
            <w:r w:rsidRPr="00092CDD">
              <w:rPr>
                <w:rFonts w:ascii="GHEA Grapalat" w:hAnsi="GHEA Grapalat"/>
                <w:sz w:val="24"/>
                <w:szCs w:val="24"/>
              </w:rPr>
              <w:t xml:space="preserve">   </w:t>
            </w:r>
            <w:r w:rsidR="00E71847" w:rsidRPr="00E71847">
              <w:rPr>
                <w:rFonts w:ascii="GHEA Grapalat" w:hAnsi="GHEA Grapalat"/>
                <w:sz w:val="24"/>
                <w:szCs w:val="24"/>
                <w:lang w:val="hy-AM"/>
              </w:rPr>
              <w:t>Ս.թ. մայիսի 13-ի Ձեր թիվ 01/8987-2025 գրությամբ ներ</w:t>
            </w:r>
            <w:r w:rsidR="00E71847" w:rsidRPr="00E71847">
              <w:rPr>
                <w:rFonts w:ascii="GHEA Grapalat" w:hAnsi="GHEA Grapalat"/>
                <w:sz w:val="24"/>
                <w:szCs w:val="24"/>
                <w:lang w:val="hy-AM"/>
              </w:rPr>
              <w:softHyphen/>
              <w:t>կա</w:t>
            </w:r>
            <w:r w:rsidR="00E71847" w:rsidRPr="00E71847">
              <w:rPr>
                <w:rFonts w:ascii="GHEA Grapalat" w:hAnsi="GHEA Grapalat"/>
                <w:sz w:val="24"/>
                <w:szCs w:val="24"/>
                <w:lang w:val="hy-AM"/>
              </w:rPr>
              <w:softHyphen/>
              <w:t>յա</w:t>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t>ց</w:t>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t>վա</w:t>
            </w:r>
            <w:r w:rsidR="00E71847" w:rsidRPr="00E71847">
              <w:rPr>
                <w:rFonts w:ascii="GHEA Grapalat" w:hAnsi="GHEA Grapalat"/>
                <w:sz w:val="24"/>
                <w:szCs w:val="24"/>
                <w:lang w:val="hy-AM"/>
              </w:rPr>
              <w:softHyphen/>
              <w:t>ծ՝ Վերամշակում՝ մաքսա</w:t>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t>յին տարածքից դուրս» մաքսային ընթացակարգի կիրառմամբ Հայաստանի Հանրապետության տարած</w:t>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t>քից երրորդ երկրներ արտահանվող թանկարժեք մետաղների կամ թանկար</w:t>
            </w:r>
            <w:r w:rsidR="00E71847" w:rsidRPr="00E71847">
              <w:rPr>
                <w:rFonts w:ascii="GHEA Grapalat" w:hAnsi="GHEA Grapalat"/>
                <w:sz w:val="24"/>
                <w:szCs w:val="24"/>
                <w:lang w:val="hy-AM"/>
              </w:rPr>
              <w:softHyphen/>
              <w:t>ժեք մետաղ</w:t>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t>ներով պատված մետաղների նկատմամբ քվոտա սահմանելու մասին ՀՀ կառա</w:t>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t>վարության որոշ</w:t>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t>ման նախագծի վերա</w:t>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t>բերյալ հայտ</w:t>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t>նում ենք, որ դիտո</w:t>
            </w:r>
            <w:r w:rsidR="00E71847" w:rsidRPr="00E71847">
              <w:rPr>
                <w:rFonts w:ascii="GHEA Grapalat" w:hAnsi="GHEA Grapalat"/>
                <w:sz w:val="24"/>
                <w:szCs w:val="24"/>
                <w:lang w:val="hy-AM"/>
              </w:rPr>
              <w:softHyphen/>
              <w:t>ղու</w:t>
            </w:r>
            <w:r w:rsidR="00E71847" w:rsidRPr="00E71847">
              <w:rPr>
                <w:rFonts w:ascii="GHEA Grapalat" w:hAnsi="GHEA Grapalat"/>
                <w:sz w:val="24"/>
                <w:szCs w:val="24"/>
                <w:lang w:val="hy-AM"/>
              </w:rPr>
              <w:softHyphen/>
              <w:t>թյուններ և առա</w:t>
            </w:r>
            <w:r w:rsidR="00E71847" w:rsidRPr="00E71847">
              <w:rPr>
                <w:rFonts w:ascii="GHEA Grapalat" w:hAnsi="GHEA Grapalat"/>
                <w:sz w:val="24"/>
                <w:szCs w:val="24"/>
                <w:lang w:val="hy-AM"/>
              </w:rPr>
              <w:softHyphen/>
            </w:r>
            <w:r w:rsidR="00E71847" w:rsidRPr="00E71847">
              <w:rPr>
                <w:rFonts w:ascii="GHEA Grapalat" w:hAnsi="GHEA Grapalat"/>
                <w:sz w:val="24"/>
                <w:szCs w:val="24"/>
                <w:lang w:val="hy-AM"/>
              </w:rPr>
              <w:softHyphen/>
              <w:t>ջարկություններ չկան։</w:t>
            </w: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tcPr>
          <w:p w14:paraId="66B7613A" w14:textId="3E019A17" w:rsidR="00661268" w:rsidRDefault="00206888" w:rsidP="0055041C">
            <w:pPr>
              <w:spacing w:before="240" w:line="360" w:lineRule="auto"/>
              <w:jc w:val="center"/>
              <w:rPr>
                <w:rFonts w:ascii="GHEA Grapalat" w:hAnsi="GHEA Grapalat"/>
                <w:sz w:val="24"/>
                <w:szCs w:val="24"/>
              </w:rPr>
            </w:pPr>
            <w:proofErr w:type="spellStart"/>
            <w:r w:rsidRPr="00206888">
              <w:rPr>
                <w:rFonts w:ascii="GHEA Grapalat" w:hAnsi="GHEA Grapalat"/>
                <w:sz w:val="24"/>
                <w:szCs w:val="24"/>
              </w:rPr>
              <w:t>Ընդունվել</w:t>
            </w:r>
            <w:proofErr w:type="spellEnd"/>
            <w:r w:rsidRPr="00206888">
              <w:rPr>
                <w:rFonts w:ascii="GHEA Grapalat" w:hAnsi="GHEA Grapalat"/>
                <w:sz w:val="24"/>
                <w:szCs w:val="24"/>
              </w:rPr>
              <w:t xml:space="preserve"> է</w:t>
            </w:r>
          </w:p>
        </w:tc>
      </w:tr>
      <w:tr w:rsidR="0086253F" w:rsidRPr="003B1DDA" w14:paraId="159FFE93" w14:textId="77777777" w:rsidTr="00CD128F">
        <w:trPr>
          <w:tblCellSpacing w:w="0" w:type="dxa"/>
          <w:jc w:val="center"/>
        </w:trPr>
        <w:tc>
          <w:tcPr>
            <w:tcW w:w="11602"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519D709" w14:textId="7E50B5C6" w:rsidR="0086253F" w:rsidRPr="003B1DDA" w:rsidRDefault="0086253F" w:rsidP="0055041C">
            <w:pPr>
              <w:spacing w:line="360" w:lineRule="auto"/>
              <w:jc w:val="center"/>
              <w:rPr>
                <w:rFonts w:ascii="GHEA Grapalat" w:hAnsi="GHEA Grapalat"/>
                <w:sz w:val="24"/>
                <w:szCs w:val="24"/>
                <w:lang w:val="hy-AM"/>
              </w:rPr>
            </w:pPr>
            <w:bookmarkStart w:id="1" w:name="_Hlk88664852"/>
            <w:r>
              <w:rPr>
                <w:rFonts w:ascii="GHEA Grapalat" w:hAnsi="GHEA Grapalat"/>
                <w:sz w:val="24"/>
                <w:szCs w:val="24"/>
                <w:lang w:val="hy-AM"/>
              </w:rPr>
              <w:t>2</w:t>
            </w:r>
            <w:r w:rsidRPr="003B1DDA">
              <w:rPr>
                <w:rFonts w:ascii="GHEA Grapalat" w:hAnsi="GHEA Grapalat"/>
                <w:sz w:val="24"/>
                <w:szCs w:val="24"/>
              </w:rPr>
              <w:t xml:space="preserve">. </w:t>
            </w:r>
            <w:r w:rsidRPr="003B1DDA">
              <w:rPr>
                <w:rFonts w:ascii="GHEA Grapalat" w:hAnsi="GHEA Grapalat"/>
                <w:sz w:val="24"/>
                <w:szCs w:val="24"/>
                <w:lang w:val="hy-AM"/>
              </w:rPr>
              <w:t>ՀՀ պետական եկամուտների</w:t>
            </w:r>
            <w:r w:rsidR="00092CDD" w:rsidRPr="003B1DDA">
              <w:rPr>
                <w:rFonts w:ascii="GHEA Grapalat" w:hAnsi="GHEA Grapalat"/>
                <w:sz w:val="24"/>
                <w:szCs w:val="24"/>
                <w:lang w:val="hy-AM"/>
              </w:rPr>
              <w:t xml:space="preserve"> կոմիտե</w:t>
            </w:r>
          </w:p>
        </w:tc>
        <w:tc>
          <w:tcPr>
            <w:tcW w:w="2397"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B5B38D5" w14:textId="63E81380" w:rsidR="0086253F" w:rsidRPr="003038AC" w:rsidRDefault="00E166C5" w:rsidP="0055041C">
            <w:pPr>
              <w:spacing w:line="360" w:lineRule="auto"/>
              <w:jc w:val="center"/>
              <w:rPr>
                <w:rFonts w:ascii="Cambria Math" w:hAnsi="Cambria Math"/>
                <w:sz w:val="24"/>
                <w:szCs w:val="24"/>
                <w:lang w:val="hy-AM"/>
              </w:rPr>
            </w:pPr>
            <w:r>
              <w:rPr>
                <w:rFonts w:ascii="GHEA Grapalat" w:hAnsi="GHEA Grapalat"/>
                <w:sz w:val="24"/>
                <w:szCs w:val="24"/>
                <w:lang w:val="hy-AM"/>
              </w:rPr>
              <w:t>26</w:t>
            </w:r>
            <w:r w:rsidR="0086253F">
              <w:rPr>
                <w:rFonts w:ascii="GHEA Grapalat" w:hAnsi="GHEA Grapalat"/>
                <w:sz w:val="24"/>
                <w:szCs w:val="24"/>
              </w:rPr>
              <w:t>.</w:t>
            </w:r>
            <w:r>
              <w:rPr>
                <w:rFonts w:ascii="GHEA Grapalat" w:hAnsi="GHEA Grapalat"/>
                <w:sz w:val="24"/>
                <w:szCs w:val="24"/>
                <w:lang w:val="hy-AM"/>
              </w:rPr>
              <w:t>05</w:t>
            </w:r>
            <w:r w:rsidR="0086253F">
              <w:rPr>
                <w:rFonts w:ascii="GHEA Grapalat" w:hAnsi="GHEA Grapalat"/>
                <w:sz w:val="24"/>
                <w:szCs w:val="24"/>
              </w:rPr>
              <w:t>.202</w:t>
            </w:r>
            <w:r>
              <w:rPr>
                <w:rFonts w:ascii="GHEA Grapalat" w:hAnsi="GHEA Grapalat"/>
                <w:sz w:val="24"/>
                <w:szCs w:val="24"/>
                <w:lang w:val="hy-AM"/>
              </w:rPr>
              <w:t>5</w:t>
            </w:r>
            <w:r w:rsidR="0086253F">
              <w:rPr>
                <w:rFonts w:ascii="GHEA Grapalat" w:hAnsi="GHEA Grapalat"/>
                <w:sz w:val="24"/>
                <w:szCs w:val="24"/>
                <w:lang w:val="hy-AM"/>
              </w:rPr>
              <w:t>թ</w:t>
            </w:r>
            <w:r w:rsidR="0086253F">
              <w:rPr>
                <w:rFonts w:ascii="Cambria Math" w:hAnsi="Cambria Math"/>
                <w:sz w:val="24"/>
                <w:szCs w:val="24"/>
                <w:lang w:val="hy-AM"/>
              </w:rPr>
              <w:t>․</w:t>
            </w:r>
          </w:p>
        </w:tc>
      </w:tr>
      <w:tr w:rsidR="0086253F" w:rsidRPr="003B1DDA" w14:paraId="495D6AC3" w14:textId="77777777" w:rsidTr="00CD128F">
        <w:trPr>
          <w:tblCellSpacing w:w="0" w:type="dxa"/>
          <w:jc w:val="center"/>
        </w:trPr>
        <w:tc>
          <w:tcPr>
            <w:tcW w:w="1160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F613E9" w14:textId="77777777" w:rsidR="0086253F" w:rsidRPr="003B1DDA" w:rsidRDefault="0086253F" w:rsidP="0086253F">
            <w:pPr>
              <w:spacing w:line="360" w:lineRule="auto"/>
              <w:rPr>
                <w:rFonts w:ascii="GHEA Grapalat" w:hAnsi="GHEA Grapalat"/>
                <w:sz w:val="24"/>
                <w:szCs w:val="24"/>
              </w:rPr>
            </w:pPr>
          </w:p>
        </w:tc>
        <w:tc>
          <w:tcPr>
            <w:tcW w:w="2397" w:type="dxa"/>
            <w:tcBorders>
              <w:top w:val="outset" w:sz="6" w:space="0" w:color="auto"/>
              <w:left w:val="outset" w:sz="6" w:space="0" w:color="auto"/>
              <w:bottom w:val="outset" w:sz="6" w:space="0" w:color="auto"/>
              <w:right w:val="outset" w:sz="6" w:space="0" w:color="auto"/>
            </w:tcBorders>
            <w:shd w:val="clear" w:color="auto" w:fill="D0D0D0"/>
            <w:hideMark/>
          </w:tcPr>
          <w:p w14:paraId="3C66A890" w14:textId="53127761" w:rsidR="0086253F" w:rsidRPr="003B1DDA" w:rsidRDefault="0086253F" w:rsidP="00BF73DE">
            <w:pPr>
              <w:spacing w:after="0" w:line="360" w:lineRule="auto"/>
              <w:rPr>
                <w:rFonts w:ascii="GHEA Grapalat" w:hAnsi="GHEA Grapalat"/>
                <w:sz w:val="24"/>
                <w:szCs w:val="24"/>
                <w:lang w:val="hy-AM"/>
              </w:rPr>
            </w:pPr>
            <w:r>
              <w:rPr>
                <w:rFonts w:ascii="GHEA Grapalat" w:hAnsi="GHEA Grapalat"/>
                <w:sz w:val="24"/>
                <w:szCs w:val="24"/>
              </w:rPr>
              <w:t xml:space="preserve">№ </w:t>
            </w:r>
            <w:r w:rsidR="00E166C5" w:rsidRPr="00E166C5">
              <w:rPr>
                <w:rFonts w:ascii="GHEA Grapalat" w:hAnsi="GHEA Grapalat"/>
                <w:sz w:val="24"/>
                <w:szCs w:val="24"/>
              </w:rPr>
              <w:t>01/3-2/33245-2025</w:t>
            </w:r>
          </w:p>
        </w:tc>
      </w:tr>
      <w:tr w:rsidR="00E71847" w:rsidRPr="00E71847" w14:paraId="3DCC92C2" w14:textId="77777777" w:rsidTr="00CD128F">
        <w:trPr>
          <w:trHeight w:val="5820"/>
          <w:tblCellSpacing w:w="0" w:type="dxa"/>
          <w:jc w:val="center"/>
        </w:trPr>
        <w:tc>
          <w:tcPr>
            <w:tcW w:w="7198" w:type="dxa"/>
            <w:tcBorders>
              <w:top w:val="outset" w:sz="6" w:space="0" w:color="auto"/>
              <w:left w:val="outset" w:sz="6" w:space="0" w:color="auto"/>
              <w:bottom w:val="outset" w:sz="6" w:space="0" w:color="auto"/>
              <w:right w:val="outset" w:sz="6" w:space="0" w:color="auto"/>
            </w:tcBorders>
            <w:shd w:val="clear" w:color="auto" w:fill="FFFFFF"/>
          </w:tcPr>
          <w:p w14:paraId="599B2D81" w14:textId="1FD365B3" w:rsidR="00865C1B" w:rsidRPr="0055041C" w:rsidRDefault="00E71847" w:rsidP="00865C1B">
            <w:pPr>
              <w:keepNext/>
              <w:suppressAutoHyphens/>
              <w:spacing w:before="240" w:after="0"/>
              <w:ind w:left="150" w:right="165" w:firstLine="417"/>
              <w:jc w:val="both"/>
              <w:rPr>
                <w:rFonts w:ascii="GHEA Grapalat" w:eastAsia="NSimSun" w:hAnsi="GHEA Grapalat" w:cs="Sylfaen"/>
                <w:kern w:val="2"/>
                <w:sz w:val="24"/>
                <w:szCs w:val="24"/>
                <w:lang w:val="hy-AM" w:eastAsia="zh-CN" w:bidi="hi-IN"/>
              </w:rPr>
            </w:pPr>
            <w:r w:rsidRPr="00E71847">
              <w:rPr>
                <w:rFonts w:ascii="GHEA Grapalat" w:eastAsia="NSimSun" w:hAnsi="GHEA Grapalat" w:cs="Sylfaen"/>
                <w:kern w:val="2"/>
                <w:sz w:val="24"/>
                <w:szCs w:val="24"/>
                <w:lang w:val="af-ZA" w:eastAsia="zh-CN" w:bidi="hi-IN"/>
              </w:rPr>
              <w:lastRenderedPageBreak/>
              <w:t>«Վերամշակում՝ մաքսային տարածքից դուրս»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քվոտա սահմանելու մասին» Հայաստանի Հանրապետության կառավարության որոշման նախագծի (այսուհետ՝ Նախագիծ) վերաբերյալ հայտնում ենք, որ</w:t>
            </w:r>
            <w:r w:rsidRPr="00E71847">
              <w:rPr>
                <w:rFonts w:ascii="GHEA Grapalat" w:eastAsia="NSimSun" w:hAnsi="GHEA Grapalat" w:cs="Sylfaen"/>
                <w:kern w:val="2"/>
                <w:sz w:val="24"/>
                <w:szCs w:val="24"/>
                <w:lang w:val="hy-AM" w:eastAsia="zh-CN" w:bidi="hi-IN"/>
              </w:rPr>
              <w:t xml:space="preserve"> </w:t>
            </w:r>
            <w:r w:rsidRPr="00E71847">
              <w:rPr>
                <w:rFonts w:ascii="GHEA Grapalat" w:eastAsia="NSimSun" w:hAnsi="GHEA Grapalat" w:cs="Sylfaen"/>
                <w:kern w:val="2"/>
                <w:sz w:val="24"/>
                <w:szCs w:val="24"/>
                <w:lang w:val="af-ZA" w:eastAsia="zh-CN" w:bidi="hi-IN"/>
              </w:rPr>
              <w:t>Նախագծ</w:t>
            </w:r>
            <w:r w:rsidRPr="00E71847">
              <w:rPr>
                <w:rFonts w:ascii="GHEA Grapalat" w:eastAsia="NSimSun" w:hAnsi="GHEA Grapalat" w:cs="Sylfaen"/>
                <w:kern w:val="2"/>
                <w:sz w:val="24"/>
                <w:szCs w:val="24"/>
                <w:lang w:val="hy-AM" w:eastAsia="zh-CN" w:bidi="hi-IN"/>
              </w:rPr>
              <w:t xml:space="preserve">ով </w:t>
            </w:r>
            <w:r w:rsidRPr="00E71847">
              <w:rPr>
                <w:rFonts w:ascii="GHEA Grapalat" w:eastAsia="NSimSun" w:hAnsi="GHEA Grapalat" w:cs="Sylfaen"/>
                <w:kern w:val="2"/>
                <w:sz w:val="24"/>
                <w:szCs w:val="24"/>
                <w:lang w:val="af-ZA" w:eastAsia="zh-CN" w:bidi="hi-IN"/>
              </w:rPr>
              <w:t xml:space="preserve">նախատեսվող կարգավորումները չեն համապատասխանում վերնագրին, մինչդեռ Նորմատիվ իրավական ակտերի մասին օրենքի 12-րդ հոդվածի համաձայն՝ նորմատիվ իրավական ակտը ունենում է վերնագիր, որը համապատասխանում է նորմատիվ իրավական ակտի բովանդակությանը, </w:t>
            </w:r>
            <w:r w:rsidRPr="00E71847">
              <w:rPr>
                <w:rFonts w:ascii="GHEA Grapalat" w:eastAsia="NSimSun" w:hAnsi="GHEA Grapalat" w:cs="Sylfaen"/>
                <w:kern w:val="2"/>
                <w:sz w:val="24"/>
                <w:szCs w:val="24"/>
                <w:lang w:val="hy-AM" w:eastAsia="zh-CN" w:bidi="hi-IN"/>
              </w:rPr>
              <w:t xml:space="preserve">ինչով պայմանավորված առաջարկում ենք խմբագրել Նախագծի առարկային չհամապատասխանող նորմերը։ Միաժամանակ, հաշվի առնելով այն, որ Նախագծով նախատեսված են նաև քվոտայի բաշխմանը վերաբերող կարգավորումներ՝ առաջարկում ենք խմբագրել Նախագծի վերնագիրը։ </w:t>
            </w: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tcPr>
          <w:p w14:paraId="312D9C29" w14:textId="5DBA3226" w:rsidR="00E71847" w:rsidRDefault="00E71847" w:rsidP="00B4485D">
            <w:pPr>
              <w:spacing w:before="240" w:line="360" w:lineRule="auto"/>
              <w:jc w:val="center"/>
              <w:rPr>
                <w:rFonts w:ascii="GHEA Grapalat" w:hAnsi="GHEA Grapalat"/>
                <w:bCs/>
                <w:sz w:val="24"/>
                <w:szCs w:val="24"/>
                <w:lang w:val="hy-AM"/>
              </w:rPr>
            </w:pPr>
            <w:proofErr w:type="spellStart"/>
            <w:r w:rsidRPr="00206888">
              <w:rPr>
                <w:rFonts w:ascii="GHEA Grapalat" w:hAnsi="GHEA Grapalat"/>
                <w:sz w:val="24"/>
                <w:szCs w:val="24"/>
              </w:rPr>
              <w:t>Ընդունվել</w:t>
            </w:r>
            <w:proofErr w:type="spellEnd"/>
            <w:r w:rsidRPr="00206888">
              <w:rPr>
                <w:rFonts w:ascii="GHEA Grapalat" w:hAnsi="GHEA Grapalat"/>
                <w:sz w:val="24"/>
                <w:szCs w:val="24"/>
              </w:rPr>
              <w:t xml:space="preserve"> է</w:t>
            </w:r>
          </w:p>
        </w:tc>
      </w:tr>
      <w:bookmarkEnd w:id="1"/>
      <w:tr w:rsidR="0086253F" w:rsidRPr="00E71847" w14:paraId="24714155" w14:textId="77777777" w:rsidTr="00CD128F">
        <w:trPr>
          <w:trHeight w:val="4667"/>
          <w:tblCellSpacing w:w="0" w:type="dxa"/>
          <w:jc w:val="center"/>
        </w:trPr>
        <w:tc>
          <w:tcPr>
            <w:tcW w:w="7198" w:type="dxa"/>
            <w:tcBorders>
              <w:top w:val="outset" w:sz="6" w:space="0" w:color="auto"/>
              <w:left w:val="outset" w:sz="6" w:space="0" w:color="auto"/>
              <w:bottom w:val="outset" w:sz="6" w:space="0" w:color="auto"/>
              <w:right w:val="outset" w:sz="6" w:space="0" w:color="auto"/>
            </w:tcBorders>
            <w:shd w:val="clear" w:color="auto" w:fill="FFFFFF"/>
          </w:tcPr>
          <w:p w14:paraId="7CB878EE" w14:textId="77777777" w:rsidR="00865C1B" w:rsidRDefault="00E71847" w:rsidP="00865C1B">
            <w:pPr>
              <w:keepNext/>
              <w:suppressAutoHyphens/>
              <w:spacing w:before="240" w:after="0"/>
              <w:ind w:left="112" w:right="165"/>
              <w:jc w:val="both"/>
              <w:rPr>
                <w:rFonts w:ascii="Cambria Math" w:eastAsia="NSimSun" w:hAnsi="Cambria Math" w:cs="Cambria Math"/>
                <w:kern w:val="2"/>
                <w:sz w:val="24"/>
                <w:szCs w:val="24"/>
                <w:lang w:val="hy-AM" w:eastAsia="zh-CN" w:bidi="hi-IN"/>
              </w:rPr>
            </w:pPr>
            <w:r w:rsidRPr="00E71847">
              <w:rPr>
                <w:rFonts w:ascii="GHEA Grapalat" w:eastAsia="NSimSun" w:hAnsi="GHEA Grapalat" w:cs="Sylfaen"/>
                <w:kern w:val="2"/>
                <w:sz w:val="24"/>
                <w:szCs w:val="24"/>
                <w:lang w:val="hy-AM" w:eastAsia="zh-CN" w:bidi="hi-IN"/>
              </w:rPr>
              <w:lastRenderedPageBreak/>
              <w:t>Միաժամանակ, Նախագծով նախատեսված կարգավորումների վերաբերյալ հայտնում ենք հետևյալը</w:t>
            </w:r>
            <w:r w:rsidRPr="00E71847">
              <w:rPr>
                <w:rFonts w:ascii="Cambria Math" w:eastAsia="NSimSun" w:hAnsi="Cambria Math" w:cs="Cambria Math"/>
                <w:kern w:val="2"/>
                <w:sz w:val="24"/>
                <w:szCs w:val="24"/>
                <w:lang w:val="hy-AM" w:eastAsia="zh-CN" w:bidi="hi-IN"/>
              </w:rPr>
              <w:t>․</w:t>
            </w:r>
          </w:p>
          <w:p w14:paraId="235D5227" w14:textId="7007F7C0" w:rsidR="00E71847" w:rsidRPr="00E71847" w:rsidRDefault="00E71847" w:rsidP="00865C1B">
            <w:pPr>
              <w:keepNext/>
              <w:suppressAutoHyphens/>
              <w:spacing w:before="240" w:after="0"/>
              <w:ind w:left="112" w:right="165"/>
              <w:jc w:val="both"/>
              <w:rPr>
                <w:rFonts w:ascii="GHEA Grapalat" w:eastAsia="NSimSun" w:hAnsi="GHEA Grapalat" w:cs="Sylfaen"/>
                <w:kern w:val="2"/>
                <w:sz w:val="24"/>
                <w:szCs w:val="24"/>
                <w:lang w:val="hy-AM" w:eastAsia="zh-CN" w:bidi="hi-IN"/>
              </w:rPr>
            </w:pPr>
            <w:r w:rsidRPr="00E71847">
              <w:rPr>
                <w:rFonts w:ascii="GHEA Grapalat" w:eastAsia="NSimSun" w:hAnsi="GHEA Grapalat" w:cs="Sylfaen"/>
                <w:kern w:val="2"/>
                <w:sz w:val="24"/>
                <w:szCs w:val="24"/>
                <w:lang w:val="hy-AM" w:eastAsia="zh-CN" w:bidi="hi-IN"/>
              </w:rPr>
              <w:t>Եվրասիական տնտեսական միության մասին պայմանագրի 7-րդ հավելվածի 10-րդ բաժնի կարգավորումների համաձայն ապրանքների նկատմամբ քվոտայի սահմանման ժամկետը չի կարող գերազանցել 6 ամիսը։ Միաժամանակ, այդ պահանջի մասին հիշատակում է կատարված նաև Նախագծի ընդունման համար հիմք հանդիսացող՝ Եվրասիական տնտեսական հանձնաժողովի կոլեգիայի 2015 թվականի ապրիլի 21-ի N 30 որոշման N 14 հավելվածի (այսուհետ՝ Հավելված) 2-րդ բաժնի 10-րդ կետում (այսուհետ՝ Հավելվածի 10-րդ կետ)։</w:t>
            </w:r>
          </w:p>
          <w:p w14:paraId="4E256408" w14:textId="77777777" w:rsidR="00E71847" w:rsidRPr="00E71847" w:rsidRDefault="00E71847" w:rsidP="00865C1B">
            <w:pPr>
              <w:keepNext/>
              <w:suppressAutoHyphens/>
              <w:spacing w:after="0"/>
              <w:ind w:left="112" w:right="165"/>
              <w:jc w:val="both"/>
              <w:rPr>
                <w:rFonts w:ascii="GHEA Grapalat" w:eastAsia="NSimSun" w:hAnsi="GHEA Grapalat" w:cs="Sylfaen"/>
                <w:kern w:val="2"/>
                <w:sz w:val="24"/>
                <w:szCs w:val="24"/>
                <w:lang w:val="hy-AM" w:eastAsia="zh-CN" w:bidi="hi-IN"/>
              </w:rPr>
            </w:pPr>
            <w:r w:rsidRPr="00E71847">
              <w:rPr>
                <w:rFonts w:ascii="GHEA Grapalat" w:eastAsia="NSimSun" w:hAnsi="GHEA Grapalat" w:cs="Sylfaen"/>
                <w:kern w:val="2"/>
                <w:sz w:val="24"/>
                <w:szCs w:val="24"/>
                <w:lang w:val="hy-AM" w:eastAsia="zh-CN" w:bidi="hi-IN"/>
              </w:rPr>
              <w:t>Հաշվի առնելով վերոգրյալը, առաջարկում ենք խմբագրել Նախագծի գործողության ժամկետներին վերաբերող կարգավորումները։</w:t>
            </w:r>
          </w:p>
          <w:p w14:paraId="60BB3D1D" w14:textId="3D8E855A" w:rsidR="0086253F" w:rsidRPr="00092CDD" w:rsidRDefault="0086253F" w:rsidP="00865C1B">
            <w:pPr>
              <w:keepNext/>
              <w:suppressAutoHyphens/>
              <w:spacing w:after="0"/>
              <w:ind w:left="150" w:right="165" w:firstLine="417"/>
              <w:jc w:val="both"/>
              <w:rPr>
                <w:rFonts w:ascii="GHEA Grapalat" w:eastAsia="NSimSun" w:hAnsi="GHEA Grapalat" w:cs="Sylfaen"/>
                <w:kern w:val="2"/>
                <w:lang w:val="hy-AM" w:eastAsia="zh-CN" w:bidi="hi-IN"/>
              </w:rPr>
            </w:pP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45086549" w14:textId="6F8D4701" w:rsidR="00D55CD9" w:rsidRPr="00B4485D" w:rsidRDefault="00D55CD9" w:rsidP="00D55CD9">
            <w:pPr>
              <w:spacing w:before="240" w:line="360" w:lineRule="auto"/>
              <w:jc w:val="center"/>
              <w:rPr>
                <w:rFonts w:ascii="GHEA Grapalat" w:hAnsi="GHEA Grapalat"/>
                <w:bCs/>
                <w:sz w:val="24"/>
                <w:szCs w:val="24"/>
                <w:lang w:val="hy-AM"/>
              </w:rPr>
            </w:pPr>
            <w:r>
              <w:rPr>
                <w:rFonts w:ascii="GHEA Grapalat" w:hAnsi="GHEA Grapalat"/>
                <w:bCs/>
                <w:sz w:val="24"/>
                <w:szCs w:val="24"/>
                <w:lang w:val="hy-AM"/>
              </w:rPr>
              <w:t>Ը</w:t>
            </w:r>
            <w:r w:rsidR="00E71847" w:rsidRPr="00C359A7">
              <w:rPr>
                <w:rFonts w:ascii="GHEA Grapalat" w:hAnsi="GHEA Grapalat"/>
                <w:bCs/>
                <w:sz w:val="24"/>
                <w:szCs w:val="24"/>
                <w:lang w:val="hy-AM"/>
              </w:rPr>
              <w:t>նդունվել</w:t>
            </w:r>
            <w:r>
              <w:rPr>
                <w:rFonts w:ascii="GHEA Grapalat" w:hAnsi="GHEA Grapalat"/>
                <w:bCs/>
                <w:sz w:val="24"/>
                <w:szCs w:val="24"/>
                <w:lang w:val="hy-AM"/>
              </w:rPr>
              <w:t xml:space="preserve"> է</w:t>
            </w:r>
          </w:p>
          <w:p w14:paraId="310B9574" w14:textId="6F0EEA59" w:rsidR="00DC02B4" w:rsidRPr="00B4485D" w:rsidRDefault="00DC02B4" w:rsidP="00E71847">
            <w:pPr>
              <w:spacing w:before="240" w:line="360" w:lineRule="auto"/>
              <w:ind w:left="165" w:right="135" w:hanging="165"/>
              <w:jc w:val="both"/>
              <w:rPr>
                <w:rFonts w:ascii="GHEA Grapalat" w:hAnsi="GHEA Grapalat"/>
                <w:bCs/>
                <w:sz w:val="24"/>
                <w:szCs w:val="24"/>
                <w:lang w:val="hy-AM"/>
              </w:rPr>
            </w:pPr>
          </w:p>
        </w:tc>
      </w:tr>
      <w:tr w:rsidR="00092CDD" w:rsidRPr="00E71847" w14:paraId="4967D5AA" w14:textId="77777777" w:rsidTr="00CD128F">
        <w:trPr>
          <w:trHeight w:val="1020"/>
          <w:tblCellSpacing w:w="0" w:type="dxa"/>
          <w:jc w:val="center"/>
        </w:trPr>
        <w:tc>
          <w:tcPr>
            <w:tcW w:w="7198" w:type="dxa"/>
            <w:tcBorders>
              <w:top w:val="outset" w:sz="6" w:space="0" w:color="auto"/>
              <w:left w:val="outset" w:sz="6" w:space="0" w:color="auto"/>
              <w:bottom w:val="outset" w:sz="6" w:space="0" w:color="auto"/>
              <w:right w:val="outset" w:sz="6" w:space="0" w:color="auto"/>
            </w:tcBorders>
            <w:shd w:val="clear" w:color="auto" w:fill="FFFFFF"/>
          </w:tcPr>
          <w:p w14:paraId="162D10AB" w14:textId="0E0E8952" w:rsidR="00092CDD" w:rsidRPr="0026435B" w:rsidRDefault="00E71847" w:rsidP="00865C1B">
            <w:pPr>
              <w:ind w:left="150" w:right="165" w:hanging="150"/>
              <w:jc w:val="both"/>
              <w:rPr>
                <w:rFonts w:ascii="GHEA Grapalat" w:eastAsia="NSimSun" w:hAnsi="GHEA Grapalat" w:cs="Sylfaen"/>
                <w:kern w:val="2"/>
                <w:lang w:val="hy-AM" w:eastAsia="zh-CN" w:bidi="hi-IN"/>
              </w:rPr>
            </w:pPr>
            <w:r w:rsidRPr="00E71847">
              <w:rPr>
                <w:rFonts w:ascii="GHEA Grapalat" w:eastAsia="NSimSun" w:hAnsi="GHEA Grapalat" w:cs="Sylfaen"/>
                <w:kern w:val="2"/>
                <w:sz w:val="24"/>
                <w:szCs w:val="24"/>
                <w:lang w:val="hy-AM" w:eastAsia="zh-CN" w:bidi="hi-IN"/>
              </w:rPr>
              <w:t xml:space="preserve">  Միաժամանակ առաջարկում ենք Նախագծի 1-ին կետում հիշատակված կարգավորումները համապատասխանեցնել Հավելվածի 10-րդ կետին, մասնավորապես՝ նշել նաև ԵԱՏՄ ԱՏԳ ԱԱ 9608 50 000 0 ծածկագիրը։</w:t>
            </w: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tcPr>
          <w:p w14:paraId="77FD3694" w14:textId="1D59C073" w:rsidR="0086499E" w:rsidRDefault="00E71847" w:rsidP="0086499E">
            <w:pPr>
              <w:spacing w:before="240" w:line="360" w:lineRule="auto"/>
              <w:jc w:val="center"/>
              <w:rPr>
                <w:rFonts w:ascii="GHEA Grapalat" w:hAnsi="GHEA Grapalat"/>
                <w:bCs/>
                <w:sz w:val="24"/>
                <w:szCs w:val="24"/>
                <w:lang w:val="hy-AM"/>
              </w:rPr>
            </w:pPr>
            <w:r>
              <w:rPr>
                <w:rFonts w:ascii="GHEA Grapalat" w:hAnsi="GHEA Grapalat"/>
                <w:bCs/>
                <w:sz w:val="24"/>
                <w:szCs w:val="24"/>
                <w:lang w:val="hy-AM"/>
              </w:rPr>
              <w:t>Ը</w:t>
            </w:r>
            <w:r w:rsidR="004E3D87" w:rsidRPr="00C359A7">
              <w:rPr>
                <w:rFonts w:ascii="GHEA Grapalat" w:hAnsi="GHEA Grapalat"/>
                <w:bCs/>
                <w:sz w:val="24"/>
                <w:szCs w:val="24"/>
                <w:lang w:val="hy-AM"/>
              </w:rPr>
              <w:t>նդունվել</w:t>
            </w:r>
            <w:r>
              <w:rPr>
                <w:rFonts w:ascii="GHEA Grapalat" w:hAnsi="GHEA Grapalat"/>
                <w:bCs/>
                <w:sz w:val="24"/>
                <w:szCs w:val="24"/>
                <w:lang w:val="hy-AM"/>
              </w:rPr>
              <w:t xml:space="preserve"> է</w:t>
            </w:r>
          </w:p>
          <w:p w14:paraId="669D3402" w14:textId="0C7E0267" w:rsidR="00E71847" w:rsidRPr="00BF73DE" w:rsidRDefault="00BF73DE" w:rsidP="00E71847">
            <w:pPr>
              <w:spacing w:before="240" w:after="0" w:line="360" w:lineRule="auto"/>
              <w:ind w:left="165" w:right="135" w:hanging="165"/>
              <w:jc w:val="both"/>
              <w:rPr>
                <w:rFonts w:ascii="GHEA Grapalat" w:hAnsi="GHEA Grapalat"/>
                <w:bCs/>
                <w:sz w:val="24"/>
                <w:szCs w:val="24"/>
                <w:lang w:val="hy-AM"/>
              </w:rPr>
            </w:pPr>
            <w:r>
              <w:rPr>
                <w:rFonts w:ascii="GHEA Grapalat" w:hAnsi="GHEA Grapalat"/>
                <w:bCs/>
                <w:sz w:val="24"/>
                <w:szCs w:val="24"/>
                <w:lang w:val="hy-AM"/>
              </w:rPr>
              <w:t xml:space="preserve">    </w:t>
            </w:r>
          </w:p>
          <w:p w14:paraId="59E5367A" w14:textId="5EB6D140" w:rsidR="00B4485D" w:rsidRPr="00BF73DE" w:rsidRDefault="00B4485D" w:rsidP="00B4485D">
            <w:pPr>
              <w:spacing w:line="360" w:lineRule="auto"/>
              <w:ind w:left="165" w:right="135"/>
              <w:jc w:val="both"/>
              <w:rPr>
                <w:rFonts w:ascii="GHEA Grapalat" w:hAnsi="GHEA Grapalat"/>
                <w:bCs/>
                <w:sz w:val="24"/>
                <w:szCs w:val="24"/>
                <w:lang w:val="hy-AM"/>
              </w:rPr>
            </w:pPr>
          </w:p>
        </w:tc>
      </w:tr>
      <w:tr w:rsidR="00E71847" w:rsidRPr="00E71847" w14:paraId="15E6FECE" w14:textId="77777777" w:rsidTr="00CD128F">
        <w:trPr>
          <w:trHeight w:val="1020"/>
          <w:tblCellSpacing w:w="0" w:type="dxa"/>
          <w:jc w:val="center"/>
        </w:trPr>
        <w:tc>
          <w:tcPr>
            <w:tcW w:w="7198" w:type="dxa"/>
            <w:tcBorders>
              <w:top w:val="outset" w:sz="6" w:space="0" w:color="auto"/>
              <w:left w:val="outset" w:sz="6" w:space="0" w:color="auto"/>
              <w:bottom w:val="outset" w:sz="6" w:space="0" w:color="auto"/>
              <w:right w:val="outset" w:sz="6" w:space="0" w:color="auto"/>
            </w:tcBorders>
            <w:shd w:val="clear" w:color="auto" w:fill="FFFFFF"/>
          </w:tcPr>
          <w:p w14:paraId="017F3C20" w14:textId="77777777" w:rsidR="00E71847" w:rsidRPr="00E71847" w:rsidRDefault="00E71847" w:rsidP="00865C1B">
            <w:pPr>
              <w:shd w:val="clear" w:color="auto" w:fill="FFFFFF"/>
              <w:ind w:left="112" w:right="112"/>
              <w:jc w:val="both"/>
              <w:rPr>
                <w:rFonts w:ascii="GHEA Grapalat" w:eastAsia="NSimSun" w:hAnsi="GHEA Grapalat" w:cs="Sylfaen"/>
                <w:kern w:val="2"/>
                <w:sz w:val="24"/>
                <w:szCs w:val="24"/>
                <w:lang w:val="hy-AM" w:eastAsia="zh-CN" w:bidi="hi-IN"/>
              </w:rPr>
            </w:pPr>
            <w:r w:rsidRPr="00E71847">
              <w:rPr>
                <w:rFonts w:ascii="GHEA Grapalat" w:eastAsia="NSimSun" w:hAnsi="GHEA Grapalat" w:cs="Sylfaen"/>
                <w:kern w:val="2"/>
                <w:sz w:val="24"/>
                <w:szCs w:val="24"/>
                <w:lang w:val="hy-AM" w:eastAsia="zh-CN" w:bidi="hi-IN"/>
              </w:rPr>
              <w:t xml:space="preserve">Հայտնում ենք նաև, որ Հավելվածի 10-րդ կետի համաձայն՝ նույն կետում հիշատակվող ապրանքները «Վերամշակում մաքսային տարածքից դուրս» մաքսային ընթացակարգով ձևակերպման նպատակով անդամ պետությունների կողմից քանակական սահմանափակումներ կիրառելիս պահանջվում է ոչ թե լիցենզիա, այլ պետական վերահսկողության ակտ։ Միաժամանակ հայտնում ենք, որ այն հարաբերությունները, որոնք ենթադրում են լիցենզավորման ընթացակարգ (այդ թվում` լիցենզիայի ձևերը) կարգավորվում են Հավելվածով և Նախագծի կարգավորման </w:t>
            </w:r>
            <w:r w:rsidRPr="00E71847">
              <w:rPr>
                <w:rFonts w:ascii="GHEA Grapalat" w:eastAsia="NSimSun" w:hAnsi="GHEA Grapalat" w:cs="Sylfaen"/>
                <w:kern w:val="2"/>
                <w:sz w:val="24"/>
                <w:szCs w:val="24"/>
                <w:lang w:val="hy-AM" w:eastAsia="zh-CN" w:bidi="hi-IN"/>
              </w:rPr>
              <w:lastRenderedPageBreak/>
              <w:t>առարկան չեն։ Մասնավորապես՝ Հավելվածում նշված են լիցենզավորման դեպքերը, իսկ Հավելվածի կարգավորումների համաձայն՝ Եվրասիական տնտեսական հանաձնաժողովի խորհրդի 24</w:t>
            </w:r>
            <w:r w:rsidRPr="00E71847">
              <w:rPr>
                <w:rFonts w:ascii="Cambria Math" w:eastAsia="NSimSun" w:hAnsi="Cambria Math" w:cs="Cambria Math"/>
                <w:kern w:val="2"/>
                <w:sz w:val="24"/>
                <w:szCs w:val="24"/>
                <w:lang w:val="hy-AM" w:eastAsia="zh-CN" w:bidi="hi-IN"/>
              </w:rPr>
              <w:t>․</w:t>
            </w:r>
            <w:r w:rsidRPr="00E71847">
              <w:rPr>
                <w:rFonts w:ascii="GHEA Grapalat" w:eastAsia="NSimSun" w:hAnsi="GHEA Grapalat" w:cs="Sylfaen"/>
                <w:kern w:val="2"/>
                <w:sz w:val="24"/>
                <w:szCs w:val="24"/>
                <w:lang w:val="hy-AM" w:eastAsia="zh-CN" w:bidi="hi-IN"/>
              </w:rPr>
              <w:t>11</w:t>
            </w:r>
            <w:r w:rsidRPr="00E71847">
              <w:rPr>
                <w:rFonts w:ascii="Cambria Math" w:eastAsia="NSimSun" w:hAnsi="Cambria Math" w:cs="Cambria Math"/>
                <w:kern w:val="2"/>
                <w:sz w:val="24"/>
                <w:szCs w:val="24"/>
                <w:lang w:val="hy-AM" w:eastAsia="zh-CN" w:bidi="hi-IN"/>
              </w:rPr>
              <w:t>․</w:t>
            </w:r>
            <w:r w:rsidRPr="00E71847">
              <w:rPr>
                <w:rFonts w:ascii="GHEA Grapalat" w:eastAsia="NSimSun" w:hAnsi="GHEA Grapalat" w:cs="Sylfaen"/>
                <w:kern w:val="2"/>
                <w:sz w:val="24"/>
                <w:szCs w:val="24"/>
                <w:lang w:val="hy-AM" w:eastAsia="zh-CN" w:bidi="hi-IN"/>
              </w:rPr>
              <w:t>2023թ</w:t>
            </w:r>
            <w:r w:rsidRPr="00E71847">
              <w:rPr>
                <w:rFonts w:ascii="Cambria Math" w:eastAsia="NSimSun" w:hAnsi="Cambria Math" w:cs="Cambria Math"/>
                <w:kern w:val="2"/>
                <w:sz w:val="24"/>
                <w:szCs w:val="24"/>
                <w:lang w:val="hy-AM" w:eastAsia="zh-CN" w:bidi="hi-IN"/>
              </w:rPr>
              <w:t>․</w:t>
            </w:r>
            <w:r w:rsidRPr="00E71847">
              <w:rPr>
                <w:rFonts w:ascii="GHEA Grapalat" w:eastAsia="NSimSun" w:hAnsi="GHEA Grapalat" w:cs="Sylfaen"/>
                <w:kern w:val="2"/>
                <w:sz w:val="24"/>
                <w:szCs w:val="24"/>
                <w:lang w:val="hy-AM" w:eastAsia="zh-CN" w:bidi="hi-IN"/>
              </w:rPr>
              <w:t xml:space="preserve"> N 125 որոշմամբ սահմանված են լիցենզավորման ենթակա ապրանքների լիցենզիայի տրամադրման կարգը և ձևերը։</w:t>
            </w:r>
          </w:p>
          <w:p w14:paraId="4B16209F" w14:textId="335F4E94" w:rsidR="00E71847" w:rsidRPr="0086499E" w:rsidRDefault="00E71847" w:rsidP="00865C1B">
            <w:pPr>
              <w:shd w:val="clear" w:color="auto" w:fill="FFFFFF"/>
              <w:ind w:left="112" w:right="112" w:firstLine="608"/>
              <w:jc w:val="both"/>
              <w:rPr>
                <w:rFonts w:ascii="GHEA Grapalat" w:eastAsia="NSimSun" w:hAnsi="GHEA Grapalat" w:cs="Sylfaen"/>
                <w:kern w:val="2"/>
                <w:sz w:val="24"/>
                <w:szCs w:val="24"/>
                <w:lang w:val="hy-AM" w:eastAsia="zh-CN" w:bidi="hi-IN"/>
              </w:rPr>
            </w:pPr>
            <w:r w:rsidRPr="00E71847">
              <w:rPr>
                <w:rFonts w:ascii="GHEA Grapalat" w:eastAsia="NSimSun" w:hAnsi="GHEA Grapalat" w:cs="Sylfaen"/>
                <w:kern w:val="2"/>
                <w:sz w:val="24"/>
                <w:szCs w:val="24"/>
                <w:lang w:val="hy-AM" w:eastAsia="zh-CN" w:bidi="hi-IN"/>
              </w:rPr>
              <w:t>Հետևաբար՝ կարծում ենք, որ Նախագծի 2-րդ կետով նախատեսված լիցենզիայի առկայության ինչպես նաև Նախագծի 3-րդ կետով նախատեսված՝ արտահանման լիցենզավորման ընթացակարգի, մեկանգամյա և գլխավոր լիցենզիաների ձևերի սահմանման անհրաժեշտությունը բացակայում է և առաջարկում ենք լիցենզիաների տրամադրման ընթացակարգերին և ձևերին վերաբերող կարգավորումները հանել Նախագծից։</w:t>
            </w: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tcPr>
          <w:p w14:paraId="6C3B1780" w14:textId="77777777" w:rsidR="00682496" w:rsidRDefault="00682496" w:rsidP="00682496">
            <w:pPr>
              <w:spacing w:before="240" w:line="360" w:lineRule="auto"/>
              <w:jc w:val="center"/>
              <w:rPr>
                <w:rFonts w:ascii="GHEA Grapalat" w:hAnsi="GHEA Grapalat"/>
                <w:bCs/>
                <w:sz w:val="24"/>
                <w:szCs w:val="24"/>
                <w:lang w:val="hy-AM"/>
              </w:rPr>
            </w:pPr>
            <w:r>
              <w:rPr>
                <w:rFonts w:ascii="GHEA Grapalat" w:hAnsi="GHEA Grapalat"/>
                <w:bCs/>
                <w:sz w:val="24"/>
                <w:szCs w:val="24"/>
                <w:lang w:val="hy-AM"/>
              </w:rPr>
              <w:lastRenderedPageBreak/>
              <w:t>Ը</w:t>
            </w:r>
            <w:r w:rsidRPr="00C359A7">
              <w:rPr>
                <w:rFonts w:ascii="GHEA Grapalat" w:hAnsi="GHEA Grapalat"/>
                <w:bCs/>
                <w:sz w:val="24"/>
                <w:szCs w:val="24"/>
                <w:lang w:val="hy-AM"/>
              </w:rPr>
              <w:t>նդունվել</w:t>
            </w:r>
            <w:r>
              <w:rPr>
                <w:rFonts w:ascii="GHEA Grapalat" w:hAnsi="GHEA Grapalat"/>
                <w:bCs/>
                <w:sz w:val="24"/>
                <w:szCs w:val="24"/>
                <w:lang w:val="hy-AM"/>
              </w:rPr>
              <w:t xml:space="preserve"> է</w:t>
            </w:r>
          </w:p>
          <w:p w14:paraId="2AEE6009" w14:textId="77777777" w:rsidR="00E71847" w:rsidRDefault="00E71847" w:rsidP="0086499E">
            <w:pPr>
              <w:spacing w:before="240" w:line="360" w:lineRule="auto"/>
              <w:jc w:val="center"/>
              <w:rPr>
                <w:rFonts w:ascii="GHEA Grapalat" w:hAnsi="GHEA Grapalat"/>
                <w:bCs/>
                <w:sz w:val="24"/>
                <w:szCs w:val="24"/>
                <w:lang w:val="hy-AM"/>
              </w:rPr>
            </w:pPr>
          </w:p>
        </w:tc>
      </w:tr>
      <w:tr w:rsidR="00E71847" w:rsidRPr="00E71847" w14:paraId="70A10A6B" w14:textId="77777777" w:rsidTr="00CD128F">
        <w:trPr>
          <w:trHeight w:val="1020"/>
          <w:tblCellSpacing w:w="0" w:type="dxa"/>
          <w:jc w:val="center"/>
        </w:trPr>
        <w:tc>
          <w:tcPr>
            <w:tcW w:w="7198" w:type="dxa"/>
            <w:tcBorders>
              <w:top w:val="outset" w:sz="6" w:space="0" w:color="auto"/>
              <w:left w:val="outset" w:sz="6" w:space="0" w:color="auto"/>
              <w:bottom w:val="outset" w:sz="6" w:space="0" w:color="auto"/>
              <w:right w:val="outset" w:sz="6" w:space="0" w:color="auto"/>
            </w:tcBorders>
            <w:shd w:val="clear" w:color="auto" w:fill="FFFFFF"/>
          </w:tcPr>
          <w:p w14:paraId="122A81A6" w14:textId="6A5640FB" w:rsidR="00E71847" w:rsidRDefault="00682496" w:rsidP="00865C1B">
            <w:pPr>
              <w:shd w:val="clear" w:color="auto" w:fill="FFFFFF"/>
              <w:ind w:left="112" w:right="112" w:firstLine="608"/>
              <w:jc w:val="both"/>
              <w:rPr>
                <w:rFonts w:ascii="GHEA Grapalat" w:hAnsi="GHEA Grapalat" w:cs="GHEA Grapalat"/>
                <w:lang w:val="hy-AM" w:eastAsia="ru-RU"/>
              </w:rPr>
            </w:pPr>
            <w:r w:rsidRPr="00E71847">
              <w:rPr>
                <w:rFonts w:ascii="GHEA Grapalat" w:eastAsia="NSimSun" w:hAnsi="GHEA Grapalat" w:cs="Sylfaen"/>
                <w:kern w:val="2"/>
                <w:sz w:val="24"/>
                <w:szCs w:val="24"/>
                <w:lang w:val="hy-AM" w:eastAsia="zh-CN" w:bidi="hi-IN"/>
              </w:rPr>
              <w:t>Հայտնում ենք նաև, որ Նախագծի 2-րդ հավելվածի 2-րդ մասի 3-րդ կետում նշված հասկացությունները կարգավորված են Հավելվածում և դրանց կարգավորման անհրաժեշտությունը Նախագծում բացակայում է։</w:t>
            </w: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tcPr>
          <w:p w14:paraId="61DF7A2B" w14:textId="77777777" w:rsidR="00682496" w:rsidRDefault="00682496" w:rsidP="00682496">
            <w:pPr>
              <w:spacing w:before="240" w:line="360" w:lineRule="auto"/>
              <w:jc w:val="center"/>
              <w:rPr>
                <w:rFonts w:ascii="GHEA Grapalat" w:hAnsi="GHEA Grapalat"/>
                <w:bCs/>
                <w:sz w:val="24"/>
                <w:szCs w:val="24"/>
                <w:lang w:val="hy-AM"/>
              </w:rPr>
            </w:pPr>
            <w:r>
              <w:rPr>
                <w:rFonts w:ascii="GHEA Grapalat" w:hAnsi="GHEA Grapalat"/>
                <w:bCs/>
                <w:sz w:val="24"/>
                <w:szCs w:val="24"/>
                <w:lang w:val="hy-AM"/>
              </w:rPr>
              <w:t>Ը</w:t>
            </w:r>
            <w:r w:rsidRPr="00C359A7">
              <w:rPr>
                <w:rFonts w:ascii="GHEA Grapalat" w:hAnsi="GHEA Grapalat"/>
                <w:bCs/>
                <w:sz w:val="24"/>
                <w:szCs w:val="24"/>
                <w:lang w:val="hy-AM"/>
              </w:rPr>
              <w:t>նդունվել</w:t>
            </w:r>
            <w:r>
              <w:rPr>
                <w:rFonts w:ascii="GHEA Grapalat" w:hAnsi="GHEA Grapalat"/>
                <w:bCs/>
                <w:sz w:val="24"/>
                <w:szCs w:val="24"/>
                <w:lang w:val="hy-AM"/>
              </w:rPr>
              <w:t xml:space="preserve"> է</w:t>
            </w:r>
          </w:p>
          <w:p w14:paraId="03BC7A00" w14:textId="77777777" w:rsidR="00E71847" w:rsidRDefault="00E71847" w:rsidP="0086499E">
            <w:pPr>
              <w:spacing w:before="240" w:line="360" w:lineRule="auto"/>
              <w:jc w:val="center"/>
              <w:rPr>
                <w:rFonts w:ascii="GHEA Grapalat" w:hAnsi="GHEA Grapalat"/>
                <w:bCs/>
                <w:sz w:val="24"/>
                <w:szCs w:val="24"/>
                <w:lang w:val="hy-AM"/>
              </w:rPr>
            </w:pPr>
          </w:p>
        </w:tc>
      </w:tr>
      <w:tr w:rsidR="00682496" w:rsidRPr="00E71847" w14:paraId="76E07050" w14:textId="77777777" w:rsidTr="00CD128F">
        <w:trPr>
          <w:trHeight w:val="1020"/>
          <w:tblCellSpacing w:w="0" w:type="dxa"/>
          <w:jc w:val="center"/>
        </w:trPr>
        <w:tc>
          <w:tcPr>
            <w:tcW w:w="7198" w:type="dxa"/>
            <w:tcBorders>
              <w:top w:val="outset" w:sz="6" w:space="0" w:color="auto"/>
              <w:left w:val="outset" w:sz="6" w:space="0" w:color="auto"/>
              <w:bottom w:val="outset" w:sz="6" w:space="0" w:color="auto"/>
              <w:right w:val="outset" w:sz="6" w:space="0" w:color="auto"/>
            </w:tcBorders>
            <w:shd w:val="clear" w:color="auto" w:fill="FFFFFF"/>
          </w:tcPr>
          <w:p w14:paraId="302C74DA" w14:textId="77777777" w:rsidR="00682496" w:rsidRDefault="00682496" w:rsidP="00865C1B">
            <w:pPr>
              <w:shd w:val="clear" w:color="auto" w:fill="FFFFFF"/>
              <w:spacing w:after="0"/>
              <w:ind w:left="112" w:right="112" w:firstLine="608"/>
              <w:jc w:val="both"/>
              <w:rPr>
                <w:rFonts w:ascii="GHEA Grapalat" w:eastAsia="NSimSun" w:hAnsi="GHEA Grapalat" w:cs="Sylfaen"/>
                <w:kern w:val="2"/>
                <w:sz w:val="24"/>
                <w:szCs w:val="24"/>
                <w:lang w:val="hy-AM" w:eastAsia="zh-CN" w:bidi="hi-IN"/>
              </w:rPr>
            </w:pPr>
            <w:r w:rsidRPr="00E71847">
              <w:rPr>
                <w:rFonts w:ascii="GHEA Grapalat" w:eastAsia="NSimSun" w:hAnsi="GHEA Grapalat" w:cs="Sylfaen"/>
                <w:kern w:val="2"/>
                <w:sz w:val="24"/>
                <w:szCs w:val="24"/>
                <w:lang w:val="hy-AM" w:eastAsia="zh-CN" w:bidi="hi-IN"/>
              </w:rPr>
              <w:t>Միաժամանակ, հաշվի առնելով Նախագծի 2-րդ հավելվածի 3-րդ մասի 5-րդ կետում արդեն իսկ նախատեսված քվոտայի բաշխմանը վերաբերող կարգավորումները, ինչպես նաև արտահանման ժամանակ հայտարարագիր ներկայացնելու եղանակով քվոտայի ծավալի բաշխման վերաբերյալ կարգավորումները քվոտայի ծավալների նկատմամբ հսկողության տեսանկյունից ոչ արդյունավետ լինելու հանգամանքը, առաջարկում ենք խմբագրել Նախագծի 2-րդ հավելվածի 3-րդ մասի 4-րդ կետը՝ տարանջատելով քվոտայի բաշխման ընթացակարգը «Վերամշակում՝ մաքսային տարածքից դուրս» մաքսային ընթացակարգով ապրանքերի բացթողման ընթացակարգից։</w:t>
            </w:r>
          </w:p>
          <w:p w14:paraId="62B2B8B6" w14:textId="77777777" w:rsidR="00682496" w:rsidRDefault="00682496" w:rsidP="00865C1B">
            <w:pPr>
              <w:shd w:val="clear" w:color="auto" w:fill="FFFFFF"/>
              <w:spacing w:after="0"/>
              <w:ind w:left="112" w:right="112" w:firstLine="608"/>
              <w:jc w:val="both"/>
              <w:rPr>
                <w:rFonts w:ascii="GHEA Grapalat" w:eastAsia="NSimSun" w:hAnsi="GHEA Grapalat" w:cs="Sylfaen"/>
                <w:kern w:val="2"/>
                <w:sz w:val="24"/>
                <w:szCs w:val="24"/>
                <w:lang w:val="hy-AM" w:eastAsia="zh-CN" w:bidi="hi-IN"/>
              </w:rPr>
            </w:pPr>
            <w:r w:rsidRPr="00E71847">
              <w:rPr>
                <w:rFonts w:ascii="GHEA Grapalat" w:eastAsia="NSimSun" w:hAnsi="GHEA Grapalat" w:cs="Sylfaen"/>
                <w:kern w:val="2"/>
                <w:sz w:val="24"/>
                <w:szCs w:val="24"/>
                <w:lang w:val="hy-AM" w:eastAsia="zh-CN" w:bidi="hi-IN"/>
              </w:rPr>
              <w:lastRenderedPageBreak/>
              <w:t xml:space="preserve">Հաշվի առնելով վերոգրյալը՝ առաջարկում ենք խմբագրել նախագիծը՝ սահմանելով միայն քվոտայի սահմանաչափ և կարգավորել քվոտայի բաշխման և տրամադրման հետ կապված հարաբերությունները, որը և պահանջվում է Հավելվածի 10-րդ կետով։ </w:t>
            </w:r>
          </w:p>
          <w:p w14:paraId="7544E1D6" w14:textId="63AC43D2" w:rsidR="00865C1B" w:rsidRPr="00E71847" w:rsidRDefault="00865C1B" w:rsidP="00865C1B">
            <w:pPr>
              <w:shd w:val="clear" w:color="auto" w:fill="FFFFFF"/>
              <w:spacing w:after="0"/>
              <w:ind w:left="112" w:right="112" w:firstLine="608"/>
              <w:jc w:val="both"/>
              <w:rPr>
                <w:rFonts w:ascii="GHEA Grapalat" w:eastAsia="NSimSun" w:hAnsi="GHEA Grapalat" w:cs="Sylfaen"/>
                <w:kern w:val="2"/>
                <w:sz w:val="24"/>
                <w:szCs w:val="24"/>
                <w:lang w:val="hy-AM" w:eastAsia="zh-CN" w:bidi="hi-IN"/>
              </w:rPr>
            </w:pP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tcPr>
          <w:p w14:paraId="2DD09B3E" w14:textId="77777777" w:rsidR="00682496" w:rsidRDefault="00682496" w:rsidP="00682496">
            <w:pPr>
              <w:spacing w:before="240" w:line="360" w:lineRule="auto"/>
              <w:jc w:val="center"/>
              <w:rPr>
                <w:rFonts w:ascii="GHEA Grapalat" w:hAnsi="GHEA Grapalat"/>
                <w:bCs/>
                <w:sz w:val="24"/>
                <w:szCs w:val="24"/>
                <w:lang w:val="hy-AM"/>
              </w:rPr>
            </w:pPr>
            <w:r>
              <w:rPr>
                <w:rFonts w:ascii="GHEA Grapalat" w:hAnsi="GHEA Grapalat"/>
                <w:bCs/>
                <w:sz w:val="24"/>
                <w:szCs w:val="24"/>
                <w:lang w:val="hy-AM"/>
              </w:rPr>
              <w:lastRenderedPageBreak/>
              <w:t>Ը</w:t>
            </w:r>
            <w:r w:rsidRPr="00C359A7">
              <w:rPr>
                <w:rFonts w:ascii="GHEA Grapalat" w:hAnsi="GHEA Grapalat"/>
                <w:bCs/>
                <w:sz w:val="24"/>
                <w:szCs w:val="24"/>
                <w:lang w:val="hy-AM"/>
              </w:rPr>
              <w:t>նդունվել</w:t>
            </w:r>
            <w:r>
              <w:rPr>
                <w:rFonts w:ascii="GHEA Grapalat" w:hAnsi="GHEA Grapalat"/>
                <w:bCs/>
                <w:sz w:val="24"/>
                <w:szCs w:val="24"/>
                <w:lang w:val="hy-AM"/>
              </w:rPr>
              <w:t xml:space="preserve"> է</w:t>
            </w:r>
          </w:p>
          <w:p w14:paraId="6E98CC3F" w14:textId="77777777" w:rsidR="00682496" w:rsidRDefault="00682496" w:rsidP="00682496">
            <w:pPr>
              <w:spacing w:before="240" w:line="360" w:lineRule="auto"/>
              <w:jc w:val="center"/>
              <w:rPr>
                <w:rFonts w:ascii="GHEA Grapalat" w:hAnsi="GHEA Grapalat"/>
                <w:bCs/>
                <w:sz w:val="24"/>
                <w:szCs w:val="24"/>
                <w:lang w:val="hy-AM"/>
              </w:rPr>
            </w:pPr>
          </w:p>
        </w:tc>
      </w:tr>
      <w:tr w:rsidR="00682496" w:rsidRPr="003038AC" w14:paraId="6E52D8FF" w14:textId="77777777" w:rsidTr="00CD128F">
        <w:trPr>
          <w:tblCellSpacing w:w="0" w:type="dxa"/>
          <w:jc w:val="center"/>
        </w:trPr>
        <w:tc>
          <w:tcPr>
            <w:tcW w:w="1160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1D8E239" w14:textId="46C5DFF4" w:rsidR="00682496" w:rsidRPr="003B1DDA" w:rsidRDefault="00682496" w:rsidP="00682496">
            <w:pPr>
              <w:spacing w:line="360" w:lineRule="auto"/>
              <w:jc w:val="center"/>
              <w:rPr>
                <w:rFonts w:ascii="GHEA Grapalat" w:hAnsi="GHEA Grapalat"/>
                <w:sz w:val="24"/>
                <w:szCs w:val="24"/>
                <w:lang w:val="hy-AM"/>
              </w:rPr>
            </w:pPr>
            <w:bookmarkStart w:id="2" w:name="_Hlk157673958"/>
            <w:r>
              <w:rPr>
                <w:rFonts w:ascii="GHEA Grapalat" w:hAnsi="GHEA Grapalat"/>
                <w:sz w:val="24"/>
                <w:szCs w:val="24"/>
                <w:lang w:val="hy-AM"/>
              </w:rPr>
              <w:t>3</w:t>
            </w:r>
            <w:r w:rsidRPr="0086499E">
              <w:rPr>
                <w:rFonts w:ascii="GHEA Grapalat" w:hAnsi="GHEA Grapalat"/>
                <w:sz w:val="24"/>
                <w:szCs w:val="24"/>
                <w:lang w:val="hy-AM"/>
              </w:rPr>
              <w:t xml:space="preserve">. ՀՀ </w:t>
            </w:r>
            <w:r w:rsidR="00415649">
              <w:rPr>
                <w:rFonts w:ascii="GHEA Grapalat" w:hAnsi="GHEA Grapalat"/>
                <w:sz w:val="24"/>
                <w:szCs w:val="24"/>
                <w:lang w:val="hy-AM"/>
              </w:rPr>
              <w:t>մ</w:t>
            </w:r>
            <w:r w:rsidRPr="0086499E">
              <w:rPr>
                <w:rFonts w:ascii="GHEA Grapalat" w:hAnsi="GHEA Grapalat"/>
                <w:sz w:val="24"/>
                <w:szCs w:val="24"/>
                <w:lang w:val="hy-AM"/>
              </w:rPr>
              <w:t>րցակցության պաշտպանության հանձնաժողով</w:t>
            </w:r>
          </w:p>
        </w:tc>
        <w:tc>
          <w:tcPr>
            <w:tcW w:w="2397" w:type="dxa"/>
            <w:tcBorders>
              <w:top w:val="outset" w:sz="6" w:space="0" w:color="auto"/>
              <w:left w:val="outset" w:sz="6" w:space="0" w:color="auto"/>
              <w:bottom w:val="outset" w:sz="6" w:space="0" w:color="auto"/>
              <w:right w:val="outset" w:sz="6" w:space="0" w:color="auto"/>
            </w:tcBorders>
            <w:shd w:val="clear" w:color="auto" w:fill="D0D0D0"/>
            <w:hideMark/>
          </w:tcPr>
          <w:p w14:paraId="186B7ACD" w14:textId="1202B7DC" w:rsidR="00682496" w:rsidRPr="003038AC" w:rsidRDefault="001C78FB" w:rsidP="00682496">
            <w:pPr>
              <w:spacing w:line="360" w:lineRule="auto"/>
              <w:jc w:val="center"/>
              <w:rPr>
                <w:rFonts w:ascii="Cambria Math" w:hAnsi="Cambria Math"/>
                <w:sz w:val="24"/>
                <w:szCs w:val="24"/>
                <w:lang w:val="hy-AM"/>
              </w:rPr>
            </w:pPr>
            <w:r>
              <w:rPr>
                <w:rFonts w:ascii="GHEA Grapalat" w:hAnsi="GHEA Grapalat"/>
                <w:sz w:val="24"/>
                <w:szCs w:val="24"/>
              </w:rPr>
              <w:t>27</w:t>
            </w:r>
            <w:r w:rsidR="00682496">
              <w:rPr>
                <w:rFonts w:ascii="GHEA Grapalat" w:hAnsi="GHEA Grapalat"/>
                <w:sz w:val="24"/>
                <w:szCs w:val="24"/>
              </w:rPr>
              <w:t>.</w:t>
            </w:r>
            <w:r>
              <w:rPr>
                <w:rFonts w:ascii="GHEA Grapalat" w:hAnsi="GHEA Grapalat"/>
                <w:sz w:val="24"/>
                <w:szCs w:val="24"/>
              </w:rPr>
              <w:t>05</w:t>
            </w:r>
            <w:r w:rsidR="00682496">
              <w:rPr>
                <w:rFonts w:ascii="GHEA Grapalat" w:hAnsi="GHEA Grapalat"/>
                <w:sz w:val="24"/>
                <w:szCs w:val="24"/>
              </w:rPr>
              <w:t>.202</w:t>
            </w:r>
            <w:r>
              <w:rPr>
                <w:rFonts w:ascii="GHEA Grapalat" w:hAnsi="GHEA Grapalat"/>
                <w:sz w:val="24"/>
                <w:szCs w:val="24"/>
              </w:rPr>
              <w:t>5</w:t>
            </w:r>
            <w:r w:rsidR="00682496">
              <w:rPr>
                <w:rFonts w:ascii="GHEA Grapalat" w:hAnsi="GHEA Grapalat"/>
                <w:sz w:val="24"/>
                <w:szCs w:val="24"/>
                <w:lang w:val="hy-AM"/>
              </w:rPr>
              <w:t>թ</w:t>
            </w:r>
            <w:r w:rsidR="00682496">
              <w:rPr>
                <w:rFonts w:ascii="Cambria Math" w:hAnsi="Cambria Math"/>
                <w:sz w:val="24"/>
                <w:szCs w:val="24"/>
                <w:lang w:val="hy-AM"/>
              </w:rPr>
              <w:t>․</w:t>
            </w:r>
          </w:p>
        </w:tc>
      </w:tr>
      <w:tr w:rsidR="00682496" w:rsidRPr="003B1DDA" w14:paraId="3C19C27E" w14:textId="77777777" w:rsidTr="00CD128F">
        <w:trPr>
          <w:trHeight w:val="434"/>
          <w:tblCellSpacing w:w="0" w:type="dxa"/>
          <w:jc w:val="center"/>
        </w:trPr>
        <w:tc>
          <w:tcPr>
            <w:tcW w:w="1160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5B9642" w14:textId="77777777" w:rsidR="00682496" w:rsidRPr="003B1DDA" w:rsidRDefault="00682496" w:rsidP="00682496">
            <w:pPr>
              <w:spacing w:line="360" w:lineRule="auto"/>
              <w:rPr>
                <w:rFonts w:ascii="GHEA Grapalat" w:hAnsi="GHEA Grapalat"/>
                <w:sz w:val="24"/>
                <w:szCs w:val="24"/>
              </w:rPr>
            </w:pPr>
          </w:p>
        </w:tc>
        <w:tc>
          <w:tcPr>
            <w:tcW w:w="2397" w:type="dxa"/>
            <w:tcBorders>
              <w:top w:val="outset" w:sz="6" w:space="0" w:color="auto"/>
              <w:left w:val="outset" w:sz="6" w:space="0" w:color="auto"/>
              <w:bottom w:val="outset" w:sz="6" w:space="0" w:color="auto"/>
              <w:right w:val="outset" w:sz="6" w:space="0" w:color="auto"/>
            </w:tcBorders>
            <w:shd w:val="clear" w:color="auto" w:fill="D0D0D0"/>
            <w:hideMark/>
          </w:tcPr>
          <w:p w14:paraId="03A06A46" w14:textId="0C1411C0" w:rsidR="00682496" w:rsidRPr="003B1DDA" w:rsidRDefault="00682496" w:rsidP="00682496">
            <w:pPr>
              <w:spacing w:after="0" w:line="360" w:lineRule="auto"/>
              <w:jc w:val="center"/>
              <w:rPr>
                <w:rFonts w:ascii="GHEA Grapalat" w:hAnsi="GHEA Grapalat"/>
                <w:sz w:val="24"/>
                <w:szCs w:val="24"/>
                <w:lang w:val="hy-AM"/>
              </w:rPr>
            </w:pPr>
            <w:r>
              <w:rPr>
                <w:rFonts w:ascii="GHEA Grapalat" w:hAnsi="GHEA Grapalat"/>
                <w:sz w:val="24"/>
                <w:szCs w:val="24"/>
              </w:rPr>
              <w:t xml:space="preserve">№ </w:t>
            </w:r>
            <w:r w:rsidR="001C78FB" w:rsidRPr="001C78FB">
              <w:rPr>
                <w:rFonts w:ascii="GHEA Grapalat" w:hAnsi="GHEA Grapalat"/>
                <w:sz w:val="24"/>
                <w:szCs w:val="24"/>
              </w:rPr>
              <w:t>ԳԳ/612-2025</w:t>
            </w:r>
          </w:p>
        </w:tc>
      </w:tr>
      <w:tr w:rsidR="00682496" w:rsidRPr="00206888" w14:paraId="31CD2687" w14:textId="77777777" w:rsidTr="00CD128F">
        <w:trPr>
          <w:trHeight w:val="1124"/>
          <w:tblCellSpacing w:w="0" w:type="dxa"/>
          <w:jc w:val="center"/>
        </w:trPr>
        <w:tc>
          <w:tcPr>
            <w:tcW w:w="7198" w:type="dxa"/>
            <w:tcBorders>
              <w:top w:val="outset" w:sz="6" w:space="0" w:color="auto"/>
              <w:left w:val="outset" w:sz="6" w:space="0" w:color="auto"/>
              <w:bottom w:val="outset" w:sz="6" w:space="0" w:color="auto"/>
              <w:right w:val="outset" w:sz="6" w:space="0" w:color="auto"/>
            </w:tcBorders>
            <w:shd w:val="clear" w:color="auto" w:fill="FFFFFF"/>
          </w:tcPr>
          <w:p w14:paraId="78EF62EB" w14:textId="7EF8FD2A" w:rsidR="00865C1B" w:rsidRPr="00865C1B" w:rsidRDefault="00865C1B" w:rsidP="00865C1B">
            <w:pPr>
              <w:spacing w:before="240" w:after="0" w:line="360" w:lineRule="auto"/>
              <w:ind w:left="112" w:right="127" w:firstLine="455"/>
              <w:jc w:val="both"/>
              <w:rPr>
                <w:rFonts w:ascii="GHEA Grapalat" w:eastAsia="Times New Roman" w:hAnsi="GHEA Grapalat" w:cs="Sylfaen"/>
                <w:sz w:val="24"/>
                <w:szCs w:val="24"/>
                <w:lang w:val="hy-AM"/>
              </w:rPr>
            </w:pPr>
            <w:r w:rsidRPr="00865C1B">
              <w:rPr>
                <w:rFonts w:ascii="GHEA Grapalat" w:eastAsia="Times New Roman" w:hAnsi="GHEA Grapalat" w:cs="Sylfaen"/>
                <w:sz w:val="24"/>
                <w:szCs w:val="24"/>
                <w:lang w:val="hy-AM"/>
              </w:rPr>
              <w:t>««Վերամշակում՝ մաքսային տարածքից դուրս»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քվոտա սահմանելու մասին» Հայաստանի Հանրապետության կառավարության որոշման նախագծի (այսուհետ՝ Նախագիծ) վերաբերյալ Մրցակցության պաշտպանության հանձնաժողովը հայտնում է հետևյալը.</w:t>
            </w:r>
          </w:p>
          <w:p w14:paraId="44FEF79D" w14:textId="17FCFD3E" w:rsidR="00865C1B" w:rsidRPr="00865C1B" w:rsidRDefault="00865C1B" w:rsidP="00865C1B">
            <w:pPr>
              <w:spacing w:before="240" w:after="0" w:line="360" w:lineRule="auto"/>
              <w:ind w:left="112" w:right="127"/>
              <w:jc w:val="both"/>
              <w:rPr>
                <w:rFonts w:ascii="GHEA Grapalat" w:eastAsia="Times New Roman" w:hAnsi="GHEA Grapalat" w:cs="Sylfaen"/>
                <w:bCs/>
                <w:i/>
                <w:sz w:val="24"/>
                <w:szCs w:val="24"/>
                <w:lang w:val="hy-AM"/>
              </w:rPr>
            </w:pPr>
            <w:r>
              <w:rPr>
                <w:rFonts w:ascii="GHEA Grapalat" w:eastAsia="Times New Roman" w:hAnsi="GHEA Grapalat" w:cs="Sylfaen"/>
                <w:b/>
                <w:sz w:val="24"/>
                <w:szCs w:val="24"/>
                <w:lang w:val="hy-AM"/>
              </w:rPr>
              <w:t>1</w:t>
            </w:r>
            <w:r>
              <w:rPr>
                <w:rFonts w:ascii="Cambria Math" w:eastAsia="Times New Roman" w:hAnsi="Cambria Math" w:cs="Sylfaen"/>
                <w:b/>
                <w:sz w:val="24"/>
                <w:szCs w:val="24"/>
                <w:lang w:val="hy-AM"/>
              </w:rPr>
              <w:t>․</w:t>
            </w:r>
            <w:r w:rsidRPr="00865C1B">
              <w:rPr>
                <w:rFonts w:ascii="GHEA Grapalat" w:eastAsia="Times New Roman" w:hAnsi="GHEA Grapalat" w:cs="Sylfaen"/>
                <w:b/>
                <w:sz w:val="24"/>
                <w:szCs w:val="24"/>
                <w:lang w:val="hy-AM"/>
              </w:rPr>
              <w:t xml:space="preserve">Նախագծի խնդրո առարկա հանդիսացող ապրանքներին և նշված մաքսային ընթացակարգով դրանց արտահանմանն առնչվող իրավական նորմերի վերաբերյալ </w:t>
            </w:r>
            <w:r w:rsidRPr="00865C1B">
              <w:rPr>
                <w:rFonts w:ascii="GHEA Grapalat" w:eastAsia="Times New Roman" w:hAnsi="GHEA Grapalat" w:cs="Sylfaen"/>
                <w:bCs/>
                <w:sz w:val="24"/>
                <w:szCs w:val="24"/>
                <w:lang w:val="hy-AM"/>
              </w:rPr>
              <w:t xml:space="preserve">Եվրասիական տնտեսական միության մաքսային օրենսգրքի 14-րդ հոդվածի համաձայն </w:t>
            </w:r>
            <w:r w:rsidRPr="00865C1B">
              <w:rPr>
                <w:rFonts w:ascii="GHEA Grapalat" w:eastAsia="Times New Roman" w:hAnsi="GHEA Grapalat" w:cs="Sylfaen"/>
                <w:bCs/>
                <w:i/>
                <w:sz w:val="24"/>
                <w:szCs w:val="24"/>
                <w:lang w:val="hy-AM"/>
              </w:rPr>
              <w:t xml:space="preserve">«Միության՝ «մաքսային տարածքից դուրս վերամշակում» մաքսային ընթացակարգով կամ «ժամանակավոր արտահանում» մաքսային ընթացակարգով ձևակերպված կամ </w:t>
            </w:r>
            <w:r w:rsidRPr="00865C1B">
              <w:rPr>
                <w:rFonts w:ascii="GHEA Grapalat" w:eastAsia="Times New Roman" w:hAnsi="GHEA Grapalat" w:cs="Sylfaen"/>
                <w:b/>
                <w:bCs/>
                <w:i/>
                <w:sz w:val="24"/>
                <w:szCs w:val="24"/>
                <w:lang w:val="hy-AM"/>
              </w:rPr>
              <w:lastRenderedPageBreak/>
              <w:t>Միության մաքսային տարածքից արտահանված ապրանքները գտնվում են մաքսային հսկողության տակ՝ մինչև համապատասխան մաքսային ընթացակարգի գործողության ավարտը կամ դադարումը</w:t>
            </w:r>
            <w:r w:rsidRPr="00865C1B">
              <w:rPr>
                <w:rFonts w:ascii="GHEA Grapalat" w:eastAsia="Times New Roman" w:hAnsi="GHEA Grapalat" w:cs="Sylfaen"/>
                <w:bCs/>
                <w:i/>
                <w:sz w:val="24"/>
                <w:szCs w:val="24"/>
                <w:lang w:val="hy-AM"/>
              </w:rPr>
              <w:t>:»:</w:t>
            </w:r>
          </w:p>
          <w:p w14:paraId="3E32F6CB" w14:textId="77777777" w:rsidR="00865C1B" w:rsidRDefault="00865C1B" w:rsidP="00865C1B">
            <w:pPr>
              <w:spacing w:after="0" w:line="360" w:lineRule="auto"/>
              <w:ind w:left="112" w:right="127"/>
              <w:jc w:val="both"/>
              <w:rPr>
                <w:rFonts w:ascii="GHEA Grapalat" w:eastAsia="Times New Roman" w:hAnsi="GHEA Grapalat" w:cs="Sylfaen"/>
                <w:bCs/>
                <w:sz w:val="24"/>
                <w:szCs w:val="24"/>
                <w:lang w:val="hy-AM"/>
              </w:rPr>
            </w:pPr>
            <w:r w:rsidRPr="00865C1B">
              <w:rPr>
                <w:rFonts w:ascii="GHEA Grapalat" w:eastAsia="Times New Roman" w:hAnsi="GHEA Grapalat" w:cs="Sylfaen"/>
                <w:bCs/>
                <w:sz w:val="24"/>
                <w:szCs w:val="24"/>
                <w:lang w:val="hy-AM"/>
              </w:rPr>
              <w:t>Մաքսային օրենսգրքի 176-րդ հոդվածի համաձայն՝</w:t>
            </w:r>
            <w:r w:rsidRPr="00865C1B">
              <w:rPr>
                <w:rFonts w:ascii="GHEA Grapalat" w:eastAsia="Times New Roman" w:hAnsi="GHEA Grapalat" w:cs="Sylfaen"/>
                <w:b/>
                <w:bCs/>
                <w:sz w:val="24"/>
                <w:szCs w:val="24"/>
                <w:lang w:val="hy-AM"/>
              </w:rPr>
              <w:t xml:space="preserve"> «Մաքսային տարածքից դուրս վերամշակում» մաքսային ընթացակարգը</w:t>
            </w:r>
            <w:r w:rsidRPr="00865C1B">
              <w:rPr>
                <w:rFonts w:ascii="GHEA Grapalat" w:eastAsia="Times New Roman" w:hAnsi="GHEA Grapalat" w:cs="Sylfaen"/>
                <w:bCs/>
                <w:sz w:val="24"/>
                <w:szCs w:val="24"/>
                <w:lang w:val="hy-AM"/>
              </w:rPr>
              <w:t xml:space="preserve"> Միության ապրանքների նկատմամբ կիրառվող մաքսային ընթացակարգ է, որի համաձայն այդ </w:t>
            </w:r>
            <w:r w:rsidRPr="00865C1B">
              <w:rPr>
                <w:rFonts w:ascii="GHEA Grapalat" w:eastAsia="Times New Roman" w:hAnsi="GHEA Grapalat" w:cs="Sylfaen"/>
                <w:b/>
                <w:bCs/>
                <w:sz w:val="24"/>
                <w:szCs w:val="24"/>
                <w:lang w:val="hy-AM"/>
              </w:rPr>
              <w:t>ապրանքներն արտահանվում են Միության մաքսային տարածքից՝ Միության մաքսային տարածքից դուրս վերամշակման գործողություններ կատարելու արդյունքում դրանց վերամշակման այն արդյունքներն ստանալու նպատակով, որոնք նախատեսված են Միության մաքսային տարածք հետագա ներմուծման համար, առանց Միության այդ ապրանքների համար արտահանման մաքսատուրքեր վճարելու</w:t>
            </w:r>
            <w:r w:rsidRPr="00865C1B">
              <w:rPr>
                <w:rFonts w:ascii="GHEA Grapalat" w:eastAsia="Times New Roman" w:hAnsi="GHEA Grapalat" w:cs="Sylfaen"/>
                <w:bCs/>
                <w:sz w:val="24"/>
                <w:szCs w:val="24"/>
                <w:lang w:val="hy-AM"/>
              </w:rPr>
              <w:t>` այդ մաքսային ընթացակարգով ապրանքների ձևակերպման և այդ մաքսային ընթացակարգին համապատասխան դրանց օգտագործման պայմանները պահպանելու դեպքում:</w:t>
            </w:r>
          </w:p>
          <w:p w14:paraId="0E053F80" w14:textId="7B45C211" w:rsidR="00865C1B" w:rsidRPr="00865C1B" w:rsidRDefault="00865C1B" w:rsidP="00865C1B">
            <w:pPr>
              <w:spacing w:after="0" w:line="360" w:lineRule="auto"/>
              <w:ind w:left="112" w:right="127"/>
              <w:jc w:val="both"/>
              <w:rPr>
                <w:rFonts w:ascii="GHEA Grapalat" w:eastAsia="Times New Roman" w:hAnsi="GHEA Grapalat" w:cs="Sylfaen"/>
                <w:bCs/>
                <w:sz w:val="24"/>
                <w:szCs w:val="24"/>
                <w:lang w:val="hy-AM"/>
              </w:rPr>
            </w:pPr>
            <w:r w:rsidRPr="00865C1B">
              <w:rPr>
                <w:rFonts w:ascii="GHEA Grapalat" w:eastAsia="Times New Roman" w:hAnsi="GHEA Grapalat" w:cs="Sylfaen"/>
                <w:sz w:val="24"/>
                <w:szCs w:val="24"/>
                <w:lang w:val="hy-AM"/>
              </w:rPr>
              <w:t>Եվրասիական տնտեսական հանձնաժողովի 2015 թվականի ապրիլի 21-ի «Ոչ սակագնային կարգավորման միջոցների մասին» N 30 որոշման N 14 հավելվածով հաստատված</w:t>
            </w:r>
            <w:bookmarkStart w:id="3" w:name="_Hlk150855766"/>
            <w:r w:rsidRPr="00865C1B">
              <w:rPr>
                <w:rFonts w:ascii="GHEA Grapalat" w:eastAsia="Times New Roman" w:hAnsi="GHEA Grapalat" w:cs="Sylfaen"/>
                <w:sz w:val="24"/>
                <w:szCs w:val="24"/>
                <w:lang w:val="hy-AM"/>
              </w:rPr>
              <w:t xml:space="preserve">՝ թանկարժեք մետաղները և թանկարժեք մետաղներ պարունակող հումքային ապրանքները Եվրասիական տնտեսական միության մաքսային </w:t>
            </w:r>
            <w:r w:rsidRPr="00865C1B">
              <w:rPr>
                <w:rFonts w:ascii="GHEA Grapalat" w:eastAsia="Times New Roman" w:hAnsi="GHEA Grapalat" w:cs="Sylfaen"/>
                <w:sz w:val="24"/>
                <w:szCs w:val="24"/>
                <w:lang w:val="hy-AM"/>
              </w:rPr>
              <w:lastRenderedPageBreak/>
              <w:t>տարածք ներմուծելու և Եվրասիական տնտեսական միության մաքսային տարածքից արտահանելու մասին</w:t>
            </w:r>
            <w:bookmarkEnd w:id="3"/>
            <w:r w:rsidRPr="00865C1B">
              <w:rPr>
                <w:rFonts w:ascii="GHEA Grapalat" w:eastAsia="Times New Roman" w:hAnsi="GHEA Grapalat" w:cs="Sylfaen"/>
                <w:sz w:val="24"/>
                <w:szCs w:val="24"/>
                <w:lang w:val="hy-AM"/>
              </w:rPr>
              <w:t xml:space="preserve"> հիմնադրույթի 10-րդ կետի համաձայն՝ թանկարժեք մետաղների կամ թանկարժեք մետաղներով պատված մետաղների (ԵԱՏՄ ԱՏԳ ԱԱ 7106-ից, 7107 00 000 0, 7108-ից, 7109 00 000 0, 7110 և 7111 00 000 0 ծածկագրեր), որոնց վերամշակման արդյունքն են հանդիսանում ոսկերչական արտադրատեսակները, վարպետների ձեռքով պատրաստված ոսկյա և արծաթյա արտադրատեսակները, այլ արտադրատեսակները և դրանց մասերը  (ԵԱՏՄ ԱՏԳ </w:t>
            </w:r>
            <w:r w:rsidRPr="00865C1B">
              <w:rPr>
                <w:rFonts w:ascii="Calibri" w:eastAsia="Times New Roman" w:hAnsi="Calibri" w:cs="Calibri"/>
                <w:sz w:val="24"/>
                <w:szCs w:val="24"/>
                <w:lang w:val="hy-AM"/>
              </w:rPr>
              <w:t> </w:t>
            </w:r>
            <w:r w:rsidRPr="00865C1B">
              <w:rPr>
                <w:rFonts w:ascii="GHEA Grapalat" w:eastAsia="Times New Roman" w:hAnsi="GHEA Grapalat" w:cs="Sylfaen"/>
                <w:sz w:val="24"/>
                <w:szCs w:val="24"/>
                <w:lang w:val="hy-AM"/>
              </w:rPr>
              <w:t>ԱԱ 7113, 7114, 9003 19  000 1, 9021 29 000 0</w:t>
            </w:r>
            <w:r w:rsidRPr="00865C1B">
              <w:rPr>
                <w:rFonts w:ascii="GHEA Grapalat" w:eastAsia="Times New Roman" w:hAnsi="GHEA Grapalat" w:cs="Sylfaen"/>
                <w:b/>
                <w:sz w:val="24"/>
                <w:szCs w:val="24"/>
                <w:vertAlign w:val="superscript"/>
                <w:lang w:val="hy-AM"/>
              </w:rPr>
              <w:t>*</w:t>
            </w:r>
            <w:r w:rsidRPr="00865C1B">
              <w:rPr>
                <w:rFonts w:ascii="GHEA Grapalat" w:eastAsia="Times New Roman" w:hAnsi="GHEA Grapalat" w:cs="Sylfaen"/>
                <w:sz w:val="24"/>
                <w:szCs w:val="24"/>
                <w:lang w:val="hy-AM"/>
              </w:rPr>
              <w:t>, 9101</w:t>
            </w:r>
            <w:r w:rsidRPr="00865C1B">
              <w:rPr>
                <w:rFonts w:ascii="GHEA Grapalat" w:eastAsia="Times New Roman" w:hAnsi="GHEA Grapalat" w:cs="Sylfaen"/>
                <w:b/>
                <w:sz w:val="24"/>
                <w:szCs w:val="24"/>
                <w:vertAlign w:val="superscript"/>
                <w:lang w:val="hy-AM"/>
              </w:rPr>
              <w:t>**</w:t>
            </w:r>
            <w:r w:rsidRPr="00865C1B">
              <w:rPr>
                <w:rFonts w:ascii="GHEA Grapalat" w:eastAsia="Times New Roman" w:hAnsi="GHEA Grapalat" w:cs="Sylfaen"/>
                <w:sz w:val="24"/>
                <w:szCs w:val="24"/>
                <w:lang w:val="hy-AM"/>
              </w:rPr>
              <w:t>, 9102</w:t>
            </w:r>
            <w:r w:rsidRPr="00865C1B">
              <w:rPr>
                <w:rFonts w:ascii="GHEA Grapalat" w:eastAsia="Times New Roman" w:hAnsi="GHEA Grapalat" w:cs="Sylfaen"/>
                <w:b/>
                <w:sz w:val="24"/>
                <w:szCs w:val="24"/>
                <w:vertAlign w:val="superscript"/>
                <w:lang w:val="hy-AM"/>
              </w:rPr>
              <w:t>**</w:t>
            </w:r>
            <w:r w:rsidRPr="00865C1B">
              <w:rPr>
                <w:rFonts w:ascii="GHEA Grapalat" w:eastAsia="Times New Roman" w:hAnsi="GHEA Grapalat" w:cs="Sylfaen"/>
                <w:sz w:val="24"/>
                <w:szCs w:val="24"/>
                <w:lang w:val="hy-AM"/>
              </w:rPr>
              <w:t>,  9103</w:t>
            </w:r>
            <w:r w:rsidRPr="00865C1B">
              <w:rPr>
                <w:rFonts w:ascii="GHEA Grapalat" w:eastAsia="Times New Roman" w:hAnsi="GHEA Grapalat" w:cs="Sylfaen"/>
                <w:b/>
                <w:sz w:val="24"/>
                <w:szCs w:val="24"/>
                <w:vertAlign w:val="superscript"/>
                <w:lang w:val="hy-AM"/>
              </w:rPr>
              <w:t>**</w:t>
            </w:r>
            <w:r w:rsidRPr="00865C1B">
              <w:rPr>
                <w:rFonts w:ascii="GHEA Grapalat" w:eastAsia="Times New Roman" w:hAnsi="GHEA Grapalat" w:cs="Sylfaen"/>
                <w:sz w:val="24"/>
                <w:szCs w:val="24"/>
                <w:lang w:val="hy-AM"/>
              </w:rPr>
              <w:t>, 9105</w:t>
            </w:r>
            <w:r w:rsidRPr="00865C1B">
              <w:rPr>
                <w:rFonts w:ascii="GHEA Grapalat" w:eastAsia="Times New Roman" w:hAnsi="GHEA Grapalat" w:cs="Sylfaen"/>
                <w:b/>
                <w:sz w:val="24"/>
                <w:szCs w:val="24"/>
                <w:vertAlign w:val="superscript"/>
                <w:lang w:val="hy-AM"/>
              </w:rPr>
              <w:t>**</w:t>
            </w:r>
            <w:r w:rsidRPr="00865C1B">
              <w:rPr>
                <w:rFonts w:ascii="GHEA Grapalat" w:eastAsia="Times New Roman" w:hAnsi="GHEA Grapalat" w:cs="Sylfaen"/>
                <w:sz w:val="24"/>
                <w:szCs w:val="24"/>
                <w:lang w:val="hy-AM"/>
              </w:rPr>
              <w:t>,  9111</w:t>
            </w:r>
            <w:r w:rsidRPr="00865C1B">
              <w:rPr>
                <w:rFonts w:ascii="GHEA Grapalat" w:eastAsia="Times New Roman" w:hAnsi="GHEA Grapalat" w:cs="Sylfaen"/>
                <w:b/>
                <w:sz w:val="24"/>
                <w:szCs w:val="24"/>
                <w:vertAlign w:val="superscript"/>
                <w:lang w:val="hy-AM"/>
              </w:rPr>
              <w:t>**</w:t>
            </w:r>
            <w:r w:rsidRPr="00865C1B">
              <w:rPr>
                <w:rFonts w:ascii="GHEA Grapalat" w:eastAsia="Times New Roman" w:hAnsi="GHEA Grapalat" w:cs="Sylfaen"/>
                <w:sz w:val="24"/>
                <w:szCs w:val="24"/>
                <w:lang w:val="hy-AM"/>
              </w:rPr>
              <w:t>, 9112</w:t>
            </w:r>
            <w:r w:rsidRPr="00865C1B">
              <w:rPr>
                <w:rFonts w:ascii="GHEA Grapalat" w:eastAsia="Times New Roman" w:hAnsi="GHEA Grapalat" w:cs="Sylfaen"/>
                <w:b/>
                <w:sz w:val="24"/>
                <w:szCs w:val="24"/>
                <w:vertAlign w:val="superscript"/>
                <w:lang w:val="hy-AM"/>
              </w:rPr>
              <w:t>**</w:t>
            </w:r>
            <w:r w:rsidRPr="00865C1B">
              <w:rPr>
                <w:rFonts w:ascii="GHEA Grapalat" w:eastAsia="Times New Roman" w:hAnsi="GHEA Grapalat" w:cs="Sylfaen"/>
                <w:sz w:val="24"/>
                <w:szCs w:val="24"/>
                <w:lang w:val="hy-AM"/>
              </w:rPr>
              <w:t>, 9113 10 100 0,  9608 10 920 0-ից, 9608 10 990 0-ից  և 9608 30 000 0-ից ծածկագրեր), նկատմամբ «</w:t>
            </w:r>
            <w:r w:rsidRPr="00865C1B">
              <w:rPr>
                <w:rFonts w:ascii="GHEA Grapalat" w:eastAsia="Times New Roman" w:hAnsi="GHEA Grapalat" w:cs="Sylfaen"/>
                <w:b/>
                <w:sz w:val="24"/>
                <w:szCs w:val="24"/>
                <w:lang w:val="hy-AM"/>
              </w:rPr>
              <w:t>վերամշակում՝ մաքսային տարածքից դուրս» մաքսային ընթացակարգի կիրառումը չի թույլատրվում, բացառությամբ այն դեպքերի,</w:t>
            </w:r>
            <w:r w:rsidRPr="00865C1B">
              <w:rPr>
                <w:rFonts w:ascii="GHEA Grapalat" w:eastAsia="Times New Roman" w:hAnsi="GHEA Grapalat" w:cs="Sylfaen"/>
                <w:sz w:val="24"/>
                <w:szCs w:val="24"/>
                <w:lang w:val="hy-AM"/>
              </w:rPr>
              <w:t xml:space="preserve"> </w:t>
            </w:r>
            <w:r w:rsidRPr="00865C1B">
              <w:rPr>
                <w:rFonts w:ascii="GHEA Grapalat" w:eastAsia="Times New Roman" w:hAnsi="GHEA Grapalat" w:cs="Sylfaen"/>
                <w:b/>
                <w:sz w:val="24"/>
                <w:szCs w:val="24"/>
                <w:lang w:val="hy-AM"/>
              </w:rPr>
              <w:t>երբ Երրորդ երկրների նկատմամբ ոչ սակագնային միջոցների մասին Արձանագրության</w:t>
            </w:r>
            <w:r w:rsidRPr="00865C1B">
              <w:rPr>
                <w:rFonts w:ascii="GHEA Grapalat" w:eastAsia="Times New Roman" w:hAnsi="GHEA Grapalat" w:cs="Sylfaen"/>
                <w:sz w:val="24"/>
                <w:szCs w:val="24"/>
                <w:lang w:val="hy-AM"/>
              </w:rPr>
              <w:t xml:space="preserve"> (2014 թվականի մայիսի 29-ի Եվրասիական տնտեսական միության մասին Պայմանագրի 7-րդ Հավելված) </w:t>
            </w:r>
            <w:r w:rsidRPr="00865C1B">
              <w:rPr>
                <w:rFonts w:ascii="GHEA Grapalat" w:eastAsia="Times New Roman" w:hAnsi="GHEA Grapalat" w:cs="Sylfaen"/>
                <w:b/>
                <w:sz w:val="24"/>
                <w:szCs w:val="24"/>
                <w:lang w:val="hy-AM"/>
              </w:rPr>
              <w:t>համապատասխան՝ անդամ պետության կողմից միակողմանի կարգով ընդունվել է նշված ապրանքների մաքսային տարածքից դուրս վերամշակման  նպատակով արտահանման քանակական սահմանափակումներ կիրառելու վերաբերյալ որոշում։</w:t>
            </w:r>
            <w:r w:rsidRPr="00865C1B">
              <w:rPr>
                <w:rFonts w:ascii="GHEA Grapalat" w:eastAsia="Times New Roman" w:hAnsi="GHEA Grapalat" w:cs="Sylfaen"/>
                <w:sz w:val="24"/>
                <w:szCs w:val="24"/>
                <w:lang w:val="hy-AM"/>
              </w:rPr>
              <w:t xml:space="preserve"> Այս դեպքում նշված ապրանքների նկատմամբ մաքսային տարածքից դուրս վերամշակում մաքսային </w:t>
            </w:r>
            <w:r w:rsidRPr="00865C1B">
              <w:rPr>
                <w:rFonts w:ascii="GHEA Grapalat" w:eastAsia="Times New Roman" w:hAnsi="GHEA Grapalat" w:cs="Sylfaen"/>
                <w:sz w:val="24"/>
                <w:szCs w:val="24"/>
                <w:lang w:val="hy-AM"/>
              </w:rPr>
              <w:lastRenderedPageBreak/>
              <w:t xml:space="preserve">ընթացակարգի կիրառումն իրականացվում է անդամ պետության մաքսային մարմնին </w:t>
            </w:r>
            <w:r w:rsidRPr="00865C1B">
              <w:rPr>
                <w:rFonts w:ascii="GHEA Grapalat" w:eastAsia="Times New Roman" w:hAnsi="GHEA Grapalat" w:cs="Sylfaen"/>
                <w:b/>
                <w:sz w:val="24"/>
                <w:szCs w:val="24"/>
                <w:lang w:val="hy-AM"/>
              </w:rPr>
              <w:t>պետական վերահսկողության ակտ</w:t>
            </w:r>
            <w:r w:rsidRPr="00865C1B">
              <w:rPr>
                <w:rFonts w:ascii="GHEA Grapalat" w:eastAsia="Times New Roman" w:hAnsi="GHEA Grapalat" w:cs="Sylfaen"/>
                <w:sz w:val="24"/>
                <w:szCs w:val="24"/>
                <w:lang w:val="hy-AM"/>
              </w:rPr>
              <w:t xml:space="preserve"> ներկայացնելու դեպքում (ընդ որում ԵՏՀ թիվ 30 որոշման հավելվածներով սահմանված են նաև «Թանկարժեք մետաղները և թանկարժեք մետաղներ պարունակող հումքային ապրանքները Եվրասիական տնտեսական միության մաքսային տարածք ներմուծելու և Եվրասիական տնտեսական միության մաքսային տարածքից արտահանելու մասին» հիմնադրույթի՝ պետական վերահսկողության ակտի ձևը, կանոնները և այլ չափորոշիչներ)։</w:t>
            </w:r>
          </w:p>
          <w:p w14:paraId="7A61CB1E" w14:textId="77777777" w:rsidR="00865C1B" w:rsidRPr="00865C1B" w:rsidRDefault="00865C1B" w:rsidP="00865C1B">
            <w:pPr>
              <w:spacing w:before="240" w:after="0" w:line="360" w:lineRule="auto"/>
              <w:ind w:left="112" w:right="127" w:firstLine="455"/>
              <w:jc w:val="both"/>
              <w:rPr>
                <w:rFonts w:ascii="GHEA Grapalat" w:eastAsia="Times New Roman" w:hAnsi="GHEA Grapalat" w:cs="Sylfaen"/>
                <w:bCs/>
                <w:sz w:val="24"/>
                <w:szCs w:val="24"/>
                <w:lang w:val="hy-AM"/>
              </w:rPr>
            </w:pPr>
            <w:r w:rsidRPr="00865C1B">
              <w:rPr>
                <w:rFonts w:ascii="GHEA Grapalat" w:eastAsia="Times New Roman" w:hAnsi="GHEA Grapalat" w:cs="Sylfaen"/>
                <w:sz w:val="24"/>
                <w:szCs w:val="24"/>
                <w:lang w:val="hy-AM"/>
              </w:rPr>
              <w:t xml:space="preserve">ԵՏՀ թիվ 30 որոշման համապատասխան հավելվածի դրույթների համաձայն՝ </w:t>
            </w:r>
            <w:r w:rsidRPr="00865C1B">
              <w:rPr>
                <w:rFonts w:ascii="GHEA Grapalat" w:eastAsia="Times New Roman" w:hAnsi="GHEA Grapalat" w:cs="Sylfaen"/>
                <w:b/>
                <w:bCs/>
                <w:sz w:val="24"/>
                <w:szCs w:val="24"/>
                <w:lang w:val="hy-AM"/>
              </w:rPr>
              <w:t>պետական վերահսկողության ակտը</w:t>
            </w:r>
            <w:r w:rsidRPr="00865C1B">
              <w:rPr>
                <w:rFonts w:ascii="GHEA Grapalat" w:eastAsia="Times New Roman" w:hAnsi="GHEA Grapalat" w:cs="Sylfaen"/>
                <w:bCs/>
                <w:sz w:val="24"/>
                <w:szCs w:val="24"/>
                <w:lang w:val="hy-AM"/>
              </w:rPr>
              <w:t xml:space="preserve"> կազմվում է 3 օրինակից և ստորագրվում է </w:t>
            </w:r>
            <w:r w:rsidRPr="00865C1B">
              <w:rPr>
                <w:rFonts w:ascii="GHEA Grapalat" w:eastAsia="Times New Roman" w:hAnsi="GHEA Grapalat" w:cs="Sylfaen"/>
                <w:b/>
                <w:bCs/>
                <w:sz w:val="24"/>
                <w:szCs w:val="24"/>
                <w:lang w:val="hy-AM"/>
              </w:rPr>
              <w:t>անդամ պետության լիազորված մարմնի</w:t>
            </w:r>
            <w:r w:rsidRPr="00865C1B">
              <w:rPr>
                <w:rFonts w:ascii="GHEA Grapalat" w:eastAsia="Times New Roman" w:hAnsi="GHEA Grapalat" w:cs="Sylfaen"/>
                <w:bCs/>
                <w:sz w:val="24"/>
                <w:szCs w:val="24"/>
                <w:lang w:val="hy-AM"/>
              </w:rPr>
              <w:t xml:space="preserve"> (կազմակերպության) ներկայացուցչի և հայտատուի (հայտատուի ներկայացուցչի) կողմից: Առաջին և երկրորդ օրինակները հանձնվում են հայտատուին: Առաջին օրինակը նախատեսված է անդամ պետության մաքսային մարմին ներկայացնելու համար, երկրորդ օրինակը մնում է հայտատուի մոտ: Երրորդ օրինակը պահվում է պետական վերահսկողություն իրականացրած՝ անդամ պետության լիազորված մարմնում (կազմակերպությունում):</w:t>
            </w:r>
          </w:p>
          <w:p w14:paraId="14BA31E4" w14:textId="77777777" w:rsidR="00865C1B" w:rsidRPr="00865C1B" w:rsidRDefault="00865C1B" w:rsidP="00865C1B">
            <w:pPr>
              <w:spacing w:after="0" w:line="360" w:lineRule="auto"/>
              <w:ind w:left="112" w:right="127" w:firstLine="455"/>
              <w:jc w:val="both"/>
              <w:rPr>
                <w:rFonts w:ascii="GHEA Grapalat" w:eastAsia="Times New Roman" w:hAnsi="GHEA Grapalat" w:cs="Sylfaen"/>
                <w:sz w:val="24"/>
                <w:szCs w:val="24"/>
                <w:lang w:val="hy-AM"/>
              </w:rPr>
            </w:pPr>
            <w:r w:rsidRPr="00865C1B">
              <w:rPr>
                <w:rFonts w:ascii="GHEA Grapalat" w:eastAsia="Times New Roman" w:hAnsi="GHEA Grapalat" w:cs="Sylfaen"/>
                <w:sz w:val="24"/>
                <w:szCs w:val="24"/>
                <w:lang w:val="hy-AM"/>
              </w:rPr>
              <w:t xml:space="preserve">Միևնույն ժամանակ, </w:t>
            </w:r>
            <w:bookmarkStart w:id="4" w:name="_Hlk200029513"/>
            <w:r w:rsidRPr="00865C1B">
              <w:rPr>
                <w:rFonts w:ascii="GHEA Grapalat" w:eastAsia="Times New Roman" w:hAnsi="GHEA Grapalat" w:cs="Sylfaen"/>
                <w:sz w:val="24"/>
                <w:szCs w:val="24"/>
                <w:lang w:val="hy-AM"/>
              </w:rPr>
              <w:t xml:space="preserve">Կառավարության 2016 թվականի մարտի 3-ի «Մաքսային տարածքում, ներքին սպառման համար և </w:t>
            </w:r>
            <w:r w:rsidRPr="00865C1B">
              <w:rPr>
                <w:rFonts w:ascii="GHEA Grapalat" w:eastAsia="Times New Roman" w:hAnsi="GHEA Grapalat" w:cs="Sylfaen"/>
                <w:b/>
                <w:sz w:val="24"/>
                <w:szCs w:val="24"/>
                <w:lang w:val="hy-AM"/>
              </w:rPr>
              <w:t xml:space="preserve">մաքսային տարածքից դուրս ապրանքների վերամշակման </w:t>
            </w:r>
            <w:r w:rsidRPr="00865C1B">
              <w:rPr>
                <w:rFonts w:ascii="GHEA Grapalat" w:eastAsia="Times New Roman" w:hAnsi="GHEA Grapalat" w:cs="Sylfaen"/>
                <w:b/>
                <w:sz w:val="24"/>
                <w:szCs w:val="24"/>
                <w:lang w:val="hy-AM"/>
              </w:rPr>
              <w:lastRenderedPageBreak/>
              <w:t>թույլտվության տրամադրման կարգը</w:t>
            </w:r>
            <w:r w:rsidRPr="00865C1B">
              <w:rPr>
                <w:rFonts w:ascii="GHEA Grapalat" w:eastAsia="Times New Roman" w:hAnsi="GHEA Grapalat" w:cs="Sylfaen"/>
                <w:sz w:val="24"/>
                <w:szCs w:val="24"/>
                <w:lang w:val="hy-AM"/>
              </w:rPr>
              <w:t>, ձևը, լրացման կարգը, վերամշակման թույլտվության մեջ փոփոխություններ կամ լրացումներ կատարելու, չեղարկելու, վերամշակման թույլտվության փաստաթղթի գործողությունը կասեցնելու և վերսկսելու կարգը սահմանելու մասին» թիվ 202-Ն որոշման 1-ին կետի 2-րդ ենթակետով սահմանված</w:t>
            </w:r>
            <w:bookmarkEnd w:id="4"/>
            <w:r w:rsidRPr="00865C1B">
              <w:rPr>
                <w:rFonts w:ascii="GHEA Grapalat" w:eastAsia="Times New Roman" w:hAnsi="GHEA Grapalat" w:cs="Sylfaen"/>
                <w:sz w:val="24"/>
                <w:szCs w:val="24"/>
                <w:lang w:val="hy-AM"/>
              </w:rPr>
              <w:t xml:space="preserve"> է </w:t>
            </w:r>
            <w:r w:rsidRPr="00865C1B">
              <w:rPr>
                <w:rFonts w:ascii="GHEA Grapalat" w:eastAsia="Times New Roman" w:hAnsi="GHEA Grapalat" w:cs="Sylfaen"/>
                <w:b/>
                <w:sz w:val="24"/>
                <w:szCs w:val="24"/>
                <w:lang w:val="hy-AM"/>
              </w:rPr>
              <w:t>մաքսային տարածքից դուրս ապրանքների վերամշակման թույլտվության տրամադրման կարգը</w:t>
            </w:r>
            <w:r w:rsidRPr="00865C1B">
              <w:rPr>
                <w:rFonts w:ascii="GHEA Grapalat" w:eastAsia="Times New Roman" w:hAnsi="GHEA Grapalat" w:cs="Sylfaen"/>
                <w:sz w:val="24"/>
                <w:szCs w:val="24"/>
                <w:lang w:val="hy-AM"/>
              </w:rPr>
              <w:t xml:space="preserve">, ձևը, լրացման կարգը, վերամշակման թույլտվության մեջ փոփոխություններ կամ լրացումներ կատարելու, չեղարկելու, վերամշակման թույլտվության փաստաթղթի գործողությունը կասեցնելու և վերսկսելու կարգը՝ համաձայն N 2 հավելվածի (այսուհետ՝ </w:t>
            </w:r>
            <w:r w:rsidRPr="00865C1B">
              <w:rPr>
                <w:rFonts w:ascii="GHEA Grapalat" w:eastAsia="Times New Roman" w:hAnsi="GHEA Grapalat" w:cs="Sylfaen"/>
                <w:b/>
                <w:sz w:val="24"/>
                <w:szCs w:val="24"/>
                <w:lang w:val="hy-AM"/>
              </w:rPr>
              <w:t>Կառավարության թիվ 202-Ն որոշման Կարգ</w:t>
            </w:r>
            <w:r w:rsidRPr="00865C1B">
              <w:rPr>
                <w:rFonts w:ascii="GHEA Grapalat" w:eastAsia="Times New Roman" w:hAnsi="GHEA Grapalat" w:cs="Sylfaen"/>
                <w:sz w:val="24"/>
                <w:szCs w:val="24"/>
                <w:lang w:val="hy-AM"/>
              </w:rPr>
              <w:t>)։</w:t>
            </w:r>
          </w:p>
          <w:p w14:paraId="4618B232" w14:textId="0842D3EC" w:rsidR="00865C1B" w:rsidRPr="00865C1B" w:rsidRDefault="00865C1B" w:rsidP="00865C1B">
            <w:pPr>
              <w:spacing w:after="0" w:line="360" w:lineRule="auto"/>
              <w:ind w:left="112" w:right="127" w:firstLine="455"/>
              <w:jc w:val="both"/>
              <w:rPr>
                <w:rFonts w:ascii="GHEA Grapalat" w:eastAsia="Times New Roman" w:hAnsi="GHEA Grapalat" w:cs="Sylfaen"/>
                <w:sz w:val="24"/>
                <w:szCs w:val="24"/>
                <w:lang w:val="hy-AM"/>
              </w:rPr>
            </w:pPr>
            <w:r w:rsidRPr="00865C1B">
              <w:rPr>
                <w:rFonts w:ascii="GHEA Grapalat" w:eastAsia="Times New Roman" w:hAnsi="GHEA Grapalat" w:cs="Sylfaen"/>
                <w:sz w:val="24"/>
                <w:szCs w:val="24"/>
                <w:lang w:val="hy-AM"/>
              </w:rPr>
              <w:t xml:space="preserve">  Կառավարության թիվ 202-Ն որոշման Կարգի դրույթներով կարգավորվում են «Վերամշակում` մաքսային տարածքից դուրս» մաքսային ընթացակարգով արտահանվող ապրանքների ձևակերպման համար վերամշակման </w:t>
            </w:r>
            <w:r w:rsidRPr="00865C1B">
              <w:rPr>
                <w:rFonts w:ascii="GHEA Grapalat" w:eastAsia="Times New Roman" w:hAnsi="GHEA Grapalat" w:cs="Sylfaen"/>
                <w:b/>
                <w:sz w:val="24"/>
                <w:szCs w:val="24"/>
                <w:lang w:val="hy-AM"/>
              </w:rPr>
              <w:t>թույլտվությունների տրամադրման, թույլտվությունների լրացման, դրանցում փոփոխություններ կամ լրացումներ կատարելու, դրանց չեղարկման, գործողության կասեցման և վերսկսման հետ կապված հարաբերությունները</w:t>
            </w:r>
            <w:r w:rsidRPr="00865C1B">
              <w:rPr>
                <w:rFonts w:ascii="GHEA Grapalat" w:eastAsia="Times New Roman" w:hAnsi="GHEA Grapalat" w:cs="Sylfaen"/>
                <w:sz w:val="24"/>
                <w:szCs w:val="24"/>
                <w:lang w:val="hy-AM"/>
              </w:rPr>
              <w:t xml:space="preserve">։ Կառավարության թիվ 202-Ն որոշման Կարգի դրույթներով սահմանված են նաև արտահանվող ապրանքների վերամշակումից հետո ստացվելիք </w:t>
            </w:r>
            <w:r w:rsidRPr="00865C1B">
              <w:rPr>
                <w:rFonts w:ascii="GHEA Grapalat" w:eastAsia="Times New Roman" w:hAnsi="GHEA Grapalat" w:cs="Sylfaen"/>
                <w:sz w:val="24"/>
                <w:szCs w:val="24"/>
                <w:lang w:val="hy-AM"/>
              </w:rPr>
              <w:lastRenderedPageBreak/>
              <w:t>արդյունքի նվազագույն չափաքանակների հաշվարկման եղանակները, ելքի նորմայի հասկացությունը, թույլտվություն ստանալու համար անհրաժեշտ փաստաթղերը և դրանք համապատասխան մարմին ներկայացման ընթացակարգը և այլ հարաբերություններ:</w:t>
            </w:r>
          </w:p>
          <w:p w14:paraId="3C79151C" w14:textId="77777777" w:rsidR="00865C1B" w:rsidRPr="00865C1B" w:rsidRDefault="00865C1B" w:rsidP="00865C1B">
            <w:pPr>
              <w:spacing w:after="0" w:line="360" w:lineRule="auto"/>
              <w:ind w:left="112" w:right="127" w:firstLine="455"/>
              <w:jc w:val="both"/>
              <w:rPr>
                <w:rFonts w:ascii="GHEA Grapalat" w:eastAsia="Times New Roman" w:hAnsi="GHEA Grapalat" w:cs="Sylfaen"/>
                <w:sz w:val="24"/>
                <w:szCs w:val="24"/>
                <w:lang w:val="hy-AM"/>
              </w:rPr>
            </w:pPr>
            <w:r w:rsidRPr="00865C1B">
              <w:rPr>
                <w:rFonts w:ascii="GHEA Grapalat" w:eastAsia="Times New Roman" w:hAnsi="GHEA Grapalat" w:cs="Sylfaen"/>
                <w:sz w:val="24"/>
                <w:szCs w:val="24"/>
                <w:lang w:val="hy-AM"/>
              </w:rPr>
              <w:t>Նույն որոշման սահմանումներից պարզ է դառնում նաև, որ Եվրասիական տնտեսական հանձնաժողովի կոլեգիայի 2015 թվականի ապրիլի 21-ի N 30 որոշման 2-րդ հավելվածի 2</w:t>
            </w:r>
            <w:r w:rsidRPr="00865C1B">
              <w:rPr>
                <w:rFonts w:ascii="Cambria Math" w:eastAsia="Times New Roman" w:hAnsi="Cambria Math" w:cs="Cambria Math"/>
                <w:sz w:val="24"/>
                <w:szCs w:val="24"/>
                <w:lang w:val="hy-AM"/>
              </w:rPr>
              <w:t>․</w:t>
            </w:r>
            <w:r w:rsidRPr="00865C1B">
              <w:rPr>
                <w:rFonts w:ascii="GHEA Grapalat" w:eastAsia="Times New Roman" w:hAnsi="GHEA Grapalat" w:cs="Sylfaen"/>
                <w:sz w:val="24"/>
                <w:szCs w:val="24"/>
                <w:lang w:val="hy-AM"/>
              </w:rPr>
              <w:t>9-րդ և 2</w:t>
            </w:r>
            <w:r w:rsidRPr="00865C1B">
              <w:rPr>
                <w:rFonts w:ascii="Cambria Math" w:eastAsia="Times New Roman" w:hAnsi="Cambria Math" w:cs="Cambria Math"/>
                <w:sz w:val="24"/>
                <w:szCs w:val="24"/>
                <w:lang w:val="hy-AM"/>
              </w:rPr>
              <w:t>․</w:t>
            </w:r>
            <w:r w:rsidRPr="00865C1B">
              <w:rPr>
                <w:rFonts w:ascii="GHEA Grapalat" w:eastAsia="Times New Roman" w:hAnsi="GHEA Grapalat" w:cs="Sylfaen"/>
                <w:sz w:val="24"/>
                <w:szCs w:val="24"/>
                <w:lang w:val="hy-AM"/>
              </w:rPr>
              <w:t xml:space="preserve">10-րդ բաժիններում ընդգրկված ապրանքների համար </w:t>
            </w:r>
            <w:r w:rsidRPr="00865C1B">
              <w:rPr>
                <w:rFonts w:ascii="GHEA Grapalat" w:eastAsia="Times New Roman" w:hAnsi="GHEA Grapalat" w:cs="Sylfaen"/>
                <w:b/>
                <w:sz w:val="24"/>
                <w:szCs w:val="24"/>
                <w:lang w:val="hy-AM"/>
              </w:rPr>
              <w:t>պետության վերահսկողության ակտը տրամադրվում է Հայաստանի Հանրապետության էկոնոմիկայի նախարարության կողմից:</w:t>
            </w:r>
            <w:r w:rsidRPr="00865C1B">
              <w:rPr>
                <w:rFonts w:ascii="GHEA Grapalat" w:eastAsia="Times New Roman" w:hAnsi="GHEA Grapalat" w:cs="Sylfaen"/>
                <w:sz w:val="24"/>
                <w:szCs w:val="24"/>
                <w:lang w:val="hy-AM"/>
              </w:rPr>
              <w:t xml:space="preserve"> </w:t>
            </w:r>
          </w:p>
          <w:p w14:paraId="033456C8" w14:textId="7B28D741" w:rsidR="00865C1B" w:rsidRPr="00865C1B" w:rsidRDefault="00865C1B" w:rsidP="00865C1B">
            <w:pPr>
              <w:spacing w:after="0" w:line="360" w:lineRule="auto"/>
              <w:ind w:left="112" w:right="127" w:firstLine="455"/>
              <w:jc w:val="both"/>
              <w:rPr>
                <w:rFonts w:ascii="GHEA Grapalat" w:eastAsia="Times New Roman" w:hAnsi="GHEA Grapalat" w:cs="Sylfaen"/>
                <w:sz w:val="24"/>
                <w:szCs w:val="24"/>
                <w:lang w:val="hy-AM"/>
              </w:rPr>
            </w:pPr>
            <w:r w:rsidRPr="00865C1B">
              <w:rPr>
                <w:rFonts w:ascii="GHEA Grapalat" w:eastAsia="Times New Roman" w:hAnsi="GHEA Grapalat" w:cs="Sylfaen"/>
                <w:sz w:val="24"/>
                <w:szCs w:val="24"/>
                <w:lang w:val="hy-AM"/>
              </w:rPr>
              <w:t xml:space="preserve">Բացի այդ, Կառավարության 2023 թվականի սեպտեմբերի 14-ի ««Վերամշակում՝ մաքսային տարածքում», «Վերամշակում՝ մաքսային տարածքից դուրս» և «Վերամշակում՝ ներքին սպառման համար» մաքսային ընթացակարգերով ձևակերպված ապրանքների հաշվառման կարգը սահմանելու մասին» թիվ 1550-Ն որոշմամբ սահմանված են </w:t>
            </w:r>
            <w:r w:rsidRPr="00865C1B">
              <w:rPr>
                <w:rFonts w:ascii="GHEA Grapalat" w:eastAsia="Times New Roman" w:hAnsi="GHEA Grapalat" w:cs="Sylfaen"/>
                <w:b/>
                <w:sz w:val="24"/>
                <w:szCs w:val="24"/>
                <w:lang w:val="hy-AM"/>
              </w:rPr>
              <w:t>«Վերամշակում՝ մաքսային տարածքից դուրս» մաքսային ընթացակարգով ձևակերպված ապրանքների հաշվառման հետ կապված հարաբերությունները</w:t>
            </w:r>
            <w:r w:rsidRPr="00865C1B">
              <w:rPr>
                <w:rFonts w:ascii="GHEA Grapalat" w:eastAsia="Times New Roman" w:hAnsi="GHEA Grapalat" w:cs="Sylfaen"/>
                <w:sz w:val="24"/>
                <w:szCs w:val="24"/>
                <w:lang w:val="hy-AM"/>
              </w:rPr>
              <w:t xml:space="preserve">, այդ թվում՝ նշված ապրանքների հաշվապահական հաշվառման կարգը, որը պետք է ապահովի վերամշակման արդյունքում ստացված արտադրանքի, </w:t>
            </w:r>
            <w:r w:rsidRPr="00865C1B">
              <w:rPr>
                <w:rFonts w:ascii="GHEA Grapalat" w:eastAsia="Times New Roman" w:hAnsi="GHEA Grapalat" w:cs="Sylfaen"/>
                <w:sz w:val="24"/>
                <w:szCs w:val="24"/>
                <w:lang w:val="hy-AM"/>
              </w:rPr>
              <w:lastRenderedPageBreak/>
              <w:t xml:space="preserve">թափոնների, մնացորդների, կորուստների վերաբերյալ ամբողջական տեղեկությունների՝ մաքսային մարմիններին տրամադրման հնարավորությունը: Նույն որոշմամբ սահմանված են նաև </w:t>
            </w:r>
            <w:r w:rsidRPr="00865C1B">
              <w:rPr>
                <w:rFonts w:ascii="GHEA Grapalat" w:eastAsia="Times New Roman" w:hAnsi="GHEA Grapalat" w:cs="Sylfaen"/>
                <w:b/>
                <w:sz w:val="24"/>
                <w:szCs w:val="24"/>
                <w:lang w:val="hy-AM"/>
              </w:rPr>
              <w:t>մաքսային մարմիններին հաշվետվությունների ներկայացման կարգը, ժամկետները և օրինակելի ձևերը:</w:t>
            </w:r>
          </w:p>
          <w:p w14:paraId="21C3DF9D" w14:textId="2C153054" w:rsidR="00865C1B" w:rsidRPr="00865C1B" w:rsidRDefault="00865C1B" w:rsidP="00865C1B">
            <w:pPr>
              <w:spacing w:before="240" w:after="0" w:line="360" w:lineRule="auto"/>
              <w:ind w:left="254" w:right="127"/>
              <w:jc w:val="both"/>
              <w:rPr>
                <w:rFonts w:ascii="GHEA Grapalat" w:eastAsia="Times New Roman" w:hAnsi="GHEA Grapalat" w:cs="Sylfaen"/>
                <w:b/>
                <w:sz w:val="24"/>
                <w:szCs w:val="24"/>
                <w:lang w:val="hy-AM"/>
              </w:rPr>
            </w:pPr>
            <w:r>
              <w:rPr>
                <w:rFonts w:ascii="GHEA Grapalat" w:eastAsia="Times New Roman" w:hAnsi="GHEA Grapalat" w:cs="Sylfaen"/>
                <w:sz w:val="24"/>
                <w:szCs w:val="24"/>
                <w:lang w:val="hy-AM"/>
              </w:rPr>
              <w:t>2</w:t>
            </w:r>
            <w:r>
              <w:rPr>
                <w:rFonts w:ascii="Cambria Math" w:eastAsia="Times New Roman" w:hAnsi="Cambria Math" w:cs="Sylfaen"/>
                <w:sz w:val="24"/>
                <w:szCs w:val="24"/>
                <w:lang w:val="hy-AM"/>
              </w:rPr>
              <w:t>․</w:t>
            </w:r>
            <w:r w:rsidRPr="00865C1B">
              <w:rPr>
                <w:rFonts w:ascii="GHEA Grapalat" w:eastAsia="Times New Roman" w:hAnsi="GHEA Grapalat" w:cs="Sylfaen"/>
                <w:sz w:val="24"/>
                <w:szCs w:val="24"/>
                <w:lang w:val="hy-AM"/>
              </w:rPr>
              <w:t xml:space="preserve"> </w:t>
            </w:r>
            <w:r w:rsidRPr="00865C1B">
              <w:rPr>
                <w:rFonts w:ascii="GHEA Grapalat" w:eastAsia="Times New Roman" w:hAnsi="GHEA Grapalat" w:cs="Sylfaen"/>
                <w:b/>
                <w:sz w:val="24"/>
                <w:szCs w:val="24"/>
                <w:lang w:val="hy-AM"/>
              </w:rPr>
              <w:t>Նախագծ</w:t>
            </w:r>
            <w:r w:rsidRPr="00B71E16">
              <w:rPr>
                <w:rFonts w:ascii="GHEA Grapalat" w:eastAsia="Times New Roman" w:hAnsi="GHEA Grapalat" w:cs="Sylfaen"/>
                <w:b/>
                <w:sz w:val="24"/>
                <w:szCs w:val="24"/>
                <w:lang w:val="hy-AM"/>
              </w:rPr>
              <w:t>ով կարգավորվող հարաբերությունների</w:t>
            </w:r>
            <w:r w:rsidRPr="00865C1B">
              <w:rPr>
                <w:rFonts w:ascii="GHEA Grapalat" w:eastAsia="Times New Roman" w:hAnsi="GHEA Grapalat" w:cs="Sylfaen"/>
                <w:b/>
                <w:sz w:val="24"/>
                <w:szCs w:val="24"/>
                <w:lang w:val="hy-AM"/>
              </w:rPr>
              <w:t xml:space="preserve"> վերաբերյալ </w:t>
            </w:r>
          </w:p>
          <w:p w14:paraId="01A7E803" w14:textId="77777777" w:rsidR="00865C1B" w:rsidRDefault="00865C1B" w:rsidP="00865C1B">
            <w:pPr>
              <w:spacing w:before="240" w:after="0" w:line="360" w:lineRule="auto"/>
              <w:ind w:left="112" w:right="127"/>
              <w:jc w:val="both"/>
              <w:rPr>
                <w:rFonts w:ascii="GHEA Grapalat" w:eastAsia="Times New Roman" w:hAnsi="GHEA Grapalat" w:cs="Sylfaen"/>
                <w:sz w:val="24"/>
                <w:szCs w:val="24"/>
                <w:lang w:val="hy-AM"/>
              </w:rPr>
            </w:pPr>
            <w:r w:rsidRPr="00865C1B">
              <w:rPr>
                <w:rFonts w:ascii="GHEA Grapalat" w:eastAsia="Times New Roman" w:hAnsi="GHEA Grapalat" w:cs="Sylfaen"/>
                <w:sz w:val="24"/>
                <w:szCs w:val="24"/>
                <w:lang w:val="hy-AM"/>
              </w:rPr>
              <w:t xml:space="preserve">Նախագծի 1-ին կետով որոշվում է </w:t>
            </w:r>
            <w:r w:rsidRPr="00865C1B">
              <w:rPr>
                <w:rFonts w:ascii="GHEA Grapalat" w:eastAsia="Times New Roman" w:hAnsi="GHEA Grapalat" w:cs="Sylfaen"/>
                <w:b/>
                <w:sz w:val="24"/>
                <w:szCs w:val="24"/>
                <w:lang w:val="hy-AM"/>
              </w:rPr>
              <w:t>կիրառել «վերամշակում՝ մաքսային տարածքից դուրս» մաքսային ընթացակարգ` քվոտա սահմանելու միջոցով</w:t>
            </w:r>
            <w:r w:rsidRPr="00865C1B">
              <w:rPr>
                <w:rFonts w:ascii="GHEA Grapalat" w:eastAsia="Times New Roman" w:hAnsi="GHEA Grapalat" w:cs="Sylfaen"/>
                <w:sz w:val="24"/>
                <w:szCs w:val="24"/>
                <w:lang w:val="hy-AM"/>
              </w:rPr>
              <w:t xml:space="preserve"> Հայաստանի Հանրապետության տարածքից երրորդ երկրներ արտահանվող թանկարժեք մետաղների կամ թանկարժեք մետաղներով պատված մետաղների (ԵԱՏՄ ԱՏԳ  ԱԱ 7106-ից, 7107 00 000 0, 7108-ից, 7109 00 000 0, 7110 և 7111 00 000 0 ծածկագրեր) նկատմամբ, որոնց վերամշակման արդյունք են հանդիսանում ոսկերչական արտադրատեսակները, վարպետների ձեռքով պատրաստված ոսկյա և արծաթյա արտադրատեսակները, այլ արտադրատեսակները և դրանց մասերը՝ (ԵԱՏՄ ԱՏԳ  ԱԱ 7113, 7114, 9003 19  000 1, 9021 29 000 0*, 9101**, 9102**,  9103**, 9105**,  9111**, 9112**, 9113 10 100 0,  9608 10 920 0-ից, 9608 10 990 0-ից  և 9608 30 000 0-ից ծածկագրեր):</w:t>
            </w:r>
          </w:p>
          <w:p w14:paraId="4201379B" w14:textId="77777777" w:rsidR="00865C1B" w:rsidRDefault="00865C1B" w:rsidP="00865C1B">
            <w:pPr>
              <w:spacing w:before="240" w:after="0" w:line="360" w:lineRule="auto"/>
              <w:ind w:left="112" w:right="127"/>
              <w:jc w:val="both"/>
              <w:rPr>
                <w:rFonts w:ascii="GHEA Grapalat" w:eastAsia="Times New Roman" w:hAnsi="GHEA Grapalat" w:cs="Sylfaen"/>
                <w:sz w:val="24"/>
                <w:szCs w:val="24"/>
                <w:lang w:val="hy-AM"/>
              </w:rPr>
            </w:pPr>
            <w:r w:rsidRPr="00865C1B">
              <w:rPr>
                <w:rFonts w:ascii="GHEA Grapalat" w:eastAsia="Times New Roman" w:hAnsi="GHEA Grapalat" w:cs="Sylfaen"/>
                <w:sz w:val="24"/>
                <w:szCs w:val="24"/>
                <w:lang w:val="hy-AM"/>
              </w:rPr>
              <w:lastRenderedPageBreak/>
              <w:t xml:space="preserve">Նախագծի 2-րդ կետի համաձայն սահմանվում է </w:t>
            </w:r>
            <w:r w:rsidRPr="00865C1B">
              <w:rPr>
                <w:rFonts w:ascii="GHEA Grapalat" w:eastAsia="Times New Roman" w:hAnsi="GHEA Grapalat" w:cs="Sylfaen"/>
                <w:b/>
                <w:sz w:val="24"/>
                <w:szCs w:val="24"/>
                <w:lang w:val="hy-AM"/>
              </w:rPr>
              <w:t>քվոտայի ծավալ</w:t>
            </w:r>
            <w:r w:rsidRPr="00865C1B">
              <w:rPr>
                <w:rFonts w:ascii="GHEA Grapalat" w:eastAsia="Times New Roman" w:hAnsi="GHEA Grapalat" w:cs="Sylfaen"/>
                <w:sz w:val="24"/>
                <w:szCs w:val="24"/>
                <w:lang w:val="hy-AM"/>
              </w:rPr>
              <w:t xml:space="preserve">, ըստ որի արտահանումը պետք է իրականացվի </w:t>
            </w:r>
            <w:r w:rsidRPr="00865C1B">
              <w:rPr>
                <w:rFonts w:ascii="GHEA Grapalat" w:eastAsia="Times New Roman" w:hAnsi="GHEA Grapalat" w:cs="Sylfaen"/>
                <w:b/>
                <w:sz w:val="24"/>
                <w:szCs w:val="24"/>
                <w:lang w:val="hy-AM"/>
              </w:rPr>
              <w:t>լիցենզիայի առկայության դեպքում՝ քվոտայից ոչ ավելի ծավալով</w:t>
            </w:r>
            <w:r w:rsidRPr="00865C1B">
              <w:rPr>
                <w:rFonts w:ascii="GHEA Grapalat" w:eastAsia="Times New Roman" w:hAnsi="GHEA Grapalat" w:cs="Sylfaen"/>
                <w:sz w:val="24"/>
                <w:szCs w:val="24"/>
                <w:lang w:val="hy-AM"/>
              </w:rPr>
              <w:t>:</w:t>
            </w:r>
          </w:p>
          <w:p w14:paraId="46417119" w14:textId="3B297F30" w:rsidR="00865C1B" w:rsidRPr="00865C1B" w:rsidRDefault="00865C1B" w:rsidP="00865C1B">
            <w:pPr>
              <w:spacing w:after="0" w:line="360" w:lineRule="auto"/>
              <w:ind w:left="112" w:right="127"/>
              <w:jc w:val="both"/>
              <w:rPr>
                <w:rFonts w:ascii="GHEA Grapalat" w:eastAsia="Times New Roman" w:hAnsi="GHEA Grapalat" w:cs="Sylfaen"/>
                <w:sz w:val="24"/>
                <w:szCs w:val="24"/>
                <w:lang w:val="hy-AM"/>
              </w:rPr>
            </w:pPr>
            <w:r w:rsidRPr="00865C1B">
              <w:rPr>
                <w:rFonts w:ascii="GHEA Grapalat" w:eastAsia="Times New Roman" w:hAnsi="GHEA Grapalat" w:cs="Sylfaen"/>
                <w:sz w:val="24"/>
                <w:szCs w:val="24"/>
                <w:lang w:val="hy-AM"/>
              </w:rPr>
              <w:t xml:space="preserve">Նախագծի 3-րդ կետով հաստատվում է՝ արտաքին տնտեսական գործունեության մասնակիցների կողմից թանկարժեք մետաղների կամ թանկարժեք մետաղներով պատված մետաղների </w:t>
            </w:r>
            <w:r w:rsidRPr="00865C1B">
              <w:rPr>
                <w:rFonts w:ascii="GHEA Grapalat" w:eastAsia="Times New Roman" w:hAnsi="GHEA Grapalat" w:cs="Sylfaen"/>
                <w:b/>
                <w:sz w:val="24"/>
                <w:szCs w:val="24"/>
                <w:lang w:val="hy-AM"/>
              </w:rPr>
              <w:t>արտահանման լիցենզավորման ընթացակարգը</w:t>
            </w:r>
            <w:r w:rsidRPr="00865C1B">
              <w:rPr>
                <w:rFonts w:ascii="GHEA Grapalat" w:eastAsia="Times New Roman" w:hAnsi="GHEA Grapalat" w:cs="Sylfaen"/>
                <w:sz w:val="24"/>
                <w:szCs w:val="24"/>
                <w:lang w:val="hy-AM"/>
              </w:rPr>
              <w:t>, գլխավոր և մեկանգամյա լիցենզիաների ձևերը՝ համաձայն համապատասխան հավելվածների (այսուհետ՝ Հավելված):</w:t>
            </w:r>
          </w:p>
          <w:p w14:paraId="579CA6E5" w14:textId="77777777" w:rsidR="00865C1B" w:rsidRPr="00865C1B" w:rsidRDefault="00865C1B" w:rsidP="00865C1B">
            <w:pPr>
              <w:spacing w:after="0"/>
              <w:ind w:left="112" w:right="127" w:firstLine="455"/>
              <w:jc w:val="both"/>
              <w:rPr>
                <w:rFonts w:ascii="GHEA Grapalat" w:eastAsia="Times New Roman" w:hAnsi="GHEA Grapalat" w:cs="Sylfaen"/>
                <w:b/>
                <w:sz w:val="24"/>
                <w:szCs w:val="24"/>
                <w:lang w:val="hy-AM"/>
              </w:rPr>
            </w:pPr>
            <w:r w:rsidRPr="00865C1B">
              <w:rPr>
                <w:rFonts w:ascii="GHEA Grapalat" w:eastAsia="Times New Roman" w:hAnsi="GHEA Grapalat" w:cs="Sylfaen"/>
                <w:sz w:val="24"/>
                <w:szCs w:val="24"/>
                <w:lang w:val="hy-AM"/>
              </w:rPr>
              <w:t xml:space="preserve">Նախագծի </w:t>
            </w:r>
            <w:r w:rsidRPr="00865C1B">
              <w:rPr>
                <w:rFonts w:ascii="GHEA Grapalat" w:eastAsia="Times New Roman" w:hAnsi="GHEA Grapalat" w:cs="Sylfaen"/>
                <w:b/>
                <w:sz w:val="24"/>
                <w:szCs w:val="24"/>
                <w:lang w:val="hy-AM"/>
              </w:rPr>
              <w:t>արտահանման լիցենզավորման ընթացակարգը պարունակում է դրույթներ՝</w:t>
            </w:r>
          </w:p>
          <w:p w14:paraId="6B7E8F98" w14:textId="77777777" w:rsidR="008628EA" w:rsidRPr="008628EA" w:rsidRDefault="00865C1B" w:rsidP="008628EA">
            <w:pPr>
              <w:numPr>
                <w:ilvl w:val="0"/>
                <w:numId w:val="3"/>
              </w:numPr>
              <w:spacing w:before="240" w:after="0"/>
              <w:ind w:right="127"/>
              <w:jc w:val="both"/>
              <w:rPr>
                <w:rFonts w:ascii="GHEA Grapalat" w:eastAsia="Times New Roman" w:hAnsi="GHEA Grapalat" w:cs="Sylfaen"/>
                <w:sz w:val="24"/>
                <w:szCs w:val="24"/>
                <w:lang w:val="hy-AM"/>
              </w:rPr>
            </w:pPr>
            <w:proofErr w:type="spellStart"/>
            <w:r w:rsidRPr="00865C1B">
              <w:rPr>
                <w:rFonts w:ascii="GHEA Grapalat" w:eastAsia="Times New Roman" w:hAnsi="GHEA Grapalat" w:cs="Sylfaen"/>
                <w:sz w:val="24"/>
                <w:szCs w:val="24"/>
              </w:rPr>
              <w:t>հիմնական</w:t>
            </w:r>
            <w:proofErr w:type="spellEnd"/>
            <w:r w:rsidRPr="00865C1B">
              <w:rPr>
                <w:rFonts w:ascii="GHEA Grapalat" w:eastAsia="Times New Roman" w:hAnsi="GHEA Grapalat" w:cs="Sylfaen"/>
                <w:sz w:val="24"/>
                <w:szCs w:val="24"/>
              </w:rPr>
              <w:t xml:space="preserve"> </w:t>
            </w:r>
            <w:proofErr w:type="spellStart"/>
            <w:r w:rsidRPr="00865C1B">
              <w:rPr>
                <w:rFonts w:ascii="GHEA Grapalat" w:eastAsia="Times New Roman" w:hAnsi="GHEA Grapalat" w:cs="Sylfaen"/>
                <w:sz w:val="24"/>
                <w:szCs w:val="24"/>
              </w:rPr>
              <w:t>հասկացությունների</w:t>
            </w:r>
            <w:proofErr w:type="spellEnd"/>
            <w:r w:rsidRPr="00865C1B">
              <w:rPr>
                <w:rFonts w:ascii="GHEA Grapalat" w:eastAsia="Times New Roman" w:hAnsi="GHEA Grapalat" w:cs="Sylfaen"/>
                <w:sz w:val="24"/>
                <w:szCs w:val="24"/>
              </w:rPr>
              <w:t>,</w:t>
            </w:r>
          </w:p>
          <w:p w14:paraId="46F96FC0" w14:textId="0A11E4AE" w:rsidR="00865C1B" w:rsidRPr="00865C1B" w:rsidRDefault="00865C1B" w:rsidP="008628EA">
            <w:pPr>
              <w:numPr>
                <w:ilvl w:val="0"/>
                <w:numId w:val="3"/>
              </w:numPr>
              <w:spacing w:before="240" w:after="0"/>
              <w:ind w:right="127"/>
              <w:jc w:val="both"/>
              <w:rPr>
                <w:rFonts w:ascii="GHEA Grapalat" w:eastAsia="Times New Roman" w:hAnsi="GHEA Grapalat" w:cs="Sylfaen"/>
                <w:sz w:val="24"/>
                <w:szCs w:val="24"/>
                <w:lang w:val="hy-AM"/>
              </w:rPr>
            </w:pPr>
            <w:r w:rsidRPr="00865C1B">
              <w:rPr>
                <w:rFonts w:ascii="GHEA Grapalat" w:eastAsia="Times New Roman" w:hAnsi="GHEA Grapalat" w:cs="Sylfaen"/>
                <w:sz w:val="24"/>
                <w:szCs w:val="24"/>
              </w:rPr>
              <w:t>թ</w:t>
            </w:r>
            <w:r w:rsidRPr="00865C1B">
              <w:rPr>
                <w:rFonts w:ascii="GHEA Grapalat" w:eastAsia="Times New Roman" w:hAnsi="GHEA Grapalat" w:cs="Sylfaen"/>
                <w:sz w:val="24"/>
                <w:szCs w:val="24"/>
                <w:lang w:val="hy-AM"/>
              </w:rPr>
              <w:t>ույլատրելի ծավալի բաշխ</w:t>
            </w:r>
            <w:proofErr w:type="spellStart"/>
            <w:r w:rsidRPr="00865C1B">
              <w:rPr>
                <w:rFonts w:ascii="GHEA Grapalat" w:eastAsia="Times New Roman" w:hAnsi="GHEA Grapalat" w:cs="Sylfaen"/>
                <w:sz w:val="24"/>
                <w:szCs w:val="24"/>
              </w:rPr>
              <w:t>ման</w:t>
            </w:r>
            <w:proofErr w:type="spellEnd"/>
            <w:r w:rsidRPr="00865C1B">
              <w:rPr>
                <w:rFonts w:ascii="GHEA Grapalat" w:eastAsia="Times New Roman" w:hAnsi="GHEA Grapalat" w:cs="Sylfaen"/>
                <w:sz w:val="24"/>
                <w:szCs w:val="24"/>
              </w:rPr>
              <w:t>,</w:t>
            </w:r>
          </w:p>
          <w:p w14:paraId="6A40EBD8" w14:textId="77777777" w:rsidR="00865C1B" w:rsidRPr="00865C1B" w:rsidRDefault="00865C1B" w:rsidP="00865C1B">
            <w:pPr>
              <w:numPr>
                <w:ilvl w:val="0"/>
                <w:numId w:val="3"/>
              </w:numPr>
              <w:spacing w:before="240" w:after="0"/>
              <w:ind w:right="127"/>
              <w:jc w:val="both"/>
              <w:rPr>
                <w:rFonts w:ascii="GHEA Grapalat" w:eastAsia="Times New Roman" w:hAnsi="GHEA Grapalat" w:cs="Sylfaen"/>
                <w:sz w:val="24"/>
                <w:szCs w:val="24"/>
                <w:lang w:val="hy-AM"/>
              </w:rPr>
            </w:pPr>
            <w:r w:rsidRPr="00865C1B">
              <w:rPr>
                <w:rFonts w:ascii="GHEA Grapalat" w:eastAsia="Times New Roman" w:hAnsi="GHEA Grapalat" w:cs="Sylfaen"/>
                <w:sz w:val="24"/>
                <w:szCs w:val="24"/>
              </w:rPr>
              <w:t>լ</w:t>
            </w:r>
            <w:r w:rsidRPr="00865C1B">
              <w:rPr>
                <w:rFonts w:ascii="GHEA Grapalat" w:eastAsia="Times New Roman" w:hAnsi="GHEA Grapalat" w:cs="Sylfaen"/>
                <w:sz w:val="24"/>
                <w:szCs w:val="24"/>
                <w:lang w:val="hy-AM"/>
              </w:rPr>
              <w:t>իցենզիայի տրամադրման</w:t>
            </w:r>
            <w:r w:rsidRPr="00865C1B">
              <w:rPr>
                <w:rFonts w:ascii="GHEA Grapalat" w:eastAsia="Times New Roman" w:hAnsi="GHEA Grapalat" w:cs="Sylfaen"/>
                <w:sz w:val="24"/>
                <w:szCs w:val="24"/>
              </w:rPr>
              <w:t>,</w:t>
            </w:r>
          </w:p>
          <w:p w14:paraId="07B2634F" w14:textId="6E4E27AF" w:rsidR="00682496" w:rsidRPr="008628EA" w:rsidRDefault="00865C1B" w:rsidP="008628EA">
            <w:pPr>
              <w:numPr>
                <w:ilvl w:val="0"/>
                <w:numId w:val="3"/>
              </w:numPr>
              <w:spacing w:before="240" w:after="0"/>
              <w:ind w:right="127"/>
              <w:jc w:val="both"/>
              <w:rPr>
                <w:rFonts w:ascii="GHEA Grapalat" w:eastAsia="Times New Roman" w:hAnsi="GHEA Grapalat" w:cs="Sylfaen"/>
                <w:sz w:val="24"/>
                <w:szCs w:val="24"/>
                <w:lang w:val="hy-AM"/>
              </w:rPr>
            </w:pPr>
            <w:r w:rsidRPr="00865C1B">
              <w:rPr>
                <w:rFonts w:ascii="GHEA Grapalat" w:eastAsia="Times New Roman" w:hAnsi="GHEA Grapalat" w:cs="Sylfaen"/>
                <w:sz w:val="24"/>
                <w:szCs w:val="24"/>
                <w:lang w:val="hy-AM"/>
              </w:rPr>
              <w:t>լիցենզիայի կասեցման կամ դադարեցման ընթացակարգերի վերաբերյալ:</w:t>
            </w: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tcPr>
          <w:p w14:paraId="5021E4B9" w14:textId="2ACB355E" w:rsidR="00682496" w:rsidRPr="00C359A7" w:rsidRDefault="00682496" w:rsidP="00682496">
            <w:pPr>
              <w:spacing w:before="240" w:line="360" w:lineRule="auto"/>
              <w:jc w:val="center"/>
              <w:rPr>
                <w:rFonts w:ascii="GHEA Grapalat" w:hAnsi="GHEA Grapalat"/>
                <w:bCs/>
                <w:sz w:val="24"/>
                <w:szCs w:val="24"/>
                <w:lang w:val="hy-AM"/>
              </w:rPr>
            </w:pPr>
            <w:r w:rsidRPr="00C359A7">
              <w:rPr>
                <w:rFonts w:ascii="GHEA Grapalat" w:hAnsi="GHEA Grapalat"/>
                <w:bCs/>
                <w:sz w:val="24"/>
                <w:szCs w:val="24"/>
                <w:lang w:val="hy-AM"/>
              </w:rPr>
              <w:lastRenderedPageBreak/>
              <w:t>Ընդունվել է</w:t>
            </w:r>
            <w:r w:rsidR="00865C1B">
              <w:rPr>
                <w:rFonts w:ascii="GHEA Grapalat" w:hAnsi="GHEA Grapalat"/>
                <w:bCs/>
                <w:sz w:val="24"/>
                <w:szCs w:val="24"/>
                <w:lang w:val="hy-AM"/>
              </w:rPr>
              <w:t xml:space="preserve"> ի գիտություն</w:t>
            </w:r>
          </w:p>
          <w:p w14:paraId="61987BAA" w14:textId="6307102B" w:rsidR="00682496" w:rsidRPr="003B1DDA" w:rsidRDefault="00682496" w:rsidP="00682496">
            <w:pPr>
              <w:spacing w:line="360" w:lineRule="auto"/>
              <w:jc w:val="center"/>
              <w:rPr>
                <w:rFonts w:ascii="GHEA Grapalat" w:hAnsi="GHEA Grapalat"/>
                <w:b/>
                <w:sz w:val="24"/>
                <w:szCs w:val="24"/>
                <w:lang w:val="hy-AM"/>
              </w:rPr>
            </w:pPr>
          </w:p>
        </w:tc>
      </w:tr>
      <w:tr w:rsidR="008628EA" w:rsidRPr="006D04B0" w14:paraId="34F34F8A" w14:textId="77777777" w:rsidTr="00CD128F">
        <w:trPr>
          <w:trHeight w:val="1407"/>
          <w:tblCellSpacing w:w="0" w:type="dxa"/>
          <w:jc w:val="center"/>
        </w:trPr>
        <w:tc>
          <w:tcPr>
            <w:tcW w:w="7198" w:type="dxa"/>
            <w:tcBorders>
              <w:top w:val="outset" w:sz="6" w:space="0" w:color="auto"/>
              <w:left w:val="outset" w:sz="6" w:space="0" w:color="auto"/>
              <w:bottom w:val="outset" w:sz="6" w:space="0" w:color="auto"/>
              <w:right w:val="outset" w:sz="6" w:space="0" w:color="auto"/>
            </w:tcBorders>
            <w:shd w:val="clear" w:color="auto" w:fill="FFFFFF"/>
          </w:tcPr>
          <w:p w14:paraId="09082DC6" w14:textId="4F202AA7" w:rsidR="008628EA" w:rsidRPr="00865C1B" w:rsidRDefault="008628EA" w:rsidP="008628EA">
            <w:pPr>
              <w:spacing w:before="240" w:after="0" w:line="360" w:lineRule="auto"/>
              <w:ind w:left="112" w:right="127"/>
              <w:jc w:val="both"/>
              <w:rPr>
                <w:rFonts w:ascii="GHEA Grapalat" w:eastAsia="Times New Roman" w:hAnsi="GHEA Grapalat" w:cs="Sylfaen"/>
                <w:b/>
                <w:sz w:val="24"/>
                <w:szCs w:val="24"/>
                <w:lang w:val="hy-AM"/>
              </w:rPr>
            </w:pPr>
            <w:r>
              <w:rPr>
                <w:rFonts w:ascii="GHEA Grapalat" w:eastAsia="Times New Roman" w:hAnsi="GHEA Grapalat" w:cs="Sylfaen"/>
                <w:b/>
                <w:sz w:val="24"/>
                <w:szCs w:val="24"/>
                <w:lang w:val="hy-AM"/>
              </w:rPr>
              <w:lastRenderedPageBreak/>
              <w:t>3</w:t>
            </w:r>
            <w:r>
              <w:rPr>
                <w:rFonts w:ascii="Cambria Math" w:eastAsia="Times New Roman" w:hAnsi="Cambria Math" w:cs="Sylfaen"/>
                <w:b/>
                <w:sz w:val="24"/>
                <w:szCs w:val="24"/>
                <w:lang w:val="hy-AM"/>
              </w:rPr>
              <w:t xml:space="preserve">․ </w:t>
            </w:r>
            <w:r w:rsidRPr="00865C1B">
              <w:rPr>
                <w:rFonts w:ascii="GHEA Grapalat" w:eastAsia="Times New Roman" w:hAnsi="GHEA Grapalat" w:cs="Sylfaen"/>
                <w:b/>
                <w:sz w:val="24"/>
                <w:szCs w:val="24"/>
                <w:lang w:val="hy-AM"/>
              </w:rPr>
              <w:t xml:space="preserve">Հանձնաժողովի կողմից Նախագծի վերաբերյալ դիրքորոշում </w:t>
            </w:r>
          </w:p>
          <w:p w14:paraId="19D0C8BE" w14:textId="77777777" w:rsidR="008628EA" w:rsidRPr="00865C1B" w:rsidRDefault="008628EA" w:rsidP="008628EA">
            <w:pPr>
              <w:spacing w:before="240" w:after="0" w:line="360" w:lineRule="auto"/>
              <w:ind w:left="112" w:right="127"/>
              <w:jc w:val="both"/>
              <w:rPr>
                <w:rFonts w:ascii="GHEA Grapalat" w:eastAsia="Times New Roman" w:hAnsi="GHEA Grapalat" w:cs="Sylfaen"/>
                <w:sz w:val="24"/>
                <w:szCs w:val="24"/>
                <w:lang w:val="hy-AM"/>
              </w:rPr>
            </w:pPr>
            <w:r w:rsidRPr="00865C1B">
              <w:rPr>
                <w:rFonts w:ascii="GHEA Grapalat" w:eastAsia="Times New Roman" w:hAnsi="GHEA Grapalat" w:cs="Sylfaen"/>
                <w:sz w:val="24"/>
                <w:szCs w:val="24"/>
                <w:lang w:val="hy-AM"/>
              </w:rPr>
              <w:t xml:space="preserve">Այսպիսով, ուսումնասիրելով և համադրելով Նախագծով առաջարկվող և խնդրո առարկա հանդիսացող ապրանքի </w:t>
            </w:r>
            <w:r w:rsidRPr="00865C1B">
              <w:rPr>
                <w:rFonts w:ascii="GHEA Grapalat" w:eastAsia="Times New Roman" w:hAnsi="GHEA Grapalat" w:cs="Sylfaen"/>
                <w:sz w:val="24"/>
                <w:szCs w:val="24"/>
                <w:lang w:val="hy-AM"/>
              </w:rPr>
              <w:lastRenderedPageBreak/>
              <w:t>շրջանառությունը կանոնակարգող գործող կարգավորումները Հանձնաժողովը ներկայացնում է հետևյալ դիտարկումները.</w:t>
            </w:r>
          </w:p>
          <w:p w14:paraId="29C2CEE2" w14:textId="0BA61881" w:rsidR="008628EA" w:rsidRPr="008628EA" w:rsidRDefault="008628EA" w:rsidP="008628EA">
            <w:pPr>
              <w:numPr>
                <w:ilvl w:val="0"/>
                <w:numId w:val="4"/>
              </w:numPr>
              <w:spacing w:before="240" w:after="0" w:line="360" w:lineRule="auto"/>
              <w:ind w:left="537" w:right="127" w:hanging="141"/>
              <w:jc w:val="both"/>
              <w:rPr>
                <w:rFonts w:ascii="GHEA Grapalat" w:eastAsia="Times New Roman" w:hAnsi="GHEA Grapalat" w:cs="Sylfaen"/>
                <w:sz w:val="24"/>
                <w:szCs w:val="24"/>
                <w:lang w:val="hy-AM"/>
              </w:rPr>
            </w:pPr>
            <w:r w:rsidRPr="00865C1B">
              <w:rPr>
                <w:rFonts w:ascii="GHEA Grapalat" w:eastAsia="Times New Roman" w:hAnsi="GHEA Grapalat" w:cs="Sylfaen"/>
                <w:sz w:val="24"/>
                <w:szCs w:val="24"/>
                <w:lang w:val="hy-AM"/>
              </w:rPr>
              <w:t xml:space="preserve">Նախագծի համաձայն «վերամշակում՝ մաքսային տարածքից դուրս» մաքսային ընթացակարգով նշված ապրանքների արտահանման համար լիցենզիա տրամադրելիս ուսումնասիրվում և հաշվի առնվու՞մ է արդյոք </w:t>
            </w:r>
            <w:r w:rsidRPr="00865C1B">
              <w:rPr>
                <w:rFonts w:ascii="GHEA Grapalat" w:eastAsia="Times New Roman" w:hAnsi="GHEA Grapalat" w:cs="Sylfaen"/>
                <w:b/>
                <w:sz w:val="24"/>
                <w:szCs w:val="24"/>
                <w:lang w:val="hy-AM"/>
              </w:rPr>
              <w:t xml:space="preserve">Կառավարության թիվ 202-Ն որոշման Կարգի համաձայն տրամադրվող թույլտվության առկայությունը, քանի որ Նախագծով </w:t>
            </w:r>
            <w:r w:rsidRPr="00865C1B">
              <w:rPr>
                <w:rFonts w:ascii="GHEA Grapalat" w:eastAsia="Times New Roman" w:hAnsi="GHEA Grapalat" w:cs="Sylfaen"/>
                <w:sz w:val="24"/>
                <w:szCs w:val="24"/>
                <w:lang w:val="hy-AM"/>
              </w:rPr>
              <w:t xml:space="preserve">սահմանված ընթացակարգի համաձայն մեկանգամյա կամ գլխավոր լիցենզիա ստանալու համար հայտատուների կողմից Լիազոր մարմին ներկայացվող փաստաթղթերի ցանկում, ինչպես նաև </w:t>
            </w:r>
            <w:r w:rsidRPr="00865C1B">
              <w:rPr>
                <w:rFonts w:ascii="GHEA Grapalat" w:eastAsia="Times New Roman" w:hAnsi="GHEA Grapalat" w:cs="Sylfaen"/>
                <w:b/>
                <w:sz w:val="24"/>
                <w:szCs w:val="24"/>
                <w:lang w:val="hy-AM"/>
              </w:rPr>
              <w:t>հայտի մերժման հիմքերում</w:t>
            </w:r>
            <w:r w:rsidRPr="00865C1B">
              <w:rPr>
                <w:rFonts w:ascii="GHEA Grapalat" w:eastAsia="Times New Roman" w:hAnsi="GHEA Grapalat" w:cs="Sylfaen"/>
                <w:sz w:val="24"/>
                <w:szCs w:val="24"/>
                <w:lang w:val="hy-AM"/>
              </w:rPr>
              <w:t xml:space="preserve"> բացակայում է վերոնշյալ թույլտվության առկայության վերաբերյալ որևէ պահանջ: Հակառակ դեպքում Հանձնաժողովը գտնում է, որ հակասություն կարող է առաջանալ Նախագծի կիրարկման արդյունքում, և լիցենզիա կարող են ստանալ հայտատուները, որոնք ըստ էության չունեն նման ընթացակարգով արտահանման թույլտվություն</w:t>
            </w:r>
            <w:r>
              <w:rPr>
                <w:rFonts w:ascii="GHEA Grapalat" w:eastAsia="Times New Roman" w:hAnsi="GHEA Grapalat" w:cs="Sylfaen"/>
                <w:sz w:val="24"/>
                <w:szCs w:val="24"/>
                <w:lang w:val="hy-AM"/>
              </w:rPr>
              <w:t>։</w:t>
            </w: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tcPr>
          <w:p w14:paraId="1BB9BF17" w14:textId="2D3AD735" w:rsidR="00B71E16" w:rsidRPr="00B71E16" w:rsidRDefault="00B71E16" w:rsidP="00B71E16">
            <w:pPr>
              <w:spacing w:before="240" w:line="360" w:lineRule="auto"/>
              <w:jc w:val="center"/>
              <w:rPr>
                <w:rFonts w:ascii="GHEA Grapalat" w:hAnsi="GHEA Grapalat"/>
                <w:bCs/>
                <w:sz w:val="24"/>
                <w:szCs w:val="24"/>
                <w:lang w:val="hy-AM"/>
              </w:rPr>
            </w:pPr>
            <w:r>
              <w:rPr>
                <w:rFonts w:ascii="GHEA Grapalat" w:hAnsi="GHEA Grapalat"/>
                <w:bCs/>
                <w:sz w:val="24"/>
                <w:szCs w:val="24"/>
                <w:lang w:val="hy-AM"/>
              </w:rPr>
              <w:lastRenderedPageBreak/>
              <w:t>Ընդունվել է</w:t>
            </w:r>
          </w:p>
          <w:p w14:paraId="3187772A" w14:textId="13E6E3B1" w:rsidR="008628EA" w:rsidRPr="00C359A7" w:rsidRDefault="00DF5490" w:rsidP="00B71E16">
            <w:pPr>
              <w:spacing w:before="240" w:line="360" w:lineRule="auto"/>
              <w:jc w:val="center"/>
              <w:rPr>
                <w:rFonts w:ascii="GHEA Grapalat" w:hAnsi="GHEA Grapalat"/>
                <w:bCs/>
                <w:sz w:val="24"/>
                <w:szCs w:val="24"/>
                <w:lang w:val="hy-AM"/>
              </w:rPr>
            </w:pPr>
            <w:r>
              <w:rPr>
                <w:rFonts w:ascii="GHEA Grapalat" w:hAnsi="GHEA Grapalat"/>
                <w:bCs/>
                <w:sz w:val="24"/>
                <w:szCs w:val="24"/>
                <w:lang w:val="hy-AM"/>
              </w:rPr>
              <w:t>Նախագիծը լրամշակվել է</w:t>
            </w:r>
          </w:p>
        </w:tc>
      </w:tr>
      <w:tr w:rsidR="008628EA" w:rsidRPr="006D04B0" w14:paraId="46F485D3" w14:textId="77777777" w:rsidTr="00CD128F">
        <w:trPr>
          <w:trHeight w:val="4052"/>
          <w:tblCellSpacing w:w="0" w:type="dxa"/>
          <w:jc w:val="center"/>
        </w:trPr>
        <w:tc>
          <w:tcPr>
            <w:tcW w:w="7198" w:type="dxa"/>
            <w:tcBorders>
              <w:top w:val="outset" w:sz="6" w:space="0" w:color="auto"/>
              <w:left w:val="outset" w:sz="6" w:space="0" w:color="auto"/>
              <w:bottom w:val="outset" w:sz="6" w:space="0" w:color="auto"/>
              <w:right w:val="outset" w:sz="6" w:space="0" w:color="auto"/>
            </w:tcBorders>
            <w:shd w:val="clear" w:color="auto" w:fill="FFFFFF"/>
          </w:tcPr>
          <w:p w14:paraId="6F7534FF" w14:textId="77777777" w:rsidR="008628EA" w:rsidRDefault="008628EA" w:rsidP="00A26A10">
            <w:pPr>
              <w:spacing w:before="240" w:after="0" w:line="360" w:lineRule="auto"/>
              <w:ind w:left="112" w:right="239"/>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lastRenderedPageBreak/>
              <w:t>2</w:t>
            </w:r>
            <w:r>
              <w:rPr>
                <w:rFonts w:ascii="Cambria Math" w:eastAsia="Times New Roman" w:hAnsi="Cambria Math" w:cs="Sylfaen"/>
                <w:sz w:val="24"/>
                <w:szCs w:val="24"/>
                <w:lang w:val="hy-AM"/>
              </w:rPr>
              <w:t>․</w:t>
            </w:r>
            <w:r w:rsidR="00DF5490">
              <w:rPr>
                <w:rFonts w:ascii="Cambria Math" w:eastAsia="Times New Roman" w:hAnsi="Cambria Math" w:cs="Sylfaen"/>
                <w:sz w:val="24"/>
                <w:szCs w:val="24"/>
                <w:lang w:val="hy-AM"/>
              </w:rPr>
              <w:t xml:space="preserve"> </w:t>
            </w:r>
            <w:r w:rsidRPr="00865C1B">
              <w:rPr>
                <w:rFonts w:ascii="GHEA Grapalat" w:eastAsia="Times New Roman" w:hAnsi="GHEA Grapalat" w:cs="Sylfaen"/>
                <w:sz w:val="24"/>
                <w:szCs w:val="24"/>
                <w:lang w:val="hy-AM"/>
              </w:rPr>
              <w:t>Լիցենզիան տրամադրելիս մաքսային մարմիններից ճշտվու՞մ է արդյոք հայտատուների վերաբերյալ նախկինում նման ընթացակարգով տվյալ ապրանքի արտահանում ունենալու, սահմանված կարգով արտահանված ապրանքների հետ վերադարձը ապահովելու, մաքսային մարմիններին հաշվետվություն ներկայացնելու, սահմանված պահանջների խախտման դեպքում պատասխանատվության ենթարկված լինելու վերաբերյալ տեղեկությունները:</w:t>
            </w:r>
            <w:r w:rsidR="00A26A10">
              <w:rPr>
                <w:rFonts w:ascii="GHEA Grapalat" w:eastAsia="Times New Roman" w:hAnsi="GHEA Grapalat" w:cs="Sylfaen"/>
                <w:sz w:val="24"/>
                <w:szCs w:val="24"/>
                <w:lang w:val="hy-AM"/>
              </w:rPr>
              <w:t xml:space="preserve"> </w:t>
            </w:r>
            <w:r w:rsidR="00A26A10">
              <w:rPr>
                <w:rFonts w:ascii="GHEA Grapalat" w:eastAsia="Times New Roman" w:hAnsi="GHEA Grapalat" w:cs="Sylfaen"/>
                <w:sz w:val="24"/>
                <w:szCs w:val="24"/>
                <w:lang w:val="hy-AM"/>
              </w:rPr>
              <w:br/>
            </w:r>
            <w:r w:rsidRPr="00865C1B">
              <w:rPr>
                <w:rFonts w:ascii="GHEA Grapalat" w:eastAsia="Times New Roman" w:hAnsi="GHEA Grapalat" w:cs="Sylfaen"/>
                <w:sz w:val="24"/>
                <w:szCs w:val="24"/>
                <w:lang w:val="hy-AM"/>
              </w:rPr>
              <w:t>Հանձնաժողովի դիտարկմամբ նշված հանգամանքների հաշվառումը կարող է էական լինել թե՛ հայտատուներին լիցենզիայի տրամադրման փուլում, թե՛ լիազոր մարմնի կողմից վերահսկողության ապահովման առումով:</w:t>
            </w:r>
          </w:p>
          <w:p w14:paraId="689810EE" w14:textId="77777777" w:rsidR="001C78FB" w:rsidRDefault="001C78FB" w:rsidP="00A26A10">
            <w:pPr>
              <w:spacing w:before="240" w:after="0" w:line="360" w:lineRule="auto"/>
              <w:ind w:left="112" w:right="239"/>
              <w:jc w:val="both"/>
              <w:rPr>
                <w:rFonts w:ascii="GHEA Grapalat" w:eastAsia="Times New Roman" w:hAnsi="GHEA Grapalat" w:cs="Sylfaen"/>
                <w:sz w:val="24"/>
                <w:szCs w:val="24"/>
                <w:lang w:val="hy-AM"/>
              </w:rPr>
            </w:pPr>
          </w:p>
          <w:p w14:paraId="0353D656" w14:textId="77777777" w:rsidR="001C78FB" w:rsidRDefault="001C78FB" w:rsidP="00A26A10">
            <w:pPr>
              <w:spacing w:before="240" w:after="0" w:line="360" w:lineRule="auto"/>
              <w:ind w:left="112" w:right="239"/>
              <w:jc w:val="both"/>
              <w:rPr>
                <w:rFonts w:ascii="GHEA Grapalat" w:eastAsia="Times New Roman" w:hAnsi="GHEA Grapalat" w:cs="Sylfaen"/>
                <w:sz w:val="24"/>
                <w:szCs w:val="24"/>
                <w:lang w:val="hy-AM"/>
              </w:rPr>
            </w:pPr>
          </w:p>
          <w:p w14:paraId="6CFE97B4" w14:textId="77777777" w:rsidR="001C78FB" w:rsidRDefault="001C78FB" w:rsidP="00A26A10">
            <w:pPr>
              <w:spacing w:before="240" w:after="0" w:line="360" w:lineRule="auto"/>
              <w:ind w:left="112" w:right="239"/>
              <w:jc w:val="both"/>
              <w:rPr>
                <w:rFonts w:ascii="GHEA Grapalat" w:eastAsia="Times New Roman" w:hAnsi="GHEA Grapalat" w:cs="Sylfaen"/>
                <w:sz w:val="24"/>
                <w:szCs w:val="24"/>
                <w:lang w:val="hy-AM"/>
              </w:rPr>
            </w:pPr>
          </w:p>
          <w:p w14:paraId="09BB6748" w14:textId="42525E75" w:rsidR="001C78FB" w:rsidRPr="00865C1B" w:rsidRDefault="001C78FB" w:rsidP="00A26A10">
            <w:pPr>
              <w:spacing w:before="240" w:after="0" w:line="360" w:lineRule="auto"/>
              <w:ind w:left="112" w:right="239"/>
              <w:jc w:val="both"/>
              <w:rPr>
                <w:rFonts w:ascii="GHEA Grapalat" w:eastAsia="Times New Roman" w:hAnsi="GHEA Grapalat" w:cs="Sylfaen"/>
                <w:sz w:val="24"/>
                <w:szCs w:val="24"/>
                <w:lang w:val="hy-AM"/>
              </w:rPr>
            </w:pP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tcPr>
          <w:p w14:paraId="654C1147" w14:textId="137BA04A" w:rsidR="00B71E16" w:rsidRDefault="00B71E16" w:rsidP="00B71E16">
            <w:pPr>
              <w:shd w:val="clear" w:color="auto" w:fill="FFFFFF"/>
              <w:spacing w:after="0" w:line="360" w:lineRule="auto"/>
              <w:ind w:left="156" w:right="103" w:firstLine="219"/>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 ի գիտություն</w:t>
            </w:r>
          </w:p>
          <w:p w14:paraId="7575E58F" w14:textId="455EEA37" w:rsidR="008628EA" w:rsidRPr="00A26A10" w:rsidRDefault="00A26A10" w:rsidP="00A26A10">
            <w:pPr>
              <w:shd w:val="clear" w:color="auto" w:fill="FFFFFF"/>
              <w:spacing w:after="0" w:line="360" w:lineRule="auto"/>
              <w:ind w:left="156" w:right="103" w:firstLine="219"/>
              <w:jc w:val="both"/>
              <w:rPr>
                <w:rFonts w:ascii="GHEA Grapalat" w:hAnsi="GHEA Grapalat"/>
                <w:color w:val="000000"/>
                <w:sz w:val="24"/>
                <w:szCs w:val="24"/>
                <w:lang w:val="hy-AM"/>
              </w:rPr>
            </w:pPr>
            <w:r w:rsidRPr="00DF0037">
              <w:rPr>
                <w:rFonts w:ascii="GHEA Grapalat" w:eastAsia="Times New Roman" w:hAnsi="GHEA Grapalat" w:cs="Times New Roman"/>
                <w:color w:val="000000"/>
                <w:sz w:val="24"/>
                <w:szCs w:val="24"/>
                <w:lang w:val="hy-AM"/>
              </w:rPr>
              <w:t xml:space="preserve">Մաքսային ոլորտի լիազոր մարմինը էլեկտրոնային եղանակով </w:t>
            </w:r>
            <w:r>
              <w:rPr>
                <w:rFonts w:ascii="GHEA Grapalat" w:eastAsia="Times New Roman" w:hAnsi="GHEA Grapalat" w:cs="Times New Roman"/>
                <w:color w:val="000000"/>
                <w:sz w:val="24"/>
                <w:szCs w:val="24"/>
                <w:lang w:val="hy-AM"/>
              </w:rPr>
              <w:t xml:space="preserve">Էկոնոմիկայի նախարարություն է ներկայացնում քվոտայի գործողության </w:t>
            </w:r>
            <w:r w:rsidRPr="00DF0037">
              <w:rPr>
                <w:rFonts w:ascii="GHEA Grapalat" w:eastAsia="Times New Roman" w:hAnsi="GHEA Grapalat" w:cs="Times New Roman"/>
                <w:color w:val="000000"/>
                <w:sz w:val="24"/>
                <w:szCs w:val="24"/>
                <w:lang w:val="hy-AM"/>
              </w:rPr>
              <w:t xml:space="preserve">ընթացքում, եռամսյակային պարբերականությամբ` արտաքին տնտեսական գործունեության մասնակիցների կողմից </w:t>
            </w:r>
            <w:r w:rsidRPr="00DF0037">
              <w:rPr>
                <w:rFonts w:ascii="GHEA Grapalat" w:eastAsia="Times New Roman" w:hAnsi="GHEA Grapalat" w:cs="Arial"/>
                <w:sz w:val="24"/>
                <w:szCs w:val="24"/>
                <w:lang w:val="hy-AM"/>
              </w:rPr>
              <w:t>«վերամշակում՝ մաքսային տարածքից դուրս» մաքսային ընթացակարգով ձևակերպված</w:t>
            </w:r>
            <w:r w:rsidRPr="00DF0037">
              <w:rPr>
                <w:rFonts w:ascii="GHEA Grapalat" w:eastAsia="Times New Roman" w:hAnsi="GHEA Grapalat" w:cs="Times New Roman"/>
                <w:sz w:val="24"/>
                <w:szCs w:val="24"/>
                <w:lang w:val="hy-AM"/>
              </w:rPr>
              <w:t xml:space="preserve"> </w:t>
            </w:r>
            <w:r w:rsidRPr="00DF0037">
              <w:rPr>
                <w:rFonts w:ascii="GHEA Grapalat" w:eastAsia="Times New Roman" w:hAnsi="GHEA Grapalat" w:cs="Times New Roman"/>
                <w:color w:val="000000"/>
                <w:sz w:val="24"/>
                <w:szCs w:val="24"/>
                <w:lang w:val="hy-AM"/>
              </w:rPr>
              <w:t xml:space="preserve">Հայաստանի Հանրապետությունից  թանկարժեք մետաղների կամ թանկարժեք մետաղներով պատված մետաղների  (ԵԱՏՄ ԱՏԳ ԱԱ 7106-ից, 7107 00 000 0, 7108-ից, 7109 00 000 0, 7110 և 7111 00 000 0 ծածկագրեր) </w:t>
            </w:r>
            <w:r w:rsidRPr="00446A8D">
              <w:rPr>
                <w:rFonts w:ascii="GHEA Grapalat" w:eastAsia="Times New Roman" w:hAnsi="GHEA Grapalat" w:cs="Times New Roman"/>
                <w:color w:val="000000"/>
                <w:sz w:val="24"/>
                <w:szCs w:val="24"/>
                <w:lang w:val="hy-AM"/>
              </w:rPr>
              <w:t>արտահանման</w:t>
            </w:r>
            <w:r w:rsidRPr="00DF0037">
              <w:rPr>
                <w:rFonts w:ascii="GHEA Grapalat" w:eastAsia="Times New Roman" w:hAnsi="GHEA Grapalat" w:cs="Times New Roman"/>
                <w:color w:val="000000"/>
                <w:sz w:val="24"/>
                <w:szCs w:val="24"/>
                <w:lang w:val="hy-AM"/>
              </w:rPr>
              <w:t xml:space="preserve"> բնաիրային ծավալների մասին տեղեկատվություն՝ նշելով կազմակերպության անվանումը, </w:t>
            </w:r>
            <w:r w:rsidRPr="00DF0037">
              <w:rPr>
                <w:rFonts w:ascii="GHEA Grapalat" w:hAnsi="GHEA Grapalat"/>
                <w:color w:val="000000"/>
                <w:sz w:val="24"/>
                <w:szCs w:val="24"/>
                <w:lang w:val="hy-AM"/>
              </w:rPr>
              <w:t>ՀՎՀՀ-ն,</w:t>
            </w:r>
            <w:r>
              <w:rPr>
                <w:rFonts w:ascii="GHEA Grapalat" w:hAnsi="GHEA Grapalat"/>
                <w:color w:val="000000"/>
                <w:sz w:val="24"/>
                <w:szCs w:val="24"/>
                <w:lang w:val="hy-AM"/>
              </w:rPr>
              <w:t xml:space="preserve"> </w:t>
            </w:r>
            <w:r w:rsidRPr="00DF0037">
              <w:rPr>
                <w:rFonts w:ascii="GHEA Grapalat" w:hAnsi="GHEA Grapalat"/>
                <w:color w:val="000000"/>
                <w:sz w:val="24"/>
                <w:szCs w:val="24"/>
                <w:lang w:val="hy-AM"/>
              </w:rPr>
              <w:t>տրման ամսաթիվը, փաստացի հայտարարագրված ծավալը, ապրանքի ԵԱՏՄ ԱՏԳ ԱԱ ծածկագիրը և նկարագիրը։</w:t>
            </w:r>
          </w:p>
        </w:tc>
      </w:tr>
      <w:bookmarkEnd w:id="2"/>
      <w:tr w:rsidR="00A26A10" w:rsidRPr="006D04B0" w14:paraId="35D2711A" w14:textId="77777777" w:rsidTr="00CD128F">
        <w:trPr>
          <w:trHeight w:val="3675"/>
          <w:tblCellSpacing w:w="0" w:type="dxa"/>
          <w:jc w:val="center"/>
        </w:trPr>
        <w:tc>
          <w:tcPr>
            <w:tcW w:w="7198" w:type="dxa"/>
            <w:tcBorders>
              <w:top w:val="outset" w:sz="6" w:space="0" w:color="auto"/>
              <w:left w:val="outset" w:sz="6" w:space="0" w:color="auto"/>
              <w:bottom w:val="outset" w:sz="6" w:space="0" w:color="auto"/>
              <w:right w:val="outset" w:sz="6" w:space="0" w:color="auto"/>
            </w:tcBorders>
            <w:shd w:val="clear" w:color="auto" w:fill="FFFFFF"/>
          </w:tcPr>
          <w:p w14:paraId="135C9936" w14:textId="7157B6BF" w:rsidR="00A26A10" w:rsidRPr="00865C1B" w:rsidRDefault="00A26A10" w:rsidP="008628EA">
            <w:pPr>
              <w:spacing w:before="240" w:after="0" w:line="360" w:lineRule="auto"/>
              <w:ind w:left="112" w:right="239"/>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lastRenderedPageBreak/>
              <w:t>3</w:t>
            </w:r>
            <w:r>
              <w:rPr>
                <w:rFonts w:ascii="Cambria Math" w:eastAsia="Times New Roman" w:hAnsi="Cambria Math" w:cs="Sylfaen"/>
                <w:sz w:val="24"/>
                <w:szCs w:val="24"/>
                <w:lang w:val="hy-AM"/>
              </w:rPr>
              <w:t xml:space="preserve">․ </w:t>
            </w:r>
            <w:r w:rsidRPr="00865C1B">
              <w:rPr>
                <w:rFonts w:ascii="GHEA Grapalat" w:eastAsia="Times New Roman" w:hAnsi="GHEA Grapalat" w:cs="Sylfaen"/>
                <w:sz w:val="24"/>
                <w:szCs w:val="24"/>
                <w:lang w:val="hy-AM"/>
              </w:rPr>
              <w:t>Քվոտայով սահմանված թույլատրելի ծավալի բաշխման հետ կապված հայտնում ենք, որ անհասկանալի է, թե ծավալի հաշվարկման համար ինչ ցուցանիշներ են հաշվի առնվել և ինչպես է իրականացվել համապատասխան ԱՏԳԱԱ դասակարգիչների տարանջատումը, ըստ որի թանկարժեք մետաղներ կամ թանկարժեք մետաղներով պատված մետաղների (ԵԱՏՄ ԱՏԳ ԱԱ  7107 00 000 0, 7108-ից, 7109 00 000 0, 7110 և 7111 00 000 0 ծածկագրեր) համար սահմանվել է 1200 կգ, իսկ արծաթ՝ չմշակած տեսքով (ԵԱՏՄ ԱՏԳ ԱԱ ապրանքային դիրք 7106-ից) համար՝ 5000 կգ քվոտա:</w:t>
            </w:r>
          </w:p>
          <w:p w14:paraId="69F454B7" w14:textId="2641F0FE" w:rsidR="00A26A10" w:rsidRPr="001C78FB" w:rsidRDefault="00A26A10" w:rsidP="001C78FB">
            <w:pPr>
              <w:spacing w:before="240" w:after="0" w:line="360" w:lineRule="auto"/>
              <w:ind w:left="112" w:right="239"/>
              <w:jc w:val="both"/>
              <w:rPr>
                <w:rFonts w:ascii="GHEA Grapalat" w:eastAsia="Times New Roman" w:hAnsi="GHEA Grapalat" w:cs="Sylfaen"/>
                <w:b/>
                <w:sz w:val="24"/>
                <w:szCs w:val="24"/>
                <w:lang w:val="hy-AM"/>
              </w:rPr>
            </w:pPr>
            <w:r w:rsidRPr="00865C1B">
              <w:rPr>
                <w:rFonts w:ascii="GHEA Grapalat" w:eastAsia="Times New Roman" w:hAnsi="GHEA Grapalat" w:cs="Sylfaen"/>
                <w:sz w:val="24"/>
                <w:szCs w:val="24"/>
                <w:lang w:val="hy-AM"/>
              </w:rPr>
              <w:t xml:space="preserve">Նշվածը կարևոր է նաև այն համատեքստում, որ </w:t>
            </w:r>
            <w:r w:rsidRPr="00865C1B">
              <w:rPr>
                <w:rFonts w:ascii="GHEA Grapalat" w:eastAsia="Times New Roman" w:hAnsi="GHEA Grapalat" w:cs="Sylfaen"/>
                <w:b/>
                <w:sz w:val="24"/>
                <w:szCs w:val="24"/>
                <w:lang w:val="hy-AM"/>
              </w:rPr>
              <w:t>1200 կգ թույլատրելի ծավալի ներքո դասակարգված են թե՛ արծաթ, թե՛ ոսկի և թե՛ պլատին պարունակող մետաղներ, այդ թվում նաև երեսապատված մետաղներ</w:t>
            </w:r>
            <w:r w:rsidRPr="00865C1B">
              <w:rPr>
                <w:rFonts w:ascii="GHEA Grapalat" w:eastAsia="Times New Roman" w:hAnsi="GHEA Grapalat" w:cs="Sylfaen"/>
                <w:sz w:val="24"/>
                <w:szCs w:val="24"/>
                <w:lang w:val="hy-AM"/>
              </w:rPr>
              <w:t xml:space="preserve">, որոնք անհամադրելի են գնային առումով, և բացի այդ, ինչպես է նախատեսվում իրականացնել արտահանման տարանջատումը, համապատասխանության ստուգումը, հաշվառումը ըստ մետաղի տեսակի և քաշի: Արդյունքում հարց է առաջանում, թե որքանով է հիմնավորված </w:t>
            </w:r>
            <w:r w:rsidRPr="00865C1B">
              <w:rPr>
                <w:rFonts w:ascii="GHEA Grapalat" w:eastAsia="Times New Roman" w:hAnsi="GHEA Grapalat" w:cs="Sylfaen"/>
                <w:b/>
                <w:sz w:val="24"/>
                <w:szCs w:val="24"/>
                <w:lang w:val="hy-AM"/>
              </w:rPr>
              <w:t>բազմատարր և էականորեն տարբեր գին ունեցող մետաղները</w:t>
            </w:r>
            <w:r w:rsidRPr="00865C1B">
              <w:rPr>
                <w:rFonts w:ascii="GHEA Grapalat" w:eastAsia="Times New Roman" w:hAnsi="GHEA Grapalat" w:cs="Sylfaen"/>
                <w:sz w:val="24"/>
                <w:szCs w:val="24"/>
                <w:lang w:val="hy-AM"/>
              </w:rPr>
              <w:t xml:space="preserve"> </w:t>
            </w:r>
            <w:r w:rsidRPr="00865C1B">
              <w:rPr>
                <w:rFonts w:ascii="GHEA Grapalat" w:eastAsia="Times New Roman" w:hAnsi="GHEA Grapalat" w:cs="Sylfaen"/>
                <w:b/>
                <w:sz w:val="24"/>
                <w:szCs w:val="24"/>
                <w:lang w:val="hy-AM"/>
              </w:rPr>
              <w:t>մեկ սահմանաչափի ներքո դիտարկելը:</w:t>
            </w:r>
          </w:p>
        </w:tc>
        <w:tc>
          <w:tcPr>
            <w:tcW w:w="6801" w:type="dxa"/>
            <w:gridSpan w:val="2"/>
            <w:tcBorders>
              <w:top w:val="outset" w:sz="6" w:space="0" w:color="auto"/>
              <w:left w:val="outset" w:sz="6" w:space="0" w:color="auto"/>
              <w:bottom w:val="outset" w:sz="6" w:space="0" w:color="auto"/>
              <w:right w:val="outset" w:sz="6" w:space="0" w:color="auto"/>
            </w:tcBorders>
            <w:shd w:val="clear" w:color="auto" w:fill="FFFFFF"/>
          </w:tcPr>
          <w:p w14:paraId="6C8C95D9" w14:textId="16556CA0" w:rsidR="00B71E16" w:rsidRDefault="00B71E16" w:rsidP="00B71E16">
            <w:pPr>
              <w:spacing w:before="240" w:line="360" w:lineRule="auto"/>
              <w:ind w:left="156" w:firstLine="15"/>
              <w:jc w:val="center"/>
              <w:rPr>
                <w:rFonts w:ascii="GHEA Grapalat" w:eastAsia="Times New Roman" w:hAnsi="GHEA Grapalat" w:cs="Sylfaen"/>
                <w:sz w:val="24"/>
                <w:szCs w:val="24"/>
                <w:lang w:val="hy-AM"/>
              </w:rPr>
            </w:pPr>
            <w:r>
              <w:rPr>
                <w:rFonts w:ascii="GHEA Grapalat" w:eastAsia="Times New Roman" w:hAnsi="GHEA Grapalat" w:cs="Sylfaen"/>
                <w:sz w:val="24"/>
                <w:szCs w:val="24"/>
                <w:lang w:val="hy-AM"/>
              </w:rPr>
              <w:t>Ընդունվել է ի գիտություն</w:t>
            </w:r>
          </w:p>
          <w:p w14:paraId="1602AE23" w14:textId="524111E1" w:rsidR="005A1AB3" w:rsidRPr="005A1AB3" w:rsidRDefault="0070568C" w:rsidP="0070568C">
            <w:pPr>
              <w:spacing w:before="240" w:line="360" w:lineRule="auto"/>
              <w:ind w:left="156" w:firstLine="15"/>
              <w:jc w:val="both"/>
              <w:rPr>
                <w:rFonts w:ascii="GHEA Grapalat" w:eastAsia="Times New Roman" w:hAnsi="GHEA Grapalat" w:cs="Sylfaen"/>
                <w:sz w:val="24"/>
                <w:szCs w:val="24"/>
                <w:lang w:val="hy-AM"/>
              </w:rPr>
            </w:pPr>
            <w:r w:rsidRPr="005A1AB3">
              <w:rPr>
                <w:rFonts w:ascii="GHEA Grapalat" w:eastAsia="Times New Roman" w:hAnsi="GHEA Grapalat" w:cs="Sylfaen"/>
                <w:sz w:val="24"/>
                <w:szCs w:val="24"/>
                <w:lang w:val="hy-AM"/>
              </w:rPr>
              <w:t>Որոշման նախագծ</w:t>
            </w:r>
            <w:r w:rsidR="005A1AB3" w:rsidRPr="005A1AB3">
              <w:rPr>
                <w:rFonts w:ascii="GHEA Grapalat" w:eastAsia="Times New Roman" w:hAnsi="GHEA Grapalat" w:cs="Sylfaen"/>
                <w:sz w:val="24"/>
                <w:szCs w:val="24"/>
                <w:lang w:val="hy-AM"/>
              </w:rPr>
              <w:t xml:space="preserve">ով սահմանված չափաքանակների համար հիմք են հանդիսացել </w:t>
            </w:r>
            <w:r w:rsidR="005A1AB3" w:rsidRPr="0070568C">
              <w:rPr>
                <w:rFonts w:ascii="GHEA Grapalat" w:eastAsia="Times New Roman" w:hAnsi="GHEA Grapalat" w:cs="Sylfaen"/>
                <w:sz w:val="24"/>
                <w:szCs w:val="24"/>
                <w:lang w:val="hy-AM"/>
              </w:rPr>
              <w:t>տնտեսվարող սուբյեկտների կողմից Էկոնոմիկայի նախարարություն գրավոր դիմումների միջոցով</w:t>
            </w:r>
            <w:r w:rsidR="005A1AB3" w:rsidRPr="005A1AB3">
              <w:rPr>
                <w:rFonts w:ascii="GHEA Grapalat" w:eastAsia="Times New Roman" w:hAnsi="GHEA Grapalat" w:cs="Sylfaen"/>
                <w:sz w:val="24"/>
                <w:szCs w:val="24"/>
                <w:lang w:val="hy-AM"/>
              </w:rPr>
              <w:t xml:space="preserve"> խնդրարկված ծավալների և նախորդ տարիներին արտահանված ծավալների միջինացված ցուցանիշները։</w:t>
            </w:r>
          </w:p>
          <w:p w14:paraId="1F0AAE18" w14:textId="08C0EE8F" w:rsidR="00633320" w:rsidRDefault="003B4899" w:rsidP="00B71E16">
            <w:pPr>
              <w:spacing w:before="240" w:line="360" w:lineRule="auto"/>
              <w:ind w:left="156" w:firstLine="15"/>
              <w:jc w:val="both"/>
              <w:rPr>
                <w:rFonts w:ascii="GHEA Grapalat" w:eastAsia="Times New Roman" w:hAnsi="GHEA Grapalat" w:cs="Sylfaen"/>
                <w:sz w:val="24"/>
                <w:szCs w:val="24"/>
                <w:lang w:val="hy-AM"/>
              </w:rPr>
            </w:pPr>
            <w:r w:rsidRPr="00865C1B">
              <w:rPr>
                <w:rFonts w:ascii="GHEA Grapalat" w:eastAsia="Times New Roman" w:hAnsi="GHEA Grapalat" w:cs="Sylfaen"/>
                <w:sz w:val="24"/>
                <w:szCs w:val="24"/>
                <w:lang w:val="hy-AM"/>
              </w:rPr>
              <w:t>Քվոտայով սահմանված թույլատրելի ծավալի ԱՏԳ</w:t>
            </w:r>
            <w:r w:rsidRPr="003B4899">
              <w:rPr>
                <w:rFonts w:ascii="GHEA Grapalat" w:eastAsia="Times New Roman" w:hAnsi="GHEA Grapalat" w:cs="Sylfaen"/>
                <w:sz w:val="24"/>
                <w:szCs w:val="24"/>
                <w:lang w:val="hy-AM"/>
              </w:rPr>
              <w:t xml:space="preserve"> </w:t>
            </w:r>
            <w:r w:rsidRPr="00865C1B">
              <w:rPr>
                <w:rFonts w:ascii="GHEA Grapalat" w:eastAsia="Times New Roman" w:hAnsi="GHEA Grapalat" w:cs="Sylfaen"/>
                <w:sz w:val="24"/>
                <w:szCs w:val="24"/>
                <w:lang w:val="hy-AM"/>
              </w:rPr>
              <w:t xml:space="preserve">ԱԱ </w:t>
            </w:r>
            <w:r>
              <w:rPr>
                <w:rFonts w:ascii="GHEA Grapalat" w:eastAsia="Times New Roman" w:hAnsi="GHEA Grapalat" w:cs="Sylfaen"/>
                <w:sz w:val="24"/>
                <w:szCs w:val="24"/>
                <w:lang w:val="hy-AM"/>
              </w:rPr>
              <w:t>ծածկագրերի</w:t>
            </w:r>
            <w:r w:rsidRPr="00865C1B">
              <w:rPr>
                <w:rFonts w:ascii="GHEA Grapalat" w:eastAsia="Times New Roman" w:hAnsi="GHEA Grapalat" w:cs="Sylfaen"/>
                <w:sz w:val="24"/>
                <w:szCs w:val="24"/>
                <w:lang w:val="hy-AM"/>
              </w:rPr>
              <w:t xml:space="preserve"> տարանջատ</w:t>
            </w:r>
            <w:r>
              <w:rPr>
                <w:rFonts w:ascii="GHEA Grapalat" w:eastAsia="Times New Roman" w:hAnsi="GHEA Grapalat" w:cs="Sylfaen"/>
                <w:sz w:val="24"/>
                <w:szCs w:val="24"/>
                <w:lang w:val="hy-AM"/>
              </w:rPr>
              <w:t xml:space="preserve">ումը իրականացվել է </w:t>
            </w:r>
            <w:bookmarkStart w:id="5" w:name="_Hlk200029250"/>
            <w:r>
              <w:rPr>
                <w:rFonts w:ascii="GHEA Grapalat" w:eastAsia="Times New Roman" w:hAnsi="GHEA Grapalat" w:cs="Sylfaen"/>
                <w:sz w:val="24"/>
                <w:szCs w:val="24"/>
                <w:lang w:val="hy-AM"/>
              </w:rPr>
              <w:t xml:space="preserve">համաձայն </w:t>
            </w:r>
            <w:r w:rsidRPr="003B4899">
              <w:rPr>
                <w:rFonts w:ascii="GHEA Grapalat" w:eastAsia="Times New Roman" w:hAnsi="GHEA Grapalat" w:cs="Sylfaen"/>
                <w:sz w:val="24"/>
                <w:szCs w:val="24"/>
                <w:lang w:val="hy-AM"/>
              </w:rPr>
              <w:t>Եվրասիական տնտեսական հանձնաժողովի Կոլեգիայի 2015 թվականի ապրիլի 21-ի N30 որոշման N14 հավելվածով հաստատված</w:t>
            </w:r>
            <w:r>
              <w:rPr>
                <w:rFonts w:ascii="GHEA Grapalat" w:eastAsia="Times New Roman" w:hAnsi="GHEA Grapalat" w:cs="Sylfaen"/>
                <w:sz w:val="24"/>
                <w:szCs w:val="24"/>
                <w:lang w:val="hy-AM"/>
              </w:rPr>
              <w:t xml:space="preserve"> </w:t>
            </w:r>
            <w:r w:rsidRPr="003B4899">
              <w:rPr>
                <w:rFonts w:ascii="GHEA Grapalat" w:eastAsia="Times New Roman" w:hAnsi="GHEA Grapalat" w:cs="Sylfaen"/>
                <w:sz w:val="24"/>
                <w:szCs w:val="24"/>
                <w:lang w:val="hy-AM"/>
              </w:rPr>
              <w:t>հիմնադրույթի 10-րդ կետ</w:t>
            </w:r>
            <w:bookmarkEnd w:id="5"/>
            <w:r w:rsidR="00633320">
              <w:rPr>
                <w:rFonts w:ascii="GHEA Grapalat" w:eastAsia="Times New Roman" w:hAnsi="GHEA Grapalat" w:cs="Sylfaen"/>
                <w:sz w:val="24"/>
                <w:szCs w:val="24"/>
                <w:lang w:val="hy-AM"/>
              </w:rPr>
              <w:t>ի</w:t>
            </w:r>
            <w:r>
              <w:rPr>
                <w:rFonts w:ascii="GHEA Grapalat" w:eastAsia="Times New Roman" w:hAnsi="GHEA Grapalat" w:cs="Sylfaen"/>
                <w:sz w:val="24"/>
                <w:szCs w:val="24"/>
                <w:lang w:val="hy-AM"/>
              </w:rPr>
              <w:t xml:space="preserve">։ </w:t>
            </w:r>
          </w:p>
          <w:p w14:paraId="5D62E405" w14:textId="3B82ABEE" w:rsidR="00A26A10" w:rsidRPr="0062509A" w:rsidRDefault="003B4899" w:rsidP="00B71E16">
            <w:pPr>
              <w:spacing w:before="240" w:line="360" w:lineRule="auto"/>
              <w:ind w:left="156" w:firstLine="15"/>
              <w:jc w:val="both"/>
              <w:rPr>
                <w:rFonts w:ascii="Cambria Math" w:hAnsi="Cambria Math"/>
                <w:bCs/>
                <w:sz w:val="24"/>
                <w:szCs w:val="24"/>
                <w:lang w:val="hy-AM"/>
              </w:rPr>
            </w:pPr>
            <w:r>
              <w:rPr>
                <w:rFonts w:ascii="GHEA Grapalat" w:eastAsia="Times New Roman" w:hAnsi="GHEA Grapalat" w:cs="Sylfaen"/>
                <w:sz w:val="24"/>
                <w:szCs w:val="24"/>
                <w:lang w:val="hy-AM"/>
              </w:rPr>
              <w:t xml:space="preserve">Միևնույն ժամանակ, քվոտա սահմանելու մասին նախկինում ընդունված բոլոր որոշումներում ևս </w:t>
            </w:r>
            <w:r w:rsidR="00633320">
              <w:rPr>
                <w:rFonts w:ascii="GHEA Grapalat" w:eastAsia="Times New Roman" w:hAnsi="GHEA Grapalat" w:cs="Sylfaen"/>
                <w:sz w:val="24"/>
                <w:szCs w:val="24"/>
                <w:lang w:val="hy-AM"/>
              </w:rPr>
              <w:t>ԱՏԳ ԱԱ ծածկագրերի տարանջատումը իրականացվել է ըստ խմբերի՝ մեկ սահմանաչափի ներքո։</w:t>
            </w:r>
          </w:p>
        </w:tc>
      </w:tr>
      <w:tr w:rsidR="001C78FB" w:rsidRPr="006D04B0" w14:paraId="41109B41" w14:textId="77777777" w:rsidTr="00CD128F">
        <w:trPr>
          <w:trHeight w:val="65"/>
          <w:tblCellSpacing w:w="0" w:type="dxa"/>
          <w:jc w:val="center"/>
        </w:trPr>
        <w:tc>
          <w:tcPr>
            <w:tcW w:w="7198" w:type="dxa"/>
            <w:tcBorders>
              <w:top w:val="outset" w:sz="6" w:space="0" w:color="auto"/>
              <w:left w:val="outset" w:sz="6" w:space="0" w:color="auto"/>
              <w:right w:val="outset" w:sz="6" w:space="0" w:color="auto"/>
            </w:tcBorders>
            <w:shd w:val="clear" w:color="auto" w:fill="FFFFFF"/>
          </w:tcPr>
          <w:p w14:paraId="3549CFE7" w14:textId="5F3E311B" w:rsidR="001C78FB" w:rsidRDefault="001C78FB" w:rsidP="001C78FB">
            <w:pPr>
              <w:spacing w:before="240" w:after="0" w:line="360" w:lineRule="auto"/>
              <w:ind w:left="112" w:right="239"/>
              <w:jc w:val="both"/>
              <w:rPr>
                <w:rFonts w:ascii="Cambria Math" w:eastAsia="Times New Roman" w:hAnsi="Cambria Math" w:cs="Sylfaen"/>
                <w:sz w:val="24"/>
                <w:szCs w:val="24"/>
                <w:lang w:val="hy-AM"/>
              </w:rPr>
            </w:pPr>
            <w:r>
              <w:rPr>
                <w:rFonts w:ascii="Cambria Math" w:eastAsia="Times New Roman" w:hAnsi="Cambria Math" w:cs="Sylfaen"/>
                <w:sz w:val="24"/>
                <w:szCs w:val="24"/>
                <w:lang w:val="hy-AM"/>
              </w:rPr>
              <w:lastRenderedPageBreak/>
              <w:t xml:space="preserve"> </w:t>
            </w:r>
            <w:r w:rsidRPr="00865C1B">
              <w:rPr>
                <w:rFonts w:ascii="GHEA Grapalat" w:eastAsia="Times New Roman" w:hAnsi="GHEA Grapalat" w:cs="Sylfaen"/>
                <w:sz w:val="24"/>
                <w:szCs w:val="24"/>
                <w:lang w:val="hy-AM"/>
              </w:rPr>
              <w:t>Բացի այդ, Նախագծի հիմնավորումը չի պարունակում որևէ հաշվարկ, վիճակագրություն կամ այլ տվյալ քվոտայի համապատասխան ծավալով սահմանման համար: Այն չի պարունակում նաև որևէ փաստական, վիճակագրական տվյալ՝ առնվազն նախորդ տարվա ընթացքում լիցենզիաների տրամադրման համար հայտատուների քանակի, ծավալների, հաշվետվությունների վերաբերյալ:</w:t>
            </w:r>
          </w:p>
          <w:p w14:paraId="010CBFD1" w14:textId="011C7B31" w:rsidR="001C78FB" w:rsidRDefault="001C78FB" w:rsidP="001C78FB">
            <w:pPr>
              <w:spacing w:before="240" w:after="0" w:line="360" w:lineRule="auto"/>
              <w:ind w:left="112" w:right="239"/>
              <w:jc w:val="both"/>
              <w:rPr>
                <w:rFonts w:ascii="GHEA Grapalat" w:eastAsia="Times New Roman" w:hAnsi="GHEA Grapalat" w:cs="Sylfaen"/>
                <w:sz w:val="24"/>
                <w:szCs w:val="24"/>
                <w:lang w:val="hy-AM"/>
              </w:rPr>
            </w:pPr>
            <w:r w:rsidRPr="001C78FB">
              <w:rPr>
                <w:rFonts w:ascii="GHEA Grapalat" w:eastAsia="Times New Roman" w:hAnsi="GHEA Grapalat" w:cs="Sylfaen"/>
                <w:sz w:val="24"/>
                <w:szCs w:val="24"/>
                <w:lang w:val="hy-AM"/>
              </w:rPr>
              <w:t xml:space="preserve">4. </w:t>
            </w:r>
            <w:r w:rsidRPr="00865C1B">
              <w:rPr>
                <w:rFonts w:ascii="GHEA Grapalat" w:eastAsia="Times New Roman" w:hAnsi="GHEA Grapalat" w:cs="Sylfaen"/>
                <w:sz w:val="24"/>
                <w:szCs w:val="24"/>
                <w:lang w:val="hy-AM"/>
              </w:rPr>
              <w:t xml:space="preserve">Արտաքին տնտեսական գործունեության մասնակիցների միջև սահմանված թույլատրելի քվոտայի ծավալի բաշխման տրամաբանությունը ևս լրացուցիչ հիմնավորման կարք ունի, ըստ որի՝ </w:t>
            </w:r>
            <w:r w:rsidRPr="00865C1B">
              <w:rPr>
                <w:rFonts w:ascii="GHEA Grapalat" w:eastAsia="Times New Roman" w:hAnsi="GHEA Grapalat" w:cs="Sylfaen"/>
                <w:b/>
                <w:sz w:val="24"/>
                <w:szCs w:val="24"/>
                <w:lang w:val="hy-AM"/>
              </w:rPr>
              <w:t>յուրաքանչյուր հայտատուի կողմից հայցվող մասնաբաժինը չպետք է գերազանցի սահմանված քվոտայի 20%-ը գլխավոր լիցենզիայի տրամադրման դեպքում և 10%-ը՝ մեկանգամյա լիցենզիայի տրամադրման դեպքում:</w:t>
            </w:r>
            <w:r w:rsidRPr="00865C1B">
              <w:rPr>
                <w:rFonts w:ascii="GHEA Grapalat" w:eastAsia="Times New Roman" w:hAnsi="GHEA Grapalat" w:cs="Sylfaen"/>
                <w:sz w:val="24"/>
                <w:szCs w:val="24"/>
                <w:lang w:val="hy-AM"/>
              </w:rPr>
              <w:t xml:space="preserve"> Մաքսիմալ ծավալով խնդրարկման դեպքում սահմանումը ենթադրում է քվոտայի բաշխում առաջին 5 հայտատու տնտեսավարող սուբյեկտների միջև մինչև քվոտայի սպառումը, ինչը 1200 կգ-ի դեպքում կազմում է 240 կգ (որը նույն պայմաններով ապրանքաշրջանառություն է թույլատրում էական գնային տաբերությամբ տարբեր մետաղների համար, 999 հարգ ոսկի՝ 1գ= 40 784 դրամ, արծաթ՝ 409.86 դրամ):</w:t>
            </w:r>
          </w:p>
        </w:tc>
        <w:tc>
          <w:tcPr>
            <w:tcW w:w="6801" w:type="dxa"/>
            <w:gridSpan w:val="2"/>
            <w:tcBorders>
              <w:top w:val="outset" w:sz="6" w:space="0" w:color="auto"/>
              <w:left w:val="outset" w:sz="6" w:space="0" w:color="auto"/>
              <w:right w:val="outset" w:sz="6" w:space="0" w:color="auto"/>
            </w:tcBorders>
            <w:shd w:val="clear" w:color="auto" w:fill="FFFFFF"/>
          </w:tcPr>
          <w:p w14:paraId="2F58FC1D" w14:textId="77777777" w:rsidR="00B71E16" w:rsidRDefault="00B71E16" w:rsidP="00B71E16">
            <w:pPr>
              <w:spacing w:before="240" w:line="360" w:lineRule="auto"/>
              <w:ind w:left="156" w:firstLine="15"/>
              <w:jc w:val="center"/>
              <w:rPr>
                <w:rFonts w:ascii="GHEA Grapalat" w:eastAsia="Times New Roman" w:hAnsi="GHEA Grapalat" w:cs="Sylfaen"/>
                <w:sz w:val="24"/>
                <w:szCs w:val="24"/>
                <w:lang w:val="hy-AM"/>
              </w:rPr>
            </w:pPr>
            <w:r>
              <w:rPr>
                <w:rFonts w:ascii="GHEA Grapalat" w:eastAsia="Times New Roman" w:hAnsi="GHEA Grapalat" w:cs="Sylfaen"/>
                <w:sz w:val="24"/>
                <w:szCs w:val="24"/>
                <w:lang w:val="hy-AM"/>
              </w:rPr>
              <w:t>Ընդունվել է ի գիտություն</w:t>
            </w:r>
          </w:p>
          <w:p w14:paraId="45090FA7" w14:textId="67ABB31C" w:rsidR="00633320" w:rsidRDefault="00633320" w:rsidP="00B71E16">
            <w:pPr>
              <w:spacing w:before="240" w:line="360" w:lineRule="auto"/>
              <w:ind w:left="156" w:firstLine="15"/>
              <w:jc w:val="both"/>
              <w:rPr>
                <w:rFonts w:ascii="GHEA Grapalat" w:eastAsia="Times New Roman" w:hAnsi="GHEA Grapalat" w:cs="Sylfaen"/>
                <w:sz w:val="24"/>
                <w:szCs w:val="24"/>
                <w:lang w:val="hy-AM"/>
              </w:rPr>
            </w:pPr>
            <w:r w:rsidRPr="00633320">
              <w:rPr>
                <w:rFonts w:ascii="GHEA Grapalat" w:eastAsia="Times New Roman" w:hAnsi="GHEA Grapalat" w:cs="Sylfaen"/>
                <w:bCs/>
                <w:sz w:val="24"/>
                <w:szCs w:val="24"/>
                <w:lang w:val="hy-AM"/>
              </w:rPr>
              <w:t>Նախագիծը լրամշակվել է</w:t>
            </w:r>
            <w:r>
              <w:rPr>
                <w:rFonts w:ascii="GHEA Grapalat" w:eastAsia="Times New Roman" w:hAnsi="GHEA Grapalat" w:cs="Sylfaen"/>
                <w:bCs/>
                <w:sz w:val="24"/>
                <w:szCs w:val="24"/>
                <w:lang w:val="hy-AM"/>
              </w:rPr>
              <w:t xml:space="preserve"> այնպես, որ</w:t>
            </w:r>
            <w:r w:rsidRPr="00633320">
              <w:rPr>
                <w:rFonts w:ascii="GHEA Grapalat" w:eastAsia="Times New Roman" w:hAnsi="GHEA Grapalat" w:cs="Sylfaen"/>
                <w:sz w:val="24"/>
                <w:szCs w:val="24"/>
                <w:lang w:val="hy-AM"/>
              </w:rPr>
              <w:t xml:space="preserve"> յուրաքանչյուր արտաքին տնտեսական գործունեության մասնակցի կողմից հայցվող մասնաբաժինը չգերազանցի սահմանված քվոտայի 20%-ը</w:t>
            </w:r>
            <w:r>
              <w:rPr>
                <w:rFonts w:ascii="GHEA Grapalat" w:eastAsia="Times New Roman" w:hAnsi="GHEA Grapalat" w:cs="Sylfaen"/>
                <w:sz w:val="24"/>
                <w:szCs w:val="24"/>
                <w:lang w:val="hy-AM"/>
              </w:rPr>
              <w:t>։</w:t>
            </w:r>
            <w:r w:rsidRPr="00633320">
              <w:rPr>
                <w:rFonts w:ascii="GHEA Grapalat" w:eastAsia="Times New Roman" w:hAnsi="GHEA Grapalat" w:cs="Sylfaen"/>
                <w:sz w:val="24"/>
                <w:szCs w:val="24"/>
                <w:lang w:val="hy-AM"/>
              </w:rPr>
              <w:t xml:space="preserve"> </w:t>
            </w:r>
            <w:r w:rsidR="003B4899" w:rsidRPr="00865C1B">
              <w:rPr>
                <w:rFonts w:ascii="GHEA Grapalat" w:eastAsia="Times New Roman" w:hAnsi="GHEA Grapalat" w:cs="Sylfaen"/>
                <w:sz w:val="24"/>
                <w:szCs w:val="24"/>
                <w:lang w:val="hy-AM"/>
              </w:rPr>
              <w:t>Քվոտայով սահմանված թույլատրելի ծավալի</w:t>
            </w:r>
            <w:r w:rsidR="003B4899" w:rsidRPr="003B4899">
              <w:rPr>
                <w:rFonts w:ascii="GHEA Grapalat" w:eastAsia="Times New Roman" w:hAnsi="GHEA Grapalat" w:cs="Sylfaen"/>
                <w:sz w:val="24"/>
                <w:szCs w:val="24"/>
                <w:lang w:val="hy-AM"/>
              </w:rPr>
              <w:t xml:space="preserve"> </w:t>
            </w:r>
            <w:r w:rsidR="003B4899" w:rsidRPr="00865C1B">
              <w:rPr>
                <w:rFonts w:ascii="GHEA Grapalat" w:eastAsia="Times New Roman" w:hAnsi="GHEA Grapalat" w:cs="Sylfaen"/>
                <w:sz w:val="24"/>
                <w:szCs w:val="24"/>
                <w:lang w:val="hy-AM"/>
              </w:rPr>
              <w:t>հաշվարկման համար</w:t>
            </w:r>
            <w:r w:rsidR="003B4899" w:rsidRPr="003B4899">
              <w:rPr>
                <w:rFonts w:ascii="GHEA Grapalat" w:eastAsia="Times New Roman" w:hAnsi="GHEA Grapalat" w:cs="Sylfaen"/>
                <w:sz w:val="24"/>
                <w:szCs w:val="24"/>
                <w:lang w:val="hy-AM"/>
              </w:rPr>
              <w:t xml:space="preserve"> հիմք է հանդիսացել տնտեսվարողների կողմից նախորդ տարիներին խնդրարկված</w:t>
            </w:r>
            <w:r>
              <w:rPr>
                <w:rFonts w:ascii="GHEA Grapalat" w:eastAsia="Times New Roman" w:hAnsi="GHEA Grapalat" w:cs="Sylfaen"/>
                <w:sz w:val="24"/>
                <w:szCs w:val="24"/>
                <w:lang w:val="hy-AM"/>
              </w:rPr>
              <w:t xml:space="preserve"> և բաց թողնված</w:t>
            </w:r>
            <w:r w:rsidR="003B4899" w:rsidRPr="003B4899">
              <w:rPr>
                <w:rFonts w:ascii="GHEA Grapalat" w:eastAsia="Times New Roman" w:hAnsi="GHEA Grapalat" w:cs="Sylfaen"/>
                <w:sz w:val="24"/>
                <w:szCs w:val="24"/>
                <w:lang w:val="hy-AM"/>
              </w:rPr>
              <w:t xml:space="preserve"> ծավալները։</w:t>
            </w:r>
          </w:p>
          <w:p w14:paraId="6127706B" w14:textId="0456BDEE" w:rsidR="001C78FB" w:rsidRPr="00633320" w:rsidRDefault="00633320" w:rsidP="00B71E16">
            <w:pPr>
              <w:spacing w:before="240" w:line="360" w:lineRule="auto"/>
              <w:ind w:left="156" w:firstLine="15"/>
              <w:jc w:val="both"/>
              <w:rPr>
                <w:rFonts w:ascii="Cambria Math" w:eastAsia="Times New Roman" w:hAnsi="Cambria Math" w:cs="Sylfaen"/>
                <w:sz w:val="24"/>
                <w:szCs w:val="24"/>
                <w:lang w:val="hy-AM"/>
              </w:rPr>
            </w:pPr>
            <w:r>
              <w:rPr>
                <w:rFonts w:ascii="GHEA Grapalat" w:eastAsia="Times New Roman" w:hAnsi="GHEA Grapalat" w:cs="Sylfaen"/>
                <w:sz w:val="24"/>
                <w:szCs w:val="24"/>
                <w:lang w:val="hy-AM"/>
              </w:rPr>
              <w:t xml:space="preserve">Միևնույն ժամանակ հիմնավորման մեջ ավելացվել է </w:t>
            </w:r>
            <w:r w:rsidRPr="00865C1B">
              <w:rPr>
                <w:rFonts w:ascii="GHEA Grapalat" w:eastAsia="Times New Roman" w:hAnsi="GHEA Grapalat" w:cs="Sylfaen"/>
                <w:sz w:val="24"/>
                <w:szCs w:val="24"/>
                <w:lang w:val="hy-AM"/>
              </w:rPr>
              <w:t xml:space="preserve">նախորդ տարվա ընթացքում լիցենզիաների տրամադրման համար հայտատուների </w:t>
            </w:r>
            <w:r>
              <w:rPr>
                <w:rFonts w:ascii="GHEA Grapalat" w:eastAsia="Times New Roman" w:hAnsi="GHEA Grapalat" w:cs="Sylfaen"/>
                <w:sz w:val="24"/>
                <w:szCs w:val="24"/>
                <w:lang w:val="hy-AM"/>
              </w:rPr>
              <w:t xml:space="preserve">խնդրարկված </w:t>
            </w:r>
            <w:r w:rsidRPr="00865C1B">
              <w:rPr>
                <w:rFonts w:ascii="GHEA Grapalat" w:eastAsia="Times New Roman" w:hAnsi="GHEA Grapalat" w:cs="Sylfaen"/>
                <w:sz w:val="24"/>
                <w:szCs w:val="24"/>
                <w:lang w:val="hy-AM"/>
              </w:rPr>
              <w:t>քանակի</w:t>
            </w:r>
            <w:r>
              <w:rPr>
                <w:rFonts w:ascii="GHEA Grapalat" w:eastAsia="Times New Roman" w:hAnsi="GHEA Grapalat" w:cs="Sylfaen"/>
                <w:sz w:val="24"/>
                <w:szCs w:val="24"/>
                <w:lang w:val="hy-AM"/>
              </w:rPr>
              <w:t xml:space="preserve"> և բաց թողնված</w:t>
            </w:r>
            <w:r w:rsidRPr="00865C1B">
              <w:rPr>
                <w:rFonts w:ascii="GHEA Grapalat" w:eastAsia="Times New Roman" w:hAnsi="GHEA Grapalat" w:cs="Sylfaen"/>
                <w:sz w:val="24"/>
                <w:szCs w:val="24"/>
                <w:lang w:val="hy-AM"/>
              </w:rPr>
              <w:t xml:space="preserve"> ծավալների վերաբերյալ</w:t>
            </w:r>
            <w:r>
              <w:rPr>
                <w:rFonts w:ascii="GHEA Grapalat" w:eastAsia="Times New Roman" w:hAnsi="GHEA Grapalat" w:cs="Sylfaen"/>
                <w:sz w:val="24"/>
                <w:szCs w:val="24"/>
                <w:lang w:val="hy-AM"/>
              </w:rPr>
              <w:t xml:space="preserve"> տեղեկատվություն։</w:t>
            </w:r>
          </w:p>
        </w:tc>
      </w:tr>
    </w:tbl>
    <w:p w14:paraId="5EF4BDE1" w14:textId="1E4C1E8A" w:rsidR="00241D15" w:rsidRPr="00E35072" w:rsidRDefault="00241D15" w:rsidP="0062509A">
      <w:pPr>
        <w:rPr>
          <w:lang w:val="hy-AM"/>
        </w:rPr>
      </w:pPr>
    </w:p>
    <w:sectPr w:rsidR="00241D15" w:rsidRPr="00E35072" w:rsidSect="00865C1B">
      <w:pgSz w:w="15840" w:h="12240" w:orient="landscape"/>
      <w:pgMar w:top="360" w:right="1440" w:bottom="2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1634F8" w14:textId="77777777" w:rsidR="00DD1ACB" w:rsidRDefault="00DD1ACB" w:rsidP="00A5088A">
      <w:pPr>
        <w:spacing w:after="0" w:line="240" w:lineRule="auto"/>
      </w:pPr>
      <w:r>
        <w:separator/>
      </w:r>
    </w:p>
  </w:endnote>
  <w:endnote w:type="continuationSeparator" w:id="0">
    <w:p w14:paraId="6949CED8" w14:textId="77777777" w:rsidR="00DD1ACB" w:rsidRDefault="00DD1ACB" w:rsidP="00A50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9DA421" w14:textId="77777777" w:rsidR="00DD1ACB" w:rsidRDefault="00DD1ACB" w:rsidP="00A5088A">
      <w:pPr>
        <w:spacing w:after="0" w:line="240" w:lineRule="auto"/>
      </w:pPr>
      <w:r>
        <w:separator/>
      </w:r>
    </w:p>
  </w:footnote>
  <w:footnote w:type="continuationSeparator" w:id="0">
    <w:p w14:paraId="0EDF3065" w14:textId="77777777" w:rsidR="00DD1ACB" w:rsidRDefault="00DD1ACB" w:rsidP="00A508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ED2504"/>
    <w:multiLevelType w:val="hybridMultilevel"/>
    <w:tmpl w:val="FB907B12"/>
    <w:lvl w:ilvl="0" w:tplc="4EDE1646">
      <w:start w:val="1"/>
      <w:numFmt w:val="decimal"/>
      <w:lvlText w:val="%1."/>
      <w:lvlJc w:val="left"/>
      <w:pPr>
        <w:ind w:left="502"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A0D476A"/>
    <w:multiLevelType w:val="hybridMultilevel"/>
    <w:tmpl w:val="A9DA8EF4"/>
    <w:lvl w:ilvl="0" w:tplc="416418DE">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2" w15:restartNumberingAfterBreak="0">
    <w:nsid w:val="3ECD7ECA"/>
    <w:multiLevelType w:val="hybridMultilevel"/>
    <w:tmpl w:val="20E446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171BAD"/>
    <w:multiLevelType w:val="hybridMultilevel"/>
    <w:tmpl w:val="A9DA8EF4"/>
    <w:lvl w:ilvl="0" w:tplc="416418DE">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4" w15:restartNumberingAfterBreak="0">
    <w:nsid w:val="4B8327CD"/>
    <w:multiLevelType w:val="hybridMultilevel"/>
    <w:tmpl w:val="31B2F6D4"/>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4BEE39E6"/>
    <w:multiLevelType w:val="hybridMultilevel"/>
    <w:tmpl w:val="FE908A3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54660E29"/>
    <w:multiLevelType w:val="hybridMultilevel"/>
    <w:tmpl w:val="2CE48F6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79F87296"/>
    <w:multiLevelType w:val="hybridMultilevel"/>
    <w:tmpl w:val="306C2614"/>
    <w:lvl w:ilvl="0" w:tplc="2A02F2B2">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5"/>
  </w:num>
  <w:num w:numId="3">
    <w:abstractNumId w:val="4"/>
  </w:num>
  <w:num w:numId="4">
    <w:abstractNumId w:val="1"/>
  </w:num>
  <w:num w:numId="5">
    <w:abstractNumId w:val="3"/>
  </w:num>
  <w:num w:numId="6">
    <w:abstractNumId w:val="0"/>
  </w:num>
  <w:num w:numId="7">
    <w:abstractNumId w:val="7"/>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DE0"/>
    <w:rsid w:val="0003770B"/>
    <w:rsid w:val="000445CA"/>
    <w:rsid w:val="0008345D"/>
    <w:rsid w:val="00092CDD"/>
    <w:rsid w:val="000B1D0A"/>
    <w:rsid w:val="000F77FB"/>
    <w:rsid w:val="0010539F"/>
    <w:rsid w:val="001079C0"/>
    <w:rsid w:val="0013573A"/>
    <w:rsid w:val="00157BCC"/>
    <w:rsid w:val="00160F9A"/>
    <w:rsid w:val="001818C8"/>
    <w:rsid w:val="001952A4"/>
    <w:rsid w:val="001C78FB"/>
    <w:rsid w:val="00203424"/>
    <w:rsid w:val="00206888"/>
    <w:rsid w:val="0023680A"/>
    <w:rsid w:val="00241D15"/>
    <w:rsid w:val="00243E71"/>
    <w:rsid w:val="00245774"/>
    <w:rsid w:val="0025456D"/>
    <w:rsid w:val="00256392"/>
    <w:rsid w:val="00281BB7"/>
    <w:rsid w:val="002A6DA8"/>
    <w:rsid w:val="002D6D35"/>
    <w:rsid w:val="002E48DF"/>
    <w:rsid w:val="002E4FD3"/>
    <w:rsid w:val="002E53BB"/>
    <w:rsid w:val="002F3FAA"/>
    <w:rsid w:val="003038AC"/>
    <w:rsid w:val="00342C8F"/>
    <w:rsid w:val="00372C57"/>
    <w:rsid w:val="00375854"/>
    <w:rsid w:val="003B4899"/>
    <w:rsid w:val="003E4FC9"/>
    <w:rsid w:val="003E6D75"/>
    <w:rsid w:val="00415649"/>
    <w:rsid w:val="00425A3C"/>
    <w:rsid w:val="00444115"/>
    <w:rsid w:val="00451FE2"/>
    <w:rsid w:val="004676DC"/>
    <w:rsid w:val="004A6BBA"/>
    <w:rsid w:val="004C26B1"/>
    <w:rsid w:val="004E0FE1"/>
    <w:rsid w:val="004E38CE"/>
    <w:rsid w:val="004E3D87"/>
    <w:rsid w:val="004F22AA"/>
    <w:rsid w:val="00500117"/>
    <w:rsid w:val="00502327"/>
    <w:rsid w:val="00520D90"/>
    <w:rsid w:val="00522E0F"/>
    <w:rsid w:val="00530A1F"/>
    <w:rsid w:val="0055041C"/>
    <w:rsid w:val="00563D36"/>
    <w:rsid w:val="005811A1"/>
    <w:rsid w:val="0059408C"/>
    <w:rsid w:val="005A1AB3"/>
    <w:rsid w:val="005A3EF3"/>
    <w:rsid w:val="00613BDE"/>
    <w:rsid w:val="00613E10"/>
    <w:rsid w:val="0062509A"/>
    <w:rsid w:val="00633320"/>
    <w:rsid w:val="00653F68"/>
    <w:rsid w:val="00654A69"/>
    <w:rsid w:val="00661268"/>
    <w:rsid w:val="00666955"/>
    <w:rsid w:val="0067206D"/>
    <w:rsid w:val="00682496"/>
    <w:rsid w:val="00684631"/>
    <w:rsid w:val="006B77FB"/>
    <w:rsid w:val="006C09C8"/>
    <w:rsid w:val="006C2D23"/>
    <w:rsid w:val="006D04B0"/>
    <w:rsid w:val="006D4816"/>
    <w:rsid w:val="006E7033"/>
    <w:rsid w:val="006F6671"/>
    <w:rsid w:val="0070568C"/>
    <w:rsid w:val="007277AB"/>
    <w:rsid w:val="00736C5B"/>
    <w:rsid w:val="00742257"/>
    <w:rsid w:val="0075262E"/>
    <w:rsid w:val="00760156"/>
    <w:rsid w:val="007A32F5"/>
    <w:rsid w:val="007C06A8"/>
    <w:rsid w:val="007E35AE"/>
    <w:rsid w:val="00802CB2"/>
    <w:rsid w:val="008214A5"/>
    <w:rsid w:val="00836D63"/>
    <w:rsid w:val="0086253F"/>
    <w:rsid w:val="008628EA"/>
    <w:rsid w:val="0086499E"/>
    <w:rsid w:val="00865C1B"/>
    <w:rsid w:val="008900C7"/>
    <w:rsid w:val="00891605"/>
    <w:rsid w:val="008B1CAF"/>
    <w:rsid w:val="00915306"/>
    <w:rsid w:val="00935DE0"/>
    <w:rsid w:val="00977467"/>
    <w:rsid w:val="009841A5"/>
    <w:rsid w:val="009C3BB3"/>
    <w:rsid w:val="009D14FE"/>
    <w:rsid w:val="009D5565"/>
    <w:rsid w:val="00A26A10"/>
    <w:rsid w:val="00A5088A"/>
    <w:rsid w:val="00A66057"/>
    <w:rsid w:val="00A90F8F"/>
    <w:rsid w:val="00A9682E"/>
    <w:rsid w:val="00AA071D"/>
    <w:rsid w:val="00AA452B"/>
    <w:rsid w:val="00AA4C16"/>
    <w:rsid w:val="00AF201A"/>
    <w:rsid w:val="00B1024D"/>
    <w:rsid w:val="00B4485D"/>
    <w:rsid w:val="00B71E16"/>
    <w:rsid w:val="00B7645B"/>
    <w:rsid w:val="00BB470F"/>
    <w:rsid w:val="00BF73DE"/>
    <w:rsid w:val="00C05574"/>
    <w:rsid w:val="00C06AF5"/>
    <w:rsid w:val="00C24624"/>
    <w:rsid w:val="00C359A7"/>
    <w:rsid w:val="00C37DB6"/>
    <w:rsid w:val="00C4633E"/>
    <w:rsid w:val="00C47AC9"/>
    <w:rsid w:val="00CC06E5"/>
    <w:rsid w:val="00CD128F"/>
    <w:rsid w:val="00CD12CE"/>
    <w:rsid w:val="00CF3712"/>
    <w:rsid w:val="00D177D3"/>
    <w:rsid w:val="00D52F1F"/>
    <w:rsid w:val="00D55CD9"/>
    <w:rsid w:val="00D74BBA"/>
    <w:rsid w:val="00DA5B8C"/>
    <w:rsid w:val="00DA7F51"/>
    <w:rsid w:val="00DB3011"/>
    <w:rsid w:val="00DC02B4"/>
    <w:rsid w:val="00DD1ACB"/>
    <w:rsid w:val="00DF5490"/>
    <w:rsid w:val="00E042C7"/>
    <w:rsid w:val="00E044D8"/>
    <w:rsid w:val="00E05F50"/>
    <w:rsid w:val="00E11EC7"/>
    <w:rsid w:val="00E166C5"/>
    <w:rsid w:val="00E22330"/>
    <w:rsid w:val="00E35072"/>
    <w:rsid w:val="00E71847"/>
    <w:rsid w:val="00E7264A"/>
    <w:rsid w:val="00E7488E"/>
    <w:rsid w:val="00E8545C"/>
    <w:rsid w:val="00EA5677"/>
    <w:rsid w:val="00EA65ED"/>
    <w:rsid w:val="00EB2C57"/>
    <w:rsid w:val="00EE0227"/>
    <w:rsid w:val="00EF1B1F"/>
    <w:rsid w:val="00EF4319"/>
    <w:rsid w:val="00F00EEF"/>
    <w:rsid w:val="00F103F9"/>
    <w:rsid w:val="00F161BA"/>
    <w:rsid w:val="00F27DF0"/>
    <w:rsid w:val="00F32B7B"/>
    <w:rsid w:val="00F373CD"/>
    <w:rsid w:val="00F8260C"/>
    <w:rsid w:val="00F900BA"/>
    <w:rsid w:val="00F92E3C"/>
    <w:rsid w:val="00FB7309"/>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AC0A1"/>
  <w15:docId w15:val="{EAABCF30-9B73-42BB-9E75-3F03D1B83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4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08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088A"/>
  </w:style>
  <w:style w:type="paragraph" w:styleId="Footer">
    <w:name w:val="footer"/>
    <w:basedOn w:val="Normal"/>
    <w:link w:val="FooterChar"/>
    <w:uiPriority w:val="99"/>
    <w:unhideWhenUsed/>
    <w:rsid w:val="00A508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088A"/>
  </w:style>
  <w:style w:type="paragraph" w:styleId="BalloonText">
    <w:name w:val="Balloon Text"/>
    <w:basedOn w:val="Normal"/>
    <w:link w:val="BalloonTextChar"/>
    <w:uiPriority w:val="99"/>
    <w:semiHidden/>
    <w:unhideWhenUsed/>
    <w:rsid w:val="00C47A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AC9"/>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CD128F"/>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D128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5681964">
      <w:bodyDiv w:val="1"/>
      <w:marLeft w:val="0"/>
      <w:marRight w:val="0"/>
      <w:marTop w:val="0"/>
      <w:marBottom w:val="0"/>
      <w:divBdr>
        <w:top w:val="none" w:sz="0" w:space="0" w:color="auto"/>
        <w:left w:val="none" w:sz="0" w:space="0" w:color="auto"/>
        <w:bottom w:val="none" w:sz="0" w:space="0" w:color="auto"/>
        <w:right w:val="none" w:sz="0" w:space="0" w:color="auto"/>
      </w:divBdr>
    </w:div>
    <w:div w:id="567109463">
      <w:bodyDiv w:val="1"/>
      <w:marLeft w:val="0"/>
      <w:marRight w:val="0"/>
      <w:marTop w:val="0"/>
      <w:marBottom w:val="0"/>
      <w:divBdr>
        <w:top w:val="none" w:sz="0" w:space="0" w:color="auto"/>
        <w:left w:val="none" w:sz="0" w:space="0" w:color="auto"/>
        <w:bottom w:val="none" w:sz="0" w:space="0" w:color="auto"/>
        <w:right w:val="none" w:sz="0" w:space="0" w:color="auto"/>
      </w:divBdr>
    </w:div>
    <w:div w:id="834345940">
      <w:bodyDiv w:val="1"/>
      <w:marLeft w:val="0"/>
      <w:marRight w:val="0"/>
      <w:marTop w:val="0"/>
      <w:marBottom w:val="0"/>
      <w:divBdr>
        <w:top w:val="none" w:sz="0" w:space="0" w:color="auto"/>
        <w:left w:val="none" w:sz="0" w:space="0" w:color="auto"/>
        <w:bottom w:val="none" w:sz="0" w:space="0" w:color="auto"/>
        <w:right w:val="none" w:sz="0" w:space="0" w:color="auto"/>
      </w:divBdr>
    </w:div>
    <w:div w:id="908806589">
      <w:bodyDiv w:val="1"/>
      <w:marLeft w:val="0"/>
      <w:marRight w:val="0"/>
      <w:marTop w:val="0"/>
      <w:marBottom w:val="0"/>
      <w:divBdr>
        <w:top w:val="none" w:sz="0" w:space="0" w:color="auto"/>
        <w:left w:val="none" w:sz="0" w:space="0" w:color="auto"/>
        <w:bottom w:val="none" w:sz="0" w:space="0" w:color="auto"/>
        <w:right w:val="none" w:sz="0" w:space="0" w:color="auto"/>
      </w:divBdr>
    </w:div>
    <w:div w:id="1041322137">
      <w:bodyDiv w:val="1"/>
      <w:marLeft w:val="0"/>
      <w:marRight w:val="0"/>
      <w:marTop w:val="0"/>
      <w:marBottom w:val="0"/>
      <w:divBdr>
        <w:top w:val="none" w:sz="0" w:space="0" w:color="auto"/>
        <w:left w:val="none" w:sz="0" w:space="0" w:color="auto"/>
        <w:bottom w:val="none" w:sz="0" w:space="0" w:color="auto"/>
        <w:right w:val="none" w:sz="0" w:space="0" w:color="auto"/>
      </w:divBdr>
    </w:div>
    <w:div w:id="1243486876">
      <w:bodyDiv w:val="1"/>
      <w:marLeft w:val="0"/>
      <w:marRight w:val="0"/>
      <w:marTop w:val="0"/>
      <w:marBottom w:val="0"/>
      <w:divBdr>
        <w:top w:val="none" w:sz="0" w:space="0" w:color="auto"/>
        <w:left w:val="none" w:sz="0" w:space="0" w:color="auto"/>
        <w:bottom w:val="none" w:sz="0" w:space="0" w:color="auto"/>
        <w:right w:val="none" w:sz="0" w:space="0" w:color="auto"/>
      </w:divBdr>
    </w:div>
    <w:div w:id="1257055114">
      <w:bodyDiv w:val="1"/>
      <w:marLeft w:val="0"/>
      <w:marRight w:val="0"/>
      <w:marTop w:val="0"/>
      <w:marBottom w:val="0"/>
      <w:divBdr>
        <w:top w:val="none" w:sz="0" w:space="0" w:color="auto"/>
        <w:left w:val="none" w:sz="0" w:space="0" w:color="auto"/>
        <w:bottom w:val="none" w:sz="0" w:space="0" w:color="auto"/>
        <w:right w:val="none" w:sz="0" w:space="0" w:color="auto"/>
      </w:divBdr>
    </w:div>
    <w:div w:id="1425110807">
      <w:bodyDiv w:val="1"/>
      <w:marLeft w:val="0"/>
      <w:marRight w:val="0"/>
      <w:marTop w:val="0"/>
      <w:marBottom w:val="0"/>
      <w:divBdr>
        <w:top w:val="none" w:sz="0" w:space="0" w:color="auto"/>
        <w:left w:val="none" w:sz="0" w:space="0" w:color="auto"/>
        <w:bottom w:val="none" w:sz="0" w:space="0" w:color="auto"/>
        <w:right w:val="none" w:sz="0" w:space="0" w:color="auto"/>
      </w:divBdr>
    </w:div>
    <w:div w:id="1773739129">
      <w:bodyDiv w:val="1"/>
      <w:marLeft w:val="0"/>
      <w:marRight w:val="0"/>
      <w:marTop w:val="0"/>
      <w:marBottom w:val="0"/>
      <w:divBdr>
        <w:top w:val="none" w:sz="0" w:space="0" w:color="auto"/>
        <w:left w:val="none" w:sz="0" w:space="0" w:color="auto"/>
        <w:bottom w:val="none" w:sz="0" w:space="0" w:color="auto"/>
        <w:right w:val="none" w:sz="0" w:space="0" w:color="auto"/>
      </w:divBdr>
    </w:div>
    <w:div w:id="2005863870">
      <w:bodyDiv w:val="1"/>
      <w:marLeft w:val="0"/>
      <w:marRight w:val="0"/>
      <w:marTop w:val="0"/>
      <w:marBottom w:val="0"/>
      <w:divBdr>
        <w:top w:val="none" w:sz="0" w:space="0" w:color="auto"/>
        <w:left w:val="none" w:sz="0" w:space="0" w:color="auto"/>
        <w:bottom w:val="none" w:sz="0" w:space="0" w:color="auto"/>
        <w:right w:val="none" w:sz="0" w:space="0" w:color="auto"/>
      </w:divBdr>
    </w:div>
    <w:div w:id="207921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83D59C-36ED-4EB5-8983-D82D02E27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2698</Words>
  <Characters>15383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Liana A. Ghazaryan</dc:creator>
  <cp:lastModifiedBy>Azgush A. Elazyan</cp:lastModifiedBy>
  <cp:revision>2</cp:revision>
  <cp:lastPrinted>2025-06-12T08:27:00Z</cp:lastPrinted>
  <dcterms:created xsi:type="dcterms:W3CDTF">2025-12-01T06:13:00Z</dcterms:created>
  <dcterms:modified xsi:type="dcterms:W3CDTF">2025-12-01T06:13:00Z</dcterms:modified>
  <cp:keywords>https://mul2.gov.am/tasks/1248801/oneclick?token=b6e696741ec3e8caba57426bc318f4a5</cp:keywords>
</cp:coreProperties>
</file>