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8C5" w:rsidRPr="00F20575" w:rsidRDefault="000718C5" w:rsidP="00F20575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20575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5A60FA" w:rsidRPr="00460FE5" w:rsidRDefault="00FF48C5" w:rsidP="00F20575">
      <w:pPr>
        <w:spacing w:before="120" w:after="0"/>
        <w:jc w:val="center"/>
        <w:rPr>
          <w:rFonts w:ascii="GHEA Grapalat" w:eastAsia="Batang" w:hAnsi="GHEA Grapalat" w:cs="Sylfaen"/>
          <w:sz w:val="24"/>
          <w:szCs w:val="24"/>
          <w:lang w:val="hy-AM"/>
        </w:rPr>
      </w:pPr>
      <w:r w:rsidRPr="00F20575">
        <w:rPr>
          <w:rFonts w:ascii="GHEA Grapalat" w:eastAsia="Batang" w:hAnsi="GHEA Grapalat" w:cs="Sylfaen"/>
          <w:b/>
          <w:sz w:val="24"/>
          <w:szCs w:val="24"/>
          <w:lang w:val="hy-AM"/>
        </w:rPr>
        <w:t>«ՀԱՐ</w:t>
      </w:r>
      <w:r w:rsidRPr="00F20575">
        <w:rPr>
          <w:rFonts w:ascii="GHEA Grapalat" w:eastAsia="Batang" w:hAnsi="GHEA Grapalat" w:cs="Sylfaen"/>
          <w:b/>
          <w:sz w:val="24"/>
          <w:szCs w:val="24"/>
          <w:lang w:val="hy-AM"/>
        </w:rPr>
        <w:softHyphen/>
        <w:t>ԿԱՅԻՆ ՀԱՐՑԵՐՈՎ ՓՈԽԱԴԱՐՁ ՎԱՐՉԱԿԱՆ ԱՋԱԿՑՈՒԹՅԱՆ ՄԱՍԻՆ» (2010 ԹՎԱԿԱՆԻ ԱՐՁԱ</w:t>
      </w:r>
      <w:r w:rsidRPr="00F20575">
        <w:rPr>
          <w:rFonts w:ascii="GHEA Grapalat" w:eastAsia="Batang" w:hAnsi="GHEA Grapalat" w:cs="Sylfaen"/>
          <w:b/>
          <w:sz w:val="24"/>
          <w:szCs w:val="24"/>
          <w:lang w:val="hy-AM"/>
        </w:rPr>
        <w:softHyphen/>
        <w:t xml:space="preserve">ՆԱԳՐՈՒԹՅԱՄԲ ՓՈՓՈԽՎԱԾ) </w:t>
      </w:r>
      <w:r w:rsidR="000718C5" w:rsidRPr="00F20575">
        <w:rPr>
          <w:rFonts w:ascii="GHEA Grapalat" w:eastAsia="Batang" w:hAnsi="GHEA Grapalat" w:cs="Sylfaen"/>
          <w:b/>
          <w:sz w:val="24"/>
          <w:szCs w:val="24"/>
          <w:lang w:val="hy-AM"/>
        </w:rPr>
        <w:t>ԿՈՆ</w:t>
      </w:r>
      <w:r w:rsidR="000718C5" w:rsidRPr="00F20575">
        <w:rPr>
          <w:rFonts w:ascii="GHEA Grapalat" w:eastAsia="Batang" w:hAnsi="GHEA Grapalat" w:cs="Sylfaen"/>
          <w:b/>
          <w:sz w:val="24"/>
          <w:szCs w:val="24"/>
          <w:lang w:val="hy-AM"/>
        </w:rPr>
        <w:softHyphen/>
        <w:t>ՎԵՆՑԻԱՅԻ ՎԱՎԵՐԱՑՄԱՆ ՆՊԱՏԱԿԱՀԱՐՄԱՐՈՒԹՅԱՆ ՎԵԱԲԵՐՅԱԼ</w:t>
      </w:r>
    </w:p>
    <w:p w:rsidR="00345491" w:rsidRPr="00FF48C5" w:rsidRDefault="00345491" w:rsidP="005A60FA">
      <w:pPr>
        <w:spacing w:after="0" w:line="360" w:lineRule="auto"/>
        <w:ind w:firstLine="540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460FE5" w:rsidRDefault="00107BC3" w:rsidP="005A60FA">
      <w:pPr>
        <w:spacing w:after="0" w:line="360" w:lineRule="auto"/>
        <w:ind w:firstLine="540"/>
        <w:jc w:val="both"/>
        <w:rPr>
          <w:rFonts w:ascii="GHEA Grapalat" w:hAnsi="GHEA Grapalat" w:cs="ArTarumianTimes"/>
          <w:sz w:val="24"/>
          <w:lang w:val="hy-AM"/>
        </w:rPr>
      </w:pPr>
      <w:r w:rsidRPr="00107BC3">
        <w:rPr>
          <w:rFonts w:ascii="GHEA Grapalat" w:eastAsia="Batang" w:hAnsi="GHEA Grapalat" w:cs="Sylfaen"/>
          <w:sz w:val="24"/>
          <w:szCs w:val="24"/>
          <w:lang w:val="hy-AM"/>
        </w:rPr>
        <w:t>«Հար</w:t>
      </w:r>
      <w:r w:rsidRPr="00107BC3">
        <w:rPr>
          <w:rFonts w:ascii="GHEA Grapalat" w:eastAsia="Batang" w:hAnsi="GHEA Grapalat" w:cs="Sylfaen"/>
          <w:sz w:val="24"/>
          <w:szCs w:val="24"/>
          <w:lang w:val="hy-AM"/>
        </w:rPr>
        <w:softHyphen/>
        <w:t xml:space="preserve">կային </w:t>
      </w:r>
      <w:r w:rsidRPr="00D6639E">
        <w:rPr>
          <w:rFonts w:ascii="GHEA Grapalat" w:eastAsia="Batang" w:hAnsi="GHEA Grapalat" w:cs="Sylfaen"/>
          <w:sz w:val="24"/>
          <w:szCs w:val="24"/>
          <w:lang w:val="hy-AM"/>
        </w:rPr>
        <w:t>հարցերով փոխադարձ վարչական աջակցության</w:t>
      </w:r>
      <w:r w:rsidRPr="00107BC3">
        <w:rPr>
          <w:rFonts w:ascii="GHEA Grapalat" w:eastAsia="Batang" w:hAnsi="GHEA Grapalat" w:cs="Sylfaen"/>
          <w:sz w:val="24"/>
          <w:szCs w:val="24"/>
          <w:lang w:val="hy-AM"/>
        </w:rPr>
        <w:t xml:space="preserve"> մասին» </w:t>
      </w:r>
      <w:r w:rsidRPr="004560D1">
        <w:rPr>
          <w:rFonts w:ascii="GHEA Grapalat" w:eastAsia="Batang" w:hAnsi="GHEA Grapalat" w:cs="Sylfaen"/>
          <w:sz w:val="24"/>
          <w:szCs w:val="24"/>
          <w:lang w:val="hy-AM"/>
        </w:rPr>
        <w:t>(2010 թվականի արձա</w:t>
      </w:r>
      <w:r w:rsidRPr="004560D1">
        <w:rPr>
          <w:rFonts w:ascii="GHEA Grapalat" w:eastAsia="Batang" w:hAnsi="GHEA Grapalat" w:cs="Sylfaen"/>
          <w:sz w:val="24"/>
          <w:szCs w:val="24"/>
          <w:lang w:val="hy-AM"/>
        </w:rPr>
        <w:softHyphen/>
        <w:t>նագրությամբ փոփոխված)</w:t>
      </w:r>
      <w:r w:rsidRPr="00107BC3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460FE5" w:rsidRPr="00460FE5">
        <w:rPr>
          <w:rFonts w:ascii="GHEA Grapalat" w:eastAsia="Batang" w:hAnsi="GHEA Grapalat" w:cs="Sylfaen"/>
          <w:sz w:val="24"/>
          <w:szCs w:val="24"/>
          <w:lang w:val="hy-AM"/>
        </w:rPr>
        <w:t>կոն</w:t>
      </w:r>
      <w:r w:rsidR="00460FE5" w:rsidRPr="00460FE5">
        <w:rPr>
          <w:rFonts w:ascii="GHEA Grapalat" w:eastAsia="Batang" w:hAnsi="GHEA Grapalat" w:cs="Sylfaen"/>
          <w:sz w:val="24"/>
          <w:szCs w:val="24"/>
          <w:lang w:val="hy-AM"/>
        </w:rPr>
        <w:softHyphen/>
        <w:t>վենցիա</w:t>
      </w:r>
      <w:r w:rsidR="00460FE5">
        <w:rPr>
          <w:rFonts w:ascii="GHEA Grapalat" w:eastAsia="Batang" w:hAnsi="GHEA Grapalat" w:cs="Sylfaen"/>
          <w:sz w:val="24"/>
          <w:szCs w:val="24"/>
          <w:lang w:val="hy-AM"/>
        </w:rPr>
        <w:t xml:space="preserve">ն (այսուհետ՝ Կոնվենցիա) </w:t>
      </w:r>
      <w:r w:rsidR="00345491">
        <w:rPr>
          <w:rFonts w:ascii="GHEA Grapalat" w:eastAsia="Batang" w:hAnsi="GHEA Grapalat" w:cs="Sylfaen"/>
          <w:sz w:val="24"/>
          <w:szCs w:val="24"/>
          <w:lang w:val="hy-AM"/>
        </w:rPr>
        <w:t xml:space="preserve">ստորագրվել է </w:t>
      </w:r>
      <w:r w:rsidRPr="00107BC3">
        <w:rPr>
          <w:rFonts w:ascii="GHEA Grapalat" w:eastAsia="Batang" w:hAnsi="GHEA Grapalat" w:cs="Sylfaen"/>
          <w:sz w:val="24"/>
          <w:szCs w:val="24"/>
          <w:lang w:val="hy-AM"/>
        </w:rPr>
        <w:t>1988 թվականի հունվարի 25-ին Ստրասբուրգում</w:t>
      </w:r>
      <w:r w:rsidR="00345491">
        <w:rPr>
          <w:rFonts w:ascii="GHEA Grapalat" w:eastAsia="Batang" w:hAnsi="GHEA Grapalat" w:cs="Sylfaen"/>
          <w:sz w:val="24"/>
          <w:szCs w:val="24"/>
          <w:lang w:val="hy-AM"/>
        </w:rPr>
        <w:t>:</w:t>
      </w:r>
    </w:p>
    <w:p w:rsidR="00AC4DDF" w:rsidRPr="00AC4DDF" w:rsidRDefault="00AC4DDF" w:rsidP="00AC4DD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C4DDF">
        <w:rPr>
          <w:rFonts w:ascii="GHEA Grapalat" w:hAnsi="GHEA Grapalat"/>
          <w:sz w:val="24"/>
          <w:szCs w:val="24"/>
          <w:lang w:val="hy-AM"/>
        </w:rPr>
        <w:t>Կոնվենցիան համա</w:t>
      </w:r>
      <w:r w:rsidRPr="00AC4DDF">
        <w:rPr>
          <w:rFonts w:ascii="GHEA Grapalat" w:hAnsi="GHEA Grapalat"/>
          <w:sz w:val="24"/>
          <w:szCs w:val="24"/>
          <w:lang w:val="hy-AM"/>
        </w:rPr>
        <w:softHyphen/>
        <w:t>տեղ մշակվել է Տնտեսական համագործակցության զարգացման կազմակերպության (ՏՀԶԿ) և Եվրոպայի Խորհրդի (ԵԽ) կողմից 1988 թվականին և լրամշակվել է համա</w:t>
      </w:r>
      <w:r w:rsidRPr="00AC4DDF">
        <w:rPr>
          <w:rFonts w:ascii="GHEA Grapalat" w:hAnsi="GHEA Grapalat"/>
          <w:sz w:val="24"/>
          <w:szCs w:val="24"/>
          <w:lang w:val="hy-AM"/>
        </w:rPr>
        <w:softHyphen/>
        <w:t>պատաս</w:t>
      </w:r>
      <w:r w:rsidRPr="00AC4DDF">
        <w:rPr>
          <w:rFonts w:ascii="GHEA Grapalat" w:hAnsi="GHEA Grapalat"/>
          <w:sz w:val="24"/>
          <w:szCs w:val="24"/>
          <w:lang w:val="hy-AM"/>
        </w:rPr>
        <w:softHyphen/>
        <w:t>խան Արձանագրության տեսքով 2010 թվականին: Կոնվենցիան իր տեսակով հանդիսանում է  եզակի բազմակողմ գործիք, որը հնարավոր է դարձնում հարկային համագործակցության բոլոր ձևա</w:t>
      </w:r>
      <w:r w:rsidRPr="00AC4DDF">
        <w:rPr>
          <w:rFonts w:ascii="GHEA Grapalat" w:hAnsi="GHEA Grapalat"/>
          <w:sz w:val="24"/>
          <w:szCs w:val="24"/>
          <w:lang w:val="hy-AM"/>
        </w:rPr>
        <w:softHyphen/>
        <w:t>չափերը հարկումից խուսափելը կանխել</w:t>
      </w:r>
      <w:r w:rsidR="00F20575" w:rsidRPr="00F20575">
        <w:rPr>
          <w:rFonts w:ascii="GHEA Grapalat" w:hAnsi="GHEA Grapalat"/>
          <w:sz w:val="24"/>
          <w:szCs w:val="24"/>
          <w:lang w:val="hy-AM"/>
        </w:rPr>
        <w:t>ու</w:t>
      </w:r>
      <w:r w:rsidRPr="00AC4DDF">
        <w:rPr>
          <w:rFonts w:ascii="GHEA Grapalat" w:hAnsi="GHEA Grapalat"/>
          <w:sz w:val="24"/>
          <w:szCs w:val="24"/>
          <w:lang w:val="hy-AM"/>
        </w:rPr>
        <w:t xml:space="preserve"> և հարկեր չվճարելու դեմ պայքարն էլ ավելի արդյունավետ դարձնելու համար:    </w:t>
      </w:r>
    </w:p>
    <w:p w:rsidR="00AC4DDF" w:rsidRDefault="00AC4DDF" w:rsidP="00AC4DD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C4DDF">
        <w:rPr>
          <w:rFonts w:ascii="GHEA Grapalat" w:hAnsi="GHEA Grapalat"/>
          <w:sz w:val="24"/>
          <w:szCs w:val="24"/>
          <w:lang w:val="hy-AM"/>
        </w:rPr>
        <w:t>Կոնվենցիայի հիմնական նպատակն է</w:t>
      </w:r>
      <w:r w:rsidR="00F20575" w:rsidRPr="00F20575">
        <w:rPr>
          <w:rFonts w:ascii="GHEA Grapalat" w:hAnsi="GHEA Grapalat"/>
          <w:sz w:val="24"/>
          <w:szCs w:val="24"/>
          <w:lang w:val="hy-AM"/>
        </w:rPr>
        <w:t>՝</w:t>
      </w:r>
      <w:r w:rsidRPr="00AC4DDF">
        <w:rPr>
          <w:rFonts w:ascii="GHEA Grapalat" w:hAnsi="GHEA Grapalat"/>
          <w:sz w:val="24"/>
          <w:szCs w:val="24"/>
          <w:lang w:val="hy-AM"/>
        </w:rPr>
        <w:t xml:space="preserve"> ստեղծել միջազգային համագործակցության համար բարեն</w:t>
      </w:r>
      <w:r w:rsidRPr="00AC4DDF">
        <w:rPr>
          <w:rFonts w:ascii="GHEA Grapalat" w:hAnsi="GHEA Grapalat"/>
          <w:sz w:val="24"/>
          <w:szCs w:val="24"/>
          <w:lang w:val="hy-AM"/>
        </w:rPr>
        <w:softHyphen/>
        <w:t>պաստ պայմաններ երկրների հարկային օրենսդրությունների կատարե</w:t>
      </w:r>
      <w:r w:rsidRPr="00AC4DDF">
        <w:rPr>
          <w:rFonts w:ascii="GHEA Grapalat" w:hAnsi="GHEA Grapalat"/>
          <w:sz w:val="24"/>
          <w:szCs w:val="24"/>
          <w:lang w:val="hy-AM"/>
        </w:rPr>
        <w:softHyphen/>
        <w:t>լագործ</w:t>
      </w:r>
      <w:r w:rsidRPr="00AC4DDF">
        <w:rPr>
          <w:rFonts w:ascii="GHEA Grapalat" w:hAnsi="GHEA Grapalat"/>
          <w:sz w:val="24"/>
          <w:szCs w:val="24"/>
          <w:lang w:val="hy-AM"/>
        </w:rPr>
        <w:softHyphen/>
        <w:t>ման համար` միևնույն ժամանակ պաշտպանելով հարկ վճարողների հիմնական իրավունքները: Կոնվենցիան իր մեջ ներառում է հարկային համագործակցության գրեթե բոլոր ձևերը՝ հարկային պարտա</w:t>
      </w:r>
      <w:r w:rsidRPr="00AC4DDF">
        <w:rPr>
          <w:rFonts w:ascii="GHEA Grapalat" w:hAnsi="GHEA Grapalat"/>
          <w:sz w:val="24"/>
          <w:szCs w:val="24"/>
          <w:lang w:val="hy-AM"/>
        </w:rPr>
        <w:softHyphen/>
        <w:t>վորությունների գնահատում, հավաքագրում, հարկերից խուսափելու և հարկեր չվճարելու դեմ պայ</w:t>
      </w:r>
      <w:r w:rsidRPr="00AC4DDF">
        <w:rPr>
          <w:rFonts w:ascii="GHEA Grapalat" w:hAnsi="GHEA Grapalat"/>
          <w:sz w:val="24"/>
          <w:szCs w:val="24"/>
          <w:lang w:val="hy-AM"/>
        </w:rPr>
        <w:softHyphen/>
        <w:t>քարի մեխանիզմների մշակում, տեղեկությունների փոխանակում և այլն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AC4DDF" w:rsidRPr="00620757" w:rsidRDefault="00AC4DDF" w:rsidP="00AC4DD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C2349">
        <w:rPr>
          <w:rFonts w:ascii="GHEA Grapalat" w:hAnsi="GHEA Grapalat"/>
          <w:sz w:val="24"/>
          <w:szCs w:val="24"/>
          <w:lang w:val="hy-AM"/>
        </w:rPr>
        <w:t>Կոնվենցիայով ստորագրող կողմ հանդիսացող պետությունները պարտավորվում են միմյանց տրամադրել հարկային հարցերով վարչական աջակցություն: Նշված աջակցու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2C2349">
        <w:rPr>
          <w:rFonts w:ascii="GHEA Grapalat" w:hAnsi="GHEA Grapalat"/>
          <w:sz w:val="24"/>
          <w:szCs w:val="24"/>
          <w:lang w:val="hy-AM"/>
        </w:rPr>
        <w:t>թյունը իրականացվում է տեղեկություն</w:t>
      </w:r>
      <w:r w:rsidRPr="002C2349">
        <w:rPr>
          <w:rFonts w:ascii="GHEA Grapalat" w:hAnsi="GHEA Grapalat"/>
          <w:sz w:val="24"/>
          <w:szCs w:val="24"/>
          <w:lang w:val="hy-AM"/>
        </w:rPr>
        <w:softHyphen/>
        <w:t>ների փոխանակումը, աջակցությունը բռնագանձման գործընթացներում և փաստաթղթերի հանձնումը:</w:t>
      </w:r>
    </w:p>
    <w:p w:rsidR="00345491" w:rsidRDefault="00345491" w:rsidP="0034549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20757">
        <w:rPr>
          <w:rFonts w:ascii="GHEA Grapalat" w:hAnsi="GHEA Grapalat"/>
          <w:sz w:val="24"/>
          <w:szCs w:val="24"/>
          <w:lang w:val="hy-AM"/>
        </w:rPr>
        <w:t>Կոնվենցիայի</w:t>
      </w:r>
      <w:r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06435C">
        <w:rPr>
          <w:rFonts w:ascii="GHEA Grapalat" w:hAnsi="GHEA Grapalat"/>
          <w:sz w:val="24"/>
          <w:szCs w:val="24"/>
          <w:lang w:val="hy-AM"/>
        </w:rPr>
        <w:t>վավերացումը</w:t>
      </w:r>
      <w:r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757">
        <w:rPr>
          <w:rFonts w:ascii="GHEA Grapalat" w:hAnsi="GHEA Grapalat"/>
          <w:sz w:val="24"/>
          <w:szCs w:val="24"/>
          <w:lang w:val="hy-AM"/>
        </w:rPr>
        <w:t>հնա</w:t>
      </w:r>
      <w:r w:rsidRPr="009B661A">
        <w:rPr>
          <w:rFonts w:ascii="GHEA Grapalat" w:hAnsi="GHEA Grapalat"/>
          <w:sz w:val="24"/>
          <w:szCs w:val="24"/>
          <w:lang w:val="hy-AM"/>
        </w:rPr>
        <w:softHyphen/>
      </w:r>
      <w:r w:rsidRPr="00620757">
        <w:rPr>
          <w:rFonts w:ascii="GHEA Grapalat" w:hAnsi="GHEA Grapalat"/>
          <w:sz w:val="24"/>
          <w:szCs w:val="24"/>
          <w:lang w:val="hy-AM"/>
        </w:rPr>
        <w:t>րա</w:t>
      </w:r>
      <w:r w:rsidRPr="009B661A">
        <w:rPr>
          <w:rFonts w:ascii="GHEA Grapalat" w:hAnsi="GHEA Grapalat"/>
          <w:sz w:val="24"/>
          <w:szCs w:val="24"/>
          <w:lang w:val="hy-AM"/>
        </w:rPr>
        <w:softHyphen/>
      </w:r>
      <w:r w:rsidRPr="00620757">
        <w:rPr>
          <w:rFonts w:ascii="GHEA Grapalat" w:hAnsi="GHEA Grapalat"/>
          <w:sz w:val="24"/>
          <w:szCs w:val="24"/>
          <w:lang w:val="hy-AM"/>
        </w:rPr>
        <w:t>վո</w:t>
      </w:r>
      <w:r w:rsidRPr="009B661A">
        <w:rPr>
          <w:rFonts w:ascii="GHEA Grapalat" w:hAnsi="GHEA Grapalat"/>
          <w:sz w:val="24"/>
          <w:szCs w:val="24"/>
          <w:lang w:val="hy-AM"/>
        </w:rPr>
        <w:softHyphen/>
      </w:r>
      <w:r w:rsidRPr="00620757">
        <w:rPr>
          <w:rFonts w:ascii="GHEA Grapalat" w:hAnsi="GHEA Grapalat"/>
          <w:sz w:val="24"/>
          <w:szCs w:val="24"/>
          <w:lang w:val="hy-AM"/>
        </w:rPr>
        <w:t>րու</w:t>
      </w:r>
      <w:r w:rsidRPr="009B661A">
        <w:rPr>
          <w:rFonts w:ascii="GHEA Grapalat" w:hAnsi="GHEA Grapalat"/>
          <w:sz w:val="24"/>
          <w:szCs w:val="24"/>
          <w:lang w:val="hy-AM"/>
        </w:rPr>
        <w:softHyphen/>
      </w:r>
      <w:r w:rsidRPr="00620757">
        <w:rPr>
          <w:rFonts w:ascii="GHEA Grapalat" w:hAnsi="GHEA Grapalat"/>
          <w:sz w:val="24"/>
          <w:szCs w:val="24"/>
          <w:lang w:val="hy-AM"/>
        </w:rPr>
        <w:t>թյուն</w:t>
      </w:r>
      <w:r w:rsidRPr="009B66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757">
        <w:rPr>
          <w:rFonts w:ascii="GHEA Grapalat" w:hAnsi="GHEA Grapalat"/>
          <w:sz w:val="24"/>
          <w:szCs w:val="24"/>
          <w:lang w:val="hy-AM"/>
        </w:rPr>
        <w:t>կտա</w:t>
      </w:r>
      <w:r w:rsidR="0006435C">
        <w:rPr>
          <w:rFonts w:ascii="GHEA Grapalat" w:hAnsi="GHEA Grapalat"/>
          <w:sz w:val="24"/>
          <w:szCs w:val="24"/>
          <w:lang w:val="hy-AM"/>
        </w:rPr>
        <w:t xml:space="preserve"> Կոնվենցիայի կողմ հանդիսացող պետությունների հետ հարկային հարցերով փոխգործակցության միջոցով նվազեցնել հարկեր վճար</w:t>
      </w:r>
      <w:r w:rsidR="00F20575" w:rsidRPr="00F20575">
        <w:rPr>
          <w:rFonts w:ascii="GHEA Grapalat" w:hAnsi="GHEA Grapalat"/>
          <w:sz w:val="24"/>
          <w:szCs w:val="24"/>
          <w:lang w:val="hy-AM"/>
        </w:rPr>
        <w:t>ելուց</w:t>
      </w:r>
      <w:r w:rsidR="0006435C">
        <w:rPr>
          <w:rFonts w:ascii="GHEA Grapalat" w:hAnsi="GHEA Grapalat"/>
          <w:sz w:val="24"/>
          <w:szCs w:val="24"/>
          <w:lang w:val="hy-AM"/>
        </w:rPr>
        <w:t xml:space="preserve"> խուսափելու կամ հարկերը թաքցնելու դեպքերը, ինչպես նախ բացահայտել նախկինում թույլ տրված նմանատիպ խախտումները:</w:t>
      </w:r>
    </w:p>
    <w:p w:rsidR="00E83ED5" w:rsidRPr="00E83ED5" w:rsidRDefault="00E83ED5" w:rsidP="00C14739">
      <w:pPr>
        <w:spacing w:after="0" w:line="360" w:lineRule="auto"/>
        <w:ind w:firstLine="540"/>
        <w:jc w:val="both"/>
        <w:rPr>
          <w:rFonts w:ascii="GHEA Grapalat" w:hAnsi="GHEA Grapalat" w:cs="ArTarumianTimes"/>
          <w:sz w:val="24"/>
          <w:lang w:val="hy-AM"/>
        </w:rPr>
      </w:pPr>
      <w:r>
        <w:rPr>
          <w:rFonts w:ascii="GHEA Grapalat" w:hAnsi="GHEA Grapalat" w:cs="ArTarumianTimes"/>
          <w:sz w:val="24"/>
          <w:lang w:val="hy-AM"/>
        </w:rPr>
        <w:t>Հաշվի առնելով վերոգրյալը</w:t>
      </w:r>
      <w:r w:rsidR="0006435C">
        <w:rPr>
          <w:rFonts w:ascii="GHEA Grapalat" w:hAnsi="GHEA Grapalat" w:cs="ArTarumianTimes"/>
          <w:sz w:val="24"/>
          <w:lang w:val="hy-AM"/>
        </w:rPr>
        <w:t>՝</w:t>
      </w:r>
      <w:r>
        <w:rPr>
          <w:rFonts w:ascii="GHEA Grapalat" w:hAnsi="GHEA Grapalat" w:cs="ArTarumianTimes"/>
          <w:sz w:val="24"/>
          <w:lang w:val="hy-AM"/>
        </w:rPr>
        <w:t xml:space="preserve"> Կոնվենցիայի վավերացումը համարում ենք նպատա</w:t>
      </w:r>
      <w:r w:rsidR="00603E5A">
        <w:rPr>
          <w:rFonts w:ascii="GHEA Grapalat" w:hAnsi="GHEA Grapalat" w:cs="ArTarumianTimes"/>
          <w:sz w:val="24"/>
          <w:lang w:val="hy-AM"/>
        </w:rPr>
        <w:softHyphen/>
      </w:r>
      <w:r>
        <w:rPr>
          <w:rFonts w:ascii="GHEA Grapalat" w:hAnsi="GHEA Grapalat" w:cs="ArTarumianTimes"/>
          <w:sz w:val="24"/>
          <w:lang w:val="hy-AM"/>
        </w:rPr>
        <w:t>կահար</w:t>
      </w:r>
      <w:r w:rsidR="00603E5A">
        <w:rPr>
          <w:rFonts w:ascii="GHEA Grapalat" w:hAnsi="GHEA Grapalat" w:cs="ArTarumianTimes"/>
          <w:sz w:val="24"/>
          <w:lang w:val="hy-AM"/>
        </w:rPr>
        <w:softHyphen/>
      </w:r>
      <w:r>
        <w:rPr>
          <w:rFonts w:ascii="GHEA Grapalat" w:hAnsi="GHEA Grapalat" w:cs="ArTarumianTimes"/>
          <w:sz w:val="24"/>
          <w:lang w:val="hy-AM"/>
        </w:rPr>
        <w:t>մար:</w:t>
      </w:r>
    </w:p>
    <w:p w:rsidR="007A0460" w:rsidRPr="00460FE5" w:rsidRDefault="00C14739" w:rsidP="00F20575">
      <w:pPr>
        <w:spacing w:after="0" w:line="360" w:lineRule="auto"/>
        <w:ind w:firstLine="540"/>
        <w:jc w:val="right"/>
        <w:rPr>
          <w:lang w:val="hy-AM"/>
        </w:rPr>
      </w:pPr>
      <w:bookmarkStart w:id="0" w:name="_GoBack"/>
      <w:bookmarkEnd w:id="0"/>
      <w:r w:rsidRPr="00F20575">
        <w:rPr>
          <w:rFonts w:ascii="GHEA Grapalat" w:hAnsi="GHEA Grapalat" w:cs="ArTarumianTimes"/>
          <w:b/>
          <w:sz w:val="24"/>
          <w:lang w:val="hy-AM"/>
        </w:rPr>
        <w:t xml:space="preserve"> </w:t>
      </w:r>
      <w:r w:rsidR="00F20575" w:rsidRPr="00F20575">
        <w:rPr>
          <w:rFonts w:ascii="GHEA Grapalat" w:hAnsi="GHEA Grapalat" w:cs="ArTarumianTimes"/>
          <w:b/>
          <w:sz w:val="24"/>
          <w:lang w:val="ru-RU"/>
        </w:rPr>
        <w:t>Ֆինանսների նախարարություն</w:t>
      </w:r>
    </w:p>
    <w:sectPr w:rsidR="007A0460" w:rsidRPr="00460FE5" w:rsidSect="00F20575">
      <w:pgSz w:w="11906" w:h="16838"/>
      <w:pgMar w:top="568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22D93"/>
    <w:multiLevelType w:val="hybridMultilevel"/>
    <w:tmpl w:val="21BEFC4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067"/>
    <w:rsid w:val="0006435C"/>
    <w:rsid w:val="000718C5"/>
    <w:rsid w:val="00091476"/>
    <w:rsid w:val="00107BC3"/>
    <w:rsid w:val="001431D0"/>
    <w:rsid w:val="001F3F6B"/>
    <w:rsid w:val="002C2349"/>
    <w:rsid w:val="00345491"/>
    <w:rsid w:val="00395067"/>
    <w:rsid w:val="00460FE5"/>
    <w:rsid w:val="004820D4"/>
    <w:rsid w:val="00506B52"/>
    <w:rsid w:val="005A60FA"/>
    <w:rsid w:val="00603E5A"/>
    <w:rsid w:val="0069447D"/>
    <w:rsid w:val="006A0A40"/>
    <w:rsid w:val="007007D5"/>
    <w:rsid w:val="007459C5"/>
    <w:rsid w:val="007A020C"/>
    <w:rsid w:val="007A0460"/>
    <w:rsid w:val="007E1843"/>
    <w:rsid w:val="00852DA1"/>
    <w:rsid w:val="009248E5"/>
    <w:rsid w:val="00935189"/>
    <w:rsid w:val="00A81483"/>
    <w:rsid w:val="00AC4DDF"/>
    <w:rsid w:val="00AD3F72"/>
    <w:rsid w:val="00B55DD4"/>
    <w:rsid w:val="00B56CFA"/>
    <w:rsid w:val="00C14739"/>
    <w:rsid w:val="00C907B9"/>
    <w:rsid w:val="00D6639E"/>
    <w:rsid w:val="00DF6E9B"/>
    <w:rsid w:val="00E83ED5"/>
    <w:rsid w:val="00EC73D8"/>
    <w:rsid w:val="00F20575"/>
    <w:rsid w:val="00F219EA"/>
    <w:rsid w:val="00F67224"/>
    <w:rsid w:val="00FF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0FA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5A60FA"/>
    <w:pPr>
      <w:autoSpaceDE w:val="0"/>
      <w:autoSpaceDN w:val="0"/>
      <w:spacing w:after="0" w:line="360" w:lineRule="auto"/>
      <w:ind w:right="-192"/>
      <w:jc w:val="center"/>
    </w:pPr>
    <w:rPr>
      <w:rFonts w:ascii="ArTarumianTimes" w:eastAsia="Times New Roman" w:hAnsi="ArTarumianTimes" w:cs="Times New Roman"/>
      <w:b/>
      <w:kern w:val="16"/>
      <w:szCs w:val="20"/>
    </w:rPr>
  </w:style>
  <w:style w:type="character" w:customStyle="1" w:styleId="TitleChar">
    <w:name w:val="Title Char"/>
    <w:basedOn w:val="DefaultParagraphFont"/>
    <w:link w:val="Title"/>
    <w:rsid w:val="005A60FA"/>
    <w:rPr>
      <w:rFonts w:ascii="ArTarumianTimes" w:eastAsia="Times New Roman" w:hAnsi="ArTarumianTimes" w:cs="Times New Roman"/>
      <w:b/>
      <w:kern w:val="16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E5A"/>
    <w:rPr>
      <w:rFonts w:ascii="Tahoma" w:eastAsiaTheme="minorEastAsi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6A0A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0FA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5A60FA"/>
    <w:pPr>
      <w:autoSpaceDE w:val="0"/>
      <w:autoSpaceDN w:val="0"/>
      <w:spacing w:after="0" w:line="360" w:lineRule="auto"/>
      <w:ind w:right="-192"/>
      <w:jc w:val="center"/>
    </w:pPr>
    <w:rPr>
      <w:rFonts w:ascii="ArTarumianTimes" w:eastAsia="Times New Roman" w:hAnsi="ArTarumianTimes" w:cs="Times New Roman"/>
      <w:b/>
      <w:kern w:val="16"/>
      <w:szCs w:val="20"/>
    </w:rPr>
  </w:style>
  <w:style w:type="character" w:customStyle="1" w:styleId="TitleChar">
    <w:name w:val="Title Char"/>
    <w:basedOn w:val="DefaultParagraphFont"/>
    <w:link w:val="Title"/>
    <w:rsid w:val="005A60FA"/>
    <w:rPr>
      <w:rFonts w:ascii="ArTarumianTimes" w:eastAsia="Times New Roman" w:hAnsi="ArTarumianTimes" w:cs="Times New Roman"/>
      <w:b/>
      <w:kern w:val="16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E5A"/>
    <w:rPr>
      <w:rFonts w:ascii="Tahoma" w:eastAsiaTheme="minorEastAsi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6A0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6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3C42E-A889-45A6-BE2B-38ADE7B08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Vladimir Aseyan</dc:creator>
  <cp:lastModifiedBy>user</cp:lastModifiedBy>
  <cp:revision>2</cp:revision>
  <cp:lastPrinted>2019-03-07T10:50:00Z</cp:lastPrinted>
  <dcterms:created xsi:type="dcterms:W3CDTF">2019-10-07T20:08:00Z</dcterms:created>
  <dcterms:modified xsi:type="dcterms:W3CDTF">2019-10-07T20:08:00Z</dcterms:modified>
  <cp:keywords>https://mul2.gov.am/tasks/152848/oneclick/MinFin_Npatak_Texekanq.docx?token=ddde6144b6dee5f42cd4942bccefadab</cp:keywords>
</cp:coreProperties>
</file>