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560DE" w14:textId="77777777" w:rsidR="008932A0" w:rsidRPr="00616CB1" w:rsidRDefault="008932A0" w:rsidP="008932A0">
      <w:pPr>
        <w:pStyle w:val="headingtitleStyle"/>
      </w:pPr>
      <w:r w:rsidRPr="00616CB1">
        <w:t>Ամփոփաթերթ</w:t>
      </w:r>
    </w:p>
    <w:p w14:paraId="7CA44D49" w14:textId="5A07AEA1" w:rsidR="00974B84" w:rsidRPr="00616CB1" w:rsidRDefault="00E81478" w:rsidP="00E81478">
      <w:pPr>
        <w:pStyle w:val="headingtitleStyle"/>
      </w:pPr>
      <w:r w:rsidRPr="00E81478">
        <w:t xml:space="preserve">«Հայաստանի Հանրապետության կառավարության 2021 թվականի նոյեմբերի 18-ի N 1902-Լ որոշման մեջ փոփոխություններ կատարելու մասին» ՀՀ կառավարության որոշման </w:t>
      </w:r>
      <w:r>
        <w:t>նախագ</w:t>
      </w:r>
      <w:r>
        <w:rPr>
          <w:lang w:val="hy-AM"/>
        </w:rPr>
        <w:t xml:space="preserve">ԾԻ </w:t>
      </w:r>
      <w:r w:rsidR="008932A0" w:rsidRPr="00616CB1">
        <w:t>վերաբերյալ</w:t>
      </w:r>
    </w:p>
    <w:p w14:paraId="4635F5A3" w14:textId="77777777" w:rsidR="00974B84" w:rsidRPr="00616CB1" w:rsidRDefault="00974B84" w:rsidP="00974B84">
      <w:pPr>
        <w:rPr>
          <w:rFonts w:ascii="GHEA Grapalat" w:hAnsi="GHEA Grapalat"/>
          <w:lang w:val="en-US"/>
        </w:rPr>
      </w:pPr>
    </w:p>
    <w:p w14:paraId="1F1D3B78" w14:textId="77777777" w:rsidR="00974B84" w:rsidRPr="00616CB1" w:rsidRDefault="00974B84" w:rsidP="00974B84">
      <w:pPr>
        <w:rPr>
          <w:rFonts w:ascii="GHEA Grapalat" w:hAnsi="GHEA Grapalat"/>
          <w:lang w:val="en-US"/>
        </w:rPr>
      </w:pPr>
    </w:p>
    <w:p w14:paraId="3F7F287C" w14:textId="77777777" w:rsidR="00974B84" w:rsidRPr="00616CB1" w:rsidRDefault="00974B84" w:rsidP="00974B84">
      <w:pPr>
        <w:rPr>
          <w:rFonts w:ascii="GHEA Grapalat" w:hAnsi="GHEA Grapalat"/>
          <w:lang w:val="en-US"/>
        </w:rPr>
      </w:pPr>
    </w:p>
    <w:tbl>
      <w:tblPr>
        <w:tblW w:w="15377" w:type="dxa"/>
        <w:tblInd w:w="10" w:type="dxa"/>
        <w:tblCellMar>
          <w:left w:w="10" w:type="dxa"/>
          <w:right w:w="10" w:type="dxa"/>
        </w:tblCellMar>
        <w:tblLook w:val="0000" w:firstRow="0" w:lastRow="0" w:firstColumn="0" w:lastColumn="0" w:noHBand="0" w:noVBand="0"/>
      </w:tblPr>
      <w:tblGrid>
        <w:gridCol w:w="403"/>
        <w:gridCol w:w="2729"/>
        <w:gridCol w:w="1460"/>
        <w:gridCol w:w="4339"/>
        <w:gridCol w:w="1532"/>
        <w:gridCol w:w="3656"/>
        <w:gridCol w:w="1258"/>
      </w:tblGrid>
      <w:tr w:rsidR="00974B84" w:rsidRPr="00616CB1" w14:paraId="7BAB997D" w14:textId="77777777" w:rsidTr="00CD45F5">
        <w:tc>
          <w:tcPr>
            <w:tcW w:w="403" w:type="dxa"/>
            <w:tcBorders>
              <w:top w:val="single" w:sz="1" w:space="0" w:color="000000"/>
              <w:left w:val="single" w:sz="1" w:space="0" w:color="000000"/>
              <w:bottom w:val="single" w:sz="1" w:space="0" w:color="000000"/>
              <w:right w:val="single" w:sz="1" w:space="0" w:color="000000"/>
            </w:tcBorders>
            <w:noWrap/>
          </w:tcPr>
          <w:p w14:paraId="0C40F83D"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հ/</w:t>
            </w:r>
          </w:p>
          <w:p w14:paraId="337FF1CF"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հ</w:t>
            </w:r>
          </w:p>
        </w:tc>
        <w:tc>
          <w:tcPr>
            <w:tcW w:w="2729" w:type="dxa"/>
            <w:tcBorders>
              <w:top w:val="single" w:sz="1" w:space="0" w:color="000000"/>
              <w:left w:val="single" w:sz="1" w:space="0" w:color="000000"/>
              <w:bottom w:val="single" w:sz="1" w:space="0" w:color="000000"/>
              <w:right w:val="single" w:sz="1" w:space="0" w:color="000000"/>
            </w:tcBorders>
            <w:noWrap/>
          </w:tcPr>
          <w:p w14:paraId="4E6C6E23"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Առաջարկության հեղինակը, ստացման ամսաթիվը</w:t>
            </w:r>
          </w:p>
        </w:tc>
        <w:tc>
          <w:tcPr>
            <w:tcW w:w="1460" w:type="dxa"/>
            <w:tcBorders>
              <w:top w:val="single" w:sz="1" w:space="0" w:color="000000"/>
              <w:left w:val="single" w:sz="1" w:space="0" w:color="000000"/>
              <w:bottom w:val="single" w:sz="1" w:space="0" w:color="000000"/>
              <w:right w:val="single" w:sz="1" w:space="0" w:color="000000"/>
            </w:tcBorders>
            <w:noWrap/>
          </w:tcPr>
          <w:p w14:paraId="30CA09AF"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Կարգավիճակ</w:t>
            </w:r>
          </w:p>
        </w:tc>
        <w:tc>
          <w:tcPr>
            <w:tcW w:w="4339" w:type="dxa"/>
            <w:tcBorders>
              <w:top w:val="single" w:sz="1" w:space="0" w:color="000000"/>
              <w:left w:val="single" w:sz="1" w:space="0" w:color="000000"/>
              <w:bottom w:val="single" w:sz="1" w:space="0" w:color="000000"/>
              <w:right w:val="single" w:sz="1" w:space="0" w:color="000000"/>
            </w:tcBorders>
            <w:noWrap/>
          </w:tcPr>
          <w:p w14:paraId="51E257AA"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Առաջարկության բովանդակությունը</w:t>
            </w:r>
          </w:p>
        </w:tc>
        <w:tc>
          <w:tcPr>
            <w:tcW w:w="1532" w:type="dxa"/>
            <w:tcBorders>
              <w:top w:val="single" w:sz="1" w:space="0" w:color="000000"/>
              <w:left w:val="single" w:sz="1" w:space="0" w:color="000000"/>
              <w:bottom w:val="single" w:sz="1" w:space="0" w:color="000000"/>
              <w:right w:val="single" w:sz="1" w:space="0" w:color="000000"/>
            </w:tcBorders>
            <w:noWrap/>
          </w:tcPr>
          <w:p w14:paraId="7349ED78"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Կցված փաստաթղթեր</w:t>
            </w:r>
          </w:p>
        </w:tc>
        <w:tc>
          <w:tcPr>
            <w:tcW w:w="3656" w:type="dxa"/>
            <w:tcBorders>
              <w:top w:val="single" w:sz="1" w:space="0" w:color="000000"/>
              <w:left w:val="single" w:sz="1" w:space="0" w:color="000000"/>
              <w:bottom w:val="single" w:sz="1" w:space="0" w:color="000000"/>
              <w:right w:val="single" w:sz="1" w:space="0" w:color="000000"/>
            </w:tcBorders>
            <w:noWrap/>
          </w:tcPr>
          <w:p w14:paraId="76281731"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Եզրակացություն</w:t>
            </w:r>
          </w:p>
        </w:tc>
        <w:tc>
          <w:tcPr>
            <w:tcW w:w="1258" w:type="dxa"/>
            <w:tcBorders>
              <w:top w:val="single" w:sz="1" w:space="0" w:color="000000"/>
              <w:left w:val="single" w:sz="1" w:space="0" w:color="000000"/>
              <w:bottom w:val="single" w:sz="1" w:space="0" w:color="000000"/>
              <w:right w:val="single" w:sz="1" w:space="0" w:color="000000"/>
            </w:tcBorders>
            <w:noWrap/>
          </w:tcPr>
          <w:p w14:paraId="7B0EA3B7"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Դրույթ</w:t>
            </w:r>
          </w:p>
        </w:tc>
      </w:tr>
      <w:tr w:rsidR="00974B84" w:rsidRPr="00616CB1" w14:paraId="3707A441" w14:textId="77777777" w:rsidTr="00CD45F5">
        <w:tc>
          <w:tcPr>
            <w:tcW w:w="403" w:type="dxa"/>
            <w:tcBorders>
              <w:top w:val="single" w:sz="1" w:space="0" w:color="000000"/>
              <w:left w:val="single" w:sz="1" w:space="0" w:color="000000"/>
              <w:bottom w:val="single" w:sz="1" w:space="0" w:color="000000"/>
              <w:right w:val="single" w:sz="1" w:space="0" w:color="000000"/>
            </w:tcBorders>
            <w:noWrap/>
            <w:vAlign w:val="center"/>
          </w:tcPr>
          <w:p w14:paraId="012C53EA" w14:textId="77777777" w:rsidR="00974B84" w:rsidRPr="00616CB1" w:rsidRDefault="00974B84" w:rsidP="00983736">
            <w:pPr>
              <w:jc w:val="center"/>
              <w:rPr>
                <w:rFonts w:ascii="GHEA Grapalat" w:hAnsi="GHEA Grapalat"/>
              </w:rPr>
            </w:pPr>
          </w:p>
        </w:tc>
        <w:tc>
          <w:tcPr>
            <w:tcW w:w="2729" w:type="dxa"/>
            <w:tcBorders>
              <w:top w:val="single" w:sz="1" w:space="0" w:color="000000"/>
              <w:left w:val="single" w:sz="1" w:space="0" w:color="000000"/>
              <w:bottom w:val="single" w:sz="1" w:space="0" w:color="000000"/>
              <w:right w:val="single" w:sz="1" w:space="0" w:color="000000"/>
            </w:tcBorders>
            <w:noWrap/>
            <w:vAlign w:val="center"/>
          </w:tcPr>
          <w:p w14:paraId="1C9BE318"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1</w:t>
            </w:r>
          </w:p>
        </w:tc>
        <w:tc>
          <w:tcPr>
            <w:tcW w:w="1460" w:type="dxa"/>
            <w:tcBorders>
              <w:top w:val="single" w:sz="1" w:space="0" w:color="000000"/>
              <w:left w:val="single" w:sz="1" w:space="0" w:color="000000"/>
              <w:bottom w:val="single" w:sz="1" w:space="0" w:color="000000"/>
              <w:right w:val="single" w:sz="1" w:space="0" w:color="000000"/>
            </w:tcBorders>
            <w:noWrap/>
            <w:vAlign w:val="center"/>
          </w:tcPr>
          <w:p w14:paraId="2363D435"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2</w:t>
            </w:r>
          </w:p>
        </w:tc>
        <w:tc>
          <w:tcPr>
            <w:tcW w:w="4339" w:type="dxa"/>
            <w:tcBorders>
              <w:top w:val="single" w:sz="1" w:space="0" w:color="000000"/>
              <w:left w:val="single" w:sz="1" w:space="0" w:color="000000"/>
              <w:bottom w:val="single" w:sz="1" w:space="0" w:color="000000"/>
              <w:right w:val="single" w:sz="1" w:space="0" w:color="000000"/>
            </w:tcBorders>
            <w:noWrap/>
            <w:vAlign w:val="center"/>
          </w:tcPr>
          <w:p w14:paraId="47D0B4FB"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3</w:t>
            </w:r>
          </w:p>
        </w:tc>
        <w:tc>
          <w:tcPr>
            <w:tcW w:w="1532" w:type="dxa"/>
            <w:tcBorders>
              <w:top w:val="single" w:sz="1" w:space="0" w:color="000000"/>
              <w:left w:val="single" w:sz="1" w:space="0" w:color="000000"/>
              <w:bottom w:val="single" w:sz="1" w:space="0" w:color="000000"/>
              <w:right w:val="single" w:sz="1" w:space="0" w:color="000000"/>
            </w:tcBorders>
            <w:noWrap/>
            <w:vAlign w:val="center"/>
          </w:tcPr>
          <w:p w14:paraId="2CBBDA76"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4</w:t>
            </w:r>
          </w:p>
        </w:tc>
        <w:tc>
          <w:tcPr>
            <w:tcW w:w="3656" w:type="dxa"/>
            <w:tcBorders>
              <w:top w:val="single" w:sz="1" w:space="0" w:color="000000"/>
              <w:left w:val="single" w:sz="1" w:space="0" w:color="000000"/>
              <w:bottom w:val="single" w:sz="1" w:space="0" w:color="000000"/>
              <w:right w:val="single" w:sz="1" w:space="0" w:color="000000"/>
            </w:tcBorders>
            <w:noWrap/>
            <w:vAlign w:val="center"/>
          </w:tcPr>
          <w:p w14:paraId="3DB8B7C9"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5</w:t>
            </w:r>
          </w:p>
        </w:tc>
        <w:tc>
          <w:tcPr>
            <w:tcW w:w="1258" w:type="dxa"/>
            <w:tcBorders>
              <w:top w:val="single" w:sz="1" w:space="0" w:color="000000"/>
              <w:left w:val="single" w:sz="1" w:space="0" w:color="000000"/>
              <w:bottom w:val="single" w:sz="1" w:space="0" w:color="000000"/>
              <w:right w:val="single" w:sz="1" w:space="0" w:color="000000"/>
            </w:tcBorders>
            <w:noWrap/>
            <w:vAlign w:val="center"/>
          </w:tcPr>
          <w:p w14:paraId="726F6877"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6</w:t>
            </w:r>
          </w:p>
        </w:tc>
      </w:tr>
      <w:tr w:rsidR="00974B84" w:rsidRPr="00CD45F5" w14:paraId="5896D9A3" w14:textId="77777777" w:rsidTr="00CD45F5">
        <w:tc>
          <w:tcPr>
            <w:tcW w:w="403" w:type="dxa"/>
            <w:tcBorders>
              <w:top w:val="single" w:sz="1" w:space="0" w:color="000000"/>
              <w:left w:val="single" w:sz="1" w:space="0" w:color="000000"/>
              <w:bottom w:val="single" w:sz="1" w:space="0" w:color="000000"/>
              <w:right w:val="single" w:sz="1" w:space="0" w:color="000000"/>
            </w:tcBorders>
            <w:noWrap/>
          </w:tcPr>
          <w:p w14:paraId="3B351161" w14:textId="77777777" w:rsidR="00974B84" w:rsidRPr="00616CB1" w:rsidRDefault="00974B84" w:rsidP="00983736">
            <w:pPr>
              <w:jc w:val="center"/>
              <w:rPr>
                <w:rFonts w:ascii="GHEA Grapalat" w:hAnsi="GHEA Grapalat"/>
              </w:rPr>
            </w:pPr>
            <w:r w:rsidRPr="00616CB1">
              <w:rPr>
                <w:rFonts w:ascii="GHEA Grapalat" w:eastAsia="GHEA Grapalat" w:hAnsi="GHEA Grapalat" w:cs="GHEA Grapalat"/>
                <w:color w:val="000000"/>
                <w:sz w:val="22"/>
                <w:szCs w:val="22"/>
              </w:rPr>
              <w:t>1</w:t>
            </w:r>
          </w:p>
        </w:tc>
        <w:tc>
          <w:tcPr>
            <w:tcW w:w="2729" w:type="dxa"/>
            <w:tcBorders>
              <w:top w:val="single" w:sz="1" w:space="0" w:color="000000"/>
              <w:left w:val="single" w:sz="1" w:space="0" w:color="000000"/>
              <w:bottom w:val="single" w:sz="1" w:space="0" w:color="000000"/>
              <w:right w:val="single" w:sz="1" w:space="0" w:color="000000"/>
            </w:tcBorders>
            <w:noWrap/>
          </w:tcPr>
          <w:p w14:paraId="77953239" w14:textId="7E262A84" w:rsidR="00974B84" w:rsidRPr="00616CB1" w:rsidRDefault="00FE4E91" w:rsidP="00983736">
            <w:pPr>
              <w:jc w:val="center"/>
              <w:rPr>
                <w:rFonts w:ascii="GHEA Grapalat" w:eastAsia="GHEA Grapalat" w:hAnsi="GHEA Grapalat" w:cs="GHEA Grapalat"/>
                <w:color w:val="000000"/>
                <w:sz w:val="22"/>
                <w:szCs w:val="22"/>
              </w:rPr>
            </w:pPr>
            <w:r w:rsidRPr="00FE4E91">
              <w:rPr>
                <w:rFonts w:ascii="GHEA Grapalat" w:eastAsia="GHEA Grapalat" w:hAnsi="GHEA Grapalat" w:cs="GHEA Grapalat"/>
                <w:color w:val="000000"/>
                <w:sz w:val="22"/>
                <w:szCs w:val="22"/>
              </w:rPr>
              <w:t>"Տնտեսական իրավունքի կենտրոն" Հասարակական կազմակերպություն (</w:t>
            </w:r>
            <w:hyperlink r:id="rId8" w:tgtFrame="_blank" w:history="1">
              <w:r w:rsidRPr="00FE4E91">
                <w:rPr>
                  <w:rStyle w:val="Hyperlink"/>
                  <w:rFonts w:ascii="GHEA Grapalat" w:eastAsia="GHEA Grapalat" w:hAnsi="GHEA Grapalat" w:cs="GHEA Grapalat"/>
                  <w:sz w:val="22"/>
                  <w:szCs w:val="22"/>
                </w:rPr>
                <w:t>movarist@yahoo.com</w:t>
              </w:r>
            </w:hyperlink>
            <w:r w:rsidRPr="00FE4E91">
              <w:rPr>
                <w:rFonts w:ascii="GHEA Grapalat" w:eastAsia="GHEA Grapalat" w:hAnsi="GHEA Grapalat" w:cs="GHEA Grapalat"/>
                <w:color w:val="000000"/>
                <w:sz w:val="22"/>
                <w:szCs w:val="22"/>
              </w:rPr>
              <w:t>)</w:t>
            </w:r>
          </w:p>
          <w:p w14:paraId="5B7C5D00" w14:textId="44DFA29A" w:rsidR="008932A0" w:rsidRPr="00616CB1" w:rsidRDefault="00FE4E91" w:rsidP="00983736">
            <w:pPr>
              <w:jc w:val="center"/>
              <w:rPr>
                <w:rFonts w:ascii="GHEA Grapalat" w:hAnsi="GHEA Grapalat"/>
              </w:rPr>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lang w:val="hy-AM"/>
              </w:rPr>
              <w:t>4</w:t>
            </w:r>
            <w:r>
              <w:rPr>
                <w:rFonts w:ascii="GHEA Grapalat" w:eastAsia="GHEA Grapalat" w:hAnsi="GHEA Grapalat" w:cs="GHEA Grapalat"/>
                <w:color w:val="000000"/>
                <w:sz w:val="22"/>
                <w:szCs w:val="22"/>
              </w:rPr>
              <w:t>.11.2025 14:43:16</w:t>
            </w:r>
          </w:p>
        </w:tc>
        <w:tc>
          <w:tcPr>
            <w:tcW w:w="1460" w:type="dxa"/>
            <w:tcBorders>
              <w:top w:val="single" w:sz="1" w:space="0" w:color="000000"/>
              <w:left w:val="single" w:sz="1" w:space="0" w:color="000000"/>
              <w:bottom w:val="single" w:sz="1" w:space="0" w:color="000000"/>
              <w:right w:val="single" w:sz="1" w:space="0" w:color="000000"/>
            </w:tcBorders>
            <w:noWrap/>
          </w:tcPr>
          <w:p w14:paraId="4D08AE61" w14:textId="77777777" w:rsidR="00974B84" w:rsidRPr="00616CB1" w:rsidRDefault="00974B84" w:rsidP="00983736">
            <w:pPr>
              <w:jc w:val="center"/>
              <w:rPr>
                <w:rFonts w:ascii="GHEA Grapalat" w:hAnsi="GHEA Grapalat"/>
              </w:rPr>
            </w:pPr>
          </w:p>
        </w:tc>
        <w:tc>
          <w:tcPr>
            <w:tcW w:w="4339" w:type="dxa"/>
            <w:tcBorders>
              <w:top w:val="single" w:sz="1" w:space="0" w:color="000000"/>
              <w:left w:val="single" w:sz="1" w:space="0" w:color="000000"/>
              <w:bottom w:val="single" w:sz="1" w:space="0" w:color="000000"/>
              <w:right w:val="single" w:sz="1" w:space="0" w:color="000000"/>
            </w:tcBorders>
            <w:noWrap/>
          </w:tcPr>
          <w:p w14:paraId="0D7B2D3A" w14:textId="641FBC82" w:rsidR="00616CB1" w:rsidRDefault="00616CB1" w:rsidP="00616CB1">
            <w:pPr>
              <w:rPr>
                <w:rFonts w:ascii="GHEA Grapalat" w:hAnsi="GHEA Grapalat"/>
                <w:sz w:val="22"/>
              </w:rPr>
            </w:pPr>
            <w:r w:rsidRPr="00616CB1">
              <w:rPr>
                <w:rFonts w:ascii="GHEA Grapalat" w:hAnsi="GHEA Grapalat"/>
                <w:sz w:val="22"/>
              </w:rPr>
              <w:t xml:space="preserve">Մովսես Արիստակեսյան </w:t>
            </w:r>
          </w:p>
          <w:p w14:paraId="308FAAA8" w14:textId="77777777" w:rsidR="00FE4E91" w:rsidRPr="00616CB1" w:rsidRDefault="00FE4E91" w:rsidP="00616CB1">
            <w:pPr>
              <w:rPr>
                <w:rFonts w:ascii="GHEA Grapalat" w:hAnsi="GHEA Grapalat"/>
                <w:sz w:val="22"/>
              </w:rPr>
            </w:pPr>
          </w:p>
          <w:p w14:paraId="61168FDC" w14:textId="23AF0C64" w:rsidR="00974B84" w:rsidRPr="00616CB1" w:rsidRDefault="00616CB1" w:rsidP="00616CB1">
            <w:pPr>
              <w:rPr>
                <w:rFonts w:ascii="GHEA Grapalat" w:hAnsi="GHEA Grapalat"/>
              </w:rPr>
            </w:pPr>
            <w:r w:rsidRPr="00616CB1">
              <w:rPr>
                <w:rFonts w:ascii="GHEA Grapalat" w:hAnsi="GHEA Grapalat"/>
                <w:sz w:val="22"/>
              </w:rPr>
              <w:t>Դեմ եմ նախագծին, քանի որ ծրագրի ավարտից 6-7 ամիս առաջ կատարված փոփոխությունները խոսումեն այդ ծրագրի կատարման անիրատեսականության, ռազվարական պլանավորման ցածր մակարդակի մասին:</w:t>
            </w:r>
          </w:p>
        </w:tc>
        <w:tc>
          <w:tcPr>
            <w:tcW w:w="1532" w:type="dxa"/>
            <w:tcBorders>
              <w:top w:val="single" w:sz="1" w:space="0" w:color="000000"/>
              <w:left w:val="single" w:sz="1" w:space="0" w:color="000000"/>
              <w:bottom w:val="single" w:sz="1" w:space="0" w:color="000000"/>
              <w:right w:val="single" w:sz="1" w:space="0" w:color="000000"/>
            </w:tcBorders>
            <w:noWrap/>
          </w:tcPr>
          <w:p w14:paraId="3999D5D8" w14:textId="77777777" w:rsidR="00974B84" w:rsidRPr="00616CB1" w:rsidRDefault="00974B84" w:rsidP="00983736">
            <w:pPr>
              <w:jc w:val="center"/>
              <w:rPr>
                <w:rFonts w:ascii="GHEA Grapalat" w:hAnsi="GHEA Grapalat"/>
              </w:rPr>
            </w:pPr>
          </w:p>
        </w:tc>
        <w:tc>
          <w:tcPr>
            <w:tcW w:w="3656" w:type="dxa"/>
            <w:tcBorders>
              <w:top w:val="single" w:sz="1" w:space="0" w:color="000000"/>
              <w:left w:val="single" w:sz="1" w:space="0" w:color="000000"/>
              <w:bottom w:val="single" w:sz="1" w:space="0" w:color="000000"/>
              <w:right w:val="single" w:sz="1" w:space="0" w:color="000000"/>
            </w:tcBorders>
            <w:noWrap/>
          </w:tcPr>
          <w:p w14:paraId="348FC24C" w14:textId="77777777" w:rsidR="00CD45F5" w:rsidRPr="00CD45F5" w:rsidRDefault="00CD45F5" w:rsidP="00CD45F5">
            <w:pPr>
              <w:jc w:val="both"/>
              <w:textAlignment w:val="baseline"/>
              <w:rPr>
                <w:rFonts w:ascii="GHEA Grapalat" w:hAnsi="GHEA Grapalat"/>
                <w:sz w:val="22"/>
              </w:rPr>
            </w:pPr>
            <w:proofErr w:type="spellStart"/>
            <w:r w:rsidRPr="00CD45F5">
              <w:rPr>
                <w:rFonts w:ascii="GHEA Grapalat" w:hAnsi="GHEA Grapalat"/>
                <w:sz w:val="22"/>
              </w:rPr>
              <w:t>Ընդունվել</w:t>
            </w:r>
            <w:proofErr w:type="spellEnd"/>
            <w:r w:rsidRPr="00CD45F5">
              <w:rPr>
                <w:rFonts w:ascii="GHEA Grapalat" w:hAnsi="GHEA Grapalat"/>
                <w:sz w:val="22"/>
              </w:rPr>
              <w:t xml:space="preserve"> է ի </w:t>
            </w:r>
            <w:proofErr w:type="spellStart"/>
            <w:r w:rsidRPr="00CD45F5">
              <w:rPr>
                <w:rFonts w:ascii="GHEA Grapalat" w:hAnsi="GHEA Grapalat"/>
                <w:sz w:val="22"/>
              </w:rPr>
              <w:t>գիտություն</w:t>
            </w:r>
            <w:proofErr w:type="spellEnd"/>
            <w:r w:rsidRPr="00CD45F5">
              <w:rPr>
                <w:rFonts w:ascii="GHEA Grapalat" w:hAnsi="GHEA Grapalat"/>
                <w:sz w:val="22"/>
              </w:rPr>
              <w:t xml:space="preserve">: </w:t>
            </w:r>
          </w:p>
          <w:p w14:paraId="5DADA106" w14:textId="0A1DBA73" w:rsidR="00974B84" w:rsidRPr="00CD45F5" w:rsidRDefault="00CD45F5" w:rsidP="00CD45F5">
            <w:pPr>
              <w:jc w:val="both"/>
              <w:rPr>
                <w:rFonts w:ascii="GHEA Grapalat" w:hAnsi="GHEA Grapalat"/>
                <w:sz w:val="22"/>
              </w:rPr>
            </w:pPr>
            <w:r w:rsidRPr="00CD45F5">
              <w:rPr>
                <w:rFonts w:ascii="GHEA Grapalat" w:hAnsi="GHEA Grapalat"/>
                <w:sz w:val="22"/>
              </w:rPr>
              <w:t>Փոփոխությունները յուրաքանչյուր տարի կատարվում են ՀՀ կառավարության 2021 թվականի փետրվարի 25-ի N 252-Լ որոշմամբ հաստատված աշխատակարգի 8-րդ կետի համաձայն, ըստ որի՝ համապատասխան</w:t>
            </w:r>
            <w:bookmarkStart w:id="0" w:name="_GoBack"/>
            <w:bookmarkEnd w:id="0"/>
            <w:r w:rsidRPr="00CD45F5">
              <w:rPr>
                <w:rFonts w:ascii="GHEA Grapalat" w:hAnsi="GHEA Grapalat"/>
                <w:sz w:val="22"/>
              </w:rPr>
              <w:t xml:space="preserve"> մարմինները յուրաքանչյուր տարվա հոկտեմբերի 15-ից </w:t>
            </w:r>
            <w:proofErr w:type="spellStart"/>
            <w:r w:rsidRPr="00CD45F5">
              <w:rPr>
                <w:rFonts w:ascii="GHEA Grapalat" w:hAnsi="GHEA Grapalat"/>
                <w:sz w:val="22"/>
              </w:rPr>
              <w:t>մինչև</w:t>
            </w:r>
            <w:proofErr w:type="spellEnd"/>
            <w:r w:rsidRPr="00CD45F5">
              <w:rPr>
                <w:rFonts w:ascii="GHEA Grapalat" w:hAnsi="GHEA Grapalat"/>
                <w:sz w:val="22"/>
              </w:rPr>
              <w:t xml:space="preserve"> նոյեմբերի 1-ը կարող են առաջարկություններ ներկայացնել հաջորդ տարվա (տարիների) համար նախատեսված միջոցառումներում փոփոխություններ և </w:t>
            </w:r>
            <w:proofErr w:type="spellStart"/>
            <w:r w:rsidRPr="00CD45F5">
              <w:rPr>
                <w:rFonts w:ascii="GHEA Grapalat" w:hAnsi="GHEA Grapalat"/>
                <w:sz w:val="22"/>
              </w:rPr>
              <w:t>լրացումներ</w:t>
            </w:r>
            <w:proofErr w:type="spellEnd"/>
            <w:r w:rsidRPr="00CD45F5">
              <w:rPr>
                <w:rFonts w:ascii="GHEA Grapalat" w:hAnsi="GHEA Grapalat"/>
                <w:sz w:val="22"/>
              </w:rPr>
              <w:t xml:space="preserve"> </w:t>
            </w:r>
            <w:proofErr w:type="spellStart"/>
            <w:r w:rsidRPr="00CD45F5">
              <w:rPr>
                <w:rFonts w:ascii="GHEA Grapalat" w:hAnsi="GHEA Grapalat"/>
                <w:sz w:val="22"/>
              </w:rPr>
              <w:t>կատարելու</w:t>
            </w:r>
            <w:proofErr w:type="spellEnd"/>
            <w:r w:rsidRPr="00CD45F5">
              <w:rPr>
                <w:rFonts w:ascii="GHEA Grapalat" w:hAnsi="GHEA Grapalat"/>
                <w:sz w:val="22"/>
              </w:rPr>
              <w:t xml:space="preserve"> </w:t>
            </w:r>
            <w:proofErr w:type="spellStart"/>
            <w:r w:rsidRPr="00CD45F5">
              <w:rPr>
                <w:rFonts w:ascii="GHEA Grapalat" w:hAnsi="GHEA Grapalat"/>
                <w:sz w:val="22"/>
              </w:rPr>
              <w:t>վերաբերյալ</w:t>
            </w:r>
            <w:proofErr w:type="spellEnd"/>
            <w:r w:rsidRPr="00CD45F5">
              <w:rPr>
                <w:rFonts w:ascii="GHEA Grapalat" w:hAnsi="GHEA Grapalat"/>
                <w:sz w:val="22"/>
              </w:rPr>
              <w:t>:</w:t>
            </w:r>
          </w:p>
        </w:tc>
        <w:tc>
          <w:tcPr>
            <w:tcW w:w="1258" w:type="dxa"/>
            <w:tcBorders>
              <w:top w:val="single" w:sz="1" w:space="0" w:color="000000"/>
              <w:left w:val="single" w:sz="1" w:space="0" w:color="000000"/>
              <w:bottom w:val="single" w:sz="1" w:space="0" w:color="000000"/>
              <w:right w:val="single" w:sz="1" w:space="0" w:color="000000"/>
            </w:tcBorders>
            <w:noWrap/>
          </w:tcPr>
          <w:p w14:paraId="6907500C" w14:textId="77777777" w:rsidR="00974B84" w:rsidRPr="00CD45F5" w:rsidRDefault="00974B84" w:rsidP="00983736">
            <w:pPr>
              <w:jc w:val="center"/>
              <w:rPr>
                <w:rFonts w:ascii="GHEA Grapalat" w:hAnsi="GHEA Grapalat"/>
                <w:lang w:val="hy-AM"/>
              </w:rPr>
            </w:pPr>
          </w:p>
        </w:tc>
      </w:tr>
    </w:tbl>
    <w:p w14:paraId="5FBE6C76" w14:textId="0E31D742" w:rsidR="00DF113C" w:rsidRPr="00616CB1" w:rsidRDefault="00DF113C" w:rsidP="00974B84">
      <w:pPr>
        <w:rPr>
          <w:rFonts w:ascii="GHEA Grapalat" w:hAnsi="GHEA Grapalat"/>
          <w:lang w:val="hy-AM"/>
        </w:rPr>
      </w:pPr>
    </w:p>
    <w:sectPr w:rsidR="00DF113C" w:rsidRPr="00616CB1" w:rsidSect="00241A38">
      <w:footerReference w:type="default" r:id="rId9"/>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309B2" w14:textId="77777777" w:rsidR="00337C9F" w:rsidRDefault="00337C9F" w:rsidP="00702964">
      <w:r>
        <w:separator/>
      </w:r>
    </w:p>
  </w:endnote>
  <w:endnote w:type="continuationSeparator" w:id="0">
    <w:p w14:paraId="3FFC4E55" w14:textId="77777777" w:rsidR="00337C9F" w:rsidRDefault="00337C9F"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79BD7526" w:rsidR="00293A4B" w:rsidRDefault="00293A4B">
        <w:pPr>
          <w:pStyle w:val="Footer"/>
          <w:jc w:val="right"/>
        </w:pPr>
        <w:r>
          <w:fldChar w:fldCharType="begin"/>
        </w:r>
        <w:r>
          <w:instrText xml:space="preserve"> PAGE   \* MERGEFORMAT </w:instrText>
        </w:r>
        <w:r>
          <w:fldChar w:fldCharType="separate"/>
        </w:r>
        <w:r w:rsidR="00CD45F5">
          <w:rPr>
            <w:noProof/>
          </w:rPr>
          <w:t>1</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25730" w14:textId="77777777" w:rsidR="00337C9F" w:rsidRDefault="00337C9F" w:rsidP="00702964">
      <w:r>
        <w:separator/>
      </w:r>
    </w:p>
  </w:footnote>
  <w:footnote w:type="continuationSeparator" w:id="0">
    <w:p w14:paraId="3C34B4FB" w14:textId="77777777" w:rsidR="00337C9F" w:rsidRDefault="00337C9F"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510B"/>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3E94"/>
    <w:rsid w:val="001F5917"/>
    <w:rsid w:val="001F65E3"/>
    <w:rsid w:val="001F73EB"/>
    <w:rsid w:val="00200150"/>
    <w:rsid w:val="00200A16"/>
    <w:rsid w:val="00203015"/>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4A68"/>
    <w:rsid w:val="002D589D"/>
    <w:rsid w:val="002D5916"/>
    <w:rsid w:val="002D6E21"/>
    <w:rsid w:val="002D6FC0"/>
    <w:rsid w:val="002D75C7"/>
    <w:rsid w:val="002E1335"/>
    <w:rsid w:val="002E3719"/>
    <w:rsid w:val="002E4942"/>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C9F"/>
    <w:rsid w:val="00337D9E"/>
    <w:rsid w:val="00341856"/>
    <w:rsid w:val="003436C2"/>
    <w:rsid w:val="00344842"/>
    <w:rsid w:val="003457A6"/>
    <w:rsid w:val="00351377"/>
    <w:rsid w:val="00354510"/>
    <w:rsid w:val="00356F62"/>
    <w:rsid w:val="003608FB"/>
    <w:rsid w:val="00360B39"/>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4D56"/>
    <w:rsid w:val="006058C6"/>
    <w:rsid w:val="00605DF2"/>
    <w:rsid w:val="00607E58"/>
    <w:rsid w:val="0061139E"/>
    <w:rsid w:val="006115CA"/>
    <w:rsid w:val="006169B9"/>
    <w:rsid w:val="00616CB1"/>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2E78"/>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2A0"/>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4B84"/>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1D3D"/>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B773B"/>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36EB"/>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3CAA"/>
    <w:rsid w:val="00CD45F5"/>
    <w:rsid w:val="00CD6CEB"/>
    <w:rsid w:val="00CD7367"/>
    <w:rsid w:val="00CE16C0"/>
    <w:rsid w:val="00CE2D1A"/>
    <w:rsid w:val="00CE3768"/>
    <w:rsid w:val="00CE3822"/>
    <w:rsid w:val="00CE3D3B"/>
    <w:rsid w:val="00CE66B5"/>
    <w:rsid w:val="00CF07F5"/>
    <w:rsid w:val="00CF0B10"/>
    <w:rsid w:val="00CF1F44"/>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5F01"/>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274B"/>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478"/>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2A36"/>
    <w:rsid w:val="00F634F5"/>
    <w:rsid w:val="00F63AC5"/>
    <w:rsid w:val="00F649AD"/>
    <w:rsid w:val="00F66315"/>
    <w:rsid w:val="00F667D7"/>
    <w:rsid w:val="00F7153B"/>
    <w:rsid w:val="00F7480F"/>
    <w:rsid w:val="00F767E7"/>
    <w:rsid w:val="00F8086B"/>
    <w:rsid w:val="00F81997"/>
    <w:rsid w:val="00F82AD3"/>
    <w:rsid w:val="00F83BD5"/>
    <w:rsid w:val="00F83FEE"/>
    <w:rsid w:val="00F8551C"/>
    <w:rsid w:val="00F922CC"/>
    <w:rsid w:val="00F923F5"/>
    <w:rsid w:val="00F92AD1"/>
    <w:rsid w:val="00F92CBF"/>
    <w:rsid w:val="00F943E3"/>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4E91"/>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 w:type="paragraph" w:customStyle="1" w:styleId="headingtitleStyle">
    <w:name w:val="heading titleStyle"/>
    <w:basedOn w:val="Normal"/>
    <w:rsid w:val="00974B84"/>
    <w:pPr>
      <w:spacing w:after="160" w:line="259" w:lineRule="auto"/>
      <w:jc w:val="center"/>
    </w:pPr>
    <w:rPr>
      <w:rFonts w:ascii="GHEA Grapalat" w:eastAsia="GHEA Grapalat" w:hAnsi="GHEA Grapalat" w:cs="GHEA Grapalat"/>
      <w:b/>
      <w:bCs/>
      <w:caps/>
      <w:color w:val="000000"/>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321935711">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77047354">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varist@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4FE6CB-5B9E-44ED-A94E-B7CF0A21B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Tatevik Hovsepyan</cp:lastModifiedBy>
  <cp:revision>3</cp:revision>
  <cp:lastPrinted>2024-03-05T13:56:00Z</cp:lastPrinted>
  <dcterms:created xsi:type="dcterms:W3CDTF">2025-12-10T12:10:00Z</dcterms:created>
  <dcterms:modified xsi:type="dcterms:W3CDTF">2025-12-10T12:11:00Z</dcterms:modified>
</cp:coreProperties>
</file>