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F56B4" w14:textId="77777777" w:rsidR="005E3ACC" w:rsidRDefault="005E3ACC" w:rsidP="005E3ACC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031E004D" w14:textId="77777777" w:rsidR="005E3ACC" w:rsidRDefault="005E3ACC" w:rsidP="005E3ACC">
      <w:pPr>
        <w:tabs>
          <w:tab w:val="left" w:pos="1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2010 ԹՎԱԿԱՆԻ ՆՈՅԵՄԲԵՐԻ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4-Ի N 1419-Ն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ՈՐՈՇՄԱՆ ՄԵՋ ՓՈՓՈԽՈՒԹՅՈՒՆՆԵՐ ԵՎ ԼՐԱՑՈՒՄՆԵՐ ԿԱՏԱՐԵԼՈՒ ՄԱՍԻՆ» ՀՀ ԿԱՌԱՎԱՐՈՒԹՅԱՆ ՈՐՈՇՄԱՆ ՆԱԽԱԳԾԻ </w:t>
      </w:r>
    </w:p>
    <w:p w14:paraId="30FE3356" w14:textId="77777777" w:rsidR="005E3ACC" w:rsidRDefault="005E3ACC" w:rsidP="005E3ACC">
      <w:pPr>
        <w:spacing w:line="276" w:lineRule="auto"/>
        <w:jc w:val="both"/>
        <w:rPr>
          <w:rStyle w:val="Strong"/>
          <w:rFonts w:cs="Sylfaen"/>
          <w:color w:val="000000"/>
          <w:shd w:val="clear" w:color="auto" w:fill="FFFFFF"/>
        </w:rPr>
      </w:pPr>
    </w:p>
    <w:p w14:paraId="230427EA" w14:textId="77777777" w:rsidR="005E3ACC" w:rsidRDefault="005E3ACC" w:rsidP="005E3AC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>
        <w:rPr>
          <w:rStyle w:val="Strong"/>
          <w:rFonts w:ascii="GHEA Grapalat" w:hAnsi="GHEA Grapalat" w:cs="Sylfaen"/>
          <w:color w:val="000000"/>
          <w:lang w:val="hy-AM"/>
        </w:rPr>
        <w:t>1</w:t>
      </w:r>
      <w:r>
        <w:rPr>
          <w:rStyle w:val="Strong"/>
          <w:rFonts w:ascii="MS Gothic" w:eastAsia="MS Gothic" w:hAnsi="MS Gothic" w:cs="MS Gothic" w:hint="eastAsia"/>
          <w:color w:val="000000"/>
          <w:lang w:val="hy-AM"/>
        </w:rPr>
        <w:t>․</w:t>
      </w:r>
      <w:r>
        <w:rPr>
          <w:rStyle w:val="Strong"/>
          <w:rFonts w:ascii="GHEA Grapalat" w:eastAsia="MS Mincho" w:hAnsi="GHEA Grapalat" w:cs="MS Mincho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717BF2ED" w14:textId="77777777" w:rsidR="005E3ACC" w:rsidRPr="005E3ACC" w:rsidRDefault="005E3ACC" w:rsidP="005E3ACC">
      <w:pPr>
        <w:tabs>
          <w:tab w:val="left" w:pos="180"/>
        </w:tabs>
        <w:spacing w:after="0" w:line="276" w:lineRule="auto"/>
        <w:jc w:val="both"/>
        <w:rPr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«Հայաստանի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2010 թվականի նոյեմբերի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4-ի N 1419-Ն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փոփոխություններ և լրացումներ կատարելու մասին»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bookmarkStart w:id="0" w:name="_Hlk182234244"/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ՀՀ կառավարության </w:t>
      </w:r>
      <w:bookmarkEnd w:id="0"/>
      <w:r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նախագծի (այսուհետ՝ Նախագիծ) ընդունման անհրաժեշտությունը պայմանավորված է ՀՀ վարչապետի 03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2024թ. «Ավտոմոբիլային ճանապարհների մասին» օրենքում փոփոխություններ և լրացումներ կատարելու մասին» Հայաստանի Հանրապետության օրենքի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կիրարկումն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ապահովող միջոցառումների ցանկը հաստատելու մասին» N 887-Ա որոշման հավելվածի 10-րդ կետով նախատեսված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միջոցառուման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կատարումն իրականացնելու  անհրաժեշտությամբ։ </w:t>
      </w:r>
    </w:p>
    <w:p w14:paraId="3B2373C5" w14:textId="77777777" w:rsidR="005E3ACC" w:rsidRDefault="005E3ACC" w:rsidP="005E3ACC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A1D2834" w14:textId="77777777" w:rsidR="005E3ACC" w:rsidRDefault="005E3ACC" w:rsidP="005E3ACC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iCs/>
          <w:lang w:val="hy-AM"/>
        </w:rPr>
        <w:tab/>
        <w:t>2</w:t>
      </w:r>
      <w:r>
        <w:rPr>
          <w:rFonts w:ascii="MS Gothic" w:eastAsia="MS Gothic" w:hAnsi="MS Gothic" w:cs="MS Gothic" w:hint="eastAsia"/>
          <w:b/>
          <w:iCs/>
          <w:lang w:val="hy-AM"/>
        </w:rPr>
        <w:t>․</w:t>
      </w:r>
      <w:r>
        <w:rPr>
          <w:rFonts w:ascii="GHEA Grapalat" w:eastAsia="MS Mincho" w:hAnsi="GHEA Grapalat" w:cs="MS Mincho"/>
          <w:b/>
          <w:iCs/>
          <w:lang w:val="hy-AM"/>
        </w:rPr>
        <w:t xml:space="preserve"> </w:t>
      </w:r>
      <w:r>
        <w:rPr>
          <w:rFonts w:ascii="GHEA Grapalat" w:hAnsi="GHEA Grapalat" w:cs="Sylfaen"/>
          <w:b/>
          <w:iCs/>
          <w:lang w:val="hy-AM"/>
        </w:rPr>
        <w:t>Կարգավորման</w:t>
      </w:r>
      <w:r>
        <w:rPr>
          <w:rFonts w:ascii="GHEA Grapalat" w:hAnsi="GHEA Grapalat" w:cs="Sylfaen"/>
          <w:b/>
          <w:lang w:val="hy-AM"/>
        </w:rPr>
        <w:t xml:space="preserve"> հարաբերությունների ներկա վիճակը և առկա խնդիրները</w:t>
      </w:r>
    </w:p>
    <w:p w14:paraId="2B9C325A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ընդհանուր օգտագործման ավտոմոբիլային ճանապարհների ընթացիկ ամառային և ընթացիկ ձմեռային պահպանման մակարդակների գնահատման և կատարված աշխատանքների ընդունման, այդ թվում՝ մրցույթի մասնակիցներին ներկայացվող պահանջները, բնական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աղետների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չնախատեսված իրավիճակների՝ հրատապ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մակարդակների գնահատման (աշխատանքների ընդունման)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մեթոդաբանությունը սահմանված է ՀՀ կառավարության 04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11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 թ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1419-Ն որոշմամբ։ Նշված որոշումը ընդունվել է հիմք ընդունելով «Իրավական ակտերի մասին» ՀՀ օրենքը, որը ներկայում ուժը կորցրած է ճանաչվել։ ՀՀ կառավարության 04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11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2010 թ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թիվ 1419-Ն որոշման հիման վրա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տրանսպորտի և կապի նախարարի 07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2010թ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710-Ն հրամանով</w:t>
      </w:r>
      <w:r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հաստատվել 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ընդհանուր օգտագործման ավտոմոբիլային ճանապարհների վրա գտնվող` առանձին պահպանման հանձնվող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կամուրջների պահպանման աշխատանքների կատարման և ընդունման կարգերը։ </w:t>
      </w:r>
    </w:p>
    <w:p w14:paraId="224469E8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իրավահարաբերությունները կարգավորող լիազորող նորմ սահմանելու համար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 ճանապարհների մասին» օրենքում փոփոխություններ և լրացումներ կատարելու մասին» Հայաստանի Հանրապետության 2024 թվականի հունիսի 12-ի ՀՕ-299-Ն օրենքով ՀՀ կառավարությանը լիազորություն է վերապահվել հաստատելու ՀՀ ընդհանուր օգտագործման պետական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ճանապարհների ընթացիկ ամառային և ընթացիկ ձմեռային պահպանման աշխատանքների իրականացման, վիճակի գնահատման, ՀՀ ընդհանուր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օգտագործման պետական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ճանապարհների վրա գտնվող՝ առանձին պահպանման հանձնվող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աշխատանքների իրականացման կարգը, ՀՀ ընդհանուր օգտագործման պետական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ճանապարհների և դրանց վրա գտնվող՝ առանձին պահպանման հանձնվող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մրցույթներին մասնակից կապալառու կազմակերպություններին ներկայացվող նվազագույն տեխնիկական պահանջները և պահպանման աշխատանքների ինքնարժեքի հաշվարկման մեթոդաբանությունը, կատարված աշխատանքների ընդունման կարգը, ինչպես նաև բնական աղետների կամ արտակարգ իրավիճակների դեպքում հրատապ աշխատանքների իրականացման, գնահատման և աշխատանքների ընդունման կարգը (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«Ավտոմոբիլային ճանապարհների մասին» օրենքի 13-րդ հոդվածի 15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lang w:val="hy-AM"/>
        </w:rPr>
        <w:t>1-ին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): </w:t>
      </w:r>
    </w:p>
    <w:p w14:paraId="359FC080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վերջին տարիներին ՀՀ պետական բյուջեի միջոցներով ՀՀ ընդհանուր օգտագործման ճանապարհներին տեղադրվում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լուսացուցային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համակարգեր, բացի այդ որպես ճանապարհային ենթակառուցվածքի մաս ճանապարհների վրա կառուցվում են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դիտահողեր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խրամուղիներ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որոնց պահպանման համար վերը նշված կարգում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համապատասախան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չեն, ուստի պահպանման աշխատանքներում անհրաժեշտություն է առաջանում ներառել նաև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լուսացույցերի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դիտահորերի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խրամուղիների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հետ կապված պահանջները։</w:t>
      </w:r>
    </w:p>
    <w:p w14:paraId="4CA8B276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ED32909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5DA4C1D" w14:textId="77777777" w:rsidR="005E3ACC" w:rsidRDefault="005E3ACC" w:rsidP="005E3AC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90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b/>
          <w:lang w:val="hy-AM"/>
        </w:rPr>
        <w:t>Կարգավորման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նպատակը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բնույթը</w:t>
      </w:r>
      <w:r>
        <w:rPr>
          <w:rFonts w:ascii="GHEA Grapalat" w:hAnsi="GHEA Grapalat" w:cs="Sylfaen"/>
          <w:bCs/>
          <w:lang w:val="hy-AM"/>
        </w:rPr>
        <w:t>.</w:t>
      </w:r>
    </w:p>
    <w:p w14:paraId="22A6A22B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փոփոխությունների ու լրացումների իրականացումը պայմանավորված է ՀՀ կառավարության N 32 նիստի ընթացքում ՀՀ վարչապետի կողմից տրված՝ ճանապարհների սպասարկման նկատմամբ ամենօրյա հսկողության ապահովման հետ կապված հանձնարարականների, ինչպես նաև «Ավտոմոբիլային ճանապարհների մասին» ՀՀ օրենքում 2024 թվականին կատարված փոփոխությունների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կիրարկման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ՀՀ վարչապետի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03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2024թ.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887-Ա որոշման կատարմամբ:  Որոշման հավելվածով հաստատված գործող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բացի Նախագծով նախատեսվում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DA816D9" w14:textId="77777777" w:rsidR="005E3ACC" w:rsidRDefault="005E3ACC" w:rsidP="005E3ACC">
      <w:pPr>
        <w:pStyle w:val="ListParagraph"/>
        <w:numPr>
          <w:ilvl w:val="0"/>
          <w:numId w:val="8"/>
        </w:numPr>
        <w:spacing w:after="0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 կարգով սահմանված է, որ ամառային ընթացիկ պահպանում չի իրականացվում այն ճանապարհներին, որոնք ներառված են հաջորդ բյուջետային տարվա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հիմնանորոգման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վերակառուցման, միջին նորոգման ենթակա ավտոմոբիլային ճանապարհների ցանկում հաջորդ բյուջետային տարվա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հիմնանորոգման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վերակառուցման, միջին նորոգման ծրագրերի ճանապարհների ցանկում: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Հիմնանորոգման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պայմանագրերի շրջանակներում աշխատանքները մեկնարկում են տարբեր ժամկետներում, որպեսզի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մեկնարկը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ճանապարհները չմնան առանց սպասարկման, սահմանվել է, որ ճանապարհները կսպասարկվեն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շինարարության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մեկնարկը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տվյալ տարածաշրջանի ավտոմոբիլային ճանապարհների պահպանումն իրականացնող կազմակերպության կողմից՝ վատ վիճակում գտնվող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ճանապարհահատվածների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նախատեսված պահանջներին համապատասխան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4816AC1" w14:textId="77777777" w:rsidR="005E3ACC" w:rsidRDefault="005E3ACC" w:rsidP="005E3ACC">
      <w:pPr>
        <w:pStyle w:val="NormalWeb"/>
        <w:numPr>
          <w:ilvl w:val="0"/>
          <w:numId w:val="8"/>
        </w:numPr>
        <w:tabs>
          <w:tab w:val="left" w:pos="1080"/>
        </w:tabs>
        <w:spacing w:before="0" w:beforeAutospacing="0" w:after="0" w:afterAutospacing="0" w:line="276" w:lineRule="auto"/>
        <w:ind w:left="0" w:firstLine="1080"/>
        <w:jc w:val="both"/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Մշտական սպասարկումը ապահովելու նպատակով՝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հիմնանորոգման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, վերակառուցման կամ նորոգման աշխատանքների կատարման պայմանագրերի վաղաժամկետ լուծման դեպքում </w:t>
      </w:r>
      <w:proofErr w:type="spellStart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ևս</w:t>
      </w:r>
      <w:proofErr w:type="spellEnd"/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 xml:space="preserve"> սահմանվել է ճանապարհահատվածի ամառային ընթացիկ պահպանման իրականացման պահանջ տվյալ տարածաշրջանի ավտոմոբիլային ճանապարհների պահպանումն իրականացնող կազմակերպության կողմից</w:t>
      </w:r>
    </w:p>
    <w:p w14:paraId="53E96BEB" w14:textId="77777777" w:rsidR="005E3ACC" w:rsidRDefault="005E3ACC" w:rsidP="005E3ACC">
      <w:pPr>
        <w:pStyle w:val="NormalWeb"/>
        <w:numPr>
          <w:ilvl w:val="0"/>
          <w:numId w:val="8"/>
        </w:numPr>
        <w:tabs>
          <w:tab w:val="left" w:pos="1080"/>
        </w:tabs>
        <w:spacing w:before="0" w:beforeAutospacing="0" w:after="0" w:afterAutospacing="0" w:line="276" w:lineRule="auto"/>
        <w:ind w:left="0" w:firstLine="108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Խստացվել են նաև թերությունների վերացման ժամկետներն ու թերությունները, մասնավորապես՝ ավելացվել են ճանապարհին ավազի առկայությունը, աղբի առկայությունը ոչ միայն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երթևեկելի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մասում, այլ ամբողջ օտարման շերտում:</w:t>
      </w:r>
    </w:p>
    <w:p w14:paraId="3CDDEF3D" w14:textId="77777777" w:rsidR="005E3ACC" w:rsidRDefault="005E3ACC" w:rsidP="005E3ACC">
      <w:pPr>
        <w:pStyle w:val="NormalWeb"/>
        <w:numPr>
          <w:ilvl w:val="0"/>
          <w:numId w:val="8"/>
        </w:numPr>
        <w:shd w:val="clear" w:color="auto" w:fill="FFFFFF"/>
        <w:tabs>
          <w:tab w:val="left" w:pos="1080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Ավելացվել են ճանապարհի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հենապատերի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վրա առկա թերությունները, ինչպես Նաև որպես պահպանման ենթակա օբյեկտ ավելացվել են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լուսացուցային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համակարգերը,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դիտահորերը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խրամուղները</w:t>
      </w:r>
      <w:proofErr w:type="spellEnd"/>
    </w:p>
    <w:p w14:paraId="292FBAF9" w14:textId="77777777" w:rsidR="005E3ACC" w:rsidRDefault="005E3ACC" w:rsidP="005E3ACC">
      <w:pPr>
        <w:pStyle w:val="ListParagraph"/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Հստակ ժամկետ է սահմանվել ձմեռային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սեզոնից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հետո՝ ճանապարհին կուտակված ավազի հեռացման համար, ընթացիկ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ամառայիօն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պահպանման ժամկետի սկզբից՝ ապրիլի 1-ից ոչ քան 15-օրյա ժամկետում:</w:t>
      </w:r>
    </w:p>
    <w:p w14:paraId="2724A4B2" w14:textId="77777777" w:rsidR="005E3ACC" w:rsidRDefault="005E3ACC" w:rsidP="005E3ACC">
      <w:pPr>
        <w:pStyle w:val="ListParagraph"/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Խստացվել են որոշ թերությունները ժամկետում չվերացնելու համար նվազեցումների ժամկետները, ինչպես նաև չափերը՝ գործող կարգավորումով նվազեցումը կիրառվում էր 1 կմ ճանապարհի արժեքից, այժմ նախատեսվում է տվյալ ճանապարհահատվածի  ընդհանուր երկարության տվյալ ամսվա համար նախատեսված գումարից:</w:t>
      </w:r>
    </w:p>
    <w:p w14:paraId="43CF0A05" w14:textId="77777777" w:rsidR="005E3ACC" w:rsidRDefault="005E3ACC" w:rsidP="005E3ACC">
      <w:pPr>
        <w:pStyle w:val="ListParagraph"/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Մշտական հանրային հսկողության ապահովման նպատակով, Նախագծով սահմանվել է նաև, որ յուրաքանչյուր քաղաքացի իրավասու է ՀՀ միջպետական և հանրապետական նշանակության ավտոմոբիլային ճանապարհների, կամուրջների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թունելների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առկա թերություններն արձանագրել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Ճանապարհաների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տեղեկատու» (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Arm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roads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info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 բջջային հավելվածի միջոցով և այդ մասին տեղեկացնել պատասխանատուին։</w:t>
      </w:r>
    </w:p>
    <w:p w14:paraId="78C034FC" w14:textId="77777777" w:rsidR="005E3ACC" w:rsidRDefault="005E3ACC" w:rsidP="005E3ACC">
      <w:pPr>
        <w:pStyle w:val="ListParagraph"/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Սահմանվել է, որ Ճանապարհների պահպանման համար Պատվիրատուի կողմից նշանակված պատասխանատուն նվազագույնը ամսական երկու անգամ պետք է այցելի տեղամաս հսկողություն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իրականցնելու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նպատակով, գործող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պարբերականությունը թողնված էր Պատասխանատուի հայեցողությանը, գործնականում 1 անգամ էր կատարվում դիտարկումը:</w:t>
      </w:r>
    </w:p>
    <w:p w14:paraId="00BD9938" w14:textId="77777777" w:rsidR="005E3ACC" w:rsidRDefault="005E3ACC" w:rsidP="005E3ACC">
      <w:pPr>
        <w:pStyle w:val="ListParagraph"/>
        <w:numPr>
          <w:ilvl w:val="0"/>
          <w:numId w:val="8"/>
        </w:numPr>
        <w:shd w:val="clear" w:color="auto" w:fill="FFFFFF"/>
        <w:spacing w:after="0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Նախագծի 1-ին և 2-րդ հավելվածներով նախատեսված են առանձին պահպանման հանձնվող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աշխատանքների կարգերը, որոնցով սահմանվում են առանձին պահպանման հանձնվող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կամուրջների և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աշխատանքների իրականացման և կատարված աշխատանքներն ընդունելու կարգերը, ինչպես նաև պահպանման մրցույթներին մասնակից կապալառու կազմակերպություններին ներկայացվող նվազագույն տեխնիկական պահանջները:</w:t>
      </w:r>
    </w:p>
    <w:p w14:paraId="04AB9B97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1-ին և 2-րդ հավելվածներով հաստատվող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սահմանվում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կամրջների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պահպանմանն հիմնական նպատակները, 1-ին հավելվածով ըստ կամրջի կոնստրուկտիվ տարրերի՝ մանրամասն նկարագրված են դրանց պահպանմանն առաջադրվող պահանջները, առանձին-առանձին թվարկված են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կամրջային մոտեցումների,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ենթակամրջային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գոտու, կամրջային պաստառի, թռիչքային կառուցվածքների (երկաթբետոնյա,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բետոնյա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և քարե)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հենարանների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տեխնիկական պահանջները և կատարման ժամկետները, աշխատանքների իրականացման պատասխանատուները, իսկ 2-րդ հավելվածով՝ ըստ թունելի կոնստրուկտիվ տարրերի, կառույցների, սարքավորումների մանրամասն նկարագրված են դրանց պահպանմանն առաջադրվող պահանջները, առանձին-առանձին թվարկված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երթևեկամասի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մայթերի, ջրահեռացման համակարգերի, օդափոխության, լուսավորման, կապի, հակահրդեհային,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արգելափակման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ազդանշանային համակարգերի պահպանման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տեխնիկական պահանջները և կատարման ժամկետները, աշխատանքների իրականացման պատասխանատուները: </w:t>
      </w:r>
    </w:p>
    <w:p w14:paraId="467CA3B5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Կարգերի առանձին բաժիններով կարգավորված են նաև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աշխատանքների հսկողության, թերությունների հայտնաբերման և թերությունների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չվերացման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դեպքում պայմանագրով նախատեսված նվազեցումների իրականացմանը վերաբերվող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Կամուրջի և թունելի պահպանման աշխատանքների նկատմամբ հսկողություն ապահովելու նպատակով Պատվիրատուի կողմից նշանակված պատասխանատուն՝ Դեպարտամենտը և կապալառուն կիրառում են ՀՀ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տարածքային կառավարման և ենթակառուցվածքների նախարարության «Երթուղային ցանցի մոդելավորման և ճանապարհային ցանցի ակտիվների կառավարման և սպասարկման աշխատանքների պլանավորման և վերահսկման» համակարգը և դրա մաս հանդիսացող բջջային հավելվածները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որոնց միջոցով հայտնաբերված թերությունները հասցեագրվում են կապալառուին, իսկ վերացնելու դեպքում՝ կապալառուն համակարգի միջոցով տեղեկացնում է Պատասխանատուին:</w:t>
      </w:r>
    </w:p>
    <w:p w14:paraId="36A13067" w14:textId="77777777" w:rsidR="005E3ACC" w:rsidRDefault="005E3ACC" w:rsidP="005E3ACC">
      <w:pPr>
        <w:spacing w:after="0" w:line="276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առանձին աղյուսակներով սահմանվել են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աշխատանքների թերությունները, վերացման ժամկետները և չվերացնելու դեպքում կիրառվող նվազեցումները: </w:t>
      </w:r>
    </w:p>
    <w:p w14:paraId="60CAAB3E" w14:textId="77777777" w:rsidR="005E3ACC" w:rsidRDefault="005E3ACC" w:rsidP="005E3ACC">
      <w:pPr>
        <w:spacing w:after="0" w:line="276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Ըստ կարգերի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աշխատանքների ընդունումն իրականացվում է յուրաքանչյուր ամիս՝ հիմք ընդունելով պատասխանատուի կողմից կատարված հսկողության արդյունքում կազմված  ամսական ամփոփագրերը (Ամփոփագրերի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ձևերը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նախագծով սահմանվում է):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աշխատանքները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ընդունվում և վճարվում են ամբողջությամբ, եթե ապահովված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կապալի պայմանագրերով սահմանված պահանջները: </w:t>
      </w:r>
    </w:p>
    <w:p w14:paraId="5A1862D5" w14:textId="77777777" w:rsidR="005E3ACC" w:rsidRDefault="005E3ACC" w:rsidP="005E3ACC">
      <w:pPr>
        <w:spacing w:after="0" w:line="276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կոնստրուկտիվ տարրերի  պահպանման աշխատանքները կարգին համապատասխան չիրականցվելու՝ Դեպարտամենտի կողմից թերություններ հայտնաբերվելու դեպքում  թերությունը հայտնաբերելուց հետո դրանց վերացման առավելագույն ժամկետները չպահպանելու դեպքերում վերջինիս կողմից  աշխատանքները ընդունվում և վճարվում են մասնակի՝ նվազեցումներ կատարելով կամրջի և թունելի պահպանման արժեքներից՝ կարգի Աղյուսակ  3-ով սահմանված չափերով։  </w:t>
      </w:r>
    </w:p>
    <w:p w14:paraId="74946223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են նաև առանձին պահպանման հանձնվող կամուրջների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պահպանման մրցույթներին մասնակից կապալառու կազմակերպություններին ներկայացվող նվազագույն տեխնիկական պահանջները, փորձառություն, համապատասխան մասնագիտական անձնակազմ և մեքենասարքավորումներ, որոնց օգտագործմամբ իրականացվում են պահպանման աշխատանքներ: </w:t>
      </w:r>
    </w:p>
    <w:p w14:paraId="7B85D3F8" w14:textId="77777777" w:rsidR="005E3ACC" w:rsidRDefault="005E3ACC" w:rsidP="005E3ACC">
      <w:pPr>
        <w:spacing w:line="276" w:lineRule="auto"/>
        <w:ind w:left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/>
        <w:t>4</w:t>
      </w:r>
      <w:r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5821C9A7" w14:textId="77777777" w:rsidR="005E3ACC" w:rsidRDefault="005E3ACC" w:rsidP="005E3ACC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ադյունքում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լիազորող նորմ կսահմանվի ավտոմոբիլային ճանապարհների վրա գտնվող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թունելների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կամուրջների պահպանման աշխատանքների իրականացման կարգի սահմանման համար, ինչը թույլ կտա ՀՀ օրենսդրության պահանջներին համապատասխան իրականացնել ՀՀ ընդհանուր օգտագործման ավտոմոբիլային ճանապարհների պահպանման աշխատանքները, անհրաժեշտության դեպքում բարելավել Նախագծով նախատեսված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սահամնված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պահպանման աշխատանքների ընթացակարգերը և պահանջները՝ կատարելով անհրաժեշտ փոփոխություններ։ </w:t>
      </w:r>
    </w:p>
    <w:p w14:paraId="2341EF8D" w14:textId="77777777" w:rsidR="005E3ACC" w:rsidRDefault="005E3ACC" w:rsidP="005E3ACC">
      <w:pPr>
        <w:tabs>
          <w:tab w:val="left" w:pos="426"/>
        </w:tabs>
        <w:spacing w:line="276" w:lineRule="auto"/>
        <w:ind w:firstLine="567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>
        <w:rPr>
          <w:rFonts w:ascii="MS Gothic" w:eastAsia="MS Gothic" w:hAnsi="MS Gothic" w:cs="MS Gothic" w:hint="eastAsia"/>
          <w:b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Նախագծի մշակման գործընթացում ներգրավված ինստիտուտները և անձինք.</w:t>
      </w:r>
    </w:p>
    <w:p w14:paraId="338FAC92" w14:textId="77777777" w:rsidR="005E3ACC" w:rsidRDefault="005E3ACC" w:rsidP="005E3ACC">
      <w:pPr>
        <w:tabs>
          <w:tab w:val="left" w:pos="426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և «Ճանապարհային դեպարտամենտ» հիմնադրամի կողմից: </w:t>
      </w:r>
    </w:p>
    <w:p w14:paraId="29DC274B" w14:textId="77777777" w:rsidR="005E3ACC" w:rsidRDefault="005E3ACC" w:rsidP="005E3ACC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DDC424E" w14:textId="77777777" w:rsidR="005E3ACC" w:rsidRDefault="005E3ACC" w:rsidP="005E3ACC">
      <w:pPr>
        <w:spacing w:after="0" w:line="276" w:lineRule="auto"/>
        <w:ind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փոփոխությունները</w:t>
      </w:r>
      <w:r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</w:p>
    <w:p w14:paraId="05E8B748" w14:textId="77777777" w:rsidR="005E3ACC" w:rsidRDefault="005E3ACC" w:rsidP="005E3ACC">
      <w:pPr>
        <w:tabs>
          <w:tab w:val="left" w:pos="1134"/>
        </w:tabs>
        <w:spacing w:after="0" w:line="276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լրացուցիչ ֆինանսական միջոցների հատկացման, ինչպես նաև պետական բյուջեի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ծախսերում փոփոխություններ կատարելու անհրաժեշտություն չի առաջացնում:</w:t>
      </w:r>
    </w:p>
    <w:p w14:paraId="4BCBEBE5" w14:textId="77777777" w:rsidR="005E3ACC" w:rsidRDefault="005E3ACC" w:rsidP="005E3ACC">
      <w:pPr>
        <w:tabs>
          <w:tab w:val="left" w:pos="1134"/>
        </w:tabs>
        <w:spacing w:after="0" w:line="276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9258682" w14:textId="77777777" w:rsidR="005E3ACC" w:rsidRDefault="005E3ACC" w:rsidP="005E3ACC">
      <w:pPr>
        <w:tabs>
          <w:tab w:val="left" w:pos="1134"/>
        </w:tabs>
        <w:spacing w:after="0" w:line="276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7</w:t>
      </w:r>
      <w:r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ծրագիր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ոլորտային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5FA60CA8" w14:textId="77777777" w:rsidR="005E3ACC" w:rsidRDefault="005E3ACC" w:rsidP="005E3ACC">
      <w:pPr>
        <w:pStyle w:val="ListParagraph"/>
        <w:tabs>
          <w:tab w:val="left" w:pos="426"/>
          <w:tab w:val="left" w:pos="567"/>
        </w:tabs>
        <w:ind w:left="0"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Նախագիծը բխում է ՀՀ կառավարության 2021-2026թթ. ծրագրի «3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2 Ճանապարհաշինություն» գլխի 3-րդ պարբերության 13-րդ կետի՝ «ճանապարհային ոլորտում գործող օրենսդրության գնահատում և արդիականացում» միջոցառման իրականացման </w:t>
      </w:r>
      <w:proofErr w:type="spellStart"/>
      <w:r>
        <w:rPr>
          <w:rFonts w:ascii="GHEA Grapalat" w:eastAsia="Calibri" w:hAnsi="GHEA Grapalat" w:cs="Times New Roman"/>
          <w:sz w:val="24"/>
          <w:szCs w:val="24"/>
          <w:lang w:val="hy-AM"/>
        </w:rPr>
        <w:t>ահրաժեշտությունուից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0040644C" w14:textId="77777777" w:rsidR="005E3ACC" w:rsidRDefault="005E3ACC" w:rsidP="005E3ACC">
      <w:pPr>
        <w:tabs>
          <w:tab w:val="left" w:pos="1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E6D14B3" w14:textId="77777777" w:rsidR="00CE546E" w:rsidRPr="005E3ACC" w:rsidRDefault="00CE546E" w:rsidP="005E3ACC">
      <w:pPr>
        <w:rPr>
          <w:lang w:val="hy-AM"/>
        </w:rPr>
      </w:pPr>
      <w:bookmarkStart w:id="1" w:name="_GoBack"/>
      <w:bookmarkEnd w:id="1"/>
    </w:p>
    <w:sectPr w:rsidR="00CE546E" w:rsidRPr="005E3ACC" w:rsidSect="00AB33F0">
      <w:pgSz w:w="12240" w:h="15840"/>
      <w:pgMar w:top="1440" w:right="72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E5A"/>
    <w:multiLevelType w:val="hybridMultilevel"/>
    <w:tmpl w:val="394A3BF0"/>
    <w:lvl w:ilvl="0" w:tplc="ACA847D8">
      <w:start w:val="3"/>
      <w:numFmt w:val="decimal"/>
      <w:lvlText w:val="%1."/>
      <w:lvlJc w:val="left"/>
      <w:pPr>
        <w:ind w:left="117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5D1F74"/>
    <w:multiLevelType w:val="hybridMultilevel"/>
    <w:tmpl w:val="3DBE0882"/>
    <w:lvl w:ilvl="0" w:tplc="81CE1A44">
      <w:start w:val="1"/>
      <w:numFmt w:val="decimal"/>
      <w:lvlText w:val="%1)"/>
      <w:lvlJc w:val="left"/>
      <w:pPr>
        <w:ind w:left="117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CC441A1"/>
    <w:multiLevelType w:val="hybridMultilevel"/>
    <w:tmpl w:val="24AA173A"/>
    <w:lvl w:ilvl="0" w:tplc="8146BB1C">
      <w:start w:val="36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D77D55"/>
    <w:multiLevelType w:val="hybridMultilevel"/>
    <w:tmpl w:val="EB2A283A"/>
    <w:lvl w:ilvl="0" w:tplc="ACA847D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06AF7"/>
    <w:multiLevelType w:val="hybridMultilevel"/>
    <w:tmpl w:val="E0B297D4"/>
    <w:lvl w:ilvl="0" w:tplc="2BF81F62">
      <w:start w:val="1"/>
      <w:numFmt w:val="decimal"/>
      <w:lvlText w:val="%1."/>
      <w:lvlJc w:val="left"/>
      <w:pPr>
        <w:ind w:left="45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F6745E8"/>
    <w:multiLevelType w:val="hybridMultilevel"/>
    <w:tmpl w:val="2DD8009C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B1"/>
    <w:rsid w:val="00002F2F"/>
    <w:rsid w:val="000105D9"/>
    <w:rsid w:val="0003033B"/>
    <w:rsid w:val="00036B60"/>
    <w:rsid w:val="00037C56"/>
    <w:rsid w:val="000417C2"/>
    <w:rsid w:val="000C5593"/>
    <w:rsid w:val="00123DB6"/>
    <w:rsid w:val="0014356E"/>
    <w:rsid w:val="001635FC"/>
    <w:rsid w:val="00174FF0"/>
    <w:rsid w:val="001833ED"/>
    <w:rsid w:val="00197EEC"/>
    <w:rsid w:val="001B0DAA"/>
    <w:rsid w:val="001C62DC"/>
    <w:rsid w:val="00250F62"/>
    <w:rsid w:val="002562E3"/>
    <w:rsid w:val="00293EFF"/>
    <w:rsid w:val="00295E3A"/>
    <w:rsid w:val="002B0EB6"/>
    <w:rsid w:val="002B12C2"/>
    <w:rsid w:val="002F4D72"/>
    <w:rsid w:val="00313015"/>
    <w:rsid w:val="00347725"/>
    <w:rsid w:val="00360B20"/>
    <w:rsid w:val="0036303C"/>
    <w:rsid w:val="0036452E"/>
    <w:rsid w:val="0039777C"/>
    <w:rsid w:val="003C17E7"/>
    <w:rsid w:val="003C5F46"/>
    <w:rsid w:val="003C713D"/>
    <w:rsid w:val="003E1D5C"/>
    <w:rsid w:val="00404FCE"/>
    <w:rsid w:val="00492FD0"/>
    <w:rsid w:val="004E7F42"/>
    <w:rsid w:val="004F6C50"/>
    <w:rsid w:val="0050177C"/>
    <w:rsid w:val="00537DDB"/>
    <w:rsid w:val="00541857"/>
    <w:rsid w:val="00551CB2"/>
    <w:rsid w:val="005922FA"/>
    <w:rsid w:val="005D2A65"/>
    <w:rsid w:val="005E3ACC"/>
    <w:rsid w:val="005E69F1"/>
    <w:rsid w:val="00611038"/>
    <w:rsid w:val="00633F68"/>
    <w:rsid w:val="006414D8"/>
    <w:rsid w:val="006A01A4"/>
    <w:rsid w:val="006E56A7"/>
    <w:rsid w:val="00700A91"/>
    <w:rsid w:val="00716F8E"/>
    <w:rsid w:val="00730F05"/>
    <w:rsid w:val="007424FF"/>
    <w:rsid w:val="0075211F"/>
    <w:rsid w:val="0075799A"/>
    <w:rsid w:val="00760FB2"/>
    <w:rsid w:val="00766A45"/>
    <w:rsid w:val="007A103C"/>
    <w:rsid w:val="007B10BD"/>
    <w:rsid w:val="007F47B6"/>
    <w:rsid w:val="00834583"/>
    <w:rsid w:val="008D27E1"/>
    <w:rsid w:val="008E342A"/>
    <w:rsid w:val="008F785B"/>
    <w:rsid w:val="0090614E"/>
    <w:rsid w:val="00906177"/>
    <w:rsid w:val="00907518"/>
    <w:rsid w:val="00936079"/>
    <w:rsid w:val="00944308"/>
    <w:rsid w:val="00944C06"/>
    <w:rsid w:val="00957F96"/>
    <w:rsid w:val="009850F5"/>
    <w:rsid w:val="0099109F"/>
    <w:rsid w:val="009A54EF"/>
    <w:rsid w:val="009B51E7"/>
    <w:rsid w:val="009C6E16"/>
    <w:rsid w:val="009D5046"/>
    <w:rsid w:val="009D758B"/>
    <w:rsid w:val="00A0046D"/>
    <w:rsid w:val="00A3516C"/>
    <w:rsid w:val="00A36890"/>
    <w:rsid w:val="00A37849"/>
    <w:rsid w:val="00A65BCD"/>
    <w:rsid w:val="00A74862"/>
    <w:rsid w:val="00A84120"/>
    <w:rsid w:val="00AA2BC3"/>
    <w:rsid w:val="00AB2752"/>
    <w:rsid w:val="00AB2AB9"/>
    <w:rsid w:val="00AB33F0"/>
    <w:rsid w:val="00AB71B1"/>
    <w:rsid w:val="00B32A38"/>
    <w:rsid w:val="00B416CC"/>
    <w:rsid w:val="00B50A2C"/>
    <w:rsid w:val="00BC17DC"/>
    <w:rsid w:val="00BD18E3"/>
    <w:rsid w:val="00BD6404"/>
    <w:rsid w:val="00BE2415"/>
    <w:rsid w:val="00C1457F"/>
    <w:rsid w:val="00C265F8"/>
    <w:rsid w:val="00C307C7"/>
    <w:rsid w:val="00C87E13"/>
    <w:rsid w:val="00CB323E"/>
    <w:rsid w:val="00CB4DF9"/>
    <w:rsid w:val="00CE546E"/>
    <w:rsid w:val="00D20A16"/>
    <w:rsid w:val="00D36562"/>
    <w:rsid w:val="00D44D0D"/>
    <w:rsid w:val="00DD180B"/>
    <w:rsid w:val="00DD37D9"/>
    <w:rsid w:val="00DF7607"/>
    <w:rsid w:val="00E02FE6"/>
    <w:rsid w:val="00E03FB2"/>
    <w:rsid w:val="00E47A1A"/>
    <w:rsid w:val="00E50D30"/>
    <w:rsid w:val="00E53117"/>
    <w:rsid w:val="00EE1704"/>
    <w:rsid w:val="00EE43CF"/>
    <w:rsid w:val="00F6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BCBD89"/>
  <w15:chartTrackingRefBased/>
  <w15:docId w15:val="{EF99359D-FA57-4D8B-A955-CD5CA2F5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AC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546E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CE5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70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Citation Lis"/>
    <w:basedOn w:val="Normal"/>
    <w:link w:val="ListParagraphChar"/>
    <w:uiPriority w:val="34"/>
    <w:qFormat/>
    <w:rsid w:val="0075799A"/>
    <w:pPr>
      <w:spacing w:after="200" w:line="276" w:lineRule="auto"/>
      <w:ind w:left="720"/>
      <w:contextualSpacing/>
    </w:pPr>
  </w:style>
  <w:style w:type="paragraph" w:styleId="Revision">
    <w:name w:val="Revision"/>
    <w:hidden/>
    <w:uiPriority w:val="99"/>
    <w:semiHidden/>
    <w:rsid w:val="00BD6404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417C2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0417C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34ECB-BF8B-4B2C-AD07-50AA09E5D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1259</Words>
  <Characters>9935</Characters>
  <Application>Microsoft Office Word</Application>
  <DocSecurity>0</DocSecurity>
  <Lines>174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https://mul2.gov.am/tasks/1244381/oneclick?token=b1537e5fe976e2649265b3223fa586ef</cp:keywords>
  <dc:description/>
  <cp:lastModifiedBy>Marina Vardanyan</cp:lastModifiedBy>
  <cp:revision>36</cp:revision>
  <dcterms:created xsi:type="dcterms:W3CDTF">2024-11-19T11:54:00Z</dcterms:created>
  <dcterms:modified xsi:type="dcterms:W3CDTF">2025-12-17T05:59:00Z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59142effb31d16f211410d509e7ee56bb82eb99b8dd043d69cfb75253812e6b7</vt:lpwstr>
  </property>
</Properties>
</file>