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93665" w14:textId="77777777" w:rsidR="00861466" w:rsidRPr="004C233B" w:rsidRDefault="00861466" w:rsidP="00B56078">
      <w:pPr>
        <w:tabs>
          <w:tab w:val="left" w:pos="709"/>
          <w:tab w:val="left" w:pos="851"/>
        </w:tabs>
        <w:spacing w:line="360" w:lineRule="auto"/>
        <w:ind w:firstLine="270"/>
        <w:jc w:val="center"/>
        <w:rPr>
          <w:rFonts w:ascii="GHEA Grapalat" w:hAnsi="GHEA Grapalat" w:cs="Sylfaen"/>
          <w:b/>
          <w:bCs/>
          <w:sz w:val="22"/>
          <w:szCs w:val="22"/>
          <w:lang w:val="hy-AM" w:eastAsia="en-US"/>
        </w:rPr>
      </w:pPr>
      <w:r w:rsidRPr="004C233B">
        <w:rPr>
          <w:rFonts w:ascii="GHEA Grapalat" w:hAnsi="GHEA Grapalat" w:cs="Sylfaen"/>
          <w:b/>
          <w:bCs/>
          <w:sz w:val="22"/>
          <w:szCs w:val="22"/>
          <w:lang w:val="hy-AM" w:eastAsia="en-US"/>
        </w:rPr>
        <w:t>ՀԻՄՆԱՎՈՐՈՒՄ</w:t>
      </w:r>
    </w:p>
    <w:p w14:paraId="13EF9ED2" w14:textId="67FA46EE" w:rsidR="00861466" w:rsidRPr="00BA13EB" w:rsidRDefault="00BA13EB" w:rsidP="00BA13EB">
      <w:pPr>
        <w:pStyle w:val="NormalWeb"/>
        <w:shd w:val="clear" w:color="auto" w:fill="FFFFFF"/>
        <w:spacing w:before="0" w:beforeAutospacing="0" w:after="0" w:afterAutospacing="0" w:line="276" w:lineRule="auto"/>
        <w:ind w:firstLine="720"/>
        <w:jc w:val="center"/>
        <w:rPr>
          <w:rFonts w:ascii="GHEA Grapalat" w:hAnsi="GHEA Grapalat"/>
          <w:b/>
          <w:shd w:val="clear" w:color="auto" w:fill="FFFFFF"/>
          <w:lang w:val="hy-AM"/>
        </w:rPr>
      </w:pPr>
      <w:bookmarkStart w:id="0" w:name="_Hlk216942933"/>
      <w:r w:rsidRPr="00BA13EB">
        <w:rPr>
          <w:rStyle w:val="Strong"/>
          <w:rFonts w:ascii="GHEA Grapalat" w:hAnsi="GHEA Grapalat"/>
          <w:shd w:val="clear" w:color="auto" w:fill="FFFFFF"/>
          <w:lang w:val="hy-AM"/>
        </w:rPr>
        <w:t xml:space="preserve">««ՀԱՅԱՍՏԱՆԻ ՀԱՆՐԱՊԵՏՈՒԹՅԱՆ 2025 ԹՎԱԿԱՆԻ ՊԵՏԱԿԱՆ ԲՅՈՒՋԵԻ ՄԱՍԻՆ» ՕՐԵՆՔՈՒՄ ՎԵՐԱԲԱՇԽՈՒՄ ԵՎ ՓՈՓՈԽՈՒԹՅՈՒՆՆԵՐ, </w:t>
      </w:r>
      <w:r w:rsidRPr="00BA13EB">
        <w:rPr>
          <w:rFonts w:ascii="GHEA Grapalat" w:hAnsi="GHEA Grapalat"/>
          <w:b/>
          <w:bCs/>
          <w:lang w:val="hy-AM"/>
        </w:rPr>
        <w:t xml:space="preserve">ՀԱՅԱՍՏԱՆԻ ՀԱՆՐԱՊԵՏՈՒԹՅԱՆ ԿԱՌԱՎԱՐՈՒԹՅԱՆ 2024 ԹՎԱԿԱՆԻ ԴԵԿՏԵՄԲԵՐԻ 27-Ի N 2060-Ն ՈՐՈՇՄԱՆ ՄԵՋ ՓՈՓՈԽՈՒԹՅՈՒՆՆԵՐ ԵՎ ԼՐԱՑՈՒՄՆԵՐ ԿԱՏԱՐԵԼՈՒ </w:t>
      </w:r>
      <w:r w:rsidRPr="00BA13EB">
        <w:rPr>
          <w:rStyle w:val="Strong"/>
          <w:rFonts w:ascii="GHEA Grapalat" w:hAnsi="GHEA Grapalat"/>
          <w:shd w:val="clear" w:color="auto" w:fill="FFFFFF"/>
          <w:lang w:val="hy-AM"/>
        </w:rPr>
        <w:t>ՄԱՍԻՆ</w:t>
      </w:r>
      <w:bookmarkEnd w:id="0"/>
      <w:r w:rsidR="00861466" w:rsidRPr="004C233B">
        <w:rPr>
          <w:rStyle w:val="Strong"/>
          <w:rFonts w:ascii="GHEA Grapalat" w:eastAsiaTheme="majorEastAsia" w:hAnsi="GHEA Grapalat"/>
          <w:sz w:val="22"/>
          <w:szCs w:val="22"/>
          <w:shd w:val="clear" w:color="auto" w:fill="FFFFFF"/>
          <w:lang w:val="hy-AM"/>
        </w:rPr>
        <w:t>»</w:t>
      </w:r>
      <w:r w:rsidR="00861466" w:rsidRPr="004C233B">
        <w:rPr>
          <w:rFonts w:ascii="GHEA Grapalat" w:eastAsia="Calibri" w:hAnsi="GHEA Grapalat"/>
          <w:b/>
          <w:bCs/>
          <w:sz w:val="22"/>
          <w:szCs w:val="22"/>
          <w:lang w:val="hy-AM"/>
        </w:rPr>
        <w:t xml:space="preserve"> </w:t>
      </w:r>
      <w:r w:rsidR="00861466" w:rsidRPr="004C233B">
        <w:rPr>
          <w:rFonts w:ascii="GHEA Grapalat" w:hAnsi="GHEA Grapalat"/>
          <w:b/>
          <w:bCs/>
          <w:sz w:val="22"/>
          <w:szCs w:val="22"/>
          <w:lang w:val="hy-AM"/>
        </w:rPr>
        <w:t xml:space="preserve">ՀԱՅԱՍՏԱՆԻ ՀԱՆՐԱՊԵՏՈՒԹՅԱՆ ԿԱՌԱՎԱՐՈՒԹՅԱՆ ՈՐՈՇՄԱՆ </w:t>
      </w:r>
      <w:r w:rsidR="00861466" w:rsidRPr="004C233B">
        <w:rPr>
          <w:rFonts w:ascii="GHEA Grapalat" w:hAnsi="GHEA Grapalat" w:cs="Sylfaen"/>
          <w:b/>
          <w:sz w:val="22"/>
          <w:szCs w:val="22"/>
          <w:lang w:val="hy-AM"/>
        </w:rPr>
        <w:t xml:space="preserve">ՆԱԽԱԳԾԻ ԸՆԴՈՒՆՄԱՆ </w:t>
      </w:r>
    </w:p>
    <w:p w14:paraId="2D9DA598" w14:textId="77777777" w:rsidR="00861466" w:rsidRPr="004C233B" w:rsidRDefault="00861466" w:rsidP="00B56078">
      <w:pPr>
        <w:tabs>
          <w:tab w:val="left" w:pos="709"/>
          <w:tab w:val="left" w:pos="851"/>
        </w:tabs>
        <w:spacing w:line="360" w:lineRule="auto"/>
        <w:ind w:firstLine="270"/>
        <w:jc w:val="center"/>
        <w:rPr>
          <w:rFonts w:ascii="GHEA Grapalat" w:hAnsi="GHEA Grapalat" w:cs="Sylfaen"/>
          <w:b/>
          <w:bCs/>
          <w:sz w:val="22"/>
          <w:szCs w:val="22"/>
          <w:lang w:val="hy-AM" w:eastAsia="en-US"/>
        </w:rPr>
      </w:pPr>
    </w:p>
    <w:p w14:paraId="77915A6B" w14:textId="77777777" w:rsidR="006946F9" w:rsidRPr="004C233B" w:rsidRDefault="005F2F0C" w:rsidP="006946F9">
      <w:pPr>
        <w:pStyle w:val="ListParagraph"/>
        <w:numPr>
          <w:ilvl w:val="0"/>
          <w:numId w:val="10"/>
        </w:numPr>
        <w:shd w:val="clear" w:color="auto" w:fill="FFFFFF"/>
        <w:spacing w:after="120" w:line="360" w:lineRule="auto"/>
        <w:jc w:val="both"/>
        <w:rPr>
          <w:rFonts w:ascii="GHEA Grapalat" w:hAnsi="GHEA Grapalat"/>
          <w:sz w:val="22"/>
          <w:szCs w:val="22"/>
          <w:lang w:val="hy-AM" w:eastAsia="x-none"/>
        </w:rPr>
      </w:pPr>
      <w:r w:rsidRPr="004C233B">
        <w:rPr>
          <w:rFonts w:ascii="GHEA Grapalat" w:hAnsi="GHEA Grapalat" w:cs="Sylfaen"/>
          <w:b/>
          <w:sz w:val="22"/>
          <w:szCs w:val="22"/>
          <w:lang w:val="hy-AM" w:eastAsia="x-none"/>
        </w:rPr>
        <w:t>Իրավական</w:t>
      </w:r>
      <w:r w:rsidRPr="004C233B">
        <w:rPr>
          <w:rFonts w:ascii="GHEA Grapalat" w:hAnsi="GHEA Grapalat"/>
          <w:b/>
          <w:sz w:val="22"/>
          <w:szCs w:val="22"/>
          <w:lang w:val="hy-AM" w:eastAsia="x-none"/>
        </w:rPr>
        <w:t xml:space="preserve"> </w:t>
      </w:r>
      <w:r w:rsidRPr="004C233B">
        <w:rPr>
          <w:rFonts w:ascii="GHEA Grapalat" w:hAnsi="GHEA Grapalat" w:cs="Sylfaen"/>
          <w:b/>
          <w:sz w:val="22"/>
          <w:szCs w:val="22"/>
          <w:lang w:val="hy-AM" w:eastAsia="x-none"/>
        </w:rPr>
        <w:t>ակտի</w:t>
      </w:r>
      <w:r w:rsidRPr="004C233B">
        <w:rPr>
          <w:rFonts w:ascii="GHEA Grapalat" w:hAnsi="GHEA Grapalat"/>
          <w:b/>
          <w:sz w:val="22"/>
          <w:szCs w:val="22"/>
          <w:lang w:val="hy-AM" w:eastAsia="x-none"/>
        </w:rPr>
        <w:t xml:space="preserve"> </w:t>
      </w:r>
      <w:r w:rsidRPr="004C233B">
        <w:rPr>
          <w:rFonts w:ascii="GHEA Grapalat" w:hAnsi="GHEA Grapalat" w:cs="Sylfaen"/>
          <w:b/>
          <w:sz w:val="22"/>
          <w:szCs w:val="22"/>
          <w:lang w:val="hy-AM" w:eastAsia="x-none"/>
        </w:rPr>
        <w:t>ընդունման</w:t>
      </w:r>
      <w:r w:rsidRPr="004C233B">
        <w:rPr>
          <w:rFonts w:ascii="GHEA Grapalat" w:hAnsi="GHEA Grapalat"/>
          <w:b/>
          <w:sz w:val="22"/>
          <w:szCs w:val="22"/>
          <w:lang w:val="hy-AM" w:eastAsia="x-none"/>
        </w:rPr>
        <w:t xml:space="preserve"> </w:t>
      </w:r>
      <w:r w:rsidRPr="004C233B">
        <w:rPr>
          <w:rFonts w:ascii="GHEA Grapalat" w:hAnsi="GHEA Grapalat" w:cs="Sylfaen"/>
          <w:b/>
          <w:sz w:val="22"/>
          <w:szCs w:val="22"/>
          <w:lang w:val="hy-AM" w:eastAsia="x-none"/>
        </w:rPr>
        <w:t>անհրաժեշտությունը</w:t>
      </w:r>
      <w:r w:rsidRPr="004C233B">
        <w:rPr>
          <w:rFonts w:ascii="GHEA Grapalat" w:hAnsi="GHEA Grapalat"/>
          <w:b/>
          <w:sz w:val="22"/>
          <w:szCs w:val="22"/>
          <w:lang w:val="hy-AM" w:eastAsia="x-none"/>
        </w:rPr>
        <w:t>.</w:t>
      </w:r>
    </w:p>
    <w:p w14:paraId="4C3375CF" w14:textId="43105703" w:rsidR="00EF0C7E" w:rsidRPr="004C233B" w:rsidRDefault="005F2F0C" w:rsidP="006946F9">
      <w:pPr>
        <w:shd w:val="clear" w:color="auto" w:fill="FFFFFF"/>
        <w:spacing w:after="120" w:line="360" w:lineRule="auto"/>
        <w:ind w:firstLine="510"/>
        <w:jc w:val="both"/>
        <w:rPr>
          <w:rFonts w:ascii="GHEA Grapalat" w:hAnsi="GHEA Grapalat"/>
          <w:sz w:val="22"/>
          <w:szCs w:val="22"/>
          <w:lang w:val="hy-AM" w:eastAsia="x-none"/>
        </w:rPr>
      </w:pPr>
      <w:r w:rsidRPr="004C233B">
        <w:rPr>
          <w:rFonts w:ascii="GHEA Grapalat" w:hAnsi="GHEA Grapalat"/>
          <w:b/>
          <w:sz w:val="22"/>
          <w:szCs w:val="22"/>
          <w:lang w:val="hy-AM" w:eastAsia="x-none"/>
        </w:rPr>
        <w:t xml:space="preserve"> </w:t>
      </w:r>
      <w:r w:rsidR="00B56078" w:rsidRPr="004C233B">
        <w:rPr>
          <w:rFonts w:ascii="GHEA Grapalat" w:hAnsi="GHEA Grapalat" w:cs="Sylfaen"/>
          <w:bCs/>
          <w:sz w:val="22"/>
          <w:szCs w:val="22"/>
          <w:lang w:val="hy-AM"/>
        </w:rPr>
        <w:t>«Հայաստանի Հանրապետության 2025 թվականի պետական բյուջեի մասին» օրենքում վերաբաշխում</w:t>
      </w:r>
      <w:r w:rsidR="00BA13EB">
        <w:rPr>
          <w:rFonts w:ascii="GHEA Grapalat" w:hAnsi="GHEA Grapalat" w:cs="Sylfaen"/>
          <w:bCs/>
          <w:sz w:val="22"/>
          <w:szCs w:val="22"/>
          <w:lang w:val="hy-AM"/>
        </w:rPr>
        <w:t xml:space="preserve"> </w:t>
      </w:r>
      <w:r w:rsidR="00B56078" w:rsidRPr="004C233B">
        <w:rPr>
          <w:rFonts w:ascii="GHEA Grapalat" w:hAnsi="GHEA Grapalat" w:cs="Sylfaen"/>
          <w:bCs/>
          <w:sz w:val="22"/>
          <w:szCs w:val="22"/>
          <w:lang w:val="hy-AM"/>
        </w:rPr>
        <w:t xml:space="preserve">և </w:t>
      </w:r>
      <w:r w:rsidR="00391872">
        <w:rPr>
          <w:rFonts w:ascii="GHEA Grapalat" w:hAnsi="GHEA Grapalat" w:cs="Sylfaen"/>
          <w:bCs/>
          <w:sz w:val="22"/>
          <w:szCs w:val="22"/>
          <w:lang w:val="hy-AM"/>
        </w:rPr>
        <w:t xml:space="preserve">փոփոխություններ, </w:t>
      </w:r>
      <w:r w:rsidR="00B56078" w:rsidRPr="004C233B">
        <w:rPr>
          <w:rFonts w:ascii="GHEA Grapalat" w:hAnsi="GHEA Grapalat" w:cs="Sylfaen"/>
          <w:bCs/>
          <w:sz w:val="22"/>
          <w:szCs w:val="22"/>
          <w:lang w:val="hy-AM"/>
        </w:rPr>
        <w:t xml:space="preserve">Հայաստանի Հանրապետության կառավարության </w:t>
      </w:r>
      <w:bookmarkStart w:id="1" w:name="_Hlk213771325"/>
      <w:r w:rsidR="00B56078" w:rsidRPr="004C233B">
        <w:rPr>
          <w:rFonts w:ascii="GHEA Grapalat" w:hAnsi="GHEA Grapalat" w:cs="Sylfaen"/>
          <w:bCs/>
          <w:sz w:val="22"/>
          <w:szCs w:val="22"/>
          <w:lang w:val="hy-AM"/>
        </w:rPr>
        <w:t>2024 թվականի դեկտեմբերի 27-ի N 2060-Ն</w:t>
      </w:r>
      <w:bookmarkEnd w:id="1"/>
      <w:r w:rsidR="00B56078" w:rsidRPr="004C233B">
        <w:rPr>
          <w:rFonts w:ascii="GHEA Grapalat" w:hAnsi="GHEA Grapalat" w:cs="Sylfaen"/>
          <w:bCs/>
          <w:sz w:val="22"/>
          <w:szCs w:val="22"/>
          <w:lang w:val="hy-AM"/>
        </w:rPr>
        <w:t xml:space="preserve"> որոշման մեջ փոփոխություններ </w:t>
      </w:r>
      <w:r w:rsidR="00391872">
        <w:rPr>
          <w:rFonts w:ascii="GHEA Grapalat" w:hAnsi="GHEA Grapalat" w:cs="Sylfaen"/>
          <w:bCs/>
          <w:sz w:val="22"/>
          <w:szCs w:val="22"/>
          <w:lang w:val="hy-AM"/>
        </w:rPr>
        <w:t xml:space="preserve">և լրացումներ </w:t>
      </w:r>
      <w:r w:rsidR="00B56078" w:rsidRPr="004C233B">
        <w:rPr>
          <w:rFonts w:ascii="GHEA Grapalat" w:hAnsi="GHEA Grapalat" w:cs="Sylfaen"/>
          <w:bCs/>
          <w:sz w:val="22"/>
          <w:szCs w:val="22"/>
          <w:lang w:val="hy-AM"/>
        </w:rPr>
        <w:t xml:space="preserve">կատարելու մասին» </w:t>
      </w:r>
      <w:r w:rsidRPr="004C233B">
        <w:rPr>
          <w:rFonts w:ascii="GHEA Grapalat" w:hAnsi="GHEA Grapalat"/>
          <w:sz w:val="22"/>
          <w:szCs w:val="22"/>
          <w:lang w:val="hy-AM" w:eastAsia="x-none"/>
        </w:rPr>
        <w:t xml:space="preserve">ՀՀ կառավարության որոշման նախագծի ընդունումը պայմանավորված է </w:t>
      </w:r>
      <w:r w:rsidR="00EF0C7E" w:rsidRPr="004C233B">
        <w:rPr>
          <w:rFonts w:ascii="GHEA Grapalat" w:hAnsi="GHEA Grapalat"/>
          <w:sz w:val="22"/>
          <w:szCs w:val="22"/>
          <w:lang w:val="hy-AM" w:eastAsia="x-none"/>
        </w:rPr>
        <w:t xml:space="preserve">ՀՀ Էկոնոմիկայի </w:t>
      </w:r>
      <w:r w:rsidR="00EF0C7E" w:rsidRPr="004C233B">
        <w:rPr>
          <w:rFonts w:ascii="GHEA Grapalat" w:hAnsi="GHEA Grapalat"/>
          <w:bCs/>
          <w:sz w:val="22"/>
          <w:szCs w:val="22"/>
          <w:lang w:val="hy-AM" w:eastAsia="en-US"/>
        </w:rPr>
        <w:t xml:space="preserve">նախարարության  զբոսաշրջության կոմիտեի </w:t>
      </w:r>
      <w:r w:rsidR="00EF0C7E" w:rsidRPr="004C233B">
        <w:rPr>
          <w:rFonts w:ascii="GHEA Grapalat" w:hAnsi="GHEA Grapalat"/>
          <w:sz w:val="22"/>
          <w:szCs w:val="22"/>
          <w:lang w:val="hy-AM" w:eastAsia="x-none"/>
        </w:rPr>
        <w:t>1190</w:t>
      </w:r>
      <w:r w:rsidR="00EF0C7E" w:rsidRPr="004C233B">
        <w:rPr>
          <w:rFonts w:ascii="MS Mincho" w:eastAsia="MS Mincho" w:hAnsi="MS Mincho" w:cs="MS Mincho"/>
          <w:sz w:val="22"/>
          <w:szCs w:val="22"/>
          <w:lang w:val="hy-AM" w:eastAsia="x-none"/>
        </w:rPr>
        <w:t>․</w:t>
      </w:r>
      <w:r w:rsidR="00EF0C7E" w:rsidRPr="004C233B">
        <w:rPr>
          <w:rFonts w:ascii="GHEA Grapalat" w:hAnsi="GHEA Grapalat"/>
          <w:sz w:val="22"/>
          <w:szCs w:val="22"/>
          <w:lang w:val="hy-AM" w:eastAsia="x-none"/>
        </w:rPr>
        <w:t xml:space="preserve"> Զբոսաշրջության զարգացման </w:t>
      </w:r>
      <w:r w:rsidR="00EF0C7E" w:rsidRPr="004C233B">
        <w:rPr>
          <w:rFonts w:ascii="GHEA Grapalat" w:hAnsi="GHEA Grapalat" w:cs="Sylfaen"/>
          <w:sz w:val="22"/>
          <w:szCs w:val="22"/>
          <w:lang w:val="hy-AM"/>
        </w:rPr>
        <w:t>ծրագրի 1</w:t>
      </w:r>
      <w:r w:rsidR="007718E2">
        <w:rPr>
          <w:rFonts w:ascii="GHEA Grapalat" w:hAnsi="GHEA Grapalat" w:cs="Sylfaen"/>
          <w:sz w:val="22"/>
          <w:szCs w:val="22"/>
          <w:lang w:val="hy-AM"/>
        </w:rPr>
        <w:t>2</w:t>
      </w:r>
      <w:r w:rsidR="00EF0C7E" w:rsidRPr="004C233B">
        <w:rPr>
          <w:rFonts w:ascii="GHEA Grapalat" w:hAnsi="GHEA Grapalat" w:cs="Sylfaen"/>
          <w:sz w:val="22"/>
          <w:szCs w:val="22"/>
          <w:lang w:val="hy-AM"/>
        </w:rPr>
        <w:t>00</w:t>
      </w:r>
      <w:r w:rsidR="007718E2">
        <w:rPr>
          <w:rFonts w:ascii="GHEA Grapalat" w:hAnsi="GHEA Grapalat" w:cs="Sylfaen"/>
          <w:sz w:val="22"/>
          <w:szCs w:val="22"/>
          <w:lang w:val="hy-AM"/>
        </w:rPr>
        <w:t>1</w:t>
      </w:r>
      <w:r w:rsidR="00EF0C7E" w:rsidRPr="004C233B">
        <w:rPr>
          <w:rFonts w:ascii="GHEA Grapalat" w:hAnsi="GHEA Grapalat" w:cs="Sylfaen"/>
          <w:sz w:val="22"/>
          <w:szCs w:val="22"/>
          <w:lang w:val="hy-AM"/>
        </w:rPr>
        <w:t xml:space="preserve"> «</w:t>
      </w:r>
      <w:r w:rsidR="007718E2" w:rsidRPr="007718E2">
        <w:rPr>
          <w:rFonts w:ascii="GHEA Grapalat" w:hAnsi="GHEA Grapalat" w:cs="Sylfaen"/>
          <w:sz w:val="22"/>
          <w:szCs w:val="22"/>
          <w:lang w:val="hy-AM"/>
        </w:rPr>
        <w:t>Համաշխարհային բանկի աջակցությամբ իրականացվող Տեղական տնտեսության և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w:t>
      </w:r>
      <w:r w:rsidR="00EF0C7E" w:rsidRPr="004C233B">
        <w:rPr>
          <w:rFonts w:ascii="GHEA Grapalat" w:hAnsi="GHEA Grapalat" w:cs="Sylfaen"/>
          <w:sz w:val="22"/>
          <w:szCs w:val="22"/>
          <w:lang w:val="hy-AM"/>
        </w:rPr>
        <w:t>» միջոցառման շրջանակում ծագած պարտավորությունների կատարման</w:t>
      </w:r>
      <w:r w:rsidR="00EF0C7E" w:rsidRPr="004C233B">
        <w:rPr>
          <w:rFonts w:ascii="GHEA Grapalat" w:hAnsi="GHEA Grapalat"/>
          <w:bCs/>
          <w:sz w:val="22"/>
          <w:szCs w:val="22"/>
          <w:shd w:val="clear" w:color="auto" w:fill="FFFFFF"/>
          <w:lang w:val="hy-AM"/>
        </w:rPr>
        <w:t xml:space="preserve"> </w:t>
      </w:r>
      <w:r w:rsidR="00EF0C7E" w:rsidRPr="004C233B">
        <w:rPr>
          <w:rFonts w:ascii="GHEA Grapalat" w:hAnsi="GHEA Grapalat" w:cs="Sylfaen"/>
          <w:bCs/>
          <w:sz w:val="22"/>
          <w:szCs w:val="22"/>
          <w:shd w:val="clear" w:color="auto" w:fill="FFFFFF"/>
          <w:lang w:val="hy-AM"/>
        </w:rPr>
        <w:t>անհրաժեշտությամբ</w:t>
      </w:r>
      <w:r w:rsidR="00EF0C7E" w:rsidRPr="004C233B">
        <w:rPr>
          <w:rFonts w:ascii="GHEA Grapalat" w:hAnsi="GHEA Grapalat"/>
          <w:sz w:val="22"/>
          <w:szCs w:val="22"/>
          <w:lang w:val="hy-AM" w:eastAsia="x-none"/>
        </w:rPr>
        <w:t>:</w:t>
      </w:r>
    </w:p>
    <w:p w14:paraId="05C92085" w14:textId="77777777" w:rsidR="005F2F0C" w:rsidRPr="004C233B" w:rsidRDefault="005F2F0C" w:rsidP="006946F9">
      <w:pPr>
        <w:pStyle w:val="norm"/>
        <w:numPr>
          <w:ilvl w:val="0"/>
          <w:numId w:val="10"/>
        </w:numPr>
        <w:spacing w:line="360" w:lineRule="auto"/>
        <w:rPr>
          <w:rFonts w:ascii="GHEA Grapalat" w:hAnsi="GHEA Grapalat"/>
          <w:b/>
          <w:szCs w:val="22"/>
          <w:lang w:val="hy-AM" w:eastAsia="en-US"/>
        </w:rPr>
      </w:pPr>
      <w:r w:rsidRPr="004C233B">
        <w:rPr>
          <w:rFonts w:ascii="GHEA Grapalat" w:hAnsi="GHEA Grapalat"/>
          <w:b/>
          <w:szCs w:val="22"/>
          <w:lang w:val="hy-AM" w:eastAsia="en-US"/>
        </w:rPr>
        <w:t>Ընթացիկ իրավիճակը և խնդիրները.</w:t>
      </w:r>
    </w:p>
    <w:p w14:paraId="7DEBC499" w14:textId="0B17BCAD" w:rsidR="00A87206" w:rsidRPr="00A87206" w:rsidRDefault="005F2F0C" w:rsidP="00A87206">
      <w:pPr>
        <w:pStyle w:val="ListParagraph"/>
        <w:numPr>
          <w:ilvl w:val="0"/>
          <w:numId w:val="11"/>
        </w:numPr>
        <w:spacing w:after="160" w:line="360" w:lineRule="auto"/>
        <w:jc w:val="both"/>
        <w:rPr>
          <w:rFonts w:ascii="GHEA Grapalat" w:hAnsi="GHEA Grapalat"/>
          <w:sz w:val="22"/>
          <w:szCs w:val="22"/>
          <w:lang w:val="hy-AM"/>
        </w:rPr>
      </w:pPr>
      <w:r w:rsidRPr="00A87206">
        <w:rPr>
          <w:rFonts w:ascii="GHEA Grapalat" w:hAnsi="GHEA Grapalat" w:cs="Sylfaen"/>
          <w:sz w:val="22"/>
          <w:szCs w:val="22"/>
          <w:lang w:val="hy-AM"/>
        </w:rPr>
        <w:t xml:space="preserve">2025 թվականի ՀՀ պետական բյուջեից 1190 Զբոսաշրջության զարգացման ծրագրի </w:t>
      </w:r>
      <w:r w:rsidR="007718E2" w:rsidRPr="00A87206">
        <w:rPr>
          <w:rFonts w:ascii="GHEA Grapalat" w:hAnsi="GHEA Grapalat" w:cs="Sylfaen"/>
          <w:sz w:val="22"/>
          <w:szCs w:val="22"/>
          <w:lang w:val="hy-AM"/>
        </w:rPr>
        <w:t>12001 «Համաշխարհային բանկի աջակցությամբ իրականացվող Տեղական տնտեսության և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w:t>
      </w:r>
      <w:r w:rsidRPr="00A87206">
        <w:rPr>
          <w:rFonts w:ascii="GHEA Grapalat" w:hAnsi="GHEA Grapalat"/>
          <w:sz w:val="22"/>
          <w:szCs w:val="22"/>
          <w:lang w:val="hy-AM"/>
        </w:rPr>
        <w:t xml:space="preserve"> միջոցառմանը (այսուհետ Ծրագիր)</w:t>
      </w:r>
      <w:r w:rsidR="00A87206">
        <w:rPr>
          <w:rFonts w:ascii="GHEA Grapalat" w:hAnsi="GHEA Grapalat"/>
          <w:sz w:val="22"/>
          <w:szCs w:val="22"/>
          <w:lang w:val="hy-AM"/>
        </w:rPr>
        <w:t xml:space="preserve"> հատկացվել է </w:t>
      </w:r>
      <w:r w:rsidR="00A87206" w:rsidRPr="00A87206">
        <w:rPr>
          <w:rFonts w:ascii="GHEA Grapalat" w:hAnsi="GHEA Grapalat"/>
          <w:sz w:val="22"/>
          <w:szCs w:val="22"/>
          <w:lang w:val="hy-AM"/>
        </w:rPr>
        <w:t>522</w:t>
      </w:r>
      <w:r w:rsidR="00A87206">
        <w:rPr>
          <w:rFonts w:ascii="GHEA Grapalat" w:hAnsi="GHEA Grapalat"/>
          <w:sz w:val="22"/>
          <w:szCs w:val="22"/>
          <w:lang w:val="hy-AM"/>
        </w:rPr>
        <w:t>,</w:t>
      </w:r>
      <w:r w:rsidR="00A87206" w:rsidRPr="00A87206">
        <w:rPr>
          <w:rFonts w:ascii="GHEA Grapalat" w:hAnsi="GHEA Grapalat"/>
          <w:sz w:val="22"/>
          <w:szCs w:val="22"/>
          <w:lang w:val="hy-AM"/>
        </w:rPr>
        <w:t>164.3</w:t>
      </w:r>
      <w:r w:rsidR="00A87206">
        <w:rPr>
          <w:rFonts w:ascii="GHEA Grapalat" w:hAnsi="GHEA Grapalat"/>
          <w:sz w:val="22"/>
          <w:szCs w:val="22"/>
          <w:lang w:val="hy-AM"/>
        </w:rPr>
        <w:t xml:space="preserve"> մլն ՀՀ դրամ:</w:t>
      </w:r>
    </w:p>
    <w:p w14:paraId="1DC44292" w14:textId="5D45ACCA" w:rsidR="007718E2" w:rsidRDefault="007718E2" w:rsidP="007718E2">
      <w:pPr>
        <w:spacing w:after="200" w:line="360" w:lineRule="auto"/>
        <w:ind w:firstLine="720"/>
        <w:jc w:val="both"/>
        <w:rPr>
          <w:rFonts w:ascii="GHEA Grapalat" w:hAnsi="GHEA Grapalat"/>
          <w:bCs/>
          <w:sz w:val="22"/>
          <w:szCs w:val="22"/>
          <w:lang w:val="hy-AM"/>
        </w:rPr>
      </w:pPr>
      <w:r w:rsidRPr="007718E2">
        <w:rPr>
          <w:rFonts w:ascii="GHEA Grapalat" w:hAnsi="GHEA Grapalat"/>
          <w:bCs/>
          <w:sz w:val="22"/>
          <w:szCs w:val="22"/>
          <w:lang w:val="hy-AM"/>
        </w:rPr>
        <w:t xml:space="preserve">Հայաստանի տարածքային զարգացման հիմնադրամի կողմից իրականացվող ՀՀ ԷՆ զբոսաշրջության կոմիտեի համակարգմամբ Տեղական տնտեսության և ենթակառուցվածքների զարգացման ծրագրի շրջանակներում կան չավարտված հինգ </w:t>
      </w:r>
      <w:r w:rsidRPr="007718E2">
        <w:rPr>
          <w:rFonts w:ascii="GHEA Grapalat" w:hAnsi="GHEA Grapalat"/>
          <w:bCs/>
          <w:sz w:val="22"/>
          <w:szCs w:val="22"/>
          <w:lang w:val="hy-AM"/>
        </w:rPr>
        <w:lastRenderedPageBreak/>
        <w:t>ենթածրագրեր, որոնց դիմաց առկա են ֆինանսական պարտավորություններ: ՏՏԵԶ ծրագրի շրջանակներում իրականացված ենթածրագրերի շինարարական աշխատանքների համար Կապալառու կազմակերպություններին չվճարված ընդհանուր գումարը կազմում է շուրջ 102,714,900 ՀՀ դրամ:</w:t>
      </w:r>
      <w:r w:rsidR="002C1EB7">
        <w:rPr>
          <w:rFonts w:ascii="GHEA Grapalat" w:hAnsi="GHEA Grapalat"/>
          <w:bCs/>
          <w:sz w:val="22"/>
          <w:szCs w:val="22"/>
          <w:lang w:val="hy-AM"/>
        </w:rPr>
        <w:t xml:space="preserve"> </w:t>
      </w:r>
    </w:p>
    <w:p w14:paraId="2C3343D9" w14:textId="345C76E7" w:rsidR="002C1EB7" w:rsidRPr="009207C1" w:rsidRDefault="009207C1" w:rsidP="009207C1">
      <w:pPr>
        <w:tabs>
          <w:tab w:val="left" w:pos="993"/>
        </w:tabs>
        <w:spacing w:line="360" w:lineRule="auto"/>
        <w:jc w:val="both"/>
        <w:rPr>
          <w:rFonts w:ascii="GHEA Grapalat" w:hAnsi="GHEA Grapalat" w:cs="Sylfaen"/>
          <w:bCs/>
          <w:sz w:val="22"/>
          <w:szCs w:val="22"/>
          <w:lang w:val="hy-AM"/>
        </w:rPr>
      </w:pPr>
      <w:r>
        <w:rPr>
          <w:rFonts w:ascii="GHEA Grapalat" w:hAnsi="GHEA Grapalat" w:cs="Sylfaen"/>
          <w:bCs/>
          <w:sz w:val="22"/>
          <w:szCs w:val="22"/>
          <w:lang w:val="hy-AM"/>
        </w:rPr>
        <w:t xml:space="preserve">           </w:t>
      </w:r>
      <w:r w:rsidR="002C1EB7" w:rsidRPr="009207C1">
        <w:rPr>
          <w:rFonts w:ascii="GHEA Grapalat" w:hAnsi="GHEA Grapalat" w:cs="Sylfaen"/>
          <w:bCs/>
          <w:sz w:val="22"/>
          <w:szCs w:val="22"/>
          <w:lang w:val="hy-AM"/>
        </w:rPr>
        <w:t>Մասնավորապես ՀՀ Կառավարության և Համաշխարհային բանկի համաֆինանսավորմամբ և Հայաստանի տարածքային զարգացման հիմնադրամի պատվիրատվությամբ իրականացված Տեղական տնտեսության և ենթակառուցվածքների զարգացման ծրագրի ծրագրաշարում ընդգրկված 5 ենթածրագրերի շրջանակներում Հիմնադրամի՝ Կապալառու կազմակերպությունների նկատմամբ ունեցած և դեռևս չվճարված ֆինանսական պարտավորությունների վերաբերյալ հայտնում ենք հետևյալը.</w:t>
      </w:r>
    </w:p>
    <w:p w14:paraId="45BEB453" w14:textId="77777777" w:rsidR="002C1EB7" w:rsidRPr="002C1EB7" w:rsidRDefault="002C1EB7" w:rsidP="002C1EB7">
      <w:pPr>
        <w:pStyle w:val="ListParagraph"/>
        <w:numPr>
          <w:ilvl w:val="0"/>
          <w:numId w:val="12"/>
        </w:numPr>
        <w:tabs>
          <w:tab w:val="left" w:pos="993"/>
        </w:tabs>
        <w:spacing w:after="200" w:line="360" w:lineRule="auto"/>
        <w:jc w:val="both"/>
        <w:rPr>
          <w:rFonts w:ascii="GHEA Grapalat" w:hAnsi="GHEA Grapalat" w:cs="Sylfaen"/>
          <w:bCs/>
          <w:sz w:val="22"/>
          <w:szCs w:val="22"/>
          <w:lang w:val="hy-AM"/>
        </w:rPr>
      </w:pPr>
      <w:r w:rsidRPr="002C1EB7">
        <w:rPr>
          <w:rFonts w:ascii="GHEA Grapalat" w:hAnsi="GHEA Grapalat" w:cs="Sylfaen"/>
          <w:bCs/>
          <w:sz w:val="22"/>
          <w:szCs w:val="22"/>
          <w:lang w:val="hy-AM"/>
        </w:rPr>
        <w:t xml:space="preserve">«ՀՀ Շիրակի մարզի Գյումրի քաղաքի Աճեմյան, Հանեսօղլյան և Ջիվանի փողոցների վերականգնում» TUR-13.5 պայմանագրով իրականացված ենթածրագրի շինարարական աշխատանքներն ավարտվել են, ավարտված շինարարական օբյեկտը շահագործման ընդունող հանձնաժողովի բոլոր անդամների կողմից տրվել է դրական եզրակացություն՝ բացառության ՀՀ Էկոնոմիկայի նախարարության ներկայացուցչի, ինչը նշանակում է, որ ավարտված շինարարական օբյեկտը շահագործման ընդունող հանձնաժողովի ակտը չի կարող վավերացվել Հիմնադրամի գործադիր տնօրենի կողմից՝ հանգեցնելով Կապալառու կազմակերպության հետ կնքված պայմանագրով նախատեսված վճարումներից պահվող 5 տոկոս համամասնության չվճարմանը, որը կազմում է 40,203,324 ՀՀ դրամ: </w:t>
      </w:r>
    </w:p>
    <w:p w14:paraId="40189B7C" w14:textId="77777777" w:rsidR="002C1EB7" w:rsidRPr="002C1EB7" w:rsidRDefault="002C1EB7" w:rsidP="002C1EB7">
      <w:pPr>
        <w:pStyle w:val="ListParagraph"/>
        <w:numPr>
          <w:ilvl w:val="0"/>
          <w:numId w:val="12"/>
        </w:numPr>
        <w:tabs>
          <w:tab w:val="left" w:pos="993"/>
        </w:tabs>
        <w:spacing w:after="200" w:line="360" w:lineRule="auto"/>
        <w:jc w:val="both"/>
        <w:rPr>
          <w:rFonts w:ascii="GHEA Grapalat" w:hAnsi="GHEA Grapalat" w:cs="Sylfaen"/>
          <w:bCs/>
          <w:sz w:val="22"/>
          <w:szCs w:val="22"/>
          <w:lang w:val="hy-AM"/>
        </w:rPr>
      </w:pPr>
      <w:r w:rsidRPr="002C1EB7">
        <w:rPr>
          <w:rFonts w:ascii="GHEA Grapalat" w:hAnsi="GHEA Grapalat" w:cs="Sylfaen"/>
          <w:bCs/>
          <w:sz w:val="22"/>
          <w:szCs w:val="22"/>
          <w:lang w:val="hy-AM"/>
        </w:rPr>
        <w:t xml:space="preserve">ՀՀ Տավուշի մարզի «ԴԻ ՍԻ ԴԻ» ՍՊԸ-ի «LA VALETTE RESORTS» քաղաքային տներով զբոսաշրջային ավանի արտաքին ինժեներական ենթակառուցվածքների ստեղծում, TUP-PPI-05 պայմանագրով իրականացված ենթածրագիրի շինարարական աշխատանքներն ավարտվել են, ընթացքի մեջ են շինարարական օբյեկտը շահագործման ընդունող հանձնաժողովի աշխատանքները, որոնք մեծ հավանականությամբ կավարտվեն 10-օրյա ժամկետում: Հարկ ենք համարում նշել, որ սույն ենթածրագրի շրջանակներում կառուցված շինարարական օբյեկտը շահագործման ընդունող նախորդ հանձնաժողովի աշխատանքները մեկնարկել էին դեռևս 2024թ. դկտեմբերի 6-ին, և հանձնաժողովի բոլոր անդամների կողմից տրվել </w:t>
      </w:r>
      <w:r w:rsidRPr="002C1EB7">
        <w:rPr>
          <w:rFonts w:ascii="GHEA Grapalat" w:hAnsi="GHEA Grapalat" w:cs="Sylfaen"/>
          <w:bCs/>
          <w:sz w:val="22"/>
          <w:szCs w:val="22"/>
          <w:lang w:val="hy-AM"/>
        </w:rPr>
        <w:lastRenderedPageBreak/>
        <w:t xml:space="preserve">էին դրական եզրակացություններ՝ բացառությամբ ՀՀ Քաղաքաշինության, տեխնիկական և հրդեհային անվտանգության տեսչական մարմնի, քանի որ նախագծով նախատեսված շինարարական մյուս աշխատանքները, որոնք պետք է կատարվեին «ԴԻ ՍԻ ԴԻ» ՍՊԸ-ի կողմից, սահմանված ժամկետում չէին կատարվել: </w:t>
      </w:r>
    </w:p>
    <w:p w14:paraId="0B11BAE4" w14:textId="0568B0D3" w:rsidR="002C1EB7" w:rsidRPr="002C1EB7" w:rsidRDefault="002C1EB7" w:rsidP="002C1EB7">
      <w:pPr>
        <w:pStyle w:val="ListParagraph"/>
        <w:tabs>
          <w:tab w:val="left" w:pos="993"/>
        </w:tabs>
        <w:spacing w:line="360" w:lineRule="auto"/>
        <w:ind w:left="810"/>
        <w:jc w:val="both"/>
        <w:rPr>
          <w:rFonts w:ascii="GHEA Grapalat" w:hAnsi="GHEA Grapalat" w:cs="Sylfaen"/>
          <w:bCs/>
          <w:sz w:val="22"/>
          <w:szCs w:val="22"/>
          <w:lang w:val="hy-AM"/>
        </w:rPr>
      </w:pPr>
      <w:r w:rsidRPr="002C1EB7">
        <w:rPr>
          <w:rFonts w:ascii="GHEA Grapalat" w:hAnsi="GHEA Grapalat" w:cs="Sylfaen"/>
          <w:bCs/>
          <w:sz w:val="22"/>
          <w:szCs w:val="22"/>
          <w:lang w:val="hy-AM"/>
        </w:rPr>
        <w:t>Կապալառու կազմակերպության հետ կնքված պայմանագրով նախատեսված վճարումներից պահվող 5 տոկոս համամասնության վճարը կազմում է 27,709,092 ՀՀ դրամ:</w:t>
      </w:r>
    </w:p>
    <w:p w14:paraId="423B844F" w14:textId="77777777" w:rsidR="002C1EB7" w:rsidRPr="002C1EB7" w:rsidRDefault="002C1EB7" w:rsidP="002C1EB7">
      <w:pPr>
        <w:pStyle w:val="ListParagraph"/>
        <w:numPr>
          <w:ilvl w:val="0"/>
          <w:numId w:val="12"/>
        </w:numPr>
        <w:tabs>
          <w:tab w:val="left" w:pos="993"/>
        </w:tabs>
        <w:spacing w:after="200" w:line="360" w:lineRule="auto"/>
        <w:jc w:val="both"/>
        <w:rPr>
          <w:rFonts w:ascii="GHEA Grapalat" w:hAnsi="GHEA Grapalat" w:cs="Sylfaen"/>
          <w:bCs/>
          <w:sz w:val="22"/>
          <w:szCs w:val="22"/>
          <w:lang w:val="hy-AM"/>
        </w:rPr>
      </w:pPr>
      <w:r w:rsidRPr="002C1EB7">
        <w:rPr>
          <w:rFonts w:ascii="GHEA Grapalat" w:hAnsi="GHEA Grapalat" w:cs="Sylfaen"/>
          <w:bCs/>
          <w:sz w:val="22"/>
          <w:szCs w:val="22"/>
          <w:lang w:val="hy-AM"/>
        </w:rPr>
        <w:t>ՀՀ Գեղարքունիքի մարզի Ծաղկունք գյուղի կենտրոնական հատվածի բարեկարգում, TUR-17 պայմանագրով իրականացված ենթածրագրի շինարարական աշխատանքներն ավարտված են, սակայն ավարտված շինարարական օբյեկտը շահագործման ընդունող հանձնաժողովի կողմից հայտնաբերված թերությունների պատճառով նախկինում ստացել է բացասական եզրակացություն: Կապալառու կազմակերպության կողմից ստացել ենք գրություն այն մասին, որ նախկինում հայտնաբերված թերությունները վերացված են և այժմ Հիմնադրամի կողմից միջոցներ են ձեռնարկվում ավարտված շինարարական օբյեկտը շահագործման ընդունող նոր հանձնաժողովի աշխատանքների կազմակերպման ուղղությամբ: Հանձնաժողովի աշխատանքները նախատեսում ենք ավարտել 15-օրյա ժամկետում, քանի որ նախկինում հայտնաբերված բոլոր թերություններն արդեն վերացված են: Կապալառու կազմակերպության հետ կնքված պայմանագրով նախատեսված վճարումներից պահվող 5 տոկոս համամասնության վճարը կազմում է 20,955,355 ՀՀ դրամ:</w:t>
      </w:r>
    </w:p>
    <w:p w14:paraId="66B3DD47" w14:textId="77777777" w:rsidR="002C1EB7" w:rsidRDefault="002C1EB7" w:rsidP="002C1EB7">
      <w:pPr>
        <w:pStyle w:val="ListParagraph"/>
        <w:numPr>
          <w:ilvl w:val="0"/>
          <w:numId w:val="12"/>
        </w:numPr>
        <w:spacing w:after="200" w:line="360" w:lineRule="auto"/>
        <w:jc w:val="both"/>
        <w:rPr>
          <w:rFonts w:ascii="GHEA Grapalat" w:hAnsi="GHEA Grapalat" w:cs="Sylfaen"/>
          <w:bCs/>
          <w:sz w:val="22"/>
          <w:szCs w:val="22"/>
          <w:lang w:val="hy-AM"/>
        </w:rPr>
      </w:pPr>
      <w:r w:rsidRPr="002C1EB7">
        <w:rPr>
          <w:rFonts w:ascii="GHEA Grapalat" w:hAnsi="GHEA Grapalat" w:cs="Sylfaen"/>
          <w:bCs/>
          <w:sz w:val="22"/>
          <w:szCs w:val="22"/>
          <w:lang w:val="hy-AM"/>
        </w:rPr>
        <w:t xml:space="preserve">«Մայմեխ Ռիզորթ» հանգստի և ժամանցի գոտու սպասարկող արտաքին ինժեներական ենթակառուցվածքների կառուցում, TUR-PPI-04 պայմանագրով իրականացված ենթածրագրի շինարարական աշխատանքներն ավարտված են, սակայն ավարտված շինարարական օբյեկտը շահագործման ընդունող հանձնաժողովի կողմից հայտնաբերված թերությունների պատճառով նախկինում ստացել է բացասական եզրակացություն: Կապալառու կազմակերպության կողմից այս պահին բոլոր թերությունները վերացված են, և միակ խանգարող հանգամանքն այն է, որ «Մայմեխ Ռիզորթ» ՍՊԸ-ն դեռևս չի հանդիսանում «Վեոլիա Ջուր» ՓԲԸ-ի </w:t>
      </w:r>
      <w:r w:rsidRPr="002C1EB7">
        <w:rPr>
          <w:rFonts w:ascii="GHEA Grapalat" w:hAnsi="GHEA Grapalat" w:cs="Sylfaen"/>
          <w:bCs/>
          <w:sz w:val="22"/>
          <w:szCs w:val="22"/>
          <w:lang w:val="hy-AM"/>
        </w:rPr>
        <w:lastRenderedPageBreak/>
        <w:t>բաժանորդ: Այս պահին ձեռնարկվում են միջոցներ տվյալ խնդրի կարգավորման ուղղությամբ, որից հետո կմեկնարկեն ավարտված շինարարական օբյեկտը շահագործման ընդունող հանձնաժողովի աշխատանքները:</w:t>
      </w:r>
    </w:p>
    <w:p w14:paraId="0C0BC0ED" w14:textId="5ED9DB03" w:rsidR="002C1EB7" w:rsidRPr="002C1EB7" w:rsidRDefault="002C1EB7" w:rsidP="002C1EB7">
      <w:pPr>
        <w:pStyle w:val="ListParagraph"/>
        <w:spacing w:after="200" w:line="360" w:lineRule="auto"/>
        <w:ind w:left="810"/>
        <w:jc w:val="both"/>
        <w:rPr>
          <w:rFonts w:ascii="GHEA Grapalat" w:hAnsi="GHEA Grapalat" w:cs="Sylfaen"/>
          <w:bCs/>
          <w:sz w:val="22"/>
          <w:szCs w:val="22"/>
          <w:lang w:val="hy-AM"/>
        </w:rPr>
      </w:pPr>
      <w:r w:rsidRPr="002C1EB7">
        <w:rPr>
          <w:rFonts w:ascii="GHEA Grapalat" w:hAnsi="GHEA Grapalat" w:cs="Sylfaen"/>
          <w:bCs/>
          <w:sz w:val="22"/>
          <w:szCs w:val="22"/>
          <w:lang w:val="hy-AM"/>
        </w:rPr>
        <w:t>Կապալառու կազմակերպության հետ կնքված պայմանագրով նախատեսված վճարումներից պահվող 5 տոկոս համամասնության վճարը կազմում է 1,445,442 ՀՀ դրամ:</w:t>
      </w:r>
    </w:p>
    <w:p w14:paraId="48A8A49E" w14:textId="77777777" w:rsidR="002C1EB7" w:rsidRPr="002C1EB7" w:rsidRDefault="002C1EB7" w:rsidP="002C1EB7">
      <w:pPr>
        <w:pStyle w:val="ListParagraph"/>
        <w:numPr>
          <w:ilvl w:val="0"/>
          <w:numId w:val="12"/>
        </w:numPr>
        <w:tabs>
          <w:tab w:val="left" w:pos="993"/>
        </w:tabs>
        <w:spacing w:after="200" w:line="360" w:lineRule="auto"/>
        <w:jc w:val="both"/>
        <w:rPr>
          <w:rFonts w:ascii="GHEA Grapalat" w:hAnsi="GHEA Grapalat" w:cs="Times Armenian"/>
          <w:sz w:val="24"/>
          <w:szCs w:val="24"/>
          <w:lang w:val="hy-AM"/>
        </w:rPr>
      </w:pPr>
      <w:r w:rsidRPr="002C1EB7">
        <w:rPr>
          <w:rFonts w:ascii="GHEA Grapalat" w:hAnsi="GHEA Grapalat" w:cs="Sylfaen"/>
          <w:bCs/>
          <w:sz w:val="22"/>
          <w:szCs w:val="22"/>
          <w:lang w:val="hy-AM"/>
        </w:rPr>
        <w:t>«Զորաց քարեր հուշարձանի մերձակա տարածքի բարեկարգում» TUR-05  պայմանագրով իրականացված ենթածրագրի շինարարական աշխատանքները գտնվում են ավարտական փուլում: «Զորաց քարեր հուշարձանի մերձակա տարածքի բարեկարգում» ենթածրագրի շրջանակներում նախատեսված է եղել իրականացնել նաև Սպառման համակարգն էլեկտրական ցանցին միացման աշխատանքները, որի վերաբերյալ Կապալառու կազմակերպության, «Հայաստանի էլեկտրական ցանցեր» ՓԲԸ-ի և «Պատմամշակութային արգելոց-թանգարանների և պատմական միջավայրի պահպանության ծառայություն» ՊՈԱԿ-ի միջև կնքվել է Սպառման համակարգն էլեկտրական ցանցին միացման, էլեկտրական էներգիայի բաշխման և էլեկտրական էներգիայի երաշխավորված մատակարարման մասին  N 0526998 պայմանագիրը՝ 10.604.070 ՀՀ դրամ ընդհանուր արժեքով, որի 50 տոկոսը մեր կողմից փոխանցվել է Կապալառու կազմակերպությանը, որից հետո այն վերջինիս կողմից վճարվել է նախքան նշված աշխատանքների մեկնարկը: Գումարի երկրորդ մասը պայմանագրի համաձայն պետք է վճարվեր աշխատանքների ավարտից հետո: «ՀԷՑ» ՓԲԸ-ի կողմից աշխատանքներն ավարտվել են ՏՏԵԶ ծրագրի փակման ամսաթվից հետո՝ 2025թ. տարեսկզբին, այդ պատճառով պայմանագրի արժեքի մյուս կեսը՝ 5,302,035 ՀՀ դրամը հնարավոր չի եղել իրականացնել վարկային միջոցների հաշվին, ինչը նշանակում է, որ նշված գումարը հնարավոր կլինի վճարել ՀՀ պետական բյուջեի միջոցների հաշվին: Նշված գումարը և Կապալառու կազմակերպության հետ կնքված պայմանագրով նախատեսված վճարումներից համամասնորեն պահվող 5 տոկոս վճարը (7,099,643 ՀՀ դրամ) միասին կազմում են 12,401,680 ՀՀ դրամ:</w:t>
      </w:r>
    </w:p>
    <w:p w14:paraId="6DE780B8" w14:textId="3AA56AE2" w:rsidR="002C1EB7" w:rsidRDefault="002C1EB7" w:rsidP="002C1EB7">
      <w:pPr>
        <w:spacing w:after="200" w:line="360" w:lineRule="auto"/>
        <w:ind w:firstLine="720"/>
        <w:jc w:val="both"/>
        <w:rPr>
          <w:rFonts w:ascii="GHEA Grapalat" w:hAnsi="GHEA Grapalat"/>
          <w:bCs/>
          <w:sz w:val="22"/>
          <w:szCs w:val="22"/>
          <w:lang w:val="hy-AM"/>
        </w:rPr>
      </w:pPr>
      <w:r w:rsidRPr="002C1EB7">
        <w:rPr>
          <w:rFonts w:ascii="GHEA Grapalat" w:hAnsi="GHEA Grapalat"/>
          <w:bCs/>
          <w:sz w:val="22"/>
          <w:szCs w:val="22"/>
          <w:lang w:val="hy-AM"/>
        </w:rPr>
        <w:lastRenderedPageBreak/>
        <w:t>Ծրագրի իրականացնողը Հայաստանի տարածքային զարգացման հիմնադրամն է և վերջինս կնքել է կապալի պայմանագրեր ՏՏԵԶ ծրագրի շրջանակներում։ Գոյացած 102,7 մլն դրամ պարտավորությունը 5 ենթածրագրերից գոյացած գումարն է, որից մեկը այս ֆինանսական տարում չի վճարվելու քանի որ կան թերություններ։</w:t>
      </w:r>
      <w:r>
        <w:rPr>
          <w:rFonts w:ascii="GHEA Grapalat" w:hAnsi="GHEA Grapalat"/>
          <w:bCs/>
          <w:sz w:val="22"/>
          <w:szCs w:val="22"/>
          <w:lang w:val="hy-AM"/>
        </w:rPr>
        <w:t xml:space="preserve"> </w:t>
      </w:r>
      <w:r w:rsidRPr="002C1EB7">
        <w:rPr>
          <w:rFonts w:ascii="GHEA Grapalat" w:hAnsi="GHEA Grapalat"/>
          <w:bCs/>
          <w:sz w:val="22"/>
          <w:szCs w:val="22"/>
          <w:lang w:val="hy-AM"/>
        </w:rPr>
        <w:t>Թվով 4 ենթածրագրերի պարտավորությունները 62,5 մլն դրամի չափով պարտավորությունները ՀՏԶ հիմնադրամը պատրաստվում է մարել։</w:t>
      </w:r>
      <w:r w:rsidR="0068086D">
        <w:rPr>
          <w:rFonts w:ascii="GHEA Grapalat" w:hAnsi="GHEA Grapalat"/>
          <w:bCs/>
          <w:sz w:val="22"/>
          <w:szCs w:val="22"/>
          <w:lang w:val="hy-AM"/>
        </w:rPr>
        <w:t xml:space="preserve"> Այդ ենթածրագիրը նախատեսվում է ավարտել և պարտավորությունը մարել հաջորդ ֆինանսական տարվա ընթացքում՝ թերությունները վերացնելուց հետո։</w:t>
      </w:r>
    </w:p>
    <w:p w14:paraId="085FC240" w14:textId="74D02DF0" w:rsidR="0068086D" w:rsidRPr="002C1EB7" w:rsidRDefault="0068086D" w:rsidP="0068086D">
      <w:pPr>
        <w:spacing w:after="200" w:line="360" w:lineRule="auto"/>
        <w:ind w:firstLine="720"/>
        <w:jc w:val="both"/>
        <w:rPr>
          <w:rFonts w:ascii="GHEA Grapalat" w:hAnsi="GHEA Grapalat"/>
          <w:bCs/>
          <w:sz w:val="22"/>
          <w:szCs w:val="22"/>
          <w:lang w:val="hy-AM"/>
        </w:rPr>
      </w:pPr>
      <w:r>
        <w:rPr>
          <w:rFonts w:ascii="GHEA Grapalat" w:hAnsi="GHEA Grapalat"/>
          <w:bCs/>
          <w:sz w:val="22"/>
          <w:szCs w:val="22"/>
          <w:lang w:val="hy-AM"/>
        </w:rPr>
        <w:t>Սույն վորոշմամբ կավելանան Ծրագրի միջոցառման արդյունքային ցուցանիշները պայմանավորված մի քանի ենթածրագրերի աշխատանքն</w:t>
      </w:r>
      <w:r w:rsidR="009207C1">
        <w:rPr>
          <w:rFonts w:ascii="GHEA Grapalat" w:hAnsi="GHEA Grapalat"/>
          <w:bCs/>
          <w:sz w:val="22"/>
          <w:szCs w:val="22"/>
          <w:lang w:val="hy-AM"/>
        </w:rPr>
        <w:t>ը ավարտելով</w:t>
      </w:r>
      <w:r>
        <w:rPr>
          <w:rFonts w:ascii="GHEA Grapalat" w:hAnsi="GHEA Grapalat"/>
          <w:bCs/>
          <w:sz w:val="22"/>
          <w:szCs w:val="22"/>
          <w:lang w:val="hy-AM"/>
        </w:rPr>
        <w:t>, այդ թվում Զորաց քարեր ենթածրագիրը ավարտին հասցնելու արդյունքում։  Մասնավորապես կավելանան բ</w:t>
      </w:r>
      <w:r w:rsidRPr="0068086D">
        <w:rPr>
          <w:rFonts w:ascii="GHEA Grapalat" w:hAnsi="GHEA Grapalat"/>
          <w:bCs/>
          <w:sz w:val="22"/>
          <w:szCs w:val="22"/>
          <w:lang w:val="hy-AM"/>
        </w:rPr>
        <w:t>արելավված զբոսայգիների թիվը</w:t>
      </w:r>
      <w:r>
        <w:rPr>
          <w:rFonts w:ascii="GHEA Grapalat" w:hAnsi="GHEA Grapalat"/>
          <w:bCs/>
          <w:sz w:val="22"/>
          <w:szCs w:val="22"/>
          <w:lang w:val="hy-AM"/>
        </w:rPr>
        <w:t xml:space="preserve"> 1-ով, </w:t>
      </w:r>
      <w:r w:rsidRPr="0068086D">
        <w:rPr>
          <w:rFonts w:ascii="Calibri" w:hAnsi="Calibri" w:cs="Calibri"/>
          <w:bCs/>
          <w:sz w:val="22"/>
          <w:szCs w:val="22"/>
          <w:lang w:val="hy-AM"/>
        </w:rPr>
        <w:t>  </w:t>
      </w:r>
      <w:r>
        <w:rPr>
          <w:rFonts w:ascii="GHEA Grapalat" w:hAnsi="GHEA Grapalat" w:cs="GHEA Grapalat"/>
          <w:bCs/>
          <w:sz w:val="22"/>
          <w:szCs w:val="22"/>
          <w:lang w:val="hy-AM"/>
        </w:rPr>
        <w:t>փ</w:t>
      </w:r>
      <w:r w:rsidRPr="0068086D">
        <w:rPr>
          <w:rFonts w:ascii="GHEA Grapalat" w:hAnsi="GHEA Grapalat" w:cs="GHEA Grapalat"/>
          <w:bCs/>
          <w:sz w:val="22"/>
          <w:szCs w:val="22"/>
          <w:lang w:val="hy-AM"/>
        </w:rPr>
        <w:t>ողոցային</w:t>
      </w:r>
      <w:r w:rsidRPr="0068086D">
        <w:rPr>
          <w:rFonts w:ascii="GHEA Grapalat" w:hAnsi="GHEA Grapalat"/>
          <w:bCs/>
          <w:sz w:val="22"/>
          <w:szCs w:val="22"/>
          <w:lang w:val="hy-AM"/>
        </w:rPr>
        <w:t xml:space="preserve"> </w:t>
      </w:r>
      <w:r w:rsidRPr="0068086D">
        <w:rPr>
          <w:rFonts w:ascii="GHEA Grapalat" w:hAnsi="GHEA Grapalat" w:cs="GHEA Grapalat"/>
          <w:bCs/>
          <w:sz w:val="22"/>
          <w:szCs w:val="22"/>
          <w:lang w:val="hy-AM"/>
        </w:rPr>
        <w:t>լուսավորության</w:t>
      </w:r>
      <w:r w:rsidRPr="0068086D">
        <w:rPr>
          <w:rFonts w:ascii="GHEA Grapalat" w:hAnsi="GHEA Grapalat"/>
          <w:bCs/>
          <w:sz w:val="22"/>
          <w:szCs w:val="22"/>
          <w:lang w:val="hy-AM"/>
        </w:rPr>
        <w:t xml:space="preserve"> </w:t>
      </w:r>
      <w:r w:rsidRPr="0068086D">
        <w:rPr>
          <w:rFonts w:ascii="GHEA Grapalat" w:hAnsi="GHEA Grapalat" w:cs="GHEA Grapalat"/>
          <w:bCs/>
          <w:sz w:val="22"/>
          <w:szCs w:val="22"/>
          <w:lang w:val="hy-AM"/>
        </w:rPr>
        <w:t>տեղադրված</w:t>
      </w:r>
      <w:r w:rsidRPr="0068086D">
        <w:rPr>
          <w:rFonts w:ascii="GHEA Grapalat" w:hAnsi="GHEA Grapalat"/>
          <w:bCs/>
          <w:sz w:val="22"/>
          <w:szCs w:val="22"/>
          <w:lang w:val="hy-AM"/>
        </w:rPr>
        <w:t xml:space="preserve"> </w:t>
      </w:r>
      <w:r w:rsidRPr="0068086D">
        <w:rPr>
          <w:rFonts w:ascii="GHEA Grapalat" w:hAnsi="GHEA Grapalat" w:cs="GHEA Grapalat"/>
          <w:bCs/>
          <w:sz w:val="22"/>
          <w:szCs w:val="22"/>
          <w:lang w:val="hy-AM"/>
        </w:rPr>
        <w:t>սյուների</w:t>
      </w:r>
      <w:r w:rsidRPr="0068086D">
        <w:rPr>
          <w:rFonts w:ascii="GHEA Grapalat" w:hAnsi="GHEA Grapalat"/>
          <w:bCs/>
          <w:sz w:val="22"/>
          <w:szCs w:val="22"/>
          <w:lang w:val="hy-AM"/>
        </w:rPr>
        <w:t xml:space="preserve"> </w:t>
      </w:r>
      <w:r w:rsidRPr="0068086D">
        <w:rPr>
          <w:rFonts w:ascii="GHEA Grapalat" w:hAnsi="GHEA Grapalat" w:cs="GHEA Grapalat"/>
          <w:bCs/>
          <w:sz w:val="22"/>
          <w:szCs w:val="22"/>
          <w:lang w:val="hy-AM"/>
        </w:rPr>
        <w:t>և</w:t>
      </w:r>
      <w:r w:rsidRPr="0068086D">
        <w:rPr>
          <w:rFonts w:ascii="GHEA Grapalat" w:hAnsi="GHEA Grapalat"/>
          <w:bCs/>
          <w:sz w:val="22"/>
          <w:szCs w:val="22"/>
          <w:lang w:val="hy-AM"/>
        </w:rPr>
        <w:t xml:space="preserve"> </w:t>
      </w:r>
      <w:r w:rsidRPr="0068086D">
        <w:rPr>
          <w:rFonts w:ascii="GHEA Grapalat" w:hAnsi="GHEA Grapalat" w:cs="GHEA Grapalat"/>
          <w:bCs/>
          <w:sz w:val="22"/>
          <w:szCs w:val="22"/>
          <w:lang w:val="hy-AM"/>
        </w:rPr>
        <w:t>լամպերի</w:t>
      </w:r>
      <w:r w:rsidRPr="0068086D">
        <w:rPr>
          <w:rFonts w:ascii="GHEA Grapalat" w:hAnsi="GHEA Grapalat"/>
          <w:bCs/>
          <w:sz w:val="22"/>
          <w:szCs w:val="22"/>
          <w:lang w:val="hy-AM"/>
        </w:rPr>
        <w:t xml:space="preserve"> </w:t>
      </w:r>
      <w:r w:rsidRPr="0068086D">
        <w:rPr>
          <w:rFonts w:ascii="GHEA Grapalat" w:hAnsi="GHEA Grapalat" w:cs="GHEA Grapalat"/>
          <w:bCs/>
          <w:sz w:val="22"/>
          <w:szCs w:val="22"/>
          <w:lang w:val="hy-AM"/>
        </w:rPr>
        <w:t>թիվը</w:t>
      </w:r>
      <w:r>
        <w:rPr>
          <w:rFonts w:ascii="GHEA Grapalat" w:hAnsi="GHEA Grapalat" w:cs="GHEA Grapalat"/>
          <w:bCs/>
          <w:sz w:val="22"/>
          <w:szCs w:val="22"/>
          <w:lang w:val="hy-AM"/>
        </w:rPr>
        <w:t xml:space="preserve"> 63-ով, </w:t>
      </w:r>
      <w:r w:rsidRPr="0068086D">
        <w:rPr>
          <w:rFonts w:ascii="Calibri" w:hAnsi="Calibri" w:cs="Calibri"/>
          <w:bCs/>
          <w:sz w:val="22"/>
          <w:szCs w:val="22"/>
          <w:lang w:val="hy-AM"/>
        </w:rPr>
        <w:t> </w:t>
      </w:r>
      <w:r>
        <w:rPr>
          <w:rFonts w:ascii="GHEA Grapalat" w:hAnsi="GHEA Grapalat" w:cs="GHEA Grapalat"/>
          <w:bCs/>
          <w:sz w:val="22"/>
          <w:szCs w:val="22"/>
          <w:lang w:val="hy-AM"/>
        </w:rPr>
        <w:t>զ</w:t>
      </w:r>
      <w:r w:rsidRPr="0068086D">
        <w:rPr>
          <w:rFonts w:ascii="GHEA Grapalat" w:hAnsi="GHEA Grapalat" w:cs="GHEA Grapalat"/>
          <w:bCs/>
          <w:sz w:val="22"/>
          <w:szCs w:val="22"/>
          <w:lang w:val="hy-AM"/>
        </w:rPr>
        <w:t>բոսաշրջային շրջանի երկայնքով գտնվող ժառանգության օբյեկտներում կառուցված զբոսաշրջային հարմարությունների թիվը</w:t>
      </w:r>
      <w:r>
        <w:rPr>
          <w:rFonts w:ascii="GHEA Grapalat" w:hAnsi="GHEA Grapalat" w:cs="GHEA Grapalat"/>
          <w:bCs/>
          <w:sz w:val="22"/>
          <w:szCs w:val="22"/>
          <w:lang w:val="hy-AM"/>
        </w:rPr>
        <w:t xml:space="preserve"> 1-ով, ը</w:t>
      </w:r>
      <w:r w:rsidRPr="0068086D">
        <w:rPr>
          <w:rFonts w:ascii="GHEA Grapalat" w:hAnsi="GHEA Grapalat" w:cs="GHEA Grapalat"/>
          <w:bCs/>
          <w:sz w:val="22"/>
          <w:szCs w:val="22"/>
          <w:lang w:val="hy-AM"/>
        </w:rPr>
        <w:t>նտրված զբոսաշրջային վայրերի բարելավված մուտքային ճանապարհներ</w:t>
      </w:r>
      <w:r>
        <w:rPr>
          <w:rFonts w:ascii="GHEA Grapalat" w:hAnsi="GHEA Grapalat" w:cs="GHEA Grapalat"/>
          <w:bCs/>
          <w:sz w:val="22"/>
          <w:szCs w:val="22"/>
          <w:lang w:val="hy-AM"/>
        </w:rPr>
        <w:t>ը 1,8կմ-ով և թ</w:t>
      </w:r>
      <w:r w:rsidRPr="0068086D">
        <w:rPr>
          <w:rFonts w:ascii="GHEA Grapalat" w:hAnsi="GHEA Grapalat" w:cs="GHEA Grapalat"/>
          <w:bCs/>
          <w:sz w:val="22"/>
          <w:szCs w:val="22"/>
          <w:lang w:val="hy-AM"/>
        </w:rPr>
        <w:t xml:space="preserve">իրախային տարածքներում մասնավոր հատվածի ներդրումների ծավալի աճ </w:t>
      </w:r>
      <w:r>
        <w:rPr>
          <w:rFonts w:ascii="GHEA Grapalat" w:hAnsi="GHEA Grapalat" w:cs="GHEA Grapalat"/>
          <w:bCs/>
          <w:sz w:val="22"/>
          <w:szCs w:val="22"/>
          <w:lang w:val="hy-AM"/>
        </w:rPr>
        <w:t>5 մլն</w:t>
      </w:r>
      <w:r>
        <w:rPr>
          <w:rFonts w:ascii="MS Mincho" w:eastAsia="MS Mincho" w:hAnsi="MS Mincho" w:cs="MS Mincho"/>
          <w:bCs/>
          <w:sz w:val="22"/>
          <w:szCs w:val="22"/>
          <w:lang w:val="hy-AM"/>
        </w:rPr>
        <w:t>․</w:t>
      </w:r>
      <w:r>
        <w:rPr>
          <w:rFonts w:ascii="GHEA Grapalat" w:hAnsi="GHEA Grapalat" w:cs="GHEA Grapalat"/>
          <w:bCs/>
          <w:sz w:val="22"/>
          <w:szCs w:val="22"/>
          <w:lang w:val="hy-AM"/>
        </w:rPr>
        <w:t xml:space="preserve"> ԱՄՆ դոլարով։</w:t>
      </w:r>
    </w:p>
    <w:p w14:paraId="0D3A9A95" w14:textId="140BC812" w:rsidR="007718E2" w:rsidRDefault="007718E2" w:rsidP="002C1EB7">
      <w:pPr>
        <w:spacing w:after="200" w:line="360" w:lineRule="auto"/>
        <w:ind w:firstLine="720"/>
        <w:jc w:val="both"/>
        <w:rPr>
          <w:rFonts w:ascii="GHEA Grapalat" w:hAnsi="GHEA Grapalat"/>
          <w:bCs/>
          <w:sz w:val="22"/>
          <w:szCs w:val="22"/>
          <w:lang w:val="hy-AM"/>
        </w:rPr>
      </w:pPr>
      <w:r w:rsidRPr="007718E2">
        <w:rPr>
          <w:rFonts w:ascii="GHEA Grapalat" w:hAnsi="GHEA Grapalat"/>
          <w:bCs/>
          <w:sz w:val="22"/>
          <w:szCs w:val="22"/>
          <w:lang w:val="hy-AM"/>
        </w:rPr>
        <w:t xml:space="preserve"> Քանի որ ՏՏԵԶ ծրագիրն արդեն փակվել է, այդ իսկ պատճառով </w:t>
      </w:r>
      <w:r w:rsidR="0080452F">
        <w:rPr>
          <w:rFonts w:ascii="GHEA Grapalat" w:hAnsi="GHEA Grapalat"/>
          <w:bCs/>
          <w:sz w:val="22"/>
          <w:szCs w:val="22"/>
          <w:lang w:val="hy-AM"/>
        </w:rPr>
        <w:t>պարտավորությունները</w:t>
      </w:r>
      <w:r w:rsidRPr="007718E2">
        <w:rPr>
          <w:rFonts w:ascii="GHEA Grapalat" w:hAnsi="GHEA Grapalat"/>
          <w:bCs/>
          <w:sz w:val="22"/>
          <w:szCs w:val="22"/>
          <w:lang w:val="hy-AM"/>
        </w:rPr>
        <w:t xml:space="preserve"> հնարավոր կլինի վճարել ՀՀ պետական բյուջեի միջոցների հաշվին: Ուստի վերը նշված վճարումներն իրականացնելու համար անհրաժեշտություն է առաջանում 1190 ծրագրի 12001 միջոցառման 2025 թվականի տարեկան բյուջետային հատկացումներում կատարել վերաբաշխումներ և հատկացնել ՀՀ պետական բյուջեից լրացուցիչ միջոցներ: </w:t>
      </w:r>
    </w:p>
    <w:p w14:paraId="10D45120" w14:textId="73A74A82" w:rsidR="006C17F8" w:rsidRPr="006C17F8" w:rsidRDefault="006C17F8" w:rsidP="002C1EB7">
      <w:pPr>
        <w:spacing w:after="200" w:line="360" w:lineRule="auto"/>
        <w:ind w:firstLine="720"/>
        <w:jc w:val="both"/>
        <w:rPr>
          <w:rFonts w:ascii="GHEA Grapalat" w:hAnsi="GHEA Grapalat"/>
          <w:bCs/>
          <w:sz w:val="22"/>
          <w:szCs w:val="22"/>
          <w:lang w:val="hy-AM"/>
        </w:rPr>
      </w:pPr>
      <w:r w:rsidRPr="006C17F8">
        <w:rPr>
          <w:rFonts w:ascii="GHEA Grapalat" w:hAnsi="GHEA Grapalat"/>
          <w:bCs/>
          <w:sz w:val="22"/>
          <w:szCs w:val="22"/>
          <w:lang w:val="hy-AM"/>
        </w:rPr>
        <w:t>Այս</w:t>
      </w:r>
      <w:r w:rsidRPr="006C17F8">
        <w:rPr>
          <w:rFonts w:ascii="Calibri" w:hAnsi="Calibri" w:cs="Calibri"/>
          <w:bCs/>
          <w:sz w:val="22"/>
          <w:szCs w:val="22"/>
          <w:lang w:val="hy-AM"/>
        </w:rPr>
        <w:t> </w:t>
      </w:r>
      <w:r w:rsidRPr="006C17F8">
        <w:rPr>
          <w:rFonts w:ascii="GHEA Grapalat" w:hAnsi="GHEA Grapalat"/>
          <w:bCs/>
          <w:sz w:val="22"/>
          <w:szCs w:val="22"/>
          <w:lang w:val="hy-AM"/>
        </w:rPr>
        <w:t xml:space="preserve"> առումով նախագծով առաջարկվում է 1190 ծրագրի 12002 «Համաշխարհային բանկի աջակցությամբ իրականացվող Զբոսաշրջության և մարզային ենթակառուցվածքների բարելավում» միջոցառումից նվազեցնել </w:t>
      </w:r>
      <w:r w:rsidRPr="006C17F8">
        <w:rPr>
          <w:rFonts w:ascii="Calibri" w:hAnsi="Calibri" w:cs="Calibri"/>
          <w:bCs/>
          <w:sz w:val="22"/>
          <w:szCs w:val="22"/>
          <w:lang w:val="hy-AM"/>
        </w:rPr>
        <w:t> </w:t>
      </w:r>
      <w:r w:rsidRPr="006C17F8">
        <w:rPr>
          <w:rFonts w:ascii="GHEA Grapalat" w:hAnsi="GHEA Grapalat"/>
          <w:bCs/>
          <w:sz w:val="22"/>
          <w:szCs w:val="22"/>
          <w:lang w:val="hy-AM"/>
        </w:rPr>
        <w:t>40,983.2 հազ. դրամ և նույն ծրագրի 12001 «Համաշխարհային բանկի աջակցությամբ իրականացվող Տեղական տնտեսության և ենթակառուցվածքների զարգացման</w:t>
      </w:r>
      <w:r w:rsidRPr="006C17F8">
        <w:rPr>
          <w:rFonts w:ascii="Calibri" w:hAnsi="Calibri" w:cs="Calibri"/>
          <w:bCs/>
          <w:sz w:val="22"/>
          <w:szCs w:val="22"/>
          <w:lang w:val="hy-AM"/>
        </w:rPr>
        <w:t> </w:t>
      </w:r>
      <w:r w:rsidRPr="006C17F8">
        <w:rPr>
          <w:rFonts w:ascii="GHEA Grapalat" w:hAnsi="GHEA Grapalat"/>
          <w:bCs/>
          <w:sz w:val="22"/>
          <w:szCs w:val="22"/>
          <w:lang w:val="hy-AM"/>
        </w:rPr>
        <w:t xml:space="preserve"> ծրագրի շրջանակներում ՀՀ տարբեր մարզերում զբոսաշրջության հետ կապված ենթակառուցվածքների բարելավմանն ուղղված </w:t>
      </w:r>
      <w:r w:rsidRPr="006C17F8">
        <w:rPr>
          <w:rFonts w:ascii="GHEA Grapalat" w:hAnsi="GHEA Grapalat"/>
          <w:bCs/>
          <w:sz w:val="22"/>
          <w:szCs w:val="22"/>
          <w:lang w:val="hy-AM"/>
        </w:rPr>
        <w:lastRenderedPageBreak/>
        <w:t xml:space="preserve">միջոցառումներ» միջոցառման տնտեսագիտական դասակարգման 2 հոդվածներից նվազեցնել 425,0 հազ. դրամ և ընդամենը 41 408,2 հազ. դրամ վերաբաշխել 12001 միջոցառման տնտեսագիտական դասակարգման «շենքերի և շինությունների շինարարություն» հոդվածին՝ պարտավորությունները մարելու նպատակով: Միաժամանակ հայտնում ենք, որ 62,511.6 հազ. դրամի տարբերությունը՝ 21,103.4 հազ. դրամի չափով առկա է </w:t>
      </w:r>
      <w:r w:rsidR="009D7689">
        <w:rPr>
          <w:rFonts w:ascii="GHEA Grapalat" w:hAnsi="GHEA Grapalat"/>
          <w:bCs/>
          <w:sz w:val="22"/>
          <w:szCs w:val="22"/>
          <w:lang w:val="hy-AM"/>
        </w:rPr>
        <w:t xml:space="preserve">վերաբաշխվող </w:t>
      </w:r>
      <w:r w:rsidRPr="006C17F8">
        <w:rPr>
          <w:rFonts w:ascii="GHEA Grapalat" w:hAnsi="GHEA Grapalat"/>
          <w:bCs/>
          <w:sz w:val="22"/>
          <w:szCs w:val="22"/>
          <w:lang w:val="hy-AM"/>
        </w:rPr>
        <w:t>հոդվածին, հետևաբար 4 ենթավարկերի գծով պարտավորությունը հնարավոր կլինի մարել վերաբաշխմամբ:</w:t>
      </w:r>
      <w:r w:rsidRPr="006C17F8">
        <w:rPr>
          <w:rFonts w:ascii="Calibri" w:hAnsi="Calibri" w:cs="Calibri"/>
          <w:bCs/>
          <w:sz w:val="22"/>
          <w:szCs w:val="22"/>
          <w:lang w:val="hy-AM"/>
        </w:rPr>
        <w:t> </w:t>
      </w:r>
    </w:p>
    <w:p w14:paraId="27C2D3B9" w14:textId="26E7EA4D" w:rsidR="004E7C5F" w:rsidRPr="004C233B" w:rsidRDefault="004E7C5F" w:rsidP="002C1EB7">
      <w:pPr>
        <w:pStyle w:val="ListParagraph"/>
        <w:numPr>
          <w:ilvl w:val="0"/>
          <w:numId w:val="10"/>
        </w:numPr>
        <w:tabs>
          <w:tab w:val="left" w:pos="709"/>
          <w:tab w:val="left" w:pos="851"/>
        </w:tabs>
        <w:spacing w:after="200" w:line="360" w:lineRule="auto"/>
        <w:jc w:val="both"/>
        <w:rPr>
          <w:rFonts w:ascii="GHEA Grapalat" w:hAnsi="GHEA Grapalat"/>
          <w:b/>
          <w:sz w:val="22"/>
          <w:szCs w:val="22"/>
          <w:lang w:val="hy-AM"/>
        </w:rPr>
      </w:pPr>
      <w:r w:rsidRPr="004C233B">
        <w:rPr>
          <w:rFonts w:ascii="GHEA Grapalat" w:hAnsi="GHEA Grapalat" w:cs="Sylfaen"/>
          <w:b/>
          <w:sz w:val="22"/>
          <w:szCs w:val="22"/>
          <w:lang w:val="hy-AM"/>
        </w:rPr>
        <w:t>Կարգավորման</w:t>
      </w:r>
      <w:r w:rsidRPr="004C233B">
        <w:rPr>
          <w:rFonts w:ascii="GHEA Grapalat" w:hAnsi="GHEA Grapalat"/>
          <w:b/>
          <w:sz w:val="22"/>
          <w:szCs w:val="22"/>
          <w:lang w:val="hy-AM"/>
        </w:rPr>
        <w:t xml:space="preserve"> նպատակը և բնույթը.</w:t>
      </w:r>
      <w:r w:rsidRPr="004C233B">
        <w:rPr>
          <w:rFonts w:ascii="GHEA Grapalat" w:hAnsi="GHEA Grapalat"/>
          <w:sz w:val="22"/>
          <w:szCs w:val="22"/>
          <w:lang w:val="hy-AM"/>
        </w:rPr>
        <w:t xml:space="preserve"> </w:t>
      </w:r>
    </w:p>
    <w:p w14:paraId="1DDCB51C" w14:textId="371CC585" w:rsidR="0068086D" w:rsidRPr="0068086D" w:rsidRDefault="004E7C5F" w:rsidP="0068086D">
      <w:pPr>
        <w:tabs>
          <w:tab w:val="left" w:pos="709"/>
          <w:tab w:val="left" w:pos="851"/>
        </w:tabs>
        <w:spacing w:line="360" w:lineRule="auto"/>
        <w:jc w:val="both"/>
        <w:rPr>
          <w:rFonts w:ascii="GHEA Grapalat" w:hAnsi="GHEA Grapalat"/>
          <w:bCs/>
          <w:sz w:val="22"/>
          <w:szCs w:val="22"/>
          <w:lang w:val="hy-AM"/>
        </w:rPr>
      </w:pPr>
      <w:r w:rsidRPr="004C233B">
        <w:rPr>
          <w:rFonts w:ascii="GHEA Grapalat" w:hAnsi="GHEA Grapalat" w:cs="Sylfaen"/>
          <w:b/>
          <w:sz w:val="22"/>
          <w:szCs w:val="22"/>
          <w:lang w:val="hy-AM"/>
        </w:rPr>
        <w:tab/>
      </w:r>
      <w:r w:rsidRPr="004C233B">
        <w:rPr>
          <w:rFonts w:ascii="GHEA Grapalat" w:hAnsi="GHEA Grapalat" w:cs="Sylfaen"/>
          <w:bCs/>
          <w:sz w:val="22"/>
          <w:szCs w:val="22"/>
          <w:lang w:val="hy-AM"/>
        </w:rPr>
        <w:t>Կարգավորման</w:t>
      </w:r>
      <w:r w:rsidRPr="004C233B">
        <w:rPr>
          <w:rFonts w:ascii="GHEA Grapalat" w:hAnsi="GHEA Grapalat"/>
          <w:bCs/>
          <w:sz w:val="22"/>
          <w:szCs w:val="22"/>
          <w:lang w:val="hy-AM"/>
        </w:rPr>
        <w:t xml:space="preserve"> </w:t>
      </w:r>
      <w:r w:rsidRPr="004C233B">
        <w:rPr>
          <w:rFonts w:ascii="GHEA Grapalat" w:hAnsi="GHEA Grapalat" w:cs="Sylfaen"/>
          <w:bCs/>
          <w:sz w:val="22"/>
          <w:szCs w:val="22"/>
          <w:lang w:val="hy-AM"/>
        </w:rPr>
        <w:t>նպատակն</w:t>
      </w:r>
      <w:r w:rsidRPr="004C233B">
        <w:rPr>
          <w:rFonts w:ascii="GHEA Grapalat" w:hAnsi="GHEA Grapalat"/>
          <w:bCs/>
          <w:sz w:val="22"/>
          <w:szCs w:val="22"/>
          <w:lang w:val="hy-AM"/>
        </w:rPr>
        <w:t xml:space="preserve"> </w:t>
      </w:r>
      <w:r w:rsidRPr="004C233B">
        <w:rPr>
          <w:rFonts w:ascii="GHEA Grapalat" w:hAnsi="GHEA Grapalat" w:cs="Sylfaen"/>
          <w:bCs/>
          <w:sz w:val="22"/>
          <w:szCs w:val="22"/>
          <w:lang w:val="hy-AM"/>
        </w:rPr>
        <w:t>է</w:t>
      </w:r>
      <w:r w:rsidRPr="004C233B">
        <w:rPr>
          <w:rFonts w:ascii="GHEA Grapalat" w:hAnsi="GHEA Grapalat"/>
          <w:bCs/>
          <w:sz w:val="22"/>
          <w:szCs w:val="22"/>
          <w:lang w:val="hy-AM"/>
        </w:rPr>
        <w:t xml:space="preserve"> </w:t>
      </w:r>
      <w:r w:rsidRPr="004C233B">
        <w:rPr>
          <w:rFonts w:ascii="GHEA Grapalat" w:hAnsi="GHEA Grapalat" w:cs="Sylfaen"/>
          <w:bCs/>
          <w:sz w:val="22"/>
          <w:szCs w:val="22"/>
          <w:lang w:val="hy-AM"/>
        </w:rPr>
        <w:t>ՀՀ</w:t>
      </w:r>
      <w:r w:rsidRPr="004C233B">
        <w:rPr>
          <w:rFonts w:ascii="GHEA Grapalat" w:hAnsi="GHEA Grapalat"/>
          <w:bCs/>
          <w:sz w:val="22"/>
          <w:szCs w:val="22"/>
          <w:lang w:val="hy-AM"/>
        </w:rPr>
        <w:t xml:space="preserve"> </w:t>
      </w:r>
      <w:r w:rsidRPr="004C233B">
        <w:rPr>
          <w:rFonts w:ascii="GHEA Grapalat" w:hAnsi="GHEA Grapalat" w:cs="Sylfaen"/>
          <w:bCs/>
          <w:sz w:val="22"/>
          <w:szCs w:val="22"/>
          <w:lang w:val="hy-AM"/>
        </w:rPr>
        <w:t>ԷՆ</w:t>
      </w:r>
      <w:r w:rsidRPr="004C233B">
        <w:rPr>
          <w:rFonts w:ascii="GHEA Grapalat" w:hAnsi="GHEA Grapalat"/>
          <w:bCs/>
          <w:sz w:val="22"/>
          <w:szCs w:val="22"/>
          <w:lang w:val="hy-AM"/>
        </w:rPr>
        <w:t xml:space="preserve"> </w:t>
      </w:r>
      <w:r w:rsidRPr="004C233B">
        <w:rPr>
          <w:rFonts w:ascii="GHEA Grapalat" w:hAnsi="GHEA Grapalat" w:cs="Sylfaen"/>
          <w:bCs/>
          <w:sz w:val="22"/>
          <w:szCs w:val="22"/>
          <w:lang w:val="hy-AM"/>
        </w:rPr>
        <w:t>զբոսաշրջության</w:t>
      </w:r>
      <w:r w:rsidRPr="004C233B">
        <w:rPr>
          <w:rFonts w:ascii="GHEA Grapalat" w:hAnsi="GHEA Grapalat"/>
          <w:bCs/>
          <w:sz w:val="22"/>
          <w:szCs w:val="22"/>
          <w:lang w:val="hy-AM"/>
        </w:rPr>
        <w:t xml:space="preserve"> </w:t>
      </w:r>
      <w:r w:rsidRPr="004C233B">
        <w:rPr>
          <w:rFonts w:ascii="GHEA Grapalat" w:hAnsi="GHEA Grapalat" w:cs="Sylfaen"/>
          <w:bCs/>
          <w:sz w:val="22"/>
          <w:szCs w:val="22"/>
          <w:lang w:val="hy-AM"/>
        </w:rPr>
        <w:t>կոմիտեի</w:t>
      </w:r>
      <w:r w:rsidRPr="004C233B">
        <w:rPr>
          <w:rFonts w:ascii="GHEA Grapalat" w:hAnsi="GHEA Grapalat"/>
          <w:bCs/>
          <w:sz w:val="22"/>
          <w:szCs w:val="22"/>
          <w:lang w:val="hy-AM"/>
        </w:rPr>
        <w:t xml:space="preserve"> </w:t>
      </w:r>
      <w:r w:rsidR="0080452F">
        <w:rPr>
          <w:rFonts w:ascii="GHEA Grapalat" w:hAnsi="GHEA Grapalat"/>
          <w:bCs/>
          <w:sz w:val="22"/>
          <w:szCs w:val="22"/>
          <w:lang w:val="hy-AM"/>
        </w:rPr>
        <w:t>կողմից համակարգվող և Հայաստանի տարածքային զարգացման հիմնադրամի կողմից իրականացված ծրագրի արդյունքում ձևավորված պարտավորությունների մարումը։</w:t>
      </w:r>
    </w:p>
    <w:p w14:paraId="0D8C7A22" w14:textId="77777777" w:rsidR="004E7C5F" w:rsidRPr="004C233B" w:rsidRDefault="004E7C5F" w:rsidP="002C1EB7">
      <w:pPr>
        <w:pStyle w:val="ListParagraph"/>
        <w:numPr>
          <w:ilvl w:val="0"/>
          <w:numId w:val="10"/>
        </w:numPr>
        <w:tabs>
          <w:tab w:val="left" w:pos="709"/>
          <w:tab w:val="left" w:pos="851"/>
        </w:tabs>
        <w:spacing w:after="200" w:line="360" w:lineRule="auto"/>
        <w:jc w:val="both"/>
        <w:rPr>
          <w:rFonts w:ascii="GHEA Grapalat" w:hAnsi="GHEA Grapalat"/>
          <w:b/>
          <w:sz w:val="22"/>
          <w:szCs w:val="22"/>
          <w:lang w:val="hy-AM"/>
        </w:rPr>
      </w:pPr>
      <w:r w:rsidRPr="004C233B">
        <w:rPr>
          <w:rFonts w:ascii="GHEA Grapalat" w:hAnsi="GHEA Grapalat" w:cs="Sylfaen"/>
          <w:b/>
          <w:sz w:val="22"/>
          <w:szCs w:val="22"/>
          <w:lang w:val="hy-AM"/>
        </w:rPr>
        <w:t>Նախագծի</w:t>
      </w:r>
      <w:r w:rsidRPr="004C233B">
        <w:rPr>
          <w:rFonts w:ascii="GHEA Grapalat" w:hAnsi="GHEA Grapalat"/>
          <w:b/>
          <w:sz w:val="22"/>
          <w:szCs w:val="22"/>
          <w:lang w:val="hy-AM"/>
        </w:rPr>
        <w:t xml:space="preserve"> </w:t>
      </w:r>
      <w:r w:rsidRPr="004C233B">
        <w:rPr>
          <w:rFonts w:ascii="GHEA Grapalat" w:hAnsi="GHEA Grapalat" w:cs="Sylfaen"/>
          <w:b/>
          <w:sz w:val="22"/>
          <w:szCs w:val="22"/>
          <w:lang w:val="hy-AM"/>
        </w:rPr>
        <w:t>մշակման</w:t>
      </w:r>
      <w:r w:rsidRPr="004C233B">
        <w:rPr>
          <w:rFonts w:ascii="GHEA Grapalat" w:hAnsi="GHEA Grapalat"/>
          <w:b/>
          <w:sz w:val="22"/>
          <w:szCs w:val="22"/>
          <w:lang w:val="hy-AM"/>
        </w:rPr>
        <w:t xml:space="preserve"> </w:t>
      </w:r>
      <w:r w:rsidRPr="004C233B">
        <w:rPr>
          <w:rFonts w:ascii="GHEA Grapalat" w:hAnsi="GHEA Grapalat" w:cs="Sylfaen"/>
          <w:b/>
          <w:sz w:val="22"/>
          <w:szCs w:val="22"/>
          <w:lang w:val="hy-AM"/>
        </w:rPr>
        <w:t>գործընթացում</w:t>
      </w:r>
      <w:r w:rsidRPr="004C233B">
        <w:rPr>
          <w:rFonts w:ascii="GHEA Grapalat" w:hAnsi="GHEA Grapalat"/>
          <w:b/>
          <w:sz w:val="22"/>
          <w:szCs w:val="22"/>
          <w:lang w:val="hy-AM"/>
        </w:rPr>
        <w:t xml:space="preserve"> </w:t>
      </w:r>
      <w:r w:rsidRPr="004C233B">
        <w:rPr>
          <w:rFonts w:ascii="GHEA Grapalat" w:hAnsi="GHEA Grapalat" w:cs="Sylfaen"/>
          <w:b/>
          <w:sz w:val="22"/>
          <w:szCs w:val="22"/>
          <w:lang w:val="hy-AM"/>
        </w:rPr>
        <w:t>ներգրավված</w:t>
      </w:r>
      <w:r w:rsidRPr="004C233B">
        <w:rPr>
          <w:rFonts w:ascii="GHEA Grapalat" w:hAnsi="GHEA Grapalat"/>
          <w:b/>
          <w:sz w:val="22"/>
          <w:szCs w:val="22"/>
          <w:lang w:val="hy-AM"/>
        </w:rPr>
        <w:t xml:space="preserve"> </w:t>
      </w:r>
      <w:r w:rsidRPr="004C233B">
        <w:rPr>
          <w:rFonts w:ascii="GHEA Grapalat" w:hAnsi="GHEA Grapalat" w:cs="Sylfaen"/>
          <w:b/>
          <w:sz w:val="22"/>
          <w:szCs w:val="22"/>
          <w:lang w:val="hy-AM"/>
        </w:rPr>
        <w:t>ինստիտուտները</w:t>
      </w:r>
      <w:r w:rsidRPr="004C233B">
        <w:rPr>
          <w:rFonts w:ascii="GHEA Grapalat" w:hAnsi="GHEA Grapalat"/>
          <w:b/>
          <w:sz w:val="22"/>
          <w:szCs w:val="22"/>
          <w:lang w:val="hy-AM"/>
        </w:rPr>
        <w:t xml:space="preserve"> </w:t>
      </w:r>
      <w:r w:rsidRPr="004C233B">
        <w:rPr>
          <w:rFonts w:ascii="GHEA Grapalat" w:hAnsi="GHEA Grapalat" w:cs="Sylfaen"/>
          <w:b/>
          <w:sz w:val="22"/>
          <w:szCs w:val="22"/>
          <w:lang w:val="hy-AM"/>
        </w:rPr>
        <w:t>և</w:t>
      </w:r>
      <w:r w:rsidRPr="004C233B">
        <w:rPr>
          <w:rFonts w:ascii="GHEA Grapalat" w:hAnsi="GHEA Grapalat"/>
          <w:b/>
          <w:sz w:val="22"/>
          <w:szCs w:val="22"/>
          <w:lang w:val="hy-AM"/>
        </w:rPr>
        <w:t xml:space="preserve"> </w:t>
      </w:r>
      <w:r w:rsidRPr="004C233B">
        <w:rPr>
          <w:rFonts w:ascii="GHEA Grapalat" w:hAnsi="GHEA Grapalat" w:cs="Sylfaen"/>
          <w:b/>
          <w:sz w:val="22"/>
          <w:szCs w:val="22"/>
          <w:lang w:val="hy-AM"/>
        </w:rPr>
        <w:t>անձինք</w:t>
      </w:r>
      <w:r w:rsidRPr="004C233B">
        <w:rPr>
          <w:rFonts w:ascii="GHEA Grapalat" w:hAnsi="GHEA Grapalat"/>
          <w:b/>
          <w:sz w:val="22"/>
          <w:szCs w:val="22"/>
          <w:lang w:val="hy-AM"/>
        </w:rPr>
        <w:t>.</w:t>
      </w:r>
    </w:p>
    <w:p w14:paraId="6136331B" w14:textId="344BE153" w:rsidR="004E7C5F" w:rsidRPr="004C233B" w:rsidRDefault="004E7C5F" w:rsidP="002C1EB7">
      <w:pPr>
        <w:tabs>
          <w:tab w:val="left" w:pos="709"/>
          <w:tab w:val="left" w:pos="851"/>
        </w:tabs>
        <w:spacing w:line="360" w:lineRule="auto"/>
        <w:ind w:firstLine="270"/>
        <w:jc w:val="both"/>
        <w:rPr>
          <w:rFonts w:ascii="GHEA Grapalat" w:hAnsi="GHEA Grapalat"/>
          <w:sz w:val="22"/>
          <w:szCs w:val="22"/>
          <w:lang w:val="hy-AM"/>
        </w:rPr>
      </w:pPr>
      <w:r w:rsidRPr="004C233B">
        <w:rPr>
          <w:rFonts w:ascii="GHEA Grapalat" w:hAnsi="GHEA Grapalat" w:cs="Sylfaen"/>
          <w:sz w:val="22"/>
          <w:szCs w:val="22"/>
          <w:lang w:val="hy-AM" w:eastAsia="x-none"/>
        </w:rPr>
        <w:t>Սույն նախագիծը մշակվել է ՀՀ</w:t>
      </w:r>
      <w:r w:rsidR="00EF0C7E" w:rsidRPr="004C233B">
        <w:rPr>
          <w:rFonts w:ascii="GHEA Grapalat" w:hAnsi="GHEA Grapalat" w:cs="Sylfaen"/>
          <w:sz w:val="22"/>
          <w:szCs w:val="22"/>
          <w:lang w:val="hy-AM" w:eastAsia="x-none"/>
        </w:rPr>
        <w:t xml:space="preserve"> </w:t>
      </w:r>
      <w:r w:rsidRPr="004C233B">
        <w:rPr>
          <w:rFonts w:ascii="GHEA Grapalat" w:hAnsi="GHEA Grapalat" w:cs="Sylfaen"/>
          <w:sz w:val="22"/>
          <w:szCs w:val="22"/>
          <w:lang w:val="hy-AM" w:eastAsia="x-none"/>
        </w:rPr>
        <w:t>էկոնոմիկա</w:t>
      </w:r>
      <w:r w:rsidR="00EF0C7E" w:rsidRPr="004C233B">
        <w:rPr>
          <w:rFonts w:ascii="GHEA Grapalat" w:hAnsi="GHEA Grapalat" w:cs="Sylfaen"/>
          <w:sz w:val="22"/>
          <w:szCs w:val="22"/>
          <w:lang w:val="hy-AM" w:eastAsia="x-none"/>
        </w:rPr>
        <w:t>յ</w:t>
      </w:r>
      <w:r w:rsidRPr="004C233B">
        <w:rPr>
          <w:rFonts w:ascii="GHEA Grapalat" w:hAnsi="GHEA Grapalat" w:cs="Sylfaen"/>
          <w:sz w:val="22"/>
          <w:szCs w:val="22"/>
          <w:lang w:val="hy-AM" w:eastAsia="x-none"/>
        </w:rPr>
        <w:t xml:space="preserve">ի նախարարության </w:t>
      </w:r>
      <w:r w:rsidRPr="004C233B">
        <w:rPr>
          <w:rFonts w:ascii="GHEA Grapalat" w:hAnsi="GHEA Grapalat"/>
          <w:sz w:val="22"/>
          <w:szCs w:val="22"/>
          <w:lang w:val="hy-AM"/>
        </w:rPr>
        <w:t xml:space="preserve">կողմից: </w:t>
      </w:r>
    </w:p>
    <w:p w14:paraId="5E739CF5" w14:textId="5EEB9EBC" w:rsidR="00062D59" w:rsidRPr="004C233B" w:rsidRDefault="00062D59" w:rsidP="002C1EB7">
      <w:pPr>
        <w:pStyle w:val="ListParagraph"/>
        <w:numPr>
          <w:ilvl w:val="0"/>
          <w:numId w:val="10"/>
        </w:numPr>
        <w:shd w:val="clear" w:color="auto" w:fill="FFFFFF"/>
        <w:spacing w:line="360" w:lineRule="auto"/>
        <w:jc w:val="both"/>
        <w:rPr>
          <w:rFonts w:ascii="GHEA Grapalat" w:hAnsi="GHEA Grapalat" w:cs="Sylfaen"/>
          <w:b/>
          <w:bCs/>
          <w:sz w:val="22"/>
          <w:szCs w:val="22"/>
          <w:lang w:val="hy-AM" w:eastAsia="en-US"/>
        </w:rPr>
      </w:pPr>
      <w:r w:rsidRPr="004C233B">
        <w:rPr>
          <w:rFonts w:ascii="GHEA Grapalat" w:hAnsi="GHEA Grapalat" w:cs="Sylfaen"/>
          <w:b/>
          <w:bCs/>
          <w:sz w:val="22"/>
          <w:szCs w:val="22"/>
          <w:lang w:val="hy-AM"/>
        </w:rPr>
        <w:t>ՀՀ պետական բյուջեում ծախսերի և եկամուտների փոփոխությունները</w:t>
      </w:r>
    </w:p>
    <w:p w14:paraId="54384AE2" w14:textId="6FFA8BD5" w:rsidR="00391872" w:rsidRPr="00391872" w:rsidRDefault="00391872" w:rsidP="00B56078">
      <w:pPr>
        <w:pStyle w:val="ListParagraph"/>
        <w:shd w:val="clear" w:color="auto" w:fill="FFFFFF"/>
        <w:spacing w:line="360" w:lineRule="auto"/>
        <w:ind w:left="0" w:firstLine="567"/>
        <w:jc w:val="both"/>
        <w:rPr>
          <w:rFonts w:ascii="GHEA Grapalat" w:hAnsi="GHEA Grapalat" w:cs="Sylfaen"/>
          <w:bCs/>
          <w:i/>
          <w:iCs/>
          <w:sz w:val="22"/>
          <w:szCs w:val="22"/>
          <w:lang w:val="hy-AM"/>
        </w:rPr>
      </w:pPr>
      <w:r w:rsidRPr="00391872">
        <w:rPr>
          <w:rFonts w:ascii="GHEA Grapalat" w:hAnsi="GHEA Grapalat" w:cs="Sylfaen"/>
          <w:bCs/>
          <w:i/>
          <w:iCs/>
          <w:sz w:val="22"/>
          <w:szCs w:val="22"/>
          <w:lang w:val="hy-AM"/>
        </w:rPr>
        <w:t>«Հայաստանի Հանրապետության 2025 թվականի պետական բյուջեի մասին» օրենքում վերաբաշխում</w:t>
      </w:r>
      <w:r w:rsidR="00BA13EB">
        <w:rPr>
          <w:rFonts w:ascii="GHEA Grapalat" w:hAnsi="GHEA Grapalat" w:cs="Sylfaen"/>
          <w:bCs/>
          <w:i/>
          <w:iCs/>
          <w:sz w:val="22"/>
          <w:szCs w:val="22"/>
          <w:lang w:val="hy-AM"/>
        </w:rPr>
        <w:t xml:space="preserve"> </w:t>
      </w:r>
      <w:r w:rsidRPr="00391872">
        <w:rPr>
          <w:rFonts w:ascii="GHEA Grapalat" w:hAnsi="GHEA Grapalat" w:cs="Sylfaen"/>
          <w:bCs/>
          <w:i/>
          <w:iCs/>
          <w:sz w:val="22"/>
          <w:szCs w:val="22"/>
          <w:lang w:val="hy-AM"/>
        </w:rPr>
        <w:t>և փոփոխություններ և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նախագծի ընդունման կապակցությամբ</w:t>
      </w:r>
      <w:r w:rsidR="00BA13EB">
        <w:rPr>
          <w:rFonts w:ascii="GHEA Grapalat" w:hAnsi="GHEA Grapalat" w:cs="Sylfaen"/>
          <w:bCs/>
          <w:i/>
          <w:iCs/>
          <w:sz w:val="22"/>
          <w:szCs w:val="22"/>
          <w:lang w:val="hy-AM"/>
        </w:rPr>
        <w:t xml:space="preserve"> բյուջեում ծախսերի կամ եկամուտների ավելացում կամ նվազեցում չի առաջանա</w:t>
      </w:r>
      <w:r w:rsidRPr="00391872">
        <w:rPr>
          <w:rFonts w:ascii="GHEA Grapalat" w:hAnsi="GHEA Grapalat" w:cs="Sylfaen"/>
          <w:bCs/>
          <w:i/>
          <w:iCs/>
          <w:sz w:val="22"/>
          <w:szCs w:val="22"/>
          <w:lang w:val="hy-AM"/>
        </w:rPr>
        <w:t xml:space="preserve">: </w:t>
      </w:r>
    </w:p>
    <w:p w14:paraId="411DBE02" w14:textId="64E8DB77" w:rsidR="00062D59" w:rsidRPr="004C233B" w:rsidRDefault="00062D59" w:rsidP="00B56078">
      <w:pPr>
        <w:pStyle w:val="ListParagraph"/>
        <w:shd w:val="clear" w:color="auto" w:fill="FFFFFF"/>
        <w:spacing w:line="360" w:lineRule="auto"/>
        <w:ind w:left="0" w:firstLine="567"/>
        <w:jc w:val="both"/>
        <w:rPr>
          <w:rFonts w:ascii="GHEA Grapalat" w:hAnsi="GHEA Grapalat"/>
          <w:sz w:val="22"/>
          <w:szCs w:val="22"/>
          <w:lang w:val="hy-AM"/>
        </w:rPr>
      </w:pPr>
      <w:r w:rsidRPr="004C233B">
        <w:rPr>
          <w:rFonts w:ascii="GHEA Grapalat" w:hAnsi="GHEA Grapalat" w:cs="Sylfaen"/>
          <w:bCs/>
          <w:sz w:val="22"/>
          <w:szCs w:val="22"/>
          <w:lang w:val="hy-AM"/>
        </w:rPr>
        <w:t>Նվազեցվող միջոցառումների գծով ֆինանսական միջոցների վերականգնման անհրաժեշտությունը ընթացիկ տարվա բյուջեով բացակայում է:</w:t>
      </w:r>
    </w:p>
    <w:p w14:paraId="58CB230C" w14:textId="63B924A3" w:rsidR="004E7C5F" w:rsidRPr="004C233B" w:rsidRDefault="004E7C5F" w:rsidP="006946F9">
      <w:pPr>
        <w:pStyle w:val="ListParagraph"/>
        <w:numPr>
          <w:ilvl w:val="0"/>
          <w:numId w:val="10"/>
        </w:numPr>
        <w:shd w:val="clear" w:color="auto" w:fill="FFFFFF"/>
        <w:spacing w:after="200" w:line="360" w:lineRule="auto"/>
        <w:jc w:val="both"/>
        <w:rPr>
          <w:rFonts w:ascii="GHEA Grapalat" w:hAnsi="GHEA Grapalat"/>
          <w:b/>
          <w:sz w:val="22"/>
          <w:szCs w:val="22"/>
          <w:lang w:val="hy-AM"/>
        </w:rPr>
      </w:pPr>
      <w:r w:rsidRPr="004C233B">
        <w:rPr>
          <w:rFonts w:ascii="GHEA Grapalat" w:hAnsi="GHEA Grapalat" w:cs="Sylfaen"/>
          <w:b/>
          <w:sz w:val="22"/>
          <w:szCs w:val="22"/>
          <w:lang w:val="hy-AM"/>
        </w:rPr>
        <w:t>Ակն</w:t>
      </w:r>
      <w:r w:rsidRPr="004C233B">
        <w:rPr>
          <w:rFonts w:ascii="GHEA Grapalat" w:hAnsi="GHEA Grapalat"/>
          <w:b/>
          <w:sz w:val="22"/>
          <w:szCs w:val="22"/>
          <w:lang w:val="hy-AM"/>
        </w:rPr>
        <w:t>կալվող արդյունքը.</w:t>
      </w:r>
    </w:p>
    <w:p w14:paraId="040C6FB6" w14:textId="7F0683C2" w:rsidR="004E7C5F" w:rsidRPr="004C233B" w:rsidRDefault="004E7C5F" w:rsidP="00B56078">
      <w:pPr>
        <w:spacing w:after="200" w:line="360" w:lineRule="auto"/>
        <w:ind w:firstLine="720"/>
        <w:jc w:val="both"/>
        <w:rPr>
          <w:rFonts w:ascii="GHEA Grapalat" w:hAnsi="GHEA Grapalat"/>
          <w:bCs/>
          <w:sz w:val="22"/>
          <w:szCs w:val="22"/>
          <w:lang w:val="hy-AM"/>
        </w:rPr>
      </w:pPr>
      <w:r w:rsidRPr="004C233B">
        <w:rPr>
          <w:rFonts w:ascii="GHEA Grapalat" w:hAnsi="GHEA Grapalat"/>
          <w:bCs/>
          <w:sz w:val="22"/>
          <w:szCs w:val="22"/>
          <w:lang w:val="hy-AM"/>
        </w:rPr>
        <w:t xml:space="preserve">Նախագծի ընդունմամբ </w:t>
      </w:r>
      <w:r w:rsidR="0080452F">
        <w:rPr>
          <w:rFonts w:ascii="GHEA Grapalat" w:hAnsi="GHEA Grapalat"/>
          <w:bCs/>
          <w:sz w:val="22"/>
          <w:szCs w:val="22"/>
          <w:lang w:val="hy-AM"/>
        </w:rPr>
        <w:t>բարեհաջող կավարտվի ՏՏԵԶ ծրագրի շրջանականերում մեկնարկած թվով 5 ենթածրագրերը։</w:t>
      </w:r>
    </w:p>
    <w:p w14:paraId="7932433B" w14:textId="1D661591" w:rsidR="00CF1B63" w:rsidRPr="004C233B" w:rsidRDefault="00CF1B63" w:rsidP="006946F9">
      <w:pPr>
        <w:pStyle w:val="ListParagraph"/>
        <w:numPr>
          <w:ilvl w:val="0"/>
          <w:numId w:val="10"/>
        </w:numPr>
        <w:tabs>
          <w:tab w:val="left" w:pos="709"/>
          <w:tab w:val="left" w:pos="851"/>
        </w:tabs>
        <w:spacing w:after="200" w:line="360" w:lineRule="auto"/>
        <w:jc w:val="both"/>
        <w:rPr>
          <w:rFonts w:ascii="GHEA Grapalat" w:hAnsi="GHEA Grapalat"/>
          <w:b/>
          <w:sz w:val="22"/>
          <w:szCs w:val="22"/>
          <w:lang w:val="hy-AM"/>
        </w:rPr>
      </w:pPr>
      <w:r w:rsidRPr="004C233B">
        <w:rPr>
          <w:rFonts w:ascii="GHEA Grapalat" w:hAnsi="GHEA Grapalat" w:cs="Sylfaen"/>
          <w:b/>
          <w:sz w:val="22"/>
          <w:szCs w:val="22"/>
          <w:lang w:val="hy-AM"/>
        </w:rPr>
        <w:lastRenderedPageBreak/>
        <w:t>Կապը</w:t>
      </w:r>
      <w:r w:rsidRPr="004C233B">
        <w:rPr>
          <w:rFonts w:ascii="GHEA Grapalat" w:hAnsi="GHEA Grapalat"/>
          <w:b/>
          <w:sz w:val="22"/>
          <w:szCs w:val="22"/>
          <w:lang w:val="hy-AM"/>
        </w:rPr>
        <w:t xml:space="preserve"> </w:t>
      </w:r>
      <w:r w:rsidRPr="004C233B">
        <w:rPr>
          <w:rFonts w:ascii="GHEA Grapalat" w:hAnsi="GHEA Grapalat" w:cs="Sylfaen"/>
          <w:b/>
          <w:sz w:val="22"/>
          <w:szCs w:val="22"/>
          <w:lang w:val="hy-AM"/>
        </w:rPr>
        <w:t>ռազմավարական</w:t>
      </w:r>
      <w:r w:rsidRPr="004C233B">
        <w:rPr>
          <w:rFonts w:ascii="GHEA Grapalat" w:hAnsi="GHEA Grapalat"/>
          <w:b/>
          <w:sz w:val="22"/>
          <w:szCs w:val="22"/>
          <w:lang w:val="hy-AM"/>
        </w:rPr>
        <w:t xml:space="preserve"> </w:t>
      </w:r>
      <w:r w:rsidRPr="004C233B">
        <w:rPr>
          <w:rFonts w:ascii="GHEA Grapalat" w:hAnsi="GHEA Grapalat" w:cs="Sylfaen"/>
          <w:b/>
          <w:sz w:val="22"/>
          <w:szCs w:val="22"/>
          <w:lang w:val="hy-AM"/>
        </w:rPr>
        <w:t>փաստաթղթերի</w:t>
      </w:r>
      <w:r w:rsidRPr="004C233B">
        <w:rPr>
          <w:rFonts w:ascii="GHEA Grapalat" w:hAnsi="GHEA Grapalat"/>
          <w:b/>
          <w:sz w:val="22"/>
          <w:szCs w:val="22"/>
          <w:lang w:val="hy-AM"/>
        </w:rPr>
        <w:t xml:space="preserve"> </w:t>
      </w:r>
      <w:r w:rsidRPr="004C233B">
        <w:rPr>
          <w:rFonts w:ascii="GHEA Grapalat" w:hAnsi="GHEA Grapalat" w:cs="Sylfaen"/>
          <w:b/>
          <w:sz w:val="22"/>
          <w:szCs w:val="22"/>
          <w:lang w:val="hy-AM"/>
        </w:rPr>
        <w:t>հետ</w:t>
      </w:r>
      <w:r w:rsidRPr="004C233B">
        <w:rPr>
          <w:rFonts w:ascii="GHEA Grapalat" w:hAnsi="GHEA Grapalat"/>
          <w:b/>
          <w:sz w:val="22"/>
          <w:szCs w:val="22"/>
          <w:lang w:val="hy-AM"/>
        </w:rPr>
        <w:t>. Հայաստանի վերափոխման ռազմավարություն 2050, Կառավարության 2021-2026թթ. ծրագիր, ոլորտային և/կամ այլ ռազմավարություններ:</w:t>
      </w:r>
    </w:p>
    <w:p w14:paraId="10EDDEA2" w14:textId="666CFA74" w:rsidR="00CF1B63" w:rsidRPr="004C233B" w:rsidRDefault="00CF1B63" w:rsidP="00B56078">
      <w:pPr>
        <w:tabs>
          <w:tab w:val="left" w:pos="709"/>
        </w:tabs>
        <w:spacing w:line="360" w:lineRule="auto"/>
        <w:ind w:firstLine="141"/>
        <w:jc w:val="both"/>
        <w:rPr>
          <w:rFonts w:ascii="GHEA Grapalat" w:hAnsi="GHEA Grapalat" w:cs="GHEA Grapalat"/>
          <w:b/>
          <w:bCs/>
          <w:noProof/>
          <w:sz w:val="22"/>
          <w:szCs w:val="22"/>
          <w:lang w:val="hy-AM"/>
        </w:rPr>
      </w:pPr>
      <w:r w:rsidRPr="004574F0">
        <w:rPr>
          <w:rFonts w:ascii="GHEA Grapalat" w:hAnsi="GHEA Grapalat" w:cs="Sylfaen"/>
          <w:bCs/>
          <w:sz w:val="22"/>
          <w:szCs w:val="22"/>
          <w:lang w:val="hy-AM"/>
        </w:rPr>
        <w:t xml:space="preserve">Հայաստանի Հանրապետության կառավարության 2021-2026 թվականների ծրագրի </w:t>
      </w:r>
      <w:r w:rsidRPr="004574F0">
        <w:rPr>
          <w:rFonts w:ascii="GHEA Grapalat" w:hAnsi="GHEA Grapalat" w:cs="Arial Armenian"/>
          <w:bCs/>
          <w:sz w:val="22"/>
          <w:szCs w:val="22"/>
          <w:lang w:val="hy-AM"/>
        </w:rPr>
        <w:t>«</w:t>
      </w:r>
      <w:r w:rsidRPr="004574F0">
        <w:rPr>
          <w:rFonts w:ascii="GHEA Grapalat" w:hAnsi="GHEA Grapalat" w:cs="Sylfaen"/>
          <w:bCs/>
          <w:sz w:val="22"/>
          <w:szCs w:val="22"/>
          <w:lang w:val="hy-AM"/>
        </w:rPr>
        <w:t>2 ՏՆՏԵՍՈՒԹՅՈՒՆ</w:t>
      </w:r>
      <w:r w:rsidRPr="004574F0">
        <w:rPr>
          <w:rFonts w:ascii="GHEA Grapalat" w:hAnsi="GHEA Grapalat" w:cs="Arial Armenian"/>
          <w:bCs/>
          <w:sz w:val="22"/>
          <w:szCs w:val="22"/>
          <w:lang w:val="hy-AM"/>
        </w:rPr>
        <w:t>»</w:t>
      </w:r>
      <w:r w:rsidRPr="004574F0">
        <w:rPr>
          <w:rFonts w:ascii="GHEA Grapalat" w:hAnsi="GHEA Grapalat" w:cs="Sylfaen"/>
          <w:bCs/>
          <w:sz w:val="22"/>
          <w:szCs w:val="22"/>
          <w:lang w:val="hy-AM"/>
        </w:rPr>
        <w:t xml:space="preserve"> կետի Կառավարության տնտեսական քաղաքականության նպատակների </w:t>
      </w:r>
      <w:r w:rsidRPr="004574F0">
        <w:rPr>
          <w:rFonts w:ascii="GHEA Grapalat" w:hAnsi="GHEA Grapalat" w:cs="Arial Armenian"/>
          <w:bCs/>
          <w:sz w:val="22"/>
          <w:szCs w:val="22"/>
          <w:lang w:val="hy-AM"/>
        </w:rPr>
        <w:t>«</w:t>
      </w:r>
      <w:r w:rsidRPr="004574F0">
        <w:rPr>
          <w:rFonts w:ascii="GHEA Grapalat" w:hAnsi="GHEA Grapalat" w:cs="Sylfaen"/>
          <w:bCs/>
          <w:sz w:val="22"/>
          <w:szCs w:val="22"/>
          <w:lang w:val="hy-AM"/>
        </w:rPr>
        <w:t>2.5 Զբոսաշրջություն</w:t>
      </w:r>
      <w:r w:rsidRPr="004574F0">
        <w:rPr>
          <w:rFonts w:ascii="GHEA Grapalat" w:hAnsi="GHEA Grapalat" w:cs="Arial Armenian"/>
          <w:bCs/>
          <w:sz w:val="22"/>
          <w:szCs w:val="22"/>
          <w:lang w:val="hy-AM"/>
        </w:rPr>
        <w:t>»</w:t>
      </w:r>
      <w:r w:rsidRPr="004574F0">
        <w:rPr>
          <w:rFonts w:ascii="GHEA Grapalat" w:hAnsi="GHEA Grapalat" w:cs="Sylfaen"/>
          <w:bCs/>
          <w:sz w:val="22"/>
          <w:szCs w:val="22"/>
          <w:lang w:val="hy-AM"/>
        </w:rPr>
        <w:t xml:space="preserve"> բաժնից:</w:t>
      </w:r>
    </w:p>
    <w:p w14:paraId="1082AE6B" w14:textId="77777777" w:rsidR="00CF1B63" w:rsidRPr="004C233B" w:rsidRDefault="00CF1B63" w:rsidP="00B56078">
      <w:pPr>
        <w:spacing w:line="360" w:lineRule="auto"/>
        <w:jc w:val="both"/>
        <w:rPr>
          <w:rFonts w:ascii="GHEA Grapalat" w:hAnsi="GHEA Grapalat"/>
          <w:bCs/>
          <w:color w:val="000000"/>
          <w:sz w:val="22"/>
          <w:szCs w:val="22"/>
          <w:shd w:val="clear" w:color="auto" w:fill="FFFFFF"/>
          <w:lang w:val="hy-AM"/>
        </w:rPr>
      </w:pPr>
    </w:p>
    <w:p w14:paraId="77FC5E0E" w14:textId="77777777" w:rsidR="004E7C5F" w:rsidRPr="004C233B" w:rsidRDefault="004E7C5F" w:rsidP="00B56078">
      <w:pPr>
        <w:spacing w:line="360" w:lineRule="auto"/>
        <w:rPr>
          <w:rFonts w:ascii="GHEA Grapalat" w:hAnsi="GHEA Grapalat"/>
          <w:sz w:val="22"/>
          <w:szCs w:val="22"/>
          <w:lang w:val="hy-AM"/>
        </w:rPr>
      </w:pPr>
    </w:p>
    <w:sectPr w:rsidR="004E7C5F" w:rsidRPr="004C23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66DE3"/>
    <w:multiLevelType w:val="hybridMultilevel"/>
    <w:tmpl w:val="0122BC72"/>
    <w:lvl w:ilvl="0" w:tplc="F200B2D0">
      <w:start w:val="1"/>
      <w:numFmt w:val="decimal"/>
      <w:lvlText w:val="%1."/>
      <w:lvlJc w:val="left"/>
      <w:pPr>
        <w:ind w:left="450" w:hanging="360"/>
      </w:pPr>
      <w:rPr>
        <w:b/>
        <w:bCs w:val="0"/>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10FB2EC4"/>
    <w:multiLevelType w:val="hybridMultilevel"/>
    <w:tmpl w:val="0122BC72"/>
    <w:lvl w:ilvl="0" w:tplc="FFFFFFFF">
      <w:start w:val="1"/>
      <w:numFmt w:val="decimal"/>
      <w:lvlText w:val="%1."/>
      <w:lvlJc w:val="left"/>
      <w:pPr>
        <w:ind w:left="990" w:hanging="360"/>
      </w:pPr>
      <w:rPr>
        <w:b/>
        <w:bCs w:val="0"/>
      </w:rPr>
    </w:lvl>
    <w:lvl w:ilvl="1" w:tplc="FFFFFFFF">
      <w:start w:val="1"/>
      <w:numFmt w:val="lowerLetter"/>
      <w:lvlText w:val="%2."/>
      <w:lvlJc w:val="left"/>
      <w:pPr>
        <w:ind w:left="1710" w:hanging="360"/>
      </w:pPr>
    </w:lvl>
    <w:lvl w:ilvl="2" w:tplc="FFFFFFFF">
      <w:start w:val="1"/>
      <w:numFmt w:val="lowerRoman"/>
      <w:lvlText w:val="%3."/>
      <w:lvlJc w:val="right"/>
      <w:pPr>
        <w:ind w:left="2430" w:hanging="180"/>
      </w:pPr>
    </w:lvl>
    <w:lvl w:ilvl="3" w:tplc="FFFFFFFF">
      <w:start w:val="1"/>
      <w:numFmt w:val="decimal"/>
      <w:lvlText w:val="%4."/>
      <w:lvlJc w:val="left"/>
      <w:pPr>
        <w:ind w:left="3150" w:hanging="360"/>
      </w:pPr>
    </w:lvl>
    <w:lvl w:ilvl="4" w:tplc="FFFFFFFF">
      <w:start w:val="1"/>
      <w:numFmt w:val="lowerLetter"/>
      <w:lvlText w:val="%5."/>
      <w:lvlJc w:val="left"/>
      <w:pPr>
        <w:ind w:left="3870" w:hanging="360"/>
      </w:pPr>
    </w:lvl>
    <w:lvl w:ilvl="5" w:tplc="FFFFFFFF">
      <w:start w:val="1"/>
      <w:numFmt w:val="lowerRoman"/>
      <w:lvlText w:val="%6."/>
      <w:lvlJc w:val="right"/>
      <w:pPr>
        <w:ind w:left="4590" w:hanging="180"/>
      </w:pPr>
    </w:lvl>
    <w:lvl w:ilvl="6" w:tplc="FFFFFFFF">
      <w:start w:val="1"/>
      <w:numFmt w:val="decimal"/>
      <w:lvlText w:val="%7."/>
      <w:lvlJc w:val="left"/>
      <w:pPr>
        <w:ind w:left="5310" w:hanging="360"/>
      </w:pPr>
    </w:lvl>
    <w:lvl w:ilvl="7" w:tplc="FFFFFFFF">
      <w:start w:val="1"/>
      <w:numFmt w:val="lowerLetter"/>
      <w:lvlText w:val="%8."/>
      <w:lvlJc w:val="left"/>
      <w:pPr>
        <w:ind w:left="6030" w:hanging="360"/>
      </w:pPr>
    </w:lvl>
    <w:lvl w:ilvl="8" w:tplc="FFFFFFFF">
      <w:start w:val="1"/>
      <w:numFmt w:val="lowerRoman"/>
      <w:lvlText w:val="%9."/>
      <w:lvlJc w:val="right"/>
      <w:pPr>
        <w:ind w:left="6750" w:hanging="180"/>
      </w:pPr>
    </w:lvl>
  </w:abstractNum>
  <w:abstractNum w:abstractNumId="2" w15:restartNumberingAfterBreak="0">
    <w:nsid w:val="13F67EB0"/>
    <w:multiLevelType w:val="hybridMultilevel"/>
    <w:tmpl w:val="DDDCD82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34B2601C"/>
    <w:multiLevelType w:val="hybridMultilevel"/>
    <w:tmpl w:val="D302B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235470"/>
    <w:multiLevelType w:val="hybridMultilevel"/>
    <w:tmpl w:val="0D12DF6C"/>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B0537B9"/>
    <w:multiLevelType w:val="hybridMultilevel"/>
    <w:tmpl w:val="C6BA7546"/>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6"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332E53"/>
    <w:multiLevelType w:val="hybridMultilevel"/>
    <w:tmpl w:val="E570A33A"/>
    <w:lvl w:ilvl="0" w:tplc="A2844C84">
      <w:start w:val="1"/>
      <w:numFmt w:val="decimal"/>
      <w:lvlText w:val="%1."/>
      <w:lvlJc w:val="left"/>
      <w:pPr>
        <w:ind w:left="990" w:hanging="360"/>
      </w:pPr>
      <w:rPr>
        <w:rFonts w:cs="Sylfae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63B13712"/>
    <w:multiLevelType w:val="hybridMultilevel"/>
    <w:tmpl w:val="DE085E2A"/>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 w15:restartNumberingAfterBreak="0">
    <w:nsid w:val="650F494E"/>
    <w:multiLevelType w:val="hybridMultilevel"/>
    <w:tmpl w:val="9424B4A8"/>
    <w:lvl w:ilvl="0" w:tplc="44A00BBC">
      <w:start w:val="1"/>
      <w:numFmt w:val="decimal"/>
      <w:lvlText w:val="%1."/>
      <w:lvlJc w:val="left"/>
      <w:pPr>
        <w:ind w:left="810" w:hanging="360"/>
      </w:pPr>
      <w:rPr>
        <w:rFonts w:ascii="GHEA Grapalat" w:eastAsiaTheme="minorHAnsi" w:hAnsi="GHEA Grapalat" w:cs="Times Armenian"/>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65EE2A64"/>
    <w:multiLevelType w:val="hybridMultilevel"/>
    <w:tmpl w:val="C560738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num w:numId="1" w16cid:durableId="4577243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8121449">
    <w:abstractNumId w:val="2"/>
  </w:num>
  <w:num w:numId="3" w16cid:durableId="171574211">
    <w:abstractNumId w:val="0"/>
  </w:num>
  <w:num w:numId="4" w16cid:durableId="1414737601">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9061492">
    <w:abstractNumId w:val="1"/>
  </w:num>
  <w:num w:numId="6" w16cid:durableId="1661037099">
    <w:abstractNumId w:val="8"/>
  </w:num>
  <w:num w:numId="7" w16cid:durableId="263849378">
    <w:abstractNumId w:val="5"/>
  </w:num>
  <w:num w:numId="8" w16cid:durableId="2127692808">
    <w:abstractNumId w:val="4"/>
  </w:num>
  <w:num w:numId="9" w16cid:durableId="569736504">
    <w:abstractNumId w:val="3"/>
  </w:num>
  <w:num w:numId="10" w16cid:durableId="2130706476">
    <w:abstractNumId w:val="10"/>
  </w:num>
  <w:num w:numId="11" w16cid:durableId="612982046">
    <w:abstractNumId w:val="7"/>
  </w:num>
  <w:num w:numId="12" w16cid:durableId="14150056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F0C"/>
    <w:rsid w:val="00062D59"/>
    <w:rsid w:val="00102BEA"/>
    <w:rsid w:val="0015468C"/>
    <w:rsid w:val="00244F8E"/>
    <w:rsid w:val="002B7A5D"/>
    <w:rsid w:val="002C1EB7"/>
    <w:rsid w:val="002D085E"/>
    <w:rsid w:val="00391872"/>
    <w:rsid w:val="003C5D18"/>
    <w:rsid w:val="003C7E39"/>
    <w:rsid w:val="0044679C"/>
    <w:rsid w:val="0044757C"/>
    <w:rsid w:val="004574F0"/>
    <w:rsid w:val="00494CF6"/>
    <w:rsid w:val="00497753"/>
    <w:rsid w:val="004C233B"/>
    <w:rsid w:val="004D0569"/>
    <w:rsid w:val="004E7C5F"/>
    <w:rsid w:val="00540807"/>
    <w:rsid w:val="005B50EA"/>
    <w:rsid w:val="005F2F0C"/>
    <w:rsid w:val="0068086D"/>
    <w:rsid w:val="006946F9"/>
    <w:rsid w:val="00694EA4"/>
    <w:rsid w:val="006C17F8"/>
    <w:rsid w:val="007718E2"/>
    <w:rsid w:val="00772AC3"/>
    <w:rsid w:val="007E34FF"/>
    <w:rsid w:val="007E7A00"/>
    <w:rsid w:val="0080452F"/>
    <w:rsid w:val="00830871"/>
    <w:rsid w:val="008456ED"/>
    <w:rsid w:val="00860BB5"/>
    <w:rsid w:val="00861466"/>
    <w:rsid w:val="008C29A2"/>
    <w:rsid w:val="008F1F46"/>
    <w:rsid w:val="009207C1"/>
    <w:rsid w:val="009B09ED"/>
    <w:rsid w:val="009D7689"/>
    <w:rsid w:val="00A46841"/>
    <w:rsid w:val="00A50CF6"/>
    <w:rsid w:val="00A87206"/>
    <w:rsid w:val="00B56078"/>
    <w:rsid w:val="00BA13EB"/>
    <w:rsid w:val="00C81AA2"/>
    <w:rsid w:val="00CF1B63"/>
    <w:rsid w:val="00D14502"/>
    <w:rsid w:val="00DC406F"/>
    <w:rsid w:val="00E52095"/>
    <w:rsid w:val="00E94AA6"/>
    <w:rsid w:val="00E95E5A"/>
    <w:rsid w:val="00ED557A"/>
    <w:rsid w:val="00EF0C7E"/>
    <w:rsid w:val="00F10ABA"/>
    <w:rsid w:val="00FF4E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FD66C"/>
  <w15:docId w15:val="{9016D6B7-D255-4417-85D5-9DAF6B6F6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0C"/>
    <w:pPr>
      <w:spacing w:after="0" w:line="240" w:lineRule="auto"/>
    </w:pPr>
    <w:rPr>
      <w:rFonts w:ascii="Arial Armenian" w:eastAsia="Times New Roman" w:hAnsi="Arial Armenian" w:cs="Times New Roman"/>
      <w:kern w:val="0"/>
      <w:sz w:val="20"/>
      <w:szCs w:val="20"/>
      <w:lang w:eastAsia="ru-RU"/>
      <w14:ligatures w14:val="none"/>
    </w:rPr>
  </w:style>
  <w:style w:type="paragraph" w:styleId="Heading1">
    <w:name w:val="heading 1"/>
    <w:basedOn w:val="Normal"/>
    <w:next w:val="Normal"/>
    <w:link w:val="Heading1Char"/>
    <w:uiPriority w:val="9"/>
    <w:qFormat/>
    <w:rsid w:val="005F2F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2F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2F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2F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2F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2F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F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F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F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F0C"/>
    <w:rPr>
      <w:rFonts w:asciiTheme="majorHAnsi" w:eastAsiaTheme="majorEastAsia" w:hAnsiTheme="majorHAnsi" w:cstheme="majorBidi"/>
      <w:color w:val="2F5496" w:themeColor="accent1" w:themeShade="BF"/>
      <w:sz w:val="40"/>
      <w:szCs w:val="40"/>
      <w:lang w:val="ru-RU"/>
    </w:rPr>
  </w:style>
  <w:style w:type="character" w:customStyle="1" w:styleId="Heading2Char">
    <w:name w:val="Heading 2 Char"/>
    <w:basedOn w:val="DefaultParagraphFont"/>
    <w:link w:val="Heading2"/>
    <w:uiPriority w:val="9"/>
    <w:semiHidden/>
    <w:rsid w:val="005F2F0C"/>
    <w:rPr>
      <w:rFonts w:asciiTheme="majorHAnsi" w:eastAsiaTheme="majorEastAsia" w:hAnsiTheme="majorHAnsi" w:cstheme="majorBidi"/>
      <w:color w:val="2F5496" w:themeColor="accent1" w:themeShade="BF"/>
      <w:sz w:val="32"/>
      <w:szCs w:val="32"/>
      <w:lang w:val="ru-RU"/>
    </w:rPr>
  </w:style>
  <w:style w:type="character" w:customStyle="1" w:styleId="Heading3Char">
    <w:name w:val="Heading 3 Char"/>
    <w:basedOn w:val="DefaultParagraphFont"/>
    <w:link w:val="Heading3"/>
    <w:uiPriority w:val="9"/>
    <w:semiHidden/>
    <w:rsid w:val="005F2F0C"/>
    <w:rPr>
      <w:rFonts w:eastAsiaTheme="majorEastAsia" w:cstheme="majorBidi"/>
      <w:color w:val="2F5496" w:themeColor="accent1" w:themeShade="BF"/>
      <w:sz w:val="28"/>
      <w:szCs w:val="28"/>
      <w:lang w:val="ru-RU"/>
    </w:rPr>
  </w:style>
  <w:style w:type="character" w:customStyle="1" w:styleId="Heading4Char">
    <w:name w:val="Heading 4 Char"/>
    <w:basedOn w:val="DefaultParagraphFont"/>
    <w:link w:val="Heading4"/>
    <w:uiPriority w:val="9"/>
    <w:semiHidden/>
    <w:rsid w:val="005F2F0C"/>
    <w:rPr>
      <w:rFonts w:eastAsiaTheme="majorEastAsia" w:cstheme="majorBidi"/>
      <w:i/>
      <w:iCs/>
      <w:color w:val="2F5496" w:themeColor="accent1" w:themeShade="BF"/>
      <w:lang w:val="ru-RU"/>
    </w:rPr>
  </w:style>
  <w:style w:type="character" w:customStyle="1" w:styleId="Heading5Char">
    <w:name w:val="Heading 5 Char"/>
    <w:basedOn w:val="DefaultParagraphFont"/>
    <w:link w:val="Heading5"/>
    <w:uiPriority w:val="9"/>
    <w:semiHidden/>
    <w:rsid w:val="005F2F0C"/>
    <w:rPr>
      <w:rFonts w:eastAsiaTheme="majorEastAsia" w:cstheme="majorBidi"/>
      <w:color w:val="2F5496" w:themeColor="accent1" w:themeShade="BF"/>
      <w:lang w:val="ru-RU"/>
    </w:rPr>
  </w:style>
  <w:style w:type="character" w:customStyle="1" w:styleId="Heading6Char">
    <w:name w:val="Heading 6 Char"/>
    <w:basedOn w:val="DefaultParagraphFont"/>
    <w:link w:val="Heading6"/>
    <w:uiPriority w:val="9"/>
    <w:semiHidden/>
    <w:rsid w:val="005F2F0C"/>
    <w:rPr>
      <w:rFonts w:eastAsiaTheme="majorEastAsia" w:cstheme="majorBidi"/>
      <w:i/>
      <w:iCs/>
      <w:color w:val="595959" w:themeColor="text1" w:themeTint="A6"/>
      <w:lang w:val="ru-RU"/>
    </w:rPr>
  </w:style>
  <w:style w:type="character" w:customStyle="1" w:styleId="Heading7Char">
    <w:name w:val="Heading 7 Char"/>
    <w:basedOn w:val="DefaultParagraphFont"/>
    <w:link w:val="Heading7"/>
    <w:uiPriority w:val="9"/>
    <w:semiHidden/>
    <w:rsid w:val="005F2F0C"/>
    <w:rPr>
      <w:rFonts w:eastAsiaTheme="majorEastAsia" w:cstheme="majorBidi"/>
      <w:color w:val="595959" w:themeColor="text1" w:themeTint="A6"/>
      <w:lang w:val="ru-RU"/>
    </w:rPr>
  </w:style>
  <w:style w:type="character" w:customStyle="1" w:styleId="Heading8Char">
    <w:name w:val="Heading 8 Char"/>
    <w:basedOn w:val="DefaultParagraphFont"/>
    <w:link w:val="Heading8"/>
    <w:uiPriority w:val="9"/>
    <w:semiHidden/>
    <w:rsid w:val="005F2F0C"/>
    <w:rPr>
      <w:rFonts w:eastAsiaTheme="majorEastAsia" w:cstheme="majorBidi"/>
      <w:i/>
      <w:iCs/>
      <w:color w:val="272727" w:themeColor="text1" w:themeTint="D8"/>
      <w:lang w:val="ru-RU"/>
    </w:rPr>
  </w:style>
  <w:style w:type="character" w:customStyle="1" w:styleId="Heading9Char">
    <w:name w:val="Heading 9 Char"/>
    <w:basedOn w:val="DefaultParagraphFont"/>
    <w:link w:val="Heading9"/>
    <w:uiPriority w:val="9"/>
    <w:semiHidden/>
    <w:rsid w:val="005F2F0C"/>
    <w:rPr>
      <w:rFonts w:eastAsiaTheme="majorEastAsia" w:cstheme="majorBidi"/>
      <w:color w:val="272727" w:themeColor="text1" w:themeTint="D8"/>
      <w:lang w:val="ru-RU"/>
    </w:rPr>
  </w:style>
  <w:style w:type="paragraph" w:styleId="Title">
    <w:name w:val="Title"/>
    <w:basedOn w:val="Normal"/>
    <w:next w:val="Normal"/>
    <w:link w:val="TitleChar"/>
    <w:uiPriority w:val="10"/>
    <w:qFormat/>
    <w:rsid w:val="005F2F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F0C"/>
    <w:rPr>
      <w:rFonts w:asciiTheme="majorHAnsi" w:eastAsiaTheme="majorEastAsia" w:hAnsiTheme="majorHAnsi" w:cstheme="majorBidi"/>
      <w:spacing w:val="-10"/>
      <w:kern w:val="28"/>
      <w:sz w:val="56"/>
      <w:szCs w:val="56"/>
      <w:lang w:val="ru-RU"/>
    </w:rPr>
  </w:style>
  <w:style w:type="paragraph" w:styleId="Subtitle">
    <w:name w:val="Subtitle"/>
    <w:basedOn w:val="Normal"/>
    <w:next w:val="Normal"/>
    <w:link w:val="SubtitleChar"/>
    <w:uiPriority w:val="11"/>
    <w:qFormat/>
    <w:rsid w:val="005F2F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F0C"/>
    <w:rPr>
      <w:rFonts w:eastAsiaTheme="majorEastAsia" w:cstheme="majorBidi"/>
      <w:color w:val="595959" w:themeColor="text1" w:themeTint="A6"/>
      <w:spacing w:val="15"/>
      <w:sz w:val="28"/>
      <w:szCs w:val="28"/>
      <w:lang w:val="ru-RU"/>
    </w:rPr>
  </w:style>
  <w:style w:type="paragraph" w:styleId="Quote">
    <w:name w:val="Quote"/>
    <w:basedOn w:val="Normal"/>
    <w:next w:val="Normal"/>
    <w:link w:val="QuoteChar"/>
    <w:uiPriority w:val="29"/>
    <w:qFormat/>
    <w:rsid w:val="005F2F0C"/>
    <w:pPr>
      <w:spacing w:before="160"/>
      <w:jc w:val="center"/>
    </w:pPr>
    <w:rPr>
      <w:i/>
      <w:iCs/>
      <w:color w:val="404040" w:themeColor="text1" w:themeTint="BF"/>
    </w:rPr>
  </w:style>
  <w:style w:type="character" w:customStyle="1" w:styleId="QuoteChar">
    <w:name w:val="Quote Char"/>
    <w:basedOn w:val="DefaultParagraphFont"/>
    <w:link w:val="Quote"/>
    <w:uiPriority w:val="29"/>
    <w:rsid w:val="005F2F0C"/>
    <w:rPr>
      <w:i/>
      <w:iCs/>
      <w:color w:val="404040" w:themeColor="text1" w:themeTint="BF"/>
      <w:lang w:val="ru-RU"/>
    </w:rPr>
  </w:style>
  <w:style w:type="paragraph" w:styleId="ListParagraph">
    <w:name w:val="List Paragraph"/>
    <w:aliases w:val="References,IBL List Paragraph,Абзац списка,List_Paragraph,Multilevel para_II,List Paragraph1,List Paragraph-ExecSummary,Akapit z listą BS,Bullets,List Paragraph 1,List Paragraph (numbered (a)),List Paragraph nowy,Numbered List Paragraph"/>
    <w:basedOn w:val="Normal"/>
    <w:link w:val="ListParagraphChar"/>
    <w:qFormat/>
    <w:rsid w:val="005F2F0C"/>
    <w:pPr>
      <w:ind w:left="720"/>
      <w:contextualSpacing/>
    </w:pPr>
  </w:style>
  <w:style w:type="character" w:styleId="IntenseEmphasis">
    <w:name w:val="Intense Emphasis"/>
    <w:basedOn w:val="DefaultParagraphFont"/>
    <w:uiPriority w:val="21"/>
    <w:qFormat/>
    <w:rsid w:val="005F2F0C"/>
    <w:rPr>
      <w:i/>
      <w:iCs/>
      <w:color w:val="2F5496" w:themeColor="accent1" w:themeShade="BF"/>
    </w:rPr>
  </w:style>
  <w:style w:type="paragraph" w:styleId="IntenseQuote">
    <w:name w:val="Intense Quote"/>
    <w:basedOn w:val="Normal"/>
    <w:next w:val="Normal"/>
    <w:link w:val="IntenseQuoteChar"/>
    <w:uiPriority w:val="30"/>
    <w:qFormat/>
    <w:rsid w:val="005F2F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2F0C"/>
    <w:rPr>
      <w:i/>
      <w:iCs/>
      <w:color w:val="2F5496" w:themeColor="accent1" w:themeShade="BF"/>
      <w:lang w:val="ru-RU"/>
    </w:rPr>
  </w:style>
  <w:style w:type="character" w:styleId="IntenseReference">
    <w:name w:val="Intense Reference"/>
    <w:basedOn w:val="DefaultParagraphFont"/>
    <w:uiPriority w:val="32"/>
    <w:qFormat/>
    <w:rsid w:val="005F2F0C"/>
    <w:rPr>
      <w:b/>
      <w:bCs/>
      <w:smallCaps/>
      <w:color w:val="2F5496" w:themeColor="accent1" w:themeShade="BF"/>
      <w:spacing w:val="5"/>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qFormat/>
    <w:rsid w:val="005F2F0C"/>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F2F0C"/>
    <w:rPr>
      <w:b/>
      <w:bCs w:val="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5F2F0C"/>
    <w:rPr>
      <w:rFonts w:ascii="Times New Roman" w:eastAsia="Times New Roman" w:hAnsi="Times New Roman" w:cs="Times New Roman"/>
      <w:kern w:val="0"/>
      <w:sz w:val="24"/>
      <w:szCs w:val="24"/>
      <w14:ligatures w14:val="none"/>
    </w:rPr>
  </w:style>
  <w:style w:type="character" w:customStyle="1" w:styleId="normChar">
    <w:name w:val="norm Char"/>
    <w:link w:val="norm"/>
    <w:locked/>
    <w:rsid w:val="005F2F0C"/>
    <w:rPr>
      <w:rFonts w:ascii="Arial Armenian" w:eastAsia="Times New Roman" w:hAnsi="Arial Armenian" w:cs="Times New Roman"/>
      <w:szCs w:val="20"/>
      <w:lang w:val="x-none" w:eastAsia="ru-RU"/>
    </w:rPr>
  </w:style>
  <w:style w:type="paragraph" w:customStyle="1" w:styleId="norm">
    <w:name w:val="norm"/>
    <w:basedOn w:val="Normal"/>
    <w:link w:val="normChar"/>
    <w:rsid w:val="005F2F0C"/>
    <w:pPr>
      <w:spacing w:line="480" w:lineRule="auto"/>
      <w:ind w:firstLine="709"/>
      <w:jc w:val="both"/>
    </w:pPr>
    <w:rPr>
      <w:kern w:val="2"/>
      <w:sz w:val="22"/>
      <w:lang w:val="x-none"/>
      <w14:ligatures w14:val="standardContextual"/>
    </w:rPr>
  </w:style>
  <w:style w:type="paragraph" w:styleId="BalloonText">
    <w:name w:val="Balloon Text"/>
    <w:basedOn w:val="Normal"/>
    <w:link w:val="BalloonTextChar"/>
    <w:uiPriority w:val="99"/>
    <w:semiHidden/>
    <w:unhideWhenUsed/>
    <w:rsid w:val="007E34FF"/>
    <w:rPr>
      <w:rFonts w:ascii="Tahoma" w:hAnsi="Tahoma" w:cs="Tahoma"/>
      <w:sz w:val="16"/>
      <w:szCs w:val="16"/>
    </w:rPr>
  </w:style>
  <w:style w:type="character" w:customStyle="1" w:styleId="BalloonTextChar">
    <w:name w:val="Balloon Text Char"/>
    <w:basedOn w:val="DefaultParagraphFont"/>
    <w:link w:val="BalloonText"/>
    <w:uiPriority w:val="99"/>
    <w:semiHidden/>
    <w:rsid w:val="007E34FF"/>
    <w:rPr>
      <w:rFonts w:ascii="Tahoma" w:eastAsia="Times New Roman" w:hAnsi="Tahoma" w:cs="Tahoma"/>
      <w:kern w:val="0"/>
      <w:sz w:val="16"/>
      <w:szCs w:val="16"/>
      <w:lang w:eastAsia="ru-RU"/>
      <w14:ligatures w14:val="none"/>
    </w:rPr>
  </w:style>
  <w:style w:type="character" w:styleId="CommentReference">
    <w:name w:val="annotation reference"/>
    <w:basedOn w:val="DefaultParagraphFont"/>
    <w:uiPriority w:val="99"/>
    <w:semiHidden/>
    <w:unhideWhenUsed/>
    <w:rsid w:val="007E34FF"/>
    <w:rPr>
      <w:sz w:val="16"/>
      <w:szCs w:val="16"/>
    </w:rPr>
  </w:style>
  <w:style w:type="paragraph" w:styleId="CommentText">
    <w:name w:val="annotation text"/>
    <w:basedOn w:val="Normal"/>
    <w:link w:val="CommentTextChar"/>
    <w:uiPriority w:val="99"/>
    <w:semiHidden/>
    <w:unhideWhenUsed/>
    <w:rsid w:val="007E34FF"/>
  </w:style>
  <w:style w:type="character" w:customStyle="1" w:styleId="CommentTextChar">
    <w:name w:val="Comment Text Char"/>
    <w:basedOn w:val="DefaultParagraphFont"/>
    <w:link w:val="CommentText"/>
    <w:uiPriority w:val="99"/>
    <w:semiHidden/>
    <w:rsid w:val="007E34FF"/>
    <w:rPr>
      <w:rFonts w:ascii="Arial Armenian" w:eastAsia="Times New Roman" w:hAnsi="Arial Armenian" w:cs="Times New Roman"/>
      <w:kern w:val="0"/>
      <w:sz w:val="20"/>
      <w:szCs w:val="20"/>
      <w:lang w:eastAsia="ru-RU"/>
      <w14:ligatures w14:val="none"/>
    </w:rPr>
  </w:style>
  <w:style w:type="paragraph" w:styleId="CommentSubject">
    <w:name w:val="annotation subject"/>
    <w:basedOn w:val="CommentText"/>
    <w:next w:val="CommentText"/>
    <w:link w:val="CommentSubjectChar"/>
    <w:uiPriority w:val="99"/>
    <w:semiHidden/>
    <w:unhideWhenUsed/>
    <w:rsid w:val="007E34FF"/>
    <w:rPr>
      <w:b/>
      <w:bCs/>
    </w:rPr>
  </w:style>
  <w:style w:type="character" w:customStyle="1" w:styleId="CommentSubjectChar">
    <w:name w:val="Comment Subject Char"/>
    <w:basedOn w:val="CommentTextChar"/>
    <w:link w:val="CommentSubject"/>
    <w:uiPriority w:val="99"/>
    <w:semiHidden/>
    <w:rsid w:val="007E34FF"/>
    <w:rPr>
      <w:rFonts w:ascii="Arial Armenian" w:eastAsia="Times New Roman" w:hAnsi="Arial Armenian" w:cs="Times New Roman"/>
      <w:b/>
      <w:bCs/>
      <w:kern w:val="0"/>
      <w:sz w:val="20"/>
      <w:szCs w:val="20"/>
      <w:lang w:eastAsia="ru-RU"/>
      <w14:ligatures w14:val="none"/>
    </w:rPr>
  </w:style>
  <w:style w:type="paragraph" w:styleId="Revision">
    <w:name w:val="Revision"/>
    <w:hidden/>
    <w:uiPriority w:val="99"/>
    <w:semiHidden/>
    <w:rsid w:val="004574F0"/>
    <w:pPr>
      <w:spacing w:after="0" w:line="240" w:lineRule="auto"/>
    </w:pPr>
    <w:rPr>
      <w:rFonts w:ascii="Arial Armenian" w:eastAsia="Times New Roman" w:hAnsi="Arial Armenian" w:cs="Times New Roman"/>
      <w:kern w:val="0"/>
      <w:sz w:val="20"/>
      <w:szCs w:val="20"/>
      <w:lang w:eastAsia="ru-RU"/>
      <w14:ligatures w14:val="none"/>
    </w:rPr>
  </w:style>
  <w:style w:type="character" w:customStyle="1" w:styleId="ListParagraphChar">
    <w:name w:val="List Paragraph Char"/>
    <w:aliases w:val="References Char,IBL List Paragraph Char,Абзац списка Char,List_Paragraph Char,Multilevel para_II Char,List Paragraph1 Char,List Paragraph-ExecSummary Char,Akapit z listą BS Char,Bullets Char,List Paragraph 1 Char"/>
    <w:link w:val="ListParagraph"/>
    <w:qFormat/>
    <w:locked/>
    <w:rsid w:val="002C1EB7"/>
    <w:rPr>
      <w:rFonts w:ascii="Arial Armenian" w:eastAsia="Times New Roman" w:hAnsi="Arial Armeni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244C6-87AA-4B29-9E52-9495C94E1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1607</Words>
  <Characters>9162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S. Aslizadyan</dc:creator>
  <cp:lastModifiedBy>Alisa H. Melkumyan</cp:lastModifiedBy>
  <cp:revision>4</cp:revision>
  <cp:lastPrinted>2025-11-11T06:36:00Z</cp:lastPrinted>
  <dcterms:created xsi:type="dcterms:W3CDTF">2025-12-18T05:38:00Z</dcterms:created>
  <dcterms:modified xsi:type="dcterms:W3CDTF">2025-12-18T05:51:00Z</dcterms:modified>
</cp:coreProperties>
</file>