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E945B" w14:textId="77777777" w:rsidR="00A80737" w:rsidRPr="002B70B9" w:rsidRDefault="00A80737" w:rsidP="007424B9">
      <w:pPr>
        <w:shd w:val="clear" w:color="auto" w:fill="FFFFFF"/>
        <w:spacing w:after="0" w:line="240" w:lineRule="auto"/>
        <w:ind w:firstLine="375"/>
        <w:jc w:val="center"/>
        <w:outlineLvl w:val="0"/>
        <w:rPr>
          <w:rFonts w:ascii="GHEA Grapalat" w:eastAsia="Times New Roman" w:hAnsi="GHEA Grapalat" w:cs="Times New Roman"/>
          <w:color w:val="000000"/>
          <w:lang w:val="hy-AM" w:eastAsia="ru-RU"/>
        </w:rPr>
      </w:pPr>
      <w:r w:rsidRPr="002B70B9">
        <w:rPr>
          <w:rFonts w:ascii="GHEA Grapalat" w:eastAsia="Times New Roman" w:hAnsi="GHEA Grapalat" w:cs="Times New Roman"/>
          <w:b/>
          <w:bCs/>
          <w:color w:val="000000"/>
          <w:lang w:val="hy-AM" w:eastAsia="ru-RU"/>
        </w:rPr>
        <w:t>ԱՄՓՈՓԱԹԵՐԹ</w:t>
      </w:r>
    </w:p>
    <w:p w14:paraId="37873B9F" w14:textId="23890F76" w:rsidR="00BA1837" w:rsidRPr="00D75B7B" w:rsidRDefault="00BA1837" w:rsidP="00BA1837">
      <w:pPr>
        <w:pStyle w:val="NormalWeb"/>
        <w:shd w:val="clear" w:color="auto" w:fill="FFFFFF"/>
        <w:spacing w:before="0" w:beforeAutospacing="0" w:after="0" w:afterAutospacing="0" w:line="276" w:lineRule="auto"/>
        <w:ind w:firstLine="720"/>
        <w:jc w:val="center"/>
        <w:rPr>
          <w:rStyle w:val="Strong"/>
          <w:rFonts w:ascii="GHEA Grapalat" w:hAnsi="GHEA Grapalat"/>
          <w:shd w:val="clear" w:color="auto" w:fill="FFFFFF"/>
        </w:rPr>
      </w:pPr>
      <w:bookmarkStart w:id="0" w:name="_Hlk216942933"/>
      <w:r>
        <w:rPr>
          <w:rStyle w:val="Strong"/>
          <w:rFonts w:ascii="GHEA Grapalat" w:hAnsi="GHEA Grapalat"/>
          <w:shd w:val="clear" w:color="auto" w:fill="FFFFFF"/>
        </w:rPr>
        <w:t>«</w:t>
      </w:r>
      <w:r w:rsidRPr="00D75B7B">
        <w:rPr>
          <w:rStyle w:val="Strong"/>
          <w:rFonts w:ascii="GHEA Grapalat" w:hAnsi="GHEA Grapalat"/>
          <w:shd w:val="clear" w:color="auto" w:fill="FFFFFF"/>
        </w:rPr>
        <w:t xml:space="preserve">«ՀԱՅԱՍՏԱՆԻ ՀԱՆՐԱՊԵՏՈՒԹՅԱՆ 2025 ԹՎԱԿԱՆԻ ՊԵՏԱԿԱՆ ԲՅՈՒՋԵԻ ՄԱՍԻՆ» ՕՐԵՆՔՈՒՄ ՎԵՐԱԲԱՇԽՈՒՄ ԵՎ ՓՈՓՈԽՈՒԹՅՈՒՆՆԵՐ, </w:t>
      </w:r>
      <w:r w:rsidRPr="00D75B7B">
        <w:rPr>
          <w:rFonts w:ascii="GHEA Grapalat" w:hAnsi="GHEA Grapalat"/>
          <w:b/>
          <w:bCs/>
        </w:rPr>
        <w:t>ՀԱՅԱՍՏԱՆԻ ՀԱՆՐԱՊԵՏՈՒԹՅԱՆ ԿԱՌԱՎԱՐՈՒԹՅԱՆ 2024 ԹՎԱԿԱՆԻ ԴԵԿՏԵՄԲԵՐԻ 27-Ի N 2060-Ն ՈՐՈՇՄԱՆ ՄԵՋ</w:t>
      </w:r>
      <w:r>
        <w:rPr>
          <w:rFonts w:ascii="GHEA Grapalat" w:hAnsi="GHEA Grapalat"/>
          <w:b/>
          <w:bCs/>
        </w:rPr>
        <w:t xml:space="preserve"> </w:t>
      </w:r>
      <w:r w:rsidRPr="00D75B7B">
        <w:rPr>
          <w:rFonts w:ascii="GHEA Grapalat" w:hAnsi="GHEA Grapalat"/>
          <w:b/>
          <w:bCs/>
        </w:rPr>
        <w:t xml:space="preserve">ՓՈՓՈԽՈՒԹՅՈՒՆՆԵՐ </w:t>
      </w:r>
      <w:r>
        <w:rPr>
          <w:rFonts w:ascii="GHEA Grapalat" w:hAnsi="GHEA Grapalat"/>
          <w:b/>
          <w:bCs/>
        </w:rPr>
        <w:t>ԵՎ</w:t>
      </w:r>
      <w:r w:rsidRPr="00D75B7B">
        <w:rPr>
          <w:rFonts w:ascii="GHEA Grapalat" w:hAnsi="GHEA Grapalat"/>
          <w:b/>
          <w:bCs/>
        </w:rPr>
        <w:t xml:space="preserve"> </w:t>
      </w:r>
      <w:r>
        <w:rPr>
          <w:rFonts w:ascii="GHEA Grapalat" w:hAnsi="GHEA Grapalat"/>
          <w:b/>
          <w:bCs/>
        </w:rPr>
        <w:t xml:space="preserve">ԼՐԱՑՈՒՄՆԵՐ </w:t>
      </w:r>
      <w:r w:rsidRPr="00D75B7B">
        <w:rPr>
          <w:rFonts w:ascii="GHEA Grapalat" w:hAnsi="GHEA Grapalat"/>
          <w:b/>
          <w:bCs/>
        </w:rPr>
        <w:t xml:space="preserve">ԿԱՏԱՐԵԼՈՒ </w:t>
      </w:r>
      <w:r w:rsidRPr="00D75B7B">
        <w:rPr>
          <w:rStyle w:val="Strong"/>
          <w:rFonts w:ascii="GHEA Grapalat" w:hAnsi="GHEA Grapalat"/>
          <w:shd w:val="clear" w:color="auto" w:fill="FFFFFF"/>
        </w:rPr>
        <w:t>ՄԱՍԻՆ</w:t>
      </w:r>
      <w:r>
        <w:rPr>
          <w:rStyle w:val="Strong"/>
          <w:rFonts w:ascii="GHEA Grapalat" w:hAnsi="GHEA Grapalat"/>
          <w:shd w:val="clear" w:color="auto" w:fill="FFFFFF"/>
        </w:rPr>
        <w:t>»</w:t>
      </w:r>
    </w:p>
    <w:bookmarkEnd w:id="0"/>
    <w:p w14:paraId="0A6C2F98" w14:textId="600B9606" w:rsidR="002B70B9" w:rsidRPr="00E16614" w:rsidRDefault="00E420F7" w:rsidP="00E16614">
      <w:pPr>
        <w:pStyle w:val="NormalWeb"/>
        <w:shd w:val="clear" w:color="auto" w:fill="FFFFFF"/>
        <w:spacing w:before="0" w:beforeAutospacing="0" w:after="0" w:afterAutospacing="0" w:line="276" w:lineRule="auto"/>
        <w:ind w:firstLine="720"/>
        <w:jc w:val="center"/>
        <w:rPr>
          <w:rFonts w:ascii="GHEA Grapalat" w:hAnsi="GHEA Grapalat"/>
          <w:b/>
          <w:bCs/>
          <w:shd w:val="clear" w:color="auto" w:fill="FFFFFF"/>
        </w:rPr>
      </w:pPr>
      <w:r w:rsidRPr="00E420F7">
        <w:rPr>
          <w:rFonts w:ascii="GHEA Grapalat" w:eastAsia="Calibri" w:hAnsi="GHEA Grapalat"/>
          <w:b/>
          <w:bCs/>
          <w:lang w:val="hy-AM"/>
        </w:rPr>
        <w:t xml:space="preserve"> </w:t>
      </w:r>
      <w:r w:rsidRPr="00E420F7">
        <w:rPr>
          <w:rFonts w:ascii="GHEA Grapalat" w:hAnsi="GHEA Grapalat"/>
          <w:b/>
          <w:bCs/>
          <w:lang w:val="hy-AM"/>
        </w:rPr>
        <w:t xml:space="preserve">ՀԱՅԱՍՏԱՆԻ </w:t>
      </w:r>
      <w:r w:rsidR="00A80737" w:rsidRPr="00E420F7">
        <w:rPr>
          <w:rFonts w:ascii="GHEA Grapalat" w:hAnsi="GHEA Grapalat"/>
          <w:b/>
          <w:bCs/>
          <w:lang w:val="hy-AM"/>
        </w:rPr>
        <w:t>ՀԱՅԱՍՏԱՆԻ ՀԱՆՐԱՊԵՏՈՒԹՅԱՆ ԿԱՌԱՎԱՐՈՒԹՅԱՆ ՈՐՈՇՄԱՆ ՆԱԽԱԳԾԻ</w:t>
      </w:r>
      <w:r w:rsidR="00A80737" w:rsidRPr="00E420F7">
        <w:rPr>
          <w:rFonts w:ascii="Calibri" w:hAnsi="Calibri" w:cs="Calibri"/>
          <w:lang w:val="hy-AM"/>
        </w:rPr>
        <w:t>  </w:t>
      </w:r>
    </w:p>
    <w:p w14:paraId="7C73EFC3" w14:textId="28561B90" w:rsidR="00A80737" w:rsidRPr="002B70B9" w:rsidRDefault="00A80737" w:rsidP="007424B9">
      <w:pPr>
        <w:spacing w:after="0" w:line="240" w:lineRule="auto"/>
        <w:jc w:val="center"/>
        <w:rPr>
          <w:rFonts w:ascii="GHEA Grapalat" w:eastAsia="Times New Roman" w:hAnsi="GHEA Grapalat" w:cs="Times New Roman"/>
          <w:color w:val="000000"/>
          <w:lang w:val="hy-AM" w:eastAsia="ru-RU"/>
        </w:rPr>
      </w:pPr>
      <w:r w:rsidRPr="002B70B9">
        <w:rPr>
          <w:rFonts w:ascii="Calibri" w:eastAsia="Times New Roman" w:hAnsi="Calibri" w:cs="Calibri"/>
          <w:color w:val="000000"/>
          <w:lang w:val="hy-AM" w:eastAsia="ru-RU"/>
        </w:rPr>
        <w:t>   </w:t>
      </w:r>
      <w:r w:rsidRPr="002B70B9">
        <w:rPr>
          <w:rFonts w:ascii="GHEA Grapalat" w:eastAsia="Times New Roman" w:hAnsi="GHEA Grapalat" w:cs="Times New Roman"/>
          <w:color w:val="000000"/>
          <w:lang w:val="hy-AM" w:eastAsia="ru-RU"/>
        </w:rPr>
        <w:t xml:space="preserve"> </w:t>
      </w:r>
      <w:r w:rsidRPr="002B70B9">
        <w:rPr>
          <w:rFonts w:ascii="Calibri" w:eastAsia="Times New Roman" w:hAnsi="Calibri" w:cs="Calibri"/>
          <w:color w:val="000000"/>
          <w:lang w:val="hy-AM" w:eastAsia="ru-RU"/>
        </w:rPr>
        <w:t> </w:t>
      </w:r>
    </w:p>
    <w:tbl>
      <w:tblPr>
        <w:tblW w:w="1457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072"/>
        <w:gridCol w:w="4500"/>
      </w:tblGrid>
      <w:tr w:rsidR="007C439F" w:rsidRPr="002B70B9" w14:paraId="6CA4CD17" w14:textId="77777777" w:rsidTr="00762535">
        <w:trPr>
          <w:trHeight w:val="419"/>
          <w:tblCellSpacing w:w="0" w:type="dxa"/>
          <w:jc w:val="center"/>
        </w:trPr>
        <w:tc>
          <w:tcPr>
            <w:tcW w:w="1007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B0C78D2" w14:textId="01B5706C" w:rsidR="00A80737" w:rsidRPr="002B70B9" w:rsidRDefault="00E70658" w:rsidP="007424B9">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2B70B9">
              <w:rPr>
                <w:rFonts w:ascii="GHEA Grapalat" w:eastAsia="Times New Roman" w:hAnsi="GHEA Grapalat" w:cs="Times New Roman"/>
                <w:color w:val="000000"/>
                <w:lang w:val="hy-AM" w:eastAsia="ru-RU"/>
              </w:rPr>
              <w:t>1</w:t>
            </w:r>
            <w:r w:rsidR="00A80737" w:rsidRPr="002B70B9">
              <w:rPr>
                <w:rFonts w:ascii="GHEA Grapalat" w:eastAsia="Times New Roman" w:hAnsi="GHEA Grapalat" w:cs="Times New Roman"/>
                <w:color w:val="000000"/>
                <w:lang w:val="hy-AM" w:eastAsia="ru-RU"/>
              </w:rPr>
              <w:t xml:space="preserve">. </w:t>
            </w:r>
            <w:r w:rsidR="00122739" w:rsidRPr="002B70B9">
              <w:rPr>
                <w:rFonts w:ascii="GHEA Grapalat" w:eastAsia="Times New Roman" w:hAnsi="GHEA Grapalat" w:cs="Times New Roman"/>
                <w:color w:val="000000"/>
                <w:lang w:val="hy-AM" w:eastAsia="ru-RU"/>
              </w:rPr>
              <w:t>Հայաստանի Հանրապետության ֆինանսների նախարարություն</w:t>
            </w:r>
          </w:p>
        </w:tc>
        <w:tc>
          <w:tcPr>
            <w:tcW w:w="4500" w:type="dxa"/>
            <w:tcBorders>
              <w:top w:val="outset" w:sz="6" w:space="0" w:color="auto"/>
              <w:left w:val="outset" w:sz="6" w:space="0" w:color="auto"/>
              <w:bottom w:val="outset" w:sz="6" w:space="0" w:color="auto"/>
              <w:right w:val="outset" w:sz="6" w:space="0" w:color="auto"/>
            </w:tcBorders>
            <w:shd w:val="clear" w:color="auto" w:fill="D0D0D0"/>
            <w:hideMark/>
          </w:tcPr>
          <w:p w14:paraId="28840AF3" w14:textId="0B7AB304" w:rsidR="00A80737" w:rsidRPr="002B70B9" w:rsidRDefault="00005370" w:rsidP="007424B9">
            <w:pPr>
              <w:spacing w:after="0" w:line="240" w:lineRule="auto"/>
              <w:jc w:val="center"/>
              <w:rPr>
                <w:rFonts w:ascii="GHEA Grapalat" w:eastAsia="Times New Roman" w:hAnsi="GHEA Grapalat" w:cs="Times New Roman"/>
                <w:color w:val="000000"/>
                <w:lang w:val="hy-AM" w:eastAsia="ru-RU"/>
              </w:rPr>
            </w:pPr>
            <w:r>
              <w:rPr>
                <w:rFonts w:ascii="GHEA Grapalat" w:eastAsia="Times New Roman" w:hAnsi="GHEA Grapalat" w:cs="Times New Roman"/>
                <w:color w:val="000000"/>
                <w:lang w:val="hy-AM" w:eastAsia="ru-RU"/>
              </w:rPr>
              <w:t>09</w:t>
            </w:r>
            <w:r w:rsidR="009F44E4" w:rsidRPr="002B70B9">
              <w:rPr>
                <w:rFonts w:ascii="GHEA Grapalat" w:eastAsia="Times New Roman" w:hAnsi="GHEA Grapalat" w:cs="Times New Roman"/>
                <w:color w:val="000000"/>
                <w:lang w:val="hy-AM" w:eastAsia="ru-RU"/>
              </w:rPr>
              <w:t>.1</w:t>
            </w:r>
            <w:r>
              <w:rPr>
                <w:rFonts w:ascii="GHEA Grapalat" w:eastAsia="Times New Roman" w:hAnsi="GHEA Grapalat" w:cs="Times New Roman"/>
                <w:color w:val="000000"/>
                <w:lang w:val="hy-AM" w:eastAsia="ru-RU"/>
              </w:rPr>
              <w:t>2</w:t>
            </w:r>
            <w:r w:rsidR="00CB2BFB" w:rsidRPr="002B70B9">
              <w:rPr>
                <w:rFonts w:ascii="MS Mincho" w:eastAsia="MS Mincho" w:hAnsi="MS Mincho" w:cs="MS Mincho" w:hint="eastAsia"/>
                <w:color w:val="000000"/>
                <w:lang w:val="hy-AM" w:eastAsia="ru-RU"/>
              </w:rPr>
              <w:t>․</w:t>
            </w:r>
            <w:r w:rsidR="005B29AC" w:rsidRPr="002B70B9">
              <w:rPr>
                <w:rFonts w:ascii="GHEA Grapalat" w:eastAsia="Times New Roman" w:hAnsi="GHEA Grapalat" w:cs="Times New Roman"/>
                <w:color w:val="000000"/>
                <w:lang w:val="hy-AM" w:eastAsia="ru-RU"/>
              </w:rPr>
              <w:t>2025</w:t>
            </w:r>
            <w:r w:rsidR="00A80737" w:rsidRPr="002B70B9">
              <w:rPr>
                <w:rFonts w:ascii="GHEA Grapalat" w:eastAsia="Times New Roman" w:hAnsi="GHEA Grapalat" w:cs="Times New Roman"/>
                <w:color w:val="000000"/>
                <w:lang w:val="hy-AM" w:eastAsia="ru-RU"/>
              </w:rPr>
              <w:t>թ.</w:t>
            </w:r>
          </w:p>
        </w:tc>
      </w:tr>
      <w:tr w:rsidR="007C439F" w:rsidRPr="002B70B9" w14:paraId="0E568677" w14:textId="77777777" w:rsidTr="00762535">
        <w:trPr>
          <w:trHeight w:val="419"/>
          <w:tblCellSpacing w:w="0" w:type="dxa"/>
          <w:jc w:val="center"/>
        </w:trPr>
        <w:tc>
          <w:tcPr>
            <w:tcW w:w="100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5CC9C5" w14:textId="77777777" w:rsidR="00A80737" w:rsidRPr="002B70B9" w:rsidRDefault="00A80737" w:rsidP="007424B9">
            <w:pPr>
              <w:spacing w:after="0" w:line="240" w:lineRule="auto"/>
              <w:rPr>
                <w:rFonts w:ascii="GHEA Grapalat" w:eastAsia="Times New Roman" w:hAnsi="GHEA Grapalat" w:cs="Times New Roman"/>
                <w:color w:val="000000"/>
                <w:lang w:val="hy-AM" w:eastAsia="ru-RU"/>
              </w:rPr>
            </w:pPr>
          </w:p>
        </w:tc>
        <w:tc>
          <w:tcPr>
            <w:tcW w:w="4500" w:type="dxa"/>
            <w:tcBorders>
              <w:top w:val="outset" w:sz="6" w:space="0" w:color="auto"/>
              <w:left w:val="outset" w:sz="6" w:space="0" w:color="auto"/>
              <w:bottom w:val="outset" w:sz="6" w:space="0" w:color="auto"/>
              <w:right w:val="outset" w:sz="6" w:space="0" w:color="auto"/>
            </w:tcBorders>
            <w:shd w:val="clear" w:color="auto" w:fill="D0D0D0"/>
            <w:hideMark/>
          </w:tcPr>
          <w:p w14:paraId="47B538F2" w14:textId="64C1C832" w:rsidR="00A80737" w:rsidRPr="002B70B9" w:rsidRDefault="00005370" w:rsidP="00005370">
            <w:pPr>
              <w:spacing w:after="0" w:line="240" w:lineRule="auto"/>
              <w:jc w:val="center"/>
              <w:rPr>
                <w:rFonts w:ascii="GHEA Grapalat" w:eastAsia="Times New Roman" w:hAnsi="GHEA Grapalat" w:cs="Times New Roman"/>
                <w:color w:val="000000"/>
                <w:lang w:val="en-US" w:eastAsia="ru-RU"/>
              </w:rPr>
            </w:pPr>
            <w:r w:rsidRPr="00005370">
              <w:rPr>
                <w:rFonts w:ascii="GHEA Grapalat" w:eastAsia="Times New Roman" w:hAnsi="GHEA Grapalat" w:cs="Times New Roman"/>
                <w:color w:val="000000"/>
                <w:lang w:eastAsia="ru-RU"/>
              </w:rPr>
              <w:t>01/9-2/27914-2025</w:t>
            </w:r>
          </w:p>
        </w:tc>
      </w:tr>
      <w:tr w:rsidR="007C439F" w:rsidRPr="00BA1837" w14:paraId="08AB095C" w14:textId="77777777" w:rsidTr="00EB03D6">
        <w:trPr>
          <w:trHeight w:val="2240"/>
          <w:tblCellSpacing w:w="0" w:type="dxa"/>
          <w:jc w:val="center"/>
        </w:trPr>
        <w:tc>
          <w:tcPr>
            <w:tcW w:w="10072" w:type="dxa"/>
            <w:tcBorders>
              <w:top w:val="outset" w:sz="6" w:space="0" w:color="auto"/>
              <w:left w:val="outset" w:sz="6" w:space="0" w:color="auto"/>
              <w:bottom w:val="outset" w:sz="6" w:space="0" w:color="auto"/>
              <w:right w:val="outset" w:sz="6" w:space="0" w:color="auto"/>
            </w:tcBorders>
            <w:shd w:val="clear" w:color="auto" w:fill="FFFFFF"/>
            <w:hideMark/>
          </w:tcPr>
          <w:p w14:paraId="5C85FB48" w14:textId="77777777" w:rsidR="0008716B" w:rsidRPr="002E1EF3" w:rsidRDefault="0008716B" w:rsidP="0008716B">
            <w:pPr>
              <w:pStyle w:val="ListParagraph"/>
              <w:numPr>
                <w:ilvl w:val="0"/>
                <w:numId w:val="15"/>
              </w:numPr>
              <w:tabs>
                <w:tab w:val="left" w:pos="1134"/>
              </w:tabs>
              <w:suppressAutoHyphens/>
              <w:spacing w:after="0" w:line="360" w:lineRule="auto"/>
              <w:ind w:left="0" w:firstLine="567"/>
              <w:jc w:val="both"/>
              <w:rPr>
                <w:rFonts w:ascii="GHEA Grapalat" w:hAnsi="GHEA Grapalat"/>
                <w:sz w:val="24"/>
                <w:szCs w:val="24"/>
                <w:lang w:val="hy-AM"/>
              </w:rPr>
            </w:pPr>
            <w:r w:rsidRPr="002E1EF3">
              <w:rPr>
                <w:rFonts w:ascii="GHEA Grapalat" w:hAnsi="GHEA Grapalat"/>
                <w:sz w:val="24"/>
                <w:szCs w:val="24"/>
                <w:lang w:val="hy-AM"/>
              </w:rPr>
              <w:t xml:space="preserve">Նախագծին կից հիմնավորմամբ նշվում է, որ վերաբաշխվող գումարի անհրաժեշտությունն առաջացել է </w:t>
            </w:r>
            <w:r w:rsidRPr="002E1EF3">
              <w:rPr>
                <w:rFonts w:ascii="GHEA Grapalat" w:hAnsi="GHEA Grapalat"/>
                <w:color w:val="000000"/>
                <w:sz w:val="24"/>
                <w:szCs w:val="24"/>
                <w:lang w:val="hy-AM"/>
              </w:rPr>
              <w:t>12001 միջոցառման շրջանակներում ստանձնած, բայց չվճարված պարտավորությունների մարման նպատակով:</w:t>
            </w:r>
            <w:r w:rsidRPr="002E1EF3">
              <w:rPr>
                <w:rFonts w:ascii="GHEA Grapalat" w:hAnsi="GHEA Grapalat"/>
                <w:sz w:val="24"/>
                <w:szCs w:val="24"/>
                <w:lang w:val="hy-AM"/>
              </w:rPr>
              <w:t xml:space="preserve"> Բացի ադ, Նախագծի 8-րդ հավելվածով նոր միջոցառմամբ ներկայացված ոչ ֆինանսական արդյունքային ցուցանիշները «1190-12001» միջոցառմամբ սահմանված ցուցանիշներն են, որոնց իրականացման ծախսերի միայն 5% </w:t>
            </w:r>
            <w:r>
              <w:rPr>
                <w:rFonts w:ascii="GHEA Grapalat" w:hAnsi="GHEA Grapalat"/>
                <w:sz w:val="24"/>
                <w:szCs w:val="24"/>
                <w:lang w:val="hy-AM"/>
              </w:rPr>
              <w:t>են</w:t>
            </w:r>
            <w:r w:rsidRPr="002E1EF3">
              <w:rPr>
                <w:rFonts w:ascii="GHEA Grapalat" w:hAnsi="GHEA Grapalat"/>
                <w:sz w:val="24"/>
                <w:szCs w:val="24"/>
                <w:lang w:val="hy-AM"/>
              </w:rPr>
              <w:t xml:space="preserve"> կազմում նոր միջոցառմամբ հատկացվելիք միջոցները: Հետևաբար անհասկանալի է նոր միջոցառմամբ գումարները նախատեսելու առաջարկությունը, ինչը հակասում է նաև Ծրագրային բյուջետավորման տրամաբանությանը՝ միևնույն արդյունքին և միևնույն նպատակին ուղղված միջոցների պլանավորման տեսանկյունից: Առաջարկում ենք խմբագրել Նախագիծը այն տրամաբանությամբ, որ անհրաժեշտ ֆինանսական միջոցները նախատեսվեն «1190-12001» միջոցառմամբ՝ առանց պահուստային ֆոնդի ներգրավման:</w:t>
            </w:r>
          </w:p>
          <w:p w14:paraId="61860717" w14:textId="5AF74E5C" w:rsidR="0090224D" w:rsidRPr="006E7000" w:rsidRDefault="0090224D" w:rsidP="007424B9">
            <w:pPr>
              <w:tabs>
                <w:tab w:val="left" w:pos="993"/>
              </w:tabs>
              <w:suppressAutoHyphens/>
              <w:spacing w:after="0" w:line="240" w:lineRule="auto"/>
              <w:jc w:val="both"/>
              <w:rPr>
                <w:rFonts w:ascii="GHEA Grapalat" w:eastAsia="Times New Roman" w:hAnsi="GHEA Grapalat" w:cs="Times New Roman"/>
                <w:color w:val="000000"/>
                <w:lang w:val="hy-AM"/>
              </w:rPr>
            </w:pPr>
          </w:p>
        </w:tc>
        <w:tc>
          <w:tcPr>
            <w:tcW w:w="4500" w:type="dxa"/>
            <w:tcBorders>
              <w:top w:val="outset" w:sz="6" w:space="0" w:color="auto"/>
              <w:left w:val="outset" w:sz="6" w:space="0" w:color="auto"/>
              <w:bottom w:val="outset" w:sz="6" w:space="0" w:color="auto"/>
              <w:right w:val="outset" w:sz="6" w:space="0" w:color="auto"/>
            </w:tcBorders>
            <w:shd w:val="clear" w:color="auto" w:fill="FFFFFF"/>
            <w:hideMark/>
          </w:tcPr>
          <w:p w14:paraId="411BC7CE" w14:textId="77777777" w:rsidR="006B1820" w:rsidRPr="002B70B9" w:rsidRDefault="006B1820" w:rsidP="007424B9">
            <w:pPr>
              <w:shd w:val="clear" w:color="auto" w:fill="FFFFFF"/>
              <w:spacing w:after="0" w:line="240" w:lineRule="auto"/>
              <w:ind w:firstLine="360"/>
              <w:jc w:val="both"/>
              <w:rPr>
                <w:rFonts w:ascii="GHEA Grapalat" w:eastAsia="Times New Roman" w:hAnsi="GHEA Grapalat" w:cs="Times New Roman"/>
                <w:b/>
                <w:color w:val="000000"/>
                <w:lang w:val="hy-AM" w:eastAsia="ru-RU"/>
              </w:rPr>
            </w:pPr>
          </w:p>
          <w:p w14:paraId="01A163DF" w14:textId="6C3BA61C" w:rsidR="00194FFC" w:rsidRPr="002B70B9" w:rsidRDefault="00194FFC" w:rsidP="007424B9">
            <w:pPr>
              <w:spacing w:after="0" w:line="240" w:lineRule="auto"/>
              <w:jc w:val="center"/>
              <w:rPr>
                <w:rFonts w:ascii="GHEA Grapalat" w:eastAsia="Times New Roman" w:hAnsi="GHEA Grapalat" w:cs="Times New Roman"/>
                <w:bCs/>
                <w:color w:val="000000"/>
                <w:lang w:val="hy-AM" w:eastAsia="ru-RU"/>
              </w:rPr>
            </w:pPr>
          </w:p>
          <w:p w14:paraId="47606B3F" w14:textId="58FF1917" w:rsidR="00853C3E" w:rsidRPr="002B70B9" w:rsidRDefault="00853C3E" w:rsidP="007424B9">
            <w:pPr>
              <w:spacing w:after="0" w:line="240" w:lineRule="auto"/>
              <w:jc w:val="center"/>
              <w:rPr>
                <w:rFonts w:ascii="GHEA Grapalat" w:eastAsia="Times New Roman" w:hAnsi="GHEA Grapalat" w:cs="Times New Roman"/>
                <w:bCs/>
                <w:color w:val="000000"/>
                <w:lang w:val="hy-AM" w:eastAsia="ru-RU"/>
              </w:rPr>
            </w:pPr>
          </w:p>
          <w:p w14:paraId="642794DD" w14:textId="77777777" w:rsidR="009F44E4" w:rsidRPr="002B70B9" w:rsidRDefault="009F44E4" w:rsidP="007424B9">
            <w:pPr>
              <w:spacing w:after="0" w:line="240" w:lineRule="auto"/>
              <w:jc w:val="center"/>
              <w:rPr>
                <w:rFonts w:ascii="GHEA Grapalat" w:eastAsia="Times New Roman" w:hAnsi="GHEA Grapalat" w:cs="Times New Roman"/>
                <w:bCs/>
                <w:color w:val="000000"/>
                <w:lang w:val="hy-AM" w:eastAsia="ru-RU"/>
              </w:rPr>
            </w:pPr>
          </w:p>
          <w:p w14:paraId="4D7272F4" w14:textId="3AB0CE30" w:rsidR="00853C3E" w:rsidRPr="002B70B9" w:rsidRDefault="00853C3E" w:rsidP="007424B9">
            <w:pPr>
              <w:spacing w:after="0" w:line="240" w:lineRule="auto"/>
              <w:jc w:val="center"/>
              <w:rPr>
                <w:rFonts w:ascii="GHEA Grapalat" w:eastAsia="Times New Roman" w:hAnsi="GHEA Grapalat" w:cs="Times New Roman"/>
                <w:bCs/>
                <w:color w:val="000000"/>
                <w:lang w:val="hy-AM" w:eastAsia="ru-RU"/>
              </w:rPr>
            </w:pPr>
          </w:p>
          <w:p w14:paraId="2BE2CF38" w14:textId="66141A84" w:rsidR="00853C3E" w:rsidRPr="002B70B9" w:rsidRDefault="00853C3E" w:rsidP="007424B9">
            <w:pPr>
              <w:spacing w:after="0" w:line="240" w:lineRule="auto"/>
              <w:jc w:val="center"/>
              <w:rPr>
                <w:rFonts w:ascii="GHEA Grapalat" w:eastAsia="Times New Roman" w:hAnsi="GHEA Grapalat" w:cs="Times New Roman"/>
                <w:bCs/>
                <w:color w:val="000000"/>
                <w:lang w:val="hy-AM" w:eastAsia="ru-RU"/>
              </w:rPr>
            </w:pPr>
          </w:p>
          <w:p w14:paraId="2C4A20E9" w14:textId="32DD44CA" w:rsidR="00853C3E" w:rsidRPr="002B70B9" w:rsidRDefault="00853C3E" w:rsidP="007424B9">
            <w:pPr>
              <w:spacing w:after="0" w:line="240" w:lineRule="auto"/>
              <w:jc w:val="center"/>
              <w:rPr>
                <w:rFonts w:ascii="GHEA Grapalat" w:eastAsia="Times New Roman" w:hAnsi="GHEA Grapalat" w:cs="Times New Roman"/>
                <w:bCs/>
                <w:color w:val="000000"/>
                <w:lang w:val="hy-AM" w:eastAsia="ru-RU"/>
              </w:rPr>
            </w:pPr>
          </w:p>
          <w:p w14:paraId="6DA4D16C" w14:textId="6703067B" w:rsidR="00853C3E" w:rsidRPr="002B70B9" w:rsidRDefault="00853C3E" w:rsidP="007424B9">
            <w:pPr>
              <w:spacing w:after="0" w:line="240" w:lineRule="auto"/>
              <w:jc w:val="center"/>
              <w:rPr>
                <w:rFonts w:ascii="GHEA Grapalat" w:eastAsia="Times New Roman" w:hAnsi="GHEA Grapalat" w:cs="Times New Roman"/>
                <w:bCs/>
                <w:color w:val="000000"/>
                <w:lang w:val="hy-AM" w:eastAsia="ru-RU"/>
              </w:rPr>
            </w:pPr>
          </w:p>
          <w:p w14:paraId="19772152" w14:textId="77777777" w:rsidR="002B70B9" w:rsidRDefault="002B70B9" w:rsidP="0008716B">
            <w:pPr>
              <w:spacing w:after="0" w:line="240" w:lineRule="auto"/>
              <w:rPr>
                <w:rFonts w:ascii="GHEA Grapalat" w:eastAsia="Times New Roman" w:hAnsi="GHEA Grapalat" w:cs="Times New Roman"/>
                <w:bCs/>
                <w:color w:val="000000"/>
                <w:lang w:val="hy-AM" w:eastAsia="ru-RU"/>
              </w:rPr>
            </w:pPr>
          </w:p>
          <w:p w14:paraId="2A697CE9" w14:textId="77777777" w:rsidR="00005370" w:rsidRDefault="00005370" w:rsidP="00005370">
            <w:pPr>
              <w:spacing w:after="0" w:line="240" w:lineRule="auto"/>
              <w:ind w:firstLine="416"/>
              <w:jc w:val="center"/>
              <w:rPr>
                <w:rFonts w:ascii="GHEA Grapalat" w:eastAsia="Times New Roman" w:hAnsi="GHEA Grapalat" w:cs="Times New Roman"/>
                <w:bCs/>
                <w:color w:val="000000"/>
                <w:lang w:val="hy-AM" w:eastAsia="ru-RU"/>
              </w:rPr>
            </w:pPr>
            <w:r w:rsidRPr="002B70B9">
              <w:rPr>
                <w:rFonts w:ascii="GHEA Grapalat" w:eastAsia="Times New Roman" w:hAnsi="GHEA Grapalat" w:cs="Times New Roman"/>
                <w:bCs/>
                <w:color w:val="000000"/>
                <w:lang w:val="hy-AM" w:eastAsia="ru-RU"/>
              </w:rPr>
              <w:t>Ընդունվել է</w:t>
            </w:r>
            <w:r>
              <w:rPr>
                <w:rFonts w:ascii="GHEA Grapalat" w:eastAsia="Times New Roman" w:hAnsi="GHEA Grapalat" w:cs="Times New Roman"/>
                <w:bCs/>
                <w:color w:val="000000"/>
                <w:lang w:val="hy-AM" w:eastAsia="ru-RU"/>
              </w:rPr>
              <w:t>,</w:t>
            </w:r>
          </w:p>
          <w:p w14:paraId="5BD800FE" w14:textId="2BE9B416" w:rsidR="006B1820" w:rsidRPr="002B70B9" w:rsidRDefault="00005370" w:rsidP="00005370">
            <w:pPr>
              <w:spacing w:after="0" w:line="240" w:lineRule="auto"/>
              <w:ind w:firstLine="416"/>
              <w:jc w:val="center"/>
              <w:rPr>
                <w:rFonts w:ascii="GHEA Grapalat" w:eastAsia="Times New Roman" w:hAnsi="GHEA Grapalat" w:cs="Times New Roman"/>
                <w:color w:val="000000"/>
                <w:lang w:val="hy-AM" w:eastAsia="ru-RU"/>
              </w:rPr>
            </w:pPr>
            <w:r w:rsidRPr="0008716B">
              <w:rPr>
                <w:rFonts w:ascii="GHEA Grapalat" w:eastAsia="Times New Roman" w:hAnsi="GHEA Grapalat" w:cs="Times New Roman"/>
                <w:bCs/>
                <w:color w:val="000000"/>
                <w:lang w:val="hy-AM" w:eastAsia="ru-RU"/>
              </w:rPr>
              <w:t>առաջարկվող փոփոխությունները կատարված են:</w:t>
            </w:r>
          </w:p>
        </w:tc>
      </w:tr>
      <w:tr w:rsidR="00762535" w:rsidRPr="00BA1837" w14:paraId="44F31138" w14:textId="77777777" w:rsidTr="00762535">
        <w:trPr>
          <w:trHeight w:val="1133"/>
          <w:tblCellSpacing w:w="0" w:type="dxa"/>
          <w:jc w:val="center"/>
        </w:trPr>
        <w:tc>
          <w:tcPr>
            <w:tcW w:w="10072" w:type="dxa"/>
            <w:tcBorders>
              <w:top w:val="outset" w:sz="6" w:space="0" w:color="auto"/>
              <w:left w:val="outset" w:sz="6" w:space="0" w:color="auto"/>
              <w:bottom w:val="outset" w:sz="6" w:space="0" w:color="auto"/>
              <w:right w:val="outset" w:sz="6" w:space="0" w:color="auto"/>
            </w:tcBorders>
            <w:shd w:val="clear" w:color="auto" w:fill="FFFFFF"/>
          </w:tcPr>
          <w:p w14:paraId="4566196B" w14:textId="6F9EE15C" w:rsidR="00762535" w:rsidRPr="0008716B" w:rsidRDefault="0008716B" w:rsidP="0008716B">
            <w:pPr>
              <w:tabs>
                <w:tab w:val="left" w:pos="1134"/>
              </w:tabs>
              <w:suppressAutoHyphens/>
              <w:spacing w:after="0" w:line="360" w:lineRule="auto"/>
              <w:jc w:val="both"/>
              <w:rPr>
                <w:rFonts w:ascii="GHEA Grapalat" w:hAnsi="GHEA Grapalat"/>
                <w:sz w:val="24"/>
                <w:szCs w:val="24"/>
                <w:lang w:val="hy-AM"/>
              </w:rPr>
            </w:pPr>
            <w:r>
              <w:rPr>
                <w:rFonts w:ascii="GHEA Grapalat" w:hAnsi="GHEA Grapalat"/>
                <w:sz w:val="24"/>
                <w:szCs w:val="24"/>
                <w:lang w:val="hy-AM"/>
              </w:rPr>
              <w:t xml:space="preserve">       2</w:t>
            </w:r>
            <w:r>
              <w:rPr>
                <w:rFonts w:ascii="MS Mincho" w:eastAsia="MS Mincho" w:hAnsi="MS Mincho" w:cs="MS Mincho"/>
                <w:sz w:val="24"/>
                <w:szCs w:val="24"/>
                <w:lang w:val="hy-AM"/>
              </w:rPr>
              <w:t xml:space="preserve">․ </w:t>
            </w:r>
            <w:r w:rsidRPr="0008716B">
              <w:rPr>
                <w:rFonts w:ascii="GHEA Grapalat" w:hAnsi="GHEA Grapalat"/>
                <w:sz w:val="24"/>
                <w:szCs w:val="24"/>
                <w:lang w:val="hy-AM"/>
              </w:rPr>
              <w:t xml:space="preserve">Նախագծի հիմնավորմամբ նշվում է, որ լրացուցիչ պարտավորությունները, որոնք ենթակա են վճարման պետական բյուջեի միջոցներից (վարկային ծրագրի ժամկետն ավարտվել է, և չվճարված պարտավորությունները ենթակա են վճարման պետական </w:t>
            </w:r>
            <w:r w:rsidRPr="0008716B">
              <w:rPr>
                <w:rFonts w:ascii="GHEA Grapalat" w:hAnsi="GHEA Grapalat"/>
                <w:sz w:val="24"/>
                <w:szCs w:val="24"/>
                <w:lang w:val="hy-AM"/>
              </w:rPr>
              <w:lastRenderedPageBreak/>
              <w:t>բյուջեից), կազմում են 102.7 մլն դրամ, մինչդեռ Նախագծի հավելվածներով սույն նպատակով առաջարկվում է հատկացնել 62.5 մլն դրամ: Բացի այդ, հիմնավորմամբ միայն նշվում է, որ այն կապալառու կազմակերպություններին վճարվելիք պարտավորություն է՝ առանց հստակեցման՝ ինչ նպատակով, ինչ հաշվարկ-հիմնավորմամբ և մինչև Ծրագրի ավարտը չվճարման պատճառները (չնայած մասնակի տեղեկատվություն առկա է Ծրագրի կատարող համարվող Հայաստանի տարածքային զարգացման հիմնադրամի կողմից Էկոնոմիկայի նախարարությանն ուղղված գրության մեջ, որը կից ներկայացվել է Նախագծին, սակայն այն անհրաժեշտ է ներկայացնել հիմնավորմամբ՝ նշված հարցադրումների կոնտեքստում): Հետևաբար, առաջարկում ենք Նախագծի հիմնավորմամբ պահանջվող 62.5 մլն դրամի մասով ներկայացնել համապատասխան հաշվարկ-հիմնավորումներ՝ միաժամանակ հստակեցնելով մնացած 40.2 մլն դրամի պարտավորության վճարման ժամկետների և ֆինանսավորման աղբյուրների վերաբերյալ տեղեկատվությունը:</w:t>
            </w:r>
          </w:p>
        </w:tc>
        <w:tc>
          <w:tcPr>
            <w:tcW w:w="4500" w:type="dxa"/>
            <w:tcBorders>
              <w:top w:val="outset" w:sz="6" w:space="0" w:color="auto"/>
              <w:left w:val="outset" w:sz="6" w:space="0" w:color="auto"/>
              <w:bottom w:val="outset" w:sz="6" w:space="0" w:color="auto"/>
              <w:right w:val="outset" w:sz="6" w:space="0" w:color="auto"/>
            </w:tcBorders>
            <w:shd w:val="clear" w:color="auto" w:fill="FFFFFF"/>
          </w:tcPr>
          <w:p w14:paraId="1962D0FD" w14:textId="79ADEF19" w:rsidR="00762535" w:rsidRDefault="000B1649" w:rsidP="007424B9">
            <w:pPr>
              <w:spacing w:after="0" w:line="240" w:lineRule="auto"/>
              <w:ind w:firstLine="416"/>
              <w:jc w:val="center"/>
              <w:rPr>
                <w:rFonts w:ascii="GHEA Grapalat" w:eastAsia="Times New Roman" w:hAnsi="GHEA Grapalat" w:cs="Times New Roman"/>
                <w:bCs/>
                <w:color w:val="000000"/>
                <w:lang w:val="hy-AM" w:eastAsia="ru-RU"/>
              </w:rPr>
            </w:pPr>
            <w:r>
              <w:rPr>
                <w:rFonts w:ascii="GHEA Grapalat" w:eastAsia="Times New Roman" w:hAnsi="GHEA Grapalat" w:cs="Times New Roman"/>
                <w:bCs/>
                <w:color w:val="000000"/>
                <w:lang w:val="hy-AM" w:eastAsia="ru-RU"/>
              </w:rPr>
              <w:lastRenderedPageBreak/>
              <w:t xml:space="preserve">Ծրագրի իրականացնողը Հայաստանի տարածքային զարգացման հիմնադրամն է և վերջինս կնքել է կապալի պայմանագրեր ՏՏԵԶ ծրագրի շրջանակներում։ Գոյացած 102,7 մլն դրամ պարտավորությունը 5 ենթածրագրերից գոյացած գումարն է, որից </w:t>
            </w:r>
            <w:r>
              <w:rPr>
                <w:rFonts w:ascii="GHEA Grapalat" w:eastAsia="Times New Roman" w:hAnsi="GHEA Grapalat" w:cs="Times New Roman"/>
                <w:bCs/>
                <w:color w:val="000000"/>
                <w:lang w:val="hy-AM" w:eastAsia="ru-RU"/>
              </w:rPr>
              <w:lastRenderedPageBreak/>
              <w:t>մեկը այս ֆինանսական տարում չի վճարվելու քանի որ կան թերություններ։</w:t>
            </w:r>
          </w:p>
          <w:p w14:paraId="4470214C" w14:textId="77777777" w:rsidR="000B1649" w:rsidRDefault="000B1649" w:rsidP="007424B9">
            <w:pPr>
              <w:spacing w:after="0" w:line="240" w:lineRule="auto"/>
              <w:ind w:firstLine="416"/>
              <w:jc w:val="center"/>
              <w:rPr>
                <w:rFonts w:ascii="GHEA Grapalat" w:eastAsia="Times New Roman" w:hAnsi="GHEA Grapalat" w:cs="Times New Roman"/>
                <w:bCs/>
                <w:color w:val="000000"/>
                <w:lang w:val="hy-AM" w:eastAsia="ru-RU"/>
              </w:rPr>
            </w:pPr>
            <w:r>
              <w:rPr>
                <w:rFonts w:ascii="GHEA Grapalat" w:eastAsia="Times New Roman" w:hAnsi="GHEA Grapalat" w:cs="Times New Roman"/>
                <w:bCs/>
                <w:color w:val="000000"/>
                <w:lang w:val="hy-AM" w:eastAsia="ru-RU"/>
              </w:rPr>
              <w:t>Թվով 4 ենթածրագրերի պարտավորությունները 62,5 մլն դրամի չափով պարտավորությունները ՀՏԶ հիմնադրամը պատրաստվում է մարել։</w:t>
            </w:r>
          </w:p>
          <w:p w14:paraId="580D5B31" w14:textId="77777777" w:rsidR="000B1649" w:rsidRDefault="000B1649" w:rsidP="007424B9">
            <w:pPr>
              <w:spacing w:after="0" w:line="240" w:lineRule="auto"/>
              <w:ind w:firstLine="416"/>
              <w:jc w:val="center"/>
              <w:rPr>
                <w:rFonts w:ascii="GHEA Grapalat" w:eastAsia="Times New Roman" w:hAnsi="GHEA Grapalat" w:cs="Times New Roman"/>
                <w:bCs/>
                <w:color w:val="000000"/>
                <w:lang w:val="hy-AM" w:eastAsia="ru-RU"/>
              </w:rPr>
            </w:pPr>
            <w:r>
              <w:rPr>
                <w:rFonts w:ascii="GHEA Grapalat" w:eastAsia="Times New Roman" w:hAnsi="GHEA Grapalat" w:cs="Times New Roman"/>
                <w:bCs/>
                <w:color w:val="000000"/>
                <w:lang w:val="hy-AM" w:eastAsia="ru-RU"/>
              </w:rPr>
              <w:t>Հաշվարկ-հիմնավորումները զետեղված են ՀՏԶ հիմնադրամի ներկայացրած գրությամբ, որը կցվում է։</w:t>
            </w:r>
          </w:p>
          <w:p w14:paraId="2E4BE622" w14:textId="330B6ACF" w:rsidR="000B1649" w:rsidRPr="000B1649" w:rsidRDefault="000B1649" w:rsidP="007424B9">
            <w:pPr>
              <w:spacing w:after="0" w:line="240" w:lineRule="auto"/>
              <w:ind w:firstLine="416"/>
              <w:jc w:val="center"/>
              <w:rPr>
                <w:rFonts w:ascii="GHEA Grapalat" w:eastAsia="Times New Roman" w:hAnsi="GHEA Grapalat" w:cs="Times New Roman"/>
                <w:bCs/>
                <w:color w:val="000000"/>
                <w:lang w:val="hy-AM" w:eastAsia="ru-RU"/>
              </w:rPr>
            </w:pPr>
            <w:r>
              <w:rPr>
                <w:rFonts w:ascii="GHEA Grapalat" w:eastAsia="Times New Roman" w:hAnsi="GHEA Grapalat" w:cs="Times New Roman"/>
                <w:bCs/>
                <w:color w:val="000000"/>
                <w:lang w:val="hy-AM" w:eastAsia="ru-RU"/>
              </w:rPr>
              <w:t xml:space="preserve"> </w:t>
            </w:r>
          </w:p>
          <w:p w14:paraId="7EF8462F" w14:textId="77777777" w:rsidR="00762535" w:rsidRPr="002B70B9" w:rsidRDefault="00762535" w:rsidP="007424B9">
            <w:pPr>
              <w:spacing w:after="0" w:line="240" w:lineRule="auto"/>
              <w:ind w:firstLine="416"/>
              <w:jc w:val="center"/>
              <w:rPr>
                <w:rFonts w:ascii="GHEA Grapalat" w:eastAsia="Times New Roman" w:hAnsi="GHEA Grapalat" w:cs="Times New Roman"/>
                <w:bCs/>
                <w:color w:val="000000"/>
                <w:lang w:val="hy-AM" w:eastAsia="ru-RU"/>
              </w:rPr>
            </w:pPr>
          </w:p>
          <w:p w14:paraId="78EA05F2" w14:textId="77777777" w:rsidR="00762535" w:rsidRPr="002B70B9" w:rsidRDefault="00762535" w:rsidP="007424B9">
            <w:pPr>
              <w:shd w:val="clear" w:color="auto" w:fill="FFFFFF"/>
              <w:spacing w:after="0" w:line="240" w:lineRule="auto"/>
              <w:ind w:firstLine="360"/>
              <w:jc w:val="center"/>
              <w:rPr>
                <w:rFonts w:ascii="GHEA Grapalat" w:eastAsia="Times New Roman" w:hAnsi="GHEA Grapalat" w:cs="Times New Roman"/>
                <w:b/>
                <w:color w:val="000000"/>
                <w:lang w:val="hy-AM" w:eastAsia="ru-RU"/>
              </w:rPr>
            </w:pPr>
          </w:p>
        </w:tc>
      </w:tr>
      <w:tr w:rsidR="00762535" w:rsidRPr="00BA1837" w14:paraId="1C43997C" w14:textId="77777777" w:rsidTr="00762535">
        <w:trPr>
          <w:trHeight w:val="1133"/>
          <w:tblCellSpacing w:w="0" w:type="dxa"/>
          <w:jc w:val="center"/>
        </w:trPr>
        <w:tc>
          <w:tcPr>
            <w:tcW w:w="10072" w:type="dxa"/>
            <w:tcBorders>
              <w:top w:val="outset" w:sz="6" w:space="0" w:color="auto"/>
              <w:left w:val="outset" w:sz="6" w:space="0" w:color="auto"/>
              <w:bottom w:val="outset" w:sz="6" w:space="0" w:color="auto"/>
              <w:right w:val="outset" w:sz="6" w:space="0" w:color="auto"/>
            </w:tcBorders>
            <w:shd w:val="clear" w:color="auto" w:fill="FFFFFF"/>
          </w:tcPr>
          <w:p w14:paraId="395E3ECE" w14:textId="3CAF4248" w:rsidR="0008716B" w:rsidRPr="0008716B" w:rsidRDefault="0008716B" w:rsidP="0008716B">
            <w:pPr>
              <w:tabs>
                <w:tab w:val="left" w:pos="1134"/>
              </w:tabs>
              <w:suppressAutoHyphens/>
              <w:spacing w:after="0"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       3</w:t>
            </w:r>
            <w:r>
              <w:rPr>
                <w:rFonts w:ascii="MS Mincho" w:eastAsia="MS Mincho" w:hAnsi="MS Mincho" w:cs="MS Mincho"/>
                <w:sz w:val="24"/>
                <w:szCs w:val="24"/>
                <w:lang w:val="hy-AM"/>
              </w:rPr>
              <w:t xml:space="preserve">․ </w:t>
            </w:r>
            <w:r w:rsidRPr="0008716B">
              <w:rPr>
                <w:rFonts w:ascii="GHEA Grapalat" w:hAnsi="GHEA Grapalat"/>
                <w:sz w:val="24"/>
                <w:szCs w:val="24"/>
                <w:lang w:val="hy-AM"/>
              </w:rPr>
              <w:t>Նախագծին կից հիմնավորմամբ բացակայում է բյուջետային ծախսերի վրա ազդեցության գնահատականը:</w:t>
            </w:r>
          </w:p>
          <w:p w14:paraId="0283FFA1" w14:textId="77777777" w:rsidR="00762535" w:rsidRPr="002B70B9" w:rsidRDefault="00762535" w:rsidP="007424B9">
            <w:pPr>
              <w:spacing w:after="0" w:line="240" w:lineRule="auto"/>
              <w:ind w:firstLine="720"/>
              <w:jc w:val="both"/>
              <w:rPr>
                <w:rFonts w:ascii="GHEA Grapalat" w:hAnsi="GHEA Grapalat" w:cs="Sylfaen"/>
                <w:color w:val="191919"/>
                <w:shd w:val="clear" w:color="auto" w:fill="FFFFFF"/>
                <w:lang w:val="hy-AM"/>
              </w:rPr>
            </w:pPr>
          </w:p>
        </w:tc>
        <w:tc>
          <w:tcPr>
            <w:tcW w:w="4500" w:type="dxa"/>
            <w:tcBorders>
              <w:top w:val="outset" w:sz="6" w:space="0" w:color="auto"/>
              <w:left w:val="outset" w:sz="6" w:space="0" w:color="auto"/>
              <w:bottom w:val="outset" w:sz="6" w:space="0" w:color="auto"/>
              <w:right w:val="outset" w:sz="6" w:space="0" w:color="auto"/>
            </w:tcBorders>
            <w:shd w:val="clear" w:color="auto" w:fill="FFFFFF"/>
          </w:tcPr>
          <w:p w14:paraId="1CF27372" w14:textId="26BCC1E7" w:rsidR="00762535" w:rsidRPr="0008716B" w:rsidRDefault="00BA1837" w:rsidP="0008716B">
            <w:pPr>
              <w:spacing w:after="0" w:line="240" w:lineRule="auto"/>
              <w:ind w:firstLine="416"/>
              <w:jc w:val="center"/>
              <w:rPr>
                <w:rFonts w:ascii="GHEA Grapalat" w:eastAsia="Times New Roman" w:hAnsi="GHEA Grapalat" w:cs="Times New Roman"/>
                <w:bCs/>
                <w:color w:val="000000"/>
                <w:lang w:val="hy-AM" w:eastAsia="ru-RU"/>
              </w:rPr>
            </w:pPr>
            <w:r w:rsidRPr="00BA1837">
              <w:rPr>
                <w:rFonts w:ascii="GHEA Grapalat" w:eastAsia="Times New Roman" w:hAnsi="GHEA Grapalat" w:cs="Times New Roman"/>
                <w:bCs/>
                <w:color w:val="000000"/>
                <w:lang w:val="hy-AM" w:eastAsia="ru-RU"/>
              </w:rPr>
              <w:t>«Հայաստանի Հանրապետության 2025 թվականի պետական բյուջեի մասին» օրենքում վերաբաշխում և փոփոխություններ և Հայաստանի Հանրապետության կառավարության 2024 թվականի դեկտեմբերի 27-ի N 2060-Ն որոշման մեջ փոփոխություններ և լրացումներ կատարելու  մասին» Հայաստանի Հանրապետության կառավարության որոշման նախագծի ընդունման կապակցությամբ բյուջեում ծախսերի կամ եկամուտների ավելացում կամ նվազեցում չի առաջանա:</w:t>
            </w:r>
          </w:p>
        </w:tc>
      </w:tr>
      <w:tr w:rsidR="00762535" w:rsidRPr="00BA1837" w14:paraId="24BC6365" w14:textId="77777777" w:rsidTr="00762535">
        <w:trPr>
          <w:trHeight w:val="1133"/>
          <w:tblCellSpacing w:w="0" w:type="dxa"/>
          <w:jc w:val="center"/>
        </w:trPr>
        <w:tc>
          <w:tcPr>
            <w:tcW w:w="10072" w:type="dxa"/>
            <w:tcBorders>
              <w:top w:val="outset" w:sz="6" w:space="0" w:color="auto"/>
              <w:left w:val="outset" w:sz="6" w:space="0" w:color="auto"/>
              <w:bottom w:val="outset" w:sz="6" w:space="0" w:color="auto"/>
              <w:right w:val="outset" w:sz="6" w:space="0" w:color="auto"/>
            </w:tcBorders>
            <w:shd w:val="clear" w:color="auto" w:fill="FFFFFF"/>
          </w:tcPr>
          <w:p w14:paraId="1885299F" w14:textId="5D27CB77" w:rsidR="0008716B" w:rsidRPr="0008716B" w:rsidRDefault="0008716B" w:rsidP="0008716B">
            <w:pPr>
              <w:tabs>
                <w:tab w:val="left" w:pos="1134"/>
              </w:tabs>
              <w:suppressAutoHyphens/>
              <w:spacing w:after="0"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        4</w:t>
            </w:r>
            <w:r>
              <w:rPr>
                <w:rFonts w:ascii="MS Mincho" w:eastAsia="MS Mincho" w:hAnsi="MS Mincho" w:cs="MS Mincho"/>
                <w:sz w:val="24"/>
                <w:szCs w:val="24"/>
                <w:lang w:val="hy-AM"/>
              </w:rPr>
              <w:t xml:space="preserve">․ </w:t>
            </w:r>
            <w:r w:rsidRPr="0008716B">
              <w:rPr>
                <w:rFonts w:ascii="GHEA Grapalat" w:hAnsi="GHEA Grapalat"/>
                <w:sz w:val="24"/>
                <w:szCs w:val="24"/>
                <w:lang w:val="hy-AM"/>
              </w:rPr>
              <w:t>Միաժամանակ խմբագրական առումով Նախագծին կից հավելվածների գծով առաջարկում ենք.</w:t>
            </w:r>
          </w:p>
          <w:p w14:paraId="479A6BDD" w14:textId="77777777" w:rsidR="0008716B" w:rsidRPr="002E1EF3" w:rsidRDefault="0008716B" w:rsidP="0008716B">
            <w:pPr>
              <w:spacing w:after="0" w:line="360" w:lineRule="auto"/>
              <w:ind w:firstLine="450"/>
              <w:jc w:val="both"/>
              <w:rPr>
                <w:rFonts w:ascii="GHEA Grapalat" w:hAnsi="GHEA Grapalat"/>
                <w:sz w:val="24"/>
                <w:szCs w:val="24"/>
                <w:lang w:val="hy-AM"/>
              </w:rPr>
            </w:pPr>
            <w:r w:rsidRPr="002E1EF3">
              <w:rPr>
                <w:rFonts w:ascii="GHEA Grapalat" w:hAnsi="GHEA Grapalat"/>
                <w:sz w:val="24"/>
                <w:szCs w:val="24"/>
                <w:lang w:val="hy-AM"/>
              </w:rPr>
              <w:t xml:space="preserve"> ա</w:t>
            </w:r>
            <w:r w:rsidRPr="002E1EF3">
              <w:rPr>
                <w:rFonts w:ascii="GHEA Grapalat" w:hAnsi="GHEA Grapalat" w:cs="Calibri"/>
                <w:sz w:val="24"/>
                <w:szCs w:val="24"/>
                <w:lang w:val="hy-AM"/>
              </w:rPr>
              <w:t>)</w:t>
            </w:r>
            <w:r w:rsidRPr="002E1EF3">
              <w:rPr>
                <w:rFonts w:ascii="GHEA Grapalat" w:hAnsi="GHEA Grapalat"/>
                <w:sz w:val="24"/>
                <w:szCs w:val="24"/>
                <w:lang w:val="hy-AM"/>
              </w:rPr>
              <w:t xml:space="preserve"> Նախագծի հավելվածներից հանել հավելված N 2-ը՝ հաշվի առնելով, որ առաջարկվող փոփոխությունը </w:t>
            </w:r>
            <w:r>
              <w:rPr>
                <w:rFonts w:ascii="GHEA Grapalat" w:hAnsi="GHEA Grapalat"/>
                <w:sz w:val="24"/>
                <w:szCs w:val="24"/>
                <w:lang w:val="hy-AM"/>
              </w:rPr>
              <w:t xml:space="preserve">նշված </w:t>
            </w:r>
            <w:r w:rsidRPr="002E1EF3">
              <w:rPr>
                <w:rFonts w:ascii="GHEA Grapalat" w:hAnsi="GHEA Grapalat"/>
                <w:sz w:val="24"/>
                <w:szCs w:val="24"/>
                <w:lang w:val="hy-AM"/>
              </w:rPr>
              <w:t>հավելված</w:t>
            </w:r>
            <w:r>
              <w:rPr>
                <w:rFonts w:ascii="GHEA Grapalat" w:hAnsi="GHEA Grapalat"/>
                <w:sz w:val="24"/>
                <w:szCs w:val="24"/>
                <w:lang w:val="hy-AM"/>
              </w:rPr>
              <w:t xml:space="preserve">ում </w:t>
            </w:r>
            <w:r w:rsidRPr="002E1EF3">
              <w:rPr>
                <w:rFonts w:ascii="GHEA Grapalat" w:hAnsi="GHEA Grapalat"/>
                <w:sz w:val="24"/>
                <w:szCs w:val="24"/>
                <w:lang w:val="hy-AM"/>
              </w:rPr>
              <w:t>փոփոխություններ չի ենթադրում, և դրան համապատասխան խմբագրել Նախագիծը,</w:t>
            </w:r>
          </w:p>
          <w:p w14:paraId="0A28D27B" w14:textId="77777777" w:rsidR="0008716B" w:rsidRPr="002E1EF3" w:rsidRDefault="0008716B" w:rsidP="0008716B">
            <w:pPr>
              <w:spacing w:after="0" w:line="360" w:lineRule="auto"/>
              <w:ind w:firstLine="567"/>
              <w:jc w:val="both"/>
              <w:rPr>
                <w:rFonts w:ascii="GHEA Grapalat" w:hAnsi="GHEA Grapalat"/>
                <w:sz w:val="24"/>
                <w:szCs w:val="24"/>
                <w:lang w:val="hy-AM"/>
              </w:rPr>
            </w:pPr>
            <w:r w:rsidRPr="002E1EF3">
              <w:rPr>
                <w:rFonts w:ascii="GHEA Grapalat" w:hAnsi="GHEA Grapalat"/>
                <w:sz w:val="24"/>
                <w:szCs w:val="24"/>
                <w:lang w:val="hy-AM"/>
              </w:rPr>
              <w:t>բ</w:t>
            </w:r>
            <w:r w:rsidRPr="002E1EF3">
              <w:rPr>
                <w:rFonts w:ascii="GHEA Grapalat" w:hAnsi="GHEA Grapalat" w:cs="Calibri"/>
                <w:sz w:val="24"/>
                <w:szCs w:val="24"/>
                <w:lang w:val="hy-AM"/>
              </w:rPr>
              <w:t>)</w:t>
            </w:r>
            <w:r w:rsidRPr="002E1EF3">
              <w:rPr>
                <w:rFonts w:ascii="GHEA Grapalat" w:hAnsi="GHEA Grapalat"/>
                <w:sz w:val="24"/>
                <w:szCs w:val="24"/>
                <w:lang w:val="hy-AM"/>
              </w:rPr>
              <w:t xml:space="preserve"> N 6 հավելվածում ճշտել վերնագիրը,</w:t>
            </w:r>
          </w:p>
          <w:p w14:paraId="60210B4C" w14:textId="5B1F8050" w:rsidR="00762535" w:rsidRPr="002B70B9" w:rsidRDefault="0008716B" w:rsidP="0008716B">
            <w:pPr>
              <w:spacing w:after="0" w:line="240" w:lineRule="auto"/>
              <w:jc w:val="both"/>
              <w:rPr>
                <w:rFonts w:ascii="GHEA Grapalat" w:hAnsi="GHEA Grapalat" w:cs="Sylfaen"/>
                <w:color w:val="191919"/>
                <w:shd w:val="clear" w:color="auto" w:fill="FFFFFF"/>
                <w:lang w:val="hy-AM"/>
              </w:rPr>
            </w:pPr>
            <w:r w:rsidRPr="002E1EF3">
              <w:rPr>
                <w:rFonts w:ascii="GHEA Grapalat" w:hAnsi="GHEA Grapalat"/>
                <w:sz w:val="24"/>
                <w:szCs w:val="24"/>
                <w:lang w:val="hy-AM"/>
              </w:rPr>
              <w:t>գ</w:t>
            </w:r>
            <w:r w:rsidRPr="002E1EF3">
              <w:rPr>
                <w:rFonts w:ascii="GHEA Grapalat" w:hAnsi="GHEA Grapalat" w:cs="Calibri"/>
                <w:sz w:val="24"/>
                <w:szCs w:val="24"/>
                <w:lang w:val="hy-AM"/>
              </w:rPr>
              <w:t>)</w:t>
            </w:r>
            <w:r w:rsidRPr="002E1EF3">
              <w:rPr>
                <w:rFonts w:ascii="GHEA Grapalat" w:hAnsi="GHEA Grapalat"/>
                <w:sz w:val="24"/>
                <w:szCs w:val="24"/>
                <w:lang w:val="hy-AM"/>
              </w:rPr>
              <w:t xml:space="preserve"> N 7 հավելվածից հանել «Արդյունքային չափորոշիչներ» և դրանից հետո ներկայացված բոլոր տողերը, ճշտել հավելվածի համարակալումը՝ ըստ հերթականության</w:t>
            </w:r>
          </w:p>
        </w:tc>
        <w:tc>
          <w:tcPr>
            <w:tcW w:w="4500" w:type="dxa"/>
            <w:tcBorders>
              <w:top w:val="outset" w:sz="6" w:space="0" w:color="auto"/>
              <w:left w:val="outset" w:sz="6" w:space="0" w:color="auto"/>
              <w:bottom w:val="outset" w:sz="6" w:space="0" w:color="auto"/>
              <w:right w:val="outset" w:sz="6" w:space="0" w:color="auto"/>
            </w:tcBorders>
            <w:shd w:val="clear" w:color="auto" w:fill="FFFFFF"/>
          </w:tcPr>
          <w:p w14:paraId="59593154" w14:textId="55DA0B34" w:rsidR="006E7000" w:rsidRDefault="006E7000" w:rsidP="007424B9">
            <w:pPr>
              <w:spacing w:after="0" w:line="240" w:lineRule="auto"/>
              <w:ind w:firstLine="416"/>
              <w:jc w:val="center"/>
              <w:rPr>
                <w:rFonts w:ascii="GHEA Grapalat" w:eastAsia="Times New Roman" w:hAnsi="GHEA Grapalat" w:cs="Times New Roman"/>
                <w:bCs/>
                <w:color w:val="000000"/>
                <w:lang w:val="hy-AM" w:eastAsia="ru-RU"/>
              </w:rPr>
            </w:pPr>
            <w:r w:rsidRPr="002B70B9">
              <w:rPr>
                <w:rFonts w:ascii="GHEA Grapalat" w:eastAsia="Times New Roman" w:hAnsi="GHEA Grapalat" w:cs="Times New Roman"/>
                <w:bCs/>
                <w:color w:val="000000"/>
                <w:lang w:val="hy-AM" w:eastAsia="ru-RU"/>
              </w:rPr>
              <w:t>Ընդունվել է</w:t>
            </w:r>
            <w:r w:rsidR="00005370">
              <w:rPr>
                <w:rFonts w:ascii="GHEA Grapalat" w:eastAsia="Times New Roman" w:hAnsi="GHEA Grapalat" w:cs="Times New Roman"/>
                <w:bCs/>
                <w:color w:val="000000"/>
                <w:lang w:val="hy-AM" w:eastAsia="ru-RU"/>
              </w:rPr>
              <w:t>,</w:t>
            </w:r>
          </w:p>
          <w:p w14:paraId="6EBB5BC4" w14:textId="77DA30F6" w:rsidR="00762535" w:rsidRPr="0008716B" w:rsidRDefault="0008716B" w:rsidP="0008716B">
            <w:pPr>
              <w:shd w:val="clear" w:color="auto" w:fill="FFFFFF"/>
              <w:spacing w:after="0" w:line="240" w:lineRule="auto"/>
              <w:ind w:firstLine="360"/>
              <w:jc w:val="center"/>
              <w:rPr>
                <w:rFonts w:ascii="GHEA Grapalat" w:eastAsia="Times New Roman" w:hAnsi="GHEA Grapalat" w:cs="Times New Roman"/>
                <w:bCs/>
                <w:color w:val="000000"/>
                <w:lang w:val="hy-AM" w:eastAsia="ru-RU"/>
              </w:rPr>
            </w:pPr>
            <w:r w:rsidRPr="0008716B">
              <w:rPr>
                <w:rFonts w:ascii="GHEA Grapalat" w:eastAsia="Times New Roman" w:hAnsi="GHEA Grapalat" w:cs="Times New Roman"/>
                <w:bCs/>
                <w:color w:val="000000"/>
                <w:lang w:val="hy-AM" w:eastAsia="ru-RU"/>
              </w:rPr>
              <w:t>առաջարկվող փոփոխությունները կատարված են:</w:t>
            </w:r>
          </w:p>
        </w:tc>
      </w:tr>
    </w:tbl>
    <w:p w14:paraId="01FEC342" w14:textId="44CF9E6E" w:rsidR="00585931" w:rsidRPr="002B70B9" w:rsidRDefault="00585931" w:rsidP="006A088E">
      <w:pPr>
        <w:spacing w:line="240" w:lineRule="auto"/>
        <w:rPr>
          <w:rFonts w:ascii="GHEA Grapalat" w:hAnsi="GHEA Grapalat"/>
          <w:b/>
          <w:lang w:val="hy-AM"/>
        </w:rPr>
      </w:pPr>
    </w:p>
    <w:sectPr w:rsidR="00585931" w:rsidRPr="002B70B9" w:rsidSect="0059116B">
      <w:pgSz w:w="16838" w:h="11906" w:orient="landscape"/>
      <w:pgMar w:top="45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 w15:restartNumberingAfterBreak="0">
    <w:nsid w:val="09C633F7"/>
    <w:multiLevelType w:val="hybridMultilevel"/>
    <w:tmpl w:val="969C597C"/>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 w15:restartNumberingAfterBreak="0">
    <w:nsid w:val="110064E6"/>
    <w:multiLevelType w:val="hybridMultilevel"/>
    <w:tmpl w:val="B4303AAE"/>
    <w:lvl w:ilvl="0" w:tplc="FFFFFFFF">
      <w:start w:val="1"/>
      <w:numFmt w:val="decimal"/>
      <w:lvlText w:val="%1."/>
      <w:lvlJc w:val="left"/>
      <w:pPr>
        <w:ind w:left="4590" w:hanging="360"/>
      </w:pPr>
    </w:lvl>
    <w:lvl w:ilvl="1" w:tplc="FFFFFFFF">
      <w:start w:val="1"/>
      <w:numFmt w:val="lowerLetter"/>
      <w:lvlText w:val="%2."/>
      <w:lvlJc w:val="left"/>
      <w:pPr>
        <w:ind w:left="1647" w:hanging="360"/>
      </w:p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3" w15:restartNumberingAfterBreak="0">
    <w:nsid w:val="17C526F8"/>
    <w:multiLevelType w:val="hybridMultilevel"/>
    <w:tmpl w:val="969C597C"/>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4" w15:restartNumberingAfterBreak="0">
    <w:nsid w:val="18051B5F"/>
    <w:multiLevelType w:val="hybridMultilevel"/>
    <w:tmpl w:val="969C597C"/>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5" w15:restartNumberingAfterBreak="0">
    <w:nsid w:val="198C413A"/>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1AD503AE"/>
    <w:multiLevelType w:val="hybridMultilevel"/>
    <w:tmpl w:val="969C597C"/>
    <w:lvl w:ilvl="0" w:tplc="EA58C19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D9E41F1"/>
    <w:multiLevelType w:val="hybridMultilevel"/>
    <w:tmpl w:val="E424EC10"/>
    <w:lvl w:ilvl="0" w:tplc="0409000F">
      <w:start w:val="1"/>
      <w:numFmt w:val="decimal"/>
      <w:lvlText w:val="%1."/>
      <w:lvlJc w:val="left"/>
      <w:pPr>
        <w:ind w:left="1257" w:hanging="360"/>
      </w:pPr>
    </w:lvl>
    <w:lvl w:ilvl="1" w:tplc="04090019" w:tentative="1">
      <w:start w:val="1"/>
      <w:numFmt w:val="lowerLetter"/>
      <w:lvlText w:val="%2."/>
      <w:lvlJc w:val="left"/>
      <w:pPr>
        <w:ind w:left="1977" w:hanging="360"/>
      </w:pPr>
    </w:lvl>
    <w:lvl w:ilvl="2" w:tplc="0409001B" w:tentative="1">
      <w:start w:val="1"/>
      <w:numFmt w:val="lowerRoman"/>
      <w:lvlText w:val="%3."/>
      <w:lvlJc w:val="right"/>
      <w:pPr>
        <w:ind w:left="2697" w:hanging="180"/>
      </w:pPr>
    </w:lvl>
    <w:lvl w:ilvl="3" w:tplc="0409000F" w:tentative="1">
      <w:start w:val="1"/>
      <w:numFmt w:val="decimal"/>
      <w:lvlText w:val="%4."/>
      <w:lvlJc w:val="left"/>
      <w:pPr>
        <w:ind w:left="3417" w:hanging="360"/>
      </w:pPr>
    </w:lvl>
    <w:lvl w:ilvl="4" w:tplc="04090019" w:tentative="1">
      <w:start w:val="1"/>
      <w:numFmt w:val="lowerLetter"/>
      <w:lvlText w:val="%5."/>
      <w:lvlJc w:val="left"/>
      <w:pPr>
        <w:ind w:left="4137" w:hanging="360"/>
      </w:pPr>
    </w:lvl>
    <w:lvl w:ilvl="5" w:tplc="0409001B" w:tentative="1">
      <w:start w:val="1"/>
      <w:numFmt w:val="lowerRoman"/>
      <w:lvlText w:val="%6."/>
      <w:lvlJc w:val="right"/>
      <w:pPr>
        <w:ind w:left="4857" w:hanging="180"/>
      </w:pPr>
    </w:lvl>
    <w:lvl w:ilvl="6" w:tplc="0409000F" w:tentative="1">
      <w:start w:val="1"/>
      <w:numFmt w:val="decimal"/>
      <w:lvlText w:val="%7."/>
      <w:lvlJc w:val="left"/>
      <w:pPr>
        <w:ind w:left="5577" w:hanging="360"/>
      </w:pPr>
    </w:lvl>
    <w:lvl w:ilvl="7" w:tplc="04090019" w:tentative="1">
      <w:start w:val="1"/>
      <w:numFmt w:val="lowerLetter"/>
      <w:lvlText w:val="%8."/>
      <w:lvlJc w:val="left"/>
      <w:pPr>
        <w:ind w:left="6297" w:hanging="360"/>
      </w:pPr>
    </w:lvl>
    <w:lvl w:ilvl="8" w:tplc="0409001B" w:tentative="1">
      <w:start w:val="1"/>
      <w:numFmt w:val="lowerRoman"/>
      <w:lvlText w:val="%9."/>
      <w:lvlJc w:val="right"/>
      <w:pPr>
        <w:ind w:left="7017" w:hanging="180"/>
      </w:pPr>
    </w:lvl>
  </w:abstractNum>
  <w:abstractNum w:abstractNumId="8" w15:restartNumberingAfterBreak="0">
    <w:nsid w:val="336F5C12"/>
    <w:multiLevelType w:val="hybridMultilevel"/>
    <w:tmpl w:val="FCFC1C9E"/>
    <w:lvl w:ilvl="0" w:tplc="523A0826">
      <w:start w:val="1"/>
      <w:numFmt w:val="decimal"/>
      <w:lvlText w:val="%1."/>
      <w:lvlJc w:val="left"/>
      <w:pPr>
        <w:ind w:left="897" w:hanging="360"/>
      </w:pPr>
      <w:rPr>
        <w:rFonts w:hint="default"/>
      </w:r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9" w15:restartNumberingAfterBreak="0">
    <w:nsid w:val="339D4954"/>
    <w:multiLevelType w:val="hybridMultilevel"/>
    <w:tmpl w:val="6F10486A"/>
    <w:lvl w:ilvl="0" w:tplc="D9C4CB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AA752FD"/>
    <w:multiLevelType w:val="hybridMultilevel"/>
    <w:tmpl w:val="909E9F70"/>
    <w:lvl w:ilvl="0" w:tplc="D3DADA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EEF15B7"/>
    <w:multiLevelType w:val="hybridMultilevel"/>
    <w:tmpl w:val="864A4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B47EB3"/>
    <w:multiLevelType w:val="hybridMultilevel"/>
    <w:tmpl w:val="0D1C3B5A"/>
    <w:lvl w:ilvl="0" w:tplc="7A54583A">
      <w:start w:val="1"/>
      <w:numFmt w:val="decimal"/>
      <w:lvlText w:val="%1."/>
      <w:lvlJc w:val="left"/>
      <w:pPr>
        <w:ind w:left="1080" w:hanging="36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D9D2825"/>
    <w:multiLevelType w:val="hybridMultilevel"/>
    <w:tmpl w:val="06DEDF2E"/>
    <w:lvl w:ilvl="0" w:tplc="19E26918">
      <w:start w:val="1"/>
      <w:numFmt w:val="decimal"/>
      <w:lvlText w:val="%1."/>
      <w:lvlJc w:val="left"/>
      <w:pPr>
        <w:ind w:left="4590"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15:restartNumberingAfterBreak="0">
    <w:nsid w:val="68E270A2"/>
    <w:multiLevelType w:val="hybridMultilevel"/>
    <w:tmpl w:val="3746FD98"/>
    <w:lvl w:ilvl="0" w:tplc="FFFFFFFF">
      <w:start w:val="1"/>
      <w:numFmt w:val="decimal"/>
      <w:lvlText w:val="%1."/>
      <w:lvlJc w:val="left"/>
      <w:pPr>
        <w:ind w:left="4590" w:hanging="360"/>
      </w:pPr>
    </w:lvl>
    <w:lvl w:ilvl="1" w:tplc="FFFFFFFF">
      <w:start w:val="1"/>
      <w:numFmt w:val="lowerLetter"/>
      <w:lvlText w:val="%2."/>
      <w:lvlJc w:val="left"/>
      <w:pPr>
        <w:ind w:left="1647" w:hanging="360"/>
      </w:p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15" w15:restartNumberingAfterBreak="0">
    <w:nsid w:val="752B391E"/>
    <w:multiLevelType w:val="hybridMultilevel"/>
    <w:tmpl w:val="909E9F70"/>
    <w:lvl w:ilvl="0" w:tplc="D3DADAF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7A543B89"/>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16cid:durableId="1923560470">
    <w:abstractNumId w:val="0"/>
  </w:num>
  <w:num w:numId="2" w16cid:durableId="2084569444">
    <w:abstractNumId w:val="16"/>
  </w:num>
  <w:num w:numId="3" w16cid:durableId="527377338">
    <w:abstractNumId w:val="5"/>
  </w:num>
  <w:num w:numId="4" w16cid:durableId="862670713">
    <w:abstractNumId w:val="11"/>
  </w:num>
  <w:num w:numId="5" w16cid:durableId="2096628150">
    <w:abstractNumId w:val="7"/>
  </w:num>
  <w:num w:numId="6" w16cid:durableId="539630888">
    <w:abstractNumId w:val="8"/>
  </w:num>
  <w:num w:numId="7" w16cid:durableId="802700024">
    <w:abstractNumId w:val="15"/>
  </w:num>
  <w:num w:numId="8" w16cid:durableId="1266502967">
    <w:abstractNumId w:val="10"/>
  </w:num>
  <w:num w:numId="9" w16cid:durableId="805702694">
    <w:abstractNumId w:val="9"/>
  </w:num>
  <w:num w:numId="10" w16cid:durableId="1316912285">
    <w:abstractNumId w:val="12"/>
  </w:num>
  <w:num w:numId="11" w16cid:durableId="2010669095">
    <w:abstractNumId w:val="13"/>
  </w:num>
  <w:num w:numId="12" w16cid:durableId="1410813763">
    <w:abstractNumId w:val="13"/>
  </w:num>
  <w:num w:numId="13" w16cid:durableId="1128862762">
    <w:abstractNumId w:val="14"/>
  </w:num>
  <w:num w:numId="14" w16cid:durableId="686490084">
    <w:abstractNumId w:val="2"/>
  </w:num>
  <w:num w:numId="15" w16cid:durableId="1445271991">
    <w:abstractNumId w:val="6"/>
  </w:num>
  <w:num w:numId="16" w16cid:durableId="992217976">
    <w:abstractNumId w:val="1"/>
  </w:num>
  <w:num w:numId="17" w16cid:durableId="1013873523">
    <w:abstractNumId w:val="4"/>
  </w:num>
  <w:num w:numId="18" w16cid:durableId="9409175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702D"/>
    <w:rsid w:val="00005370"/>
    <w:rsid w:val="00032D8C"/>
    <w:rsid w:val="0004057D"/>
    <w:rsid w:val="00043C8C"/>
    <w:rsid w:val="00045792"/>
    <w:rsid w:val="0008716B"/>
    <w:rsid w:val="00093453"/>
    <w:rsid w:val="000B1649"/>
    <w:rsid w:val="000B42CC"/>
    <w:rsid w:val="000D26F3"/>
    <w:rsid w:val="000E731F"/>
    <w:rsid w:val="000F2B35"/>
    <w:rsid w:val="00100338"/>
    <w:rsid w:val="001051A0"/>
    <w:rsid w:val="00122739"/>
    <w:rsid w:val="0012399C"/>
    <w:rsid w:val="00132CBB"/>
    <w:rsid w:val="001514C8"/>
    <w:rsid w:val="00172029"/>
    <w:rsid w:val="00182059"/>
    <w:rsid w:val="00194FFC"/>
    <w:rsid w:val="001A3583"/>
    <w:rsid w:val="001C02B4"/>
    <w:rsid w:val="002101A9"/>
    <w:rsid w:val="0022167A"/>
    <w:rsid w:val="00254CAC"/>
    <w:rsid w:val="002937A9"/>
    <w:rsid w:val="00295751"/>
    <w:rsid w:val="002B70B9"/>
    <w:rsid w:val="002C0492"/>
    <w:rsid w:val="002C626C"/>
    <w:rsid w:val="002D02BC"/>
    <w:rsid w:val="002D2D43"/>
    <w:rsid w:val="00334A4F"/>
    <w:rsid w:val="00355FCF"/>
    <w:rsid w:val="003B4BC9"/>
    <w:rsid w:val="003E0752"/>
    <w:rsid w:val="003E094C"/>
    <w:rsid w:val="00412749"/>
    <w:rsid w:val="0043141F"/>
    <w:rsid w:val="0043702D"/>
    <w:rsid w:val="00476D0B"/>
    <w:rsid w:val="004B0674"/>
    <w:rsid w:val="004C1A9B"/>
    <w:rsid w:val="004E67F3"/>
    <w:rsid w:val="00505C66"/>
    <w:rsid w:val="0051577F"/>
    <w:rsid w:val="00530A68"/>
    <w:rsid w:val="005377CC"/>
    <w:rsid w:val="00561AD7"/>
    <w:rsid w:val="0056604B"/>
    <w:rsid w:val="005763FC"/>
    <w:rsid w:val="00585931"/>
    <w:rsid w:val="0059116B"/>
    <w:rsid w:val="005A7706"/>
    <w:rsid w:val="005B29AC"/>
    <w:rsid w:val="005B52D5"/>
    <w:rsid w:val="005C1036"/>
    <w:rsid w:val="005D7900"/>
    <w:rsid w:val="005E1BF9"/>
    <w:rsid w:val="005E1C96"/>
    <w:rsid w:val="00607573"/>
    <w:rsid w:val="006124FF"/>
    <w:rsid w:val="006200E7"/>
    <w:rsid w:val="00663575"/>
    <w:rsid w:val="00666776"/>
    <w:rsid w:val="00672235"/>
    <w:rsid w:val="00697CEA"/>
    <w:rsid w:val="006A088E"/>
    <w:rsid w:val="006A33E5"/>
    <w:rsid w:val="006B1820"/>
    <w:rsid w:val="006B4043"/>
    <w:rsid w:val="006C0B4B"/>
    <w:rsid w:val="006C6BAD"/>
    <w:rsid w:val="006D1CD6"/>
    <w:rsid w:val="006E3568"/>
    <w:rsid w:val="006E4100"/>
    <w:rsid w:val="006E7000"/>
    <w:rsid w:val="00706BD2"/>
    <w:rsid w:val="007214E3"/>
    <w:rsid w:val="00734DE7"/>
    <w:rsid w:val="007424B9"/>
    <w:rsid w:val="00762535"/>
    <w:rsid w:val="00762C84"/>
    <w:rsid w:val="007B0D2B"/>
    <w:rsid w:val="007B3BD5"/>
    <w:rsid w:val="007C3229"/>
    <w:rsid w:val="007C439F"/>
    <w:rsid w:val="007D0E06"/>
    <w:rsid w:val="007E002D"/>
    <w:rsid w:val="00812127"/>
    <w:rsid w:val="008239A1"/>
    <w:rsid w:val="00832289"/>
    <w:rsid w:val="00841E00"/>
    <w:rsid w:val="00853C3E"/>
    <w:rsid w:val="008568A5"/>
    <w:rsid w:val="00860BB5"/>
    <w:rsid w:val="00863FCD"/>
    <w:rsid w:val="00887AFE"/>
    <w:rsid w:val="00887C1B"/>
    <w:rsid w:val="008A5967"/>
    <w:rsid w:val="008B3B62"/>
    <w:rsid w:val="008C3D22"/>
    <w:rsid w:val="008E0638"/>
    <w:rsid w:val="008E53AA"/>
    <w:rsid w:val="0090224D"/>
    <w:rsid w:val="0092383F"/>
    <w:rsid w:val="009D2E32"/>
    <w:rsid w:val="009E019D"/>
    <w:rsid w:val="009F44E4"/>
    <w:rsid w:val="00A0256A"/>
    <w:rsid w:val="00A1072E"/>
    <w:rsid w:val="00A46841"/>
    <w:rsid w:val="00A80737"/>
    <w:rsid w:val="00A82682"/>
    <w:rsid w:val="00A84057"/>
    <w:rsid w:val="00AB1433"/>
    <w:rsid w:val="00AE2059"/>
    <w:rsid w:val="00B142F3"/>
    <w:rsid w:val="00B14EFB"/>
    <w:rsid w:val="00B63ED9"/>
    <w:rsid w:val="00B90FD5"/>
    <w:rsid w:val="00B97BE7"/>
    <w:rsid w:val="00BA0225"/>
    <w:rsid w:val="00BA126E"/>
    <w:rsid w:val="00BA1837"/>
    <w:rsid w:val="00BB2BD6"/>
    <w:rsid w:val="00BB31C8"/>
    <w:rsid w:val="00C1276D"/>
    <w:rsid w:val="00C34CEA"/>
    <w:rsid w:val="00C360DE"/>
    <w:rsid w:val="00C40A00"/>
    <w:rsid w:val="00C620C6"/>
    <w:rsid w:val="00C90032"/>
    <w:rsid w:val="00CA36D7"/>
    <w:rsid w:val="00CA3798"/>
    <w:rsid w:val="00CA47BE"/>
    <w:rsid w:val="00CB2BFB"/>
    <w:rsid w:val="00CD2C17"/>
    <w:rsid w:val="00CD5B3C"/>
    <w:rsid w:val="00D33E24"/>
    <w:rsid w:val="00D47FE7"/>
    <w:rsid w:val="00D75502"/>
    <w:rsid w:val="00D8542E"/>
    <w:rsid w:val="00E0736D"/>
    <w:rsid w:val="00E14F42"/>
    <w:rsid w:val="00E16614"/>
    <w:rsid w:val="00E37791"/>
    <w:rsid w:val="00E420F7"/>
    <w:rsid w:val="00E57727"/>
    <w:rsid w:val="00E60BD1"/>
    <w:rsid w:val="00E647BF"/>
    <w:rsid w:val="00E70658"/>
    <w:rsid w:val="00EA7E0E"/>
    <w:rsid w:val="00EB03D6"/>
    <w:rsid w:val="00EB771F"/>
    <w:rsid w:val="00EC4347"/>
    <w:rsid w:val="00F35518"/>
    <w:rsid w:val="00F47C09"/>
    <w:rsid w:val="00F6753D"/>
    <w:rsid w:val="00FA710A"/>
    <w:rsid w:val="00FC3BBD"/>
    <w:rsid w:val="00FC44CF"/>
    <w:rsid w:val="00FF0377"/>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58802"/>
  <w15:docId w15:val="{B91A759F-1237-4143-9E7C-F5EF3E6D3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B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142F3"/>
    <w:pPr>
      <w:ind w:left="720"/>
      <w:contextualSpacing/>
    </w:pPr>
    <w:rPr>
      <w:rFonts w:eastAsiaTheme="minorEastAsia"/>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B142F3"/>
    <w:rPr>
      <w:rFonts w:eastAsiaTheme="minorEastAsia"/>
      <w:lang w:eastAsia="ru-RU"/>
    </w:rPr>
  </w:style>
  <w:style w:type="character" w:styleId="Strong">
    <w:name w:val="Strong"/>
    <w:basedOn w:val="DefaultParagraphFont"/>
    <w:uiPriority w:val="22"/>
    <w:qFormat/>
    <w:rsid w:val="00B90FD5"/>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
    <w:link w:val="NormalWeb"/>
    <w:uiPriority w:val="99"/>
    <w:locked/>
    <w:rsid w:val="00F6753D"/>
    <w:rPr>
      <w:rFonts w:ascii="Times New Roman" w:eastAsia="Times New Roman" w:hAnsi="Times New Roman" w:cs="Times New Roman"/>
      <w:sz w:val="24"/>
      <w:szCs w:val="24"/>
      <w:lang w:val="x-none"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styleId="Hyperlink">
    <w:name w:val="Hyperlink"/>
    <w:basedOn w:val="DefaultParagraphFont"/>
    <w:uiPriority w:val="99"/>
    <w:unhideWhenUsed/>
    <w:rsid w:val="005377CC"/>
    <w:rPr>
      <w:color w:val="0000FF" w:themeColor="hyperlink"/>
      <w:u w:val="single"/>
    </w:rPr>
  </w:style>
  <w:style w:type="paragraph" w:styleId="BodyText">
    <w:name w:val="Body Text"/>
    <w:basedOn w:val="Normal"/>
    <w:link w:val="BodyTextChar"/>
    <w:rsid w:val="00863FCD"/>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863FCD"/>
    <w:rPr>
      <w:rFonts w:ascii="Times New Roman" w:eastAsia="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648983">
      <w:bodyDiv w:val="1"/>
      <w:marLeft w:val="0"/>
      <w:marRight w:val="0"/>
      <w:marTop w:val="0"/>
      <w:marBottom w:val="0"/>
      <w:divBdr>
        <w:top w:val="none" w:sz="0" w:space="0" w:color="auto"/>
        <w:left w:val="none" w:sz="0" w:space="0" w:color="auto"/>
        <w:bottom w:val="none" w:sz="0" w:space="0" w:color="auto"/>
        <w:right w:val="none" w:sz="0" w:space="0" w:color="auto"/>
      </w:divBdr>
    </w:div>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 w:id="1522548698">
      <w:bodyDiv w:val="1"/>
      <w:marLeft w:val="0"/>
      <w:marRight w:val="0"/>
      <w:marTop w:val="0"/>
      <w:marBottom w:val="0"/>
      <w:divBdr>
        <w:top w:val="none" w:sz="0" w:space="0" w:color="auto"/>
        <w:left w:val="none" w:sz="0" w:space="0" w:color="auto"/>
        <w:bottom w:val="none" w:sz="0" w:space="0" w:color="auto"/>
        <w:right w:val="none" w:sz="0" w:space="0" w:color="auto"/>
      </w:divBdr>
    </w:div>
    <w:div w:id="2054112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5C6763-41A0-4766-AA57-34EBC4F74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573</Words>
  <Characters>3270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https:/mul2.gov.am/tasks/1232929/oneclick?token=19692d9b4cd5a5aefaed9af8a2ac25e6</cp:keywords>
  <cp:lastModifiedBy>Alisa H. Melkumyan</cp:lastModifiedBy>
  <cp:revision>2</cp:revision>
  <cp:lastPrinted>2025-12-03T11:54:00Z</cp:lastPrinted>
  <dcterms:created xsi:type="dcterms:W3CDTF">2025-12-18T05:40:00Z</dcterms:created>
  <dcterms:modified xsi:type="dcterms:W3CDTF">2025-12-18T05:40:00Z</dcterms:modified>
</cp:coreProperties>
</file>