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6A9083" w14:textId="7BB75270" w:rsidR="008A5185" w:rsidRDefault="008A5185" w:rsidP="008F615E">
      <w:pPr>
        <w:pStyle w:val="DocumentMap"/>
        <w:jc w:val="center"/>
        <w:rPr>
          <w:rFonts w:ascii="GHEA Grapalat" w:hAnsi="GHEA Grapalat"/>
          <w:b/>
          <w:lang w:val="hy-AM"/>
        </w:rPr>
      </w:pPr>
      <w:r w:rsidRPr="008F615E">
        <w:rPr>
          <w:rFonts w:ascii="GHEA Grapalat" w:hAnsi="GHEA Grapalat"/>
          <w:b/>
          <w:lang w:val="hy-AM"/>
        </w:rPr>
        <w:t>ՀԻՄՆԱՎՈՐՈՒՄ</w:t>
      </w:r>
    </w:p>
    <w:p w14:paraId="42E289AC" w14:textId="77777777" w:rsidR="008F615E" w:rsidRPr="008F615E" w:rsidRDefault="008F615E" w:rsidP="008F615E">
      <w:pPr>
        <w:pStyle w:val="DocumentMap"/>
        <w:jc w:val="center"/>
        <w:rPr>
          <w:rFonts w:ascii="GHEA Grapalat" w:hAnsi="GHEA Grapalat"/>
          <w:b/>
        </w:rPr>
      </w:pPr>
    </w:p>
    <w:p w14:paraId="3AAFE65B" w14:textId="3F0C6253" w:rsidR="000F3D72" w:rsidRPr="000F3D72" w:rsidRDefault="000F3D72" w:rsidP="000F3D72">
      <w:pPr>
        <w:shd w:val="clear" w:color="auto" w:fill="FFFFFF"/>
        <w:tabs>
          <w:tab w:val="left" w:pos="851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Pr="000F3D72">
        <w:rPr>
          <w:rFonts w:ascii="GHEA Grapalat" w:hAnsi="GHEA Grapalat"/>
          <w:b/>
          <w:bCs/>
          <w:lang w:val="hy-AM"/>
        </w:rPr>
        <w:t>«ԷՔՍՓԱԹ ԳՐՈՒՊ» ՍԱՀՄԱՆԱՓԱԿ ՊԱՏԱՍԽԱՆԱՏՎՈՒԹՅԱՄԲ ԸՆԿԵՐՈՒԹՅԱՆԸ</w:t>
      </w:r>
    </w:p>
    <w:p w14:paraId="6936D252" w14:textId="03328377" w:rsidR="008A5185" w:rsidRPr="000F3D72" w:rsidRDefault="000F3D72" w:rsidP="00E660D1">
      <w:pPr>
        <w:shd w:val="clear" w:color="auto" w:fill="FFFFFF"/>
        <w:tabs>
          <w:tab w:val="left" w:pos="851"/>
        </w:tabs>
        <w:spacing w:line="360" w:lineRule="auto"/>
        <w:jc w:val="center"/>
        <w:rPr>
          <w:rFonts w:ascii="GHEA Grapalat" w:hAnsi="GHEA Grapalat"/>
          <w:color w:val="000000"/>
          <w:lang w:val="hy-AM" w:eastAsia="hy-AM"/>
        </w:rPr>
      </w:pPr>
      <w:r w:rsidRPr="000F3D72">
        <w:rPr>
          <w:rFonts w:ascii="GHEA Grapalat" w:hAnsi="GHEA Grapalat"/>
          <w:b/>
          <w:bCs/>
          <w:lang w:val="hy-AM"/>
        </w:rPr>
        <w:t>«ՄԱՅԼԵՌ» ԱԶԱՏ ՏՆՏԵՍԱԿԱՆ ԳՈՏՈՒ ՇԱՀԱԳՈՐԾՈՂՆԵՐԻ ՌԵԵՍՏՐՈՒՄ ՆԵՐԱՌԵԼՈՒ ՄԱՍԻՆ</w:t>
      </w:r>
      <w:r>
        <w:rPr>
          <w:rFonts w:ascii="GHEA Grapalat" w:hAnsi="GHEA Grapalat"/>
          <w:b/>
          <w:bCs/>
          <w:lang w:val="hy-AM"/>
        </w:rPr>
        <w:t xml:space="preserve">» </w:t>
      </w:r>
      <w:r w:rsidR="008A5185"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ՀԱՅԱՍՏԱՆԻ ՀԱՆՐԱՊԵՏՈՒԹՅԱՆ ԿԱՌԱՎԱՐՈՒԹՅԱՆ ՈՐՈՇՄԱՆ </w:t>
      </w:r>
      <w:r w:rsidR="00E660D1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ՆԱԽԱԳԾԻ </w:t>
      </w:r>
      <w:r w:rsidR="008A5185"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(ԱՅՍՈՒՀԵՏ` ՈՐՈՇՈՒՄ)</w:t>
      </w:r>
      <w:r w:rsidR="003B1257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</w:t>
      </w:r>
      <w:r w:rsidR="00E660D1">
        <w:rPr>
          <w:rFonts w:ascii="GHEA Grapalat" w:eastAsia="Calibri" w:hAnsi="GHEA Grapalat" w:cs="Times New Roman"/>
          <w:b/>
          <w:kern w:val="0"/>
          <w:lang w:val="hy-AM" w:eastAsia="en-US" w:bidi="ar-SA"/>
        </w:rPr>
        <w:t>ՎԵՐԱԲԵՐՅԱԼ</w:t>
      </w:r>
    </w:p>
    <w:p w14:paraId="772F80BB" w14:textId="77777777"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46A8A2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14:paraId="3643F77B" w14:textId="4A102E7D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Հիմք ընդունելով </w:t>
      </w:r>
      <w:r w:rsidR="00B17AE7" w:rsidRPr="00B17AE7">
        <w:rPr>
          <w:rFonts w:ascii="GHEA Grapalat" w:hAnsi="GHEA Grapalat"/>
          <w:b/>
          <w:bCs/>
          <w:lang w:val="hy-AM"/>
        </w:rPr>
        <w:t>«</w:t>
      </w:r>
      <w:r w:rsidR="000F3D72" w:rsidRPr="000F3D72">
        <w:rPr>
          <w:rFonts w:ascii="GHEA Grapalat" w:hAnsi="GHEA Grapalat"/>
          <w:lang w:val="hy-AM"/>
        </w:rPr>
        <w:t>Էքսփաթ Գրուպ</w:t>
      </w:r>
      <w:r w:rsidR="00B17AE7" w:rsidRPr="00B17AE7">
        <w:rPr>
          <w:rFonts w:ascii="GHEA Grapalat" w:hAnsi="GHEA Grapalat"/>
          <w:b/>
          <w:bCs/>
          <w:lang w:val="hy-AM"/>
        </w:rPr>
        <w:t xml:space="preserve">» </w:t>
      </w:r>
      <w:r w:rsidR="00B17AE7" w:rsidRPr="00B17AE7">
        <w:rPr>
          <w:rFonts w:ascii="GHEA Grapalat" w:hAnsi="GHEA Grapalat"/>
          <w:lang w:val="hy-AM"/>
        </w:rPr>
        <w:t xml:space="preserve">սահմանափակ պատասխանատվությամբ ընկերության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կողմից «</w:t>
      </w:r>
      <w:r w:rsidR="000F3D72">
        <w:rPr>
          <w:rFonts w:ascii="GHEA Grapalat" w:eastAsia="Calibri" w:hAnsi="GHEA Grapalat" w:cs="Times New Roman"/>
          <w:kern w:val="0"/>
          <w:lang w:val="hy-AM" w:eastAsia="en-US" w:bidi="ar-SA"/>
        </w:rPr>
        <w:t>Մայլեռ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ներկայացված հայտը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 Ազատ տնտեսական գոտիների հարցերով միջգերատեսչական հանձնաժողովի (այսուհետ` Հանձնաժողով) եզրակացությունը` անհրաժեշտություն է առաջացել մշակելու սույն Որոշումը:</w:t>
      </w:r>
    </w:p>
    <w:p w14:paraId="6879EB65" w14:textId="77777777" w:rsidR="008A5185" w:rsidRPr="00DB69AB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284866FF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14:paraId="05E65736" w14:textId="77777777" w:rsidR="00180FA0" w:rsidRDefault="00EC6254" w:rsidP="00EC6254">
      <w:pPr>
        <w:spacing w:line="360" w:lineRule="auto"/>
        <w:ind w:firstLine="284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>Հայաստանի Հանրապետության կառավարության 20</w:t>
      </w:r>
      <w:r w:rsidR="0060103D">
        <w:rPr>
          <w:rFonts w:ascii="GHEA Grapalat" w:eastAsia="Times New Roman" w:hAnsi="GHEA Grapalat" w:cs="Times New Roman"/>
          <w:kern w:val="0"/>
          <w:lang w:val="hy-AM" w:eastAsia="ru-RU" w:bidi="ar-SA"/>
        </w:rPr>
        <w:t>24</w:t>
      </w: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թվականի օգոստոսի </w:t>
      </w:r>
      <w:r w:rsidR="0060103D">
        <w:rPr>
          <w:rFonts w:ascii="GHEA Grapalat" w:eastAsia="Times New Roman" w:hAnsi="GHEA Grapalat" w:cs="Times New Roman"/>
          <w:kern w:val="0"/>
          <w:lang w:val="hy-AM" w:eastAsia="ru-RU" w:bidi="ar-SA"/>
        </w:rPr>
        <w:t>15</w:t>
      </w: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-ի N </w:t>
      </w:r>
      <w:r w:rsidR="0060103D">
        <w:rPr>
          <w:rFonts w:ascii="GHEA Grapalat" w:eastAsia="Times New Roman" w:hAnsi="GHEA Grapalat" w:cs="Times New Roman"/>
          <w:kern w:val="0"/>
          <w:lang w:val="hy-AM" w:eastAsia="ru-RU" w:bidi="ar-SA"/>
        </w:rPr>
        <w:t>1302</w:t>
      </w: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-Ա որոշմամբ ՀՀ </w:t>
      </w:r>
      <w:r w:rsidR="0060103D">
        <w:rPr>
          <w:rFonts w:ascii="GHEA Grapalat" w:eastAsia="Times New Roman" w:hAnsi="GHEA Grapalat" w:cs="Times New Roman"/>
          <w:kern w:val="0"/>
          <w:lang w:val="hy-AM" w:eastAsia="ru-RU" w:bidi="ar-SA"/>
        </w:rPr>
        <w:t>Արագածոտնի</w:t>
      </w: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մարզի </w:t>
      </w:r>
      <w:r w:rsidR="0060103D" w:rsidRPr="0060103D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Ապարան համայնքի Եղիպատրուշ բնակավայրում </w:t>
      </w: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>ստեղծվել է «</w:t>
      </w:r>
      <w:r w:rsidR="0060103D">
        <w:rPr>
          <w:rFonts w:ascii="GHEA Grapalat" w:eastAsia="Times New Roman" w:hAnsi="GHEA Grapalat" w:cs="Times New Roman"/>
          <w:kern w:val="0"/>
          <w:lang w:val="hy-AM" w:eastAsia="ru-RU" w:bidi="ar-SA"/>
        </w:rPr>
        <w:t>Մայլեռ</w:t>
      </w: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>» ազատ տնտեսական գոտին</w:t>
      </w:r>
      <w:r w:rsidR="006E0FAD">
        <w:rPr>
          <w:rFonts w:ascii="GHEA Grapalat" w:eastAsia="Times New Roman" w:hAnsi="GHEA Grapalat" w:cs="Times New Roman"/>
          <w:kern w:val="0"/>
          <w:lang w:val="hy-AM" w:eastAsia="ru-RU" w:bidi="ar-SA"/>
        </w:rPr>
        <w:t>։</w:t>
      </w: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</w:p>
    <w:p w14:paraId="1C4E5B50" w14:textId="64B5411C" w:rsidR="00180FA0" w:rsidRPr="00180FA0" w:rsidRDefault="00180FA0" w:rsidP="00EC6254">
      <w:pPr>
        <w:spacing w:line="360" w:lineRule="auto"/>
        <w:ind w:firstLine="284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180FA0">
        <w:rPr>
          <w:rFonts w:ascii="GHEA Grapalat" w:eastAsia="Times New Roman" w:hAnsi="GHEA Grapalat" w:cs="Times New Roman"/>
          <w:kern w:val="0"/>
          <w:lang w:val="hy-AM" w:eastAsia="ru-RU" w:bidi="ar-SA"/>
        </w:rPr>
        <w:t>Ազատ տնտեսական գոտու գործառնական տեսակը սահմանված է որպես ծառայությունների մատուցման, մասնավորապես՝ զբոսաշրջային-ռեկրեացիոն` ճոպանուղիներով ուղևորափոխադրումների, կացության կազմակերպման, հանրային սննդի կազմակերպման, մարդատար ավտոմոբիլների և թեթևաքաշ փոխադրամիջոցների վարձույթի, զվարճանքի և սպորտի պարագաների վարձույթի, զբոսաշրջային գործակալությունների, զբոսաշրջային օպերատորների գործունեության, տեղերի ամրագրման և զբոսաշրջության ոլորտի այլ ծառայությունների, վեհաժողովների, առևտրային ցուցահանդեսների կազմակերպման,</w:t>
      </w:r>
      <w:r w:rsidRPr="00180FA0">
        <w:rPr>
          <w:rFonts w:ascii="Calibri" w:eastAsia="Times New Roman" w:hAnsi="Calibri" w:cs="Calibri"/>
          <w:kern w:val="0"/>
          <w:lang w:val="hy-AM" w:eastAsia="ru-RU" w:bidi="ar-SA"/>
        </w:rPr>
        <w:t> </w:t>
      </w:r>
      <w:r w:rsidRPr="00180FA0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սպորտի, զվարճությունների և հանգստի կազմակերպման բնագավառում գործունեության ոլորտներում։ ԱՏԳ-ի գործունեության ժամկետը նախատեսված է 20 տարի:</w:t>
      </w:r>
    </w:p>
    <w:p w14:paraId="0771695D" w14:textId="19F9B981" w:rsidR="00EC6254" w:rsidRDefault="006E0FAD" w:rsidP="00EC6254">
      <w:pPr>
        <w:spacing w:line="360" w:lineRule="auto"/>
        <w:ind w:firstLine="284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>2024 թվականի սեպտեմբերի 27-ին ՀՀ էկոնոմիկայի նախարարության և «Մայլեռ ԱՏԳ» ՍՊԸ-ի միջև կնքվել է վերոնշյալ ազատ տնտեսական գոտու կազմակերպման մասին պայմանագիրը։ Ազատ տնտեսական գոտին</w:t>
      </w:r>
      <w:r w:rsidR="004B7807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="004B7807" w:rsidRPr="004B7807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գործարկվել է 2025 թվականի մայիսի 12-ին՝ </w:t>
      </w:r>
      <w:r w:rsidR="004B7807">
        <w:rPr>
          <w:rFonts w:ascii="GHEA Grapalat" w:eastAsia="Times New Roman" w:hAnsi="GHEA Grapalat" w:cs="Times New Roman"/>
          <w:kern w:val="0"/>
          <w:lang w:val="hy-AM" w:eastAsia="ru-RU" w:bidi="ar-SA"/>
        </w:rPr>
        <w:t>Հ</w:t>
      </w:r>
      <w:r w:rsidR="004B7807" w:rsidRPr="004B7807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անձնաժողովի եզրակացության հիման վրա՝ համաձայն ՀՀ էկոնոմիկայի նախարարի՝ </w:t>
      </w:r>
      <w:hyperlink r:id="rId7" w:history="1">
        <w:r w:rsidR="004B7807" w:rsidRPr="004B7807">
          <w:rPr>
            <w:rStyle w:val="Hyperlink"/>
            <w:rFonts w:ascii="GHEA Grapalat" w:eastAsia="Times New Roman" w:hAnsi="GHEA Grapalat" w:cs="Times New Roman"/>
            <w:kern w:val="0"/>
            <w:lang w:val="hy-AM" w:eastAsia="ru-RU" w:bidi="ar-SA"/>
          </w:rPr>
          <w:t>2025 թվականի հունիսի 6-ի N 1585-Ա հրամանի</w:t>
        </w:r>
      </w:hyperlink>
      <w:r w:rsidR="00EC625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: </w:t>
      </w:r>
      <w:r w:rsidR="00B17AE7" w:rsidRPr="00B17AE7">
        <w:rPr>
          <w:rFonts w:ascii="GHEA Grapalat" w:hAnsi="GHEA Grapalat"/>
          <w:b/>
          <w:bCs/>
          <w:lang w:val="hy-AM"/>
        </w:rPr>
        <w:t>«</w:t>
      </w:r>
      <w:r w:rsidR="006163B9" w:rsidRPr="006163B9">
        <w:rPr>
          <w:rFonts w:ascii="GHEA Grapalat" w:hAnsi="GHEA Grapalat"/>
          <w:lang w:val="hy-AM"/>
        </w:rPr>
        <w:t>Էքսփաթ Գրուպ</w:t>
      </w:r>
      <w:r w:rsidR="00B17AE7" w:rsidRPr="00B17AE7">
        <w:rPr>
          <w:rFonts w:ascii="GHEA Grapalat" w:hAnsi="GHEA Grapalat"/>
          <w:b/>
          <w:bCs/>
          <w:lang w:val="hy-AM"/>
        </w:rPr>
        <w:t xml:space="preserve">» </w:t>
      </w:r>
      <w:r w:rsidR="00B17AE7" w:rsidRPr="00B17AE7">
        <w:rPr>
          <w:rFonts w:ascii="GHEA Grapalat" w:hAnsi="GHEA Grapalat"/>
          <w:lang w:val="hy-AM"/>
        </w:rPr>
        <w:t xml:space="preserve">սահմանափակ </w:t>
      </w:r>
      <w:r w:rsidR="00B17AE7" w:rsidRPr="00B17AE7">
        <w:rPr>
          <w:rFonts w:ascii="GHEA Grapalat" w:hAnsi="GHEA Grapalat"/>
          <w:lang w:val="hy-AM"/>
        </w:rPr>
        <w:lastRenderedPageBreak/>
        <w:t>պատասխանատվությամբ ընկերության</w:t>
      </w:r>
      <w:r w:rsidR="006D7069" w:rsidRPr="00B30599">
        <w:rPr>
          <w:rStyle w:val="Strong"/>
          <w:rFonts w:ascii="GHEA Grapalat" w:hAnsi="GHEA Grapalat"/>
          <w:lang w:val="hy-AM"/>
        </w:rPr>
        <w:t xml:space="preserve"> </w:t>
      </w:r>
      <w:r w:rsidR="00EC6254" w:rsidRPr="007D4536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կողմից </w:t>
      </w:r>
      <w:r w:rsidR="006163B9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ՀՀ էկոնոմիկայի նախարարություն է ներկայացվել </w:t>
      </w:r>
      <w:r w:rsidR="00EC6254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6163B9">
        <w:rPr>
          <w:rFonts w:ascii="GHEA Grapalat" w:eastAsia="Times New Roman" w:hAnsi="GHEA Grapalat" w:cs="Times New Roman"/>
          <w:kern w:val="0"/>
          <w:lang w:val="hy-AM" w:eastAsia="ru-RU" w:bidi="ar-SA"/>
        </w:rPr>
        <w:t>Մայեռ</w:t>
      </w:r>
      <w:r w:rsidR="00EC625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ազատ տնտեսական գոտու </w:t>
      </w:r>
      <w:r w:rsidR="00EC6254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="00EC6254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համապատասխան հայտ</w:t>
      </w:r>
      <w:r w:rsidR="006163B9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, որն այնուհետև ներկայացվել է </w:t>
      </w:r>
      <w:r w:rsidR="006163B9" w:rsidRPr="007D4536">
        <w:rPr>
          <w:rFonts w:ascii="GHEA Grapalat" w:eastAsia="Times New Roman" w:hAnsi="GHEA Grapalat" w:cs="Times New Roman"/>
          <w:kern w:val="0"/>
          <w:lang w:val="hy-AM" w:eastAsia="ru-RU" w:bidi="ar-SA"/>
        </w:rPr>
        <w:t>Հանձնաժողովի</w:t>
      </w:r>
      <w:r w:rsidR="006163B9">
        <w:rPr>
          <w:rFonts w:ascii="GHEA Grapalat" w:eastAsia="Times New Roman" w:hAnsi="GHEA Grapalat" w:cs="Times New Roman"/>
          <w:kern w:val="0"/>
          <w:lang w:val="hy-AM" w:eastAsia="ru-RU" w:bidi="ar-SA"/>
        </w:rPr>
        <w:t>ն</w:t>
      </w:r>
      <w:r w:rsidR="00EC6254">
        <w:rPr>
          <w:rFonts w:ascii="GHEA Grapalat" w:eastAsia="Times New Roman" w:hAnsi="GHEA Grapalat" w:cs="Times New Roman"/>
          <w:kern w:val="0"/>
          <w:lang w:val="hy-AM" w:eastAsia="ru-RU" w:bidi="ar-SA"/>
        </w:rPr>
        <w:t>:</w:t>
      </w:r>
    </w:p>
    <w:p w14:paraId="3CC51BED" w14:textId="77777777" w:rsidR="008A5185" w:rsidRPr="00DB69AB" w:rsidRDefault="008A5185" w:rsidP="003F2C95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0CD346D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Տվյալ բնագավառում իրականացվող քաղաքականությունը</w:t>
      </w:r>
    </w:p>
    <w:p w14:paraId="0B6137EE" w14:textId="5E48BCBA" w:rsidR="008A5185" w:rsidRPr="00DB69AB" w:rsidRDefault="008A5185" w:rsidP="00AC6322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6163B9">
        <w:rPr>
          <w:rFonts w:ascii="GHEA Grapalat" w:eastAsia="Calibri" w:hAnsi="GHEA Grapalat"/>
          <w:lang w:val="hy-AM" w:eastAsia="en-US"/>
        </w:rPr>
        <w:t>Մայլեռ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գոտում շահագործողների գործունեությունը հնարավորություն կընձեռի </w:t>
      </w:r>
      <w:r w:rsidR="007771C7" w:rsidRPr="007771C7">
        <w:rPr>
          <w:rFonts w:ascii="GHEA Grapalat" w:eastAsia="Calibri" w:hAnsi="GHEA Grapalat" w:cs="Times New Roman"/>
          <w:kern w:val="0"/>
          <w:lang w:val="hy-AM" w:eastAsia="en-US" w:bidi="ar-SA"/>
        </w:rPr>
        <w:t>խթանել զբոսաշրջության զարգացումը, նոր աշխատատեղերի ստեղծումը, նպաստել ներդրումների ներգրավմ</w:t>
      </w:r>
      <w:r w:rsidR="007771C7">
        <w:rPr>
          <w:rFonts w:ascii="GHEA Grapalat" w:eastAsia="Calibri" w:hAnsi="GHEA Grapalat" w:cs="Times New Roman"/>
          <w:kern w:val="0"/>
          <w:lang w:val="hy-AM" w:eastAsia="en-US" w:bidi="ar-SA"/>
        </w:rPr>
        <w:t>ան</w:t>
      </w:r>
      <w:r w:rsidR="007771C7" w:rsidRPr="007771C7">
        <w:rPr>
          <w:rFonts w:ascii="GHEA Grapalat" w:eastAsia="Calibri" w:hAnsi="GHEA Grapalat" w:cs="Times New Roman"/>
          <w:kern w:val="0"/>
          <w:lang w:val="hy-AM" w:eastAsia="en-US" w:bidi="ar-SA"/>
        </w:rPr>
        <w:t>ը։</w:t>
      </w:r>
    </w:p>
    <w:p w14:paraId="2BAB6287" w14:textId="77777777"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8EFB04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Կարգավորման նպատակը և բնույթը</w:t>
      </w:r>
    </w:p>
    <w:p w14:paraId="4E4B8351" w14:textId="5A9C4905" w:rsidR="008A5185" w:rsidRPr="00DB69AB" w:rsidRDefault="008A5185" w:rsidP="005F6DA0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Որոշման նպատակն է ներառել </w:t>
      </w:r>
      <w:r w:rsidR="00B17AE7" w:rsidRPr="00B17AE7">
        <w:rPr>
          <w:rFonts w:ascii="GHEA Grapalat" w:hAnsi="GHEA Grapalat"/>
          <w:b/>
          <w:bCs/>
          <w:lang w:val="hy-AM"/>
        </w:rPr>
        <w:t>«</w:t>
      </w:r>
      <w:r w:rsidR="006163B9" w:rsidRPr="000F3D72">
        <w:rPr>
          <w:rFonts w:ascii="GHEA Grapalat" w:hAnsi="GHEA Grapalat"/>
          <w:lang w:val="hy-AM"/>
        </w:rPr>
        <w:t>Էքսփաթ Գրուպ</w:t>
      </w:r>
      <w:r w:rsidR="00B17AE7" w:rsidRPr="00B17AE7">
        <w:rPr>
          <w:rFonts w:ascii="GHEA Grapalat" w:hAnsi="GHEA Grapalat"/>
          <w:b/>
          <w:bCs/>
          <w:lang w:val="hy-AM"/>
        </w:rPr>
        <w:t xml:space="preserve">» </w:t>
      </w:r>
      <w:r w:rsidR="00B17AE7" w:rsidRPr="00B17AE7">
        <w:rPr>
          <w:rFonts w:ascii="GHEA Grapalat" w:hAnsi="GHEA Grapalat"/>
          <w:lang w:val="hy-AM"/>
        </w:rPr>
        <w:t>սահմանափակ պատասխանատվությամբ ընկերությանը</w:t>
      </w:r>
      <w:r w:rsidR="006D7069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6163B9">
        <w:rPr>
          <w:rFonts w:ascii="GHEA Grapalat" w:eastAsia="Calibri" w:hAnsi="GHEA Grapalat"/>
          <w:lang w:val="hy-AM" w:eastAsia="en-US"/>
        </w:rPr>
        <w:t>Մայլեռ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շահագործողների ռեեստրում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:   </w:t>
      </w:r>
    </w:p>
    <w:p w14:paraId="41F9923E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1E6C29D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 մշակման գործընթացում ներգրավված ինստիտուտները և անձիք</w:t>
      </w:r>
    </w:p>
    <w:p w14:paraId="368EFF38" w14:textId="77777777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14:paraId="26E1CB75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3F46FF40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Ակնկալվող արդյունքը</w:t>
      </w:r>
    </w:p>
    <w:p w14:paraId="21BB197C" w14:textId="1E161D6D" w:rsidR="008A5185" w:rsidRPr="00DB69AB" w:rsidRDefault="008A5185" w:rsidP="005F6DA0">
      <w:pPr>
        <w:spacing w:line="360" w:lineRule="auto"/>
        <w:ind w:firstLine="360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Ներառում</w:t>
      </w:r>
      <w:r w:rsidR="00DE451C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B17AE7" w:rsidRPr="003B1257">
        <w:rPr>
          <w:rFonts w:ascii="GHEA Grapalat" w:hAnsi="GHEA Grapalat"/>
          <w:b/>
          <w:bCs/>
          <w:lang w:val="hy-AM"/>
        </w:rPr>
        <w:t>«</w:t>
      </w:r>
      <w:r w:rsidR="006163B9" w:rsidRPr="000F3D72">
        <w:rPr>
          <w:rFonts w:ascii="GHEA Grapalat" w:hAnsi="GHEA Grapalat"/>
          <w:lang w:val="hy-AM"/>
        </w:rPr>
        <w:t>Էքսփաթ Գրուպ</w:t>
      </w:r>
      <w:r w:rsidR="00B17AE7" w:rsidRPr="003B1257">
        <w:rPr>
          <w:rFonts w:ascii="GHEA Grapalat" w:hAnsi="GHEA Grapalat"/>
          <w:b/>
          <w:bCs/>
          <w:lang w:val="hy-AM"/>
        </w:rPr>
        <w:t xml:space="preserve">» </w:t>
      </w:r>
      <w:r w:rsidR="00B17AE7" w:rsidRPr="003B1257">
        <w:rPr>
          <w:rFonts w:ascii="GHEA Grapalat" w:hAnsi="GHEA Grapalat"/>
          <w:lang w:val="hy-AM"/>
        </w:rPr>
        <w:t xml:space="preserve">սահմանափակ պատասխանատվությամբ ընկերությանը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60103D">
        <w:rPr>
          <w:rFonts w:ascii="GHEA Grapalat" w:eastAsia="Calibri" w:hAnsi="GHEA Grapalat"/>
          <w:lang w:val="hy-AM" w:eastAsia="en-US"/>
        </w:rPr>
        <w:t>Մայլեռ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շահագործողների ռեեստրում: </w:t>
      </w:r>
    </w:p>
    <w:p w14:paraId="21CD7EB8" w14:textId="77777777"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383160F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C2423C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Այլ տեղեկություններ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Sylfaen"/>
          <w:bCs/>
          <w:kern w:val="0"/>
          <w:lang w:val="hy-AM" w:eastAsia="en-US" w:bidi="ar-SA"/>
        </w:rPr>
        <w:t>(եթե այդպիսիք առկա են)</w:t>
      </w:r>
    </w:p>
    <w:p w14:paraId="36F226A6" w14:textId="7F8177E0" w:rsidR="00807967" w:rsidRDefault="00664421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t>Ն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ախագիծն ընդունելու կապակցությամբ պետական բյուջեում (կամ տեղական ինքնակառավարման մարմնի բյուջեում) ծախսերի կամ եկամուտների </w:t>
      </w:r>
      <w:r w:rsidR="004D4E8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էական 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ավելացում կամ նվազեցում չի նախատեսվում:</w:t>
      </w:r>
    </w:p>
    <w:p w14:paraId="02C1890C" w14:textId="77777777" w:rsidR="00C2423C" w:rsidRDefault="00C2423C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55B3438F" w14:textId="77777777" w:rsidR="00C2423C" w:rsidRPr="008E368C" w:rsidRDefault="00C2423C" w:rsidP="00C2423C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C2423C">
        <w:rPr>
          <w:rFonts w:ascii="GHEA Grapalat" w:hAnsi="GHEA Grapalat"/>
          <w:b/>
          <w:bCs/>
          <w:lang w:val="hy-AM"/>
        </w:rPr>
        <w:t xml:space="preserve">Կապը ռազմավարական փաստաթղթերի հետ. Հայաստանի վերափոխման </w:t>
      </w:r>
      <w:r w:rsidRPr="008E368C">
        <w:rPr>
          <w:rFonts w:ascii="GHEA Grapalat" w:hAnsi="GHEA Grapalat"/>
          <w:b/>
          <w:bCs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5933B99D" w14:textId="1A9D4958" w:rsidR="00C2423C" w:rsidRPr="001261C7" w:rsidRDefault="00C2423C" w:rsidP="00C2423C">
      <w:pPr>
        <w:pStyle w:val="ListParagraph"/>
        <w:spacing w:line="360" w:lineRule="auto"/>
        <w:ind w:left="0" w:firstLine="14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E368C">
        <w:rPr>
          <w:rFonts w:ascii="GHEA Grapalat" w:hAnsi="GHEA Grapalat"/>
          <w:lang w:val="hy-AM"/>
        </w:rPr>
        <w:t>Նախագիծը բխում է ՀՀ կառավարության 2021-2026</w:t>
      </w:r>
      <w:r w:rsidR="004C660A" w:rsidRPr="008E368C">
        <w:rPr>
          <w:rFonts w:ascii="GHEA Grapalat" w:hAnsi="GHEA Grapalat"/>
          <w:lang w:val="hy-AM"/>
        </w:rPr>
        <w:t xml:space="preserve"> </w:t>
      </w:r>
      <w:r w:rsidRPr="008E368C">
        <w:rPr>
          <w:rFonts w:ascii="GHEA Grapalat" w:hAnsi="GHEA Grapalat"/>
          <w:lang w:val="hy-AM"/>
        </w:rPr>
        <w:t>թթ. ծրագրի «</w:t>
      </w:r>
      <w:r w:rsidRPr="008E368C">
        <w:rPr>
          <w:rFonts w:ascii="GHEA Grapalat" w:hAnsi="GHEA Grapalat"/>
          <w:b/>
          <w:lang w:val="hy-AM"/>
        </w:rPr>
        <w:t>2. ՏՆՏԵՍՈՒԹՅՈՒՆ</w:t>
      </w:r>
      <w:r w:rsidRPr="008E368C">
        <w:rPr>
          <w:rFonts w:ascii="GHEA Grapalat" w:hAnsi="GHEA Grapalat"/>
          <w:lang w:val="hy-AM"/>
        </w:rPr>
        <w:t xml:space="preserve">» կետից։ </w:t>
      </w:r>
      <w:r w:rsidR="008E368C" w:rsidRPr="008E368C">
        <w:rPr>
          <w:rFonts w:ascii="GHEA Grapalat" w:hAnsi="GHEA Grapalat"/>
          <w:lang w:val="hy-AM"/>
        </w:rPr>
        <w:t xml:space="preserve">Զբոսաշրջության բնագավառին բնորոշ դինամիկ զարգացումների և արդի մարտահրավերների պայմաններում Կառավարությունը, ձգտելով բարձրացնել Հայաստանի </w:t>
      </w:r>
      <w:r w:rsidR="008E368C" w:rsidRPr="008E368C">
        <w:rPr>
          <w:rFonts w:ascii="GHEA Grapalat" w:hAnsi="GHEA Grapalat"/>
          <w:lang w:val="hy-AM"/>
        </w:rPr>
        <w:lastRenderedPageBreak/>
        <w:t>զբոսաշրջային ճանաչելիության և մրցունակության մակարդակը, ինչպես նաև նպատակ ունենալով մինչև 2026 թվականը միջազգային այցելությունների թիվը հասցնել 2,5 միլիոնի, սահմանել է հետևյալ նպատակները. զբոսաշրջության ոլորտի ինստիտուցիոնալացումը, երկրի ճանաչելիության բարձրացումը, օտարերկրյա պետությունների, տարածաշրջանային և միջազգային կազմակերպությունների հետ համագործակցության ակտիվացումը։</w:t>
      </w:r>
    </w:p>
    <w:p w14:paraId="3064A5C3" w14:textId="77777777" w:rsidR="008A5185" w:rsidRPr="00DB69AB" w:rsidRDefault="008A5185" w:rsidP="00DB69AB">
      <w:p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sectPr w:rsidR="008A5185" w:rsidRPr="00DB69AB" w:rsidSect="009C4DA4">
      <w:footerReference w:type="default" r:id="rId8"/>
      <w:pgSz w:w="11906" w:h="16838"/>
      <w:pgMar w:top="567" w:right="567" w:bottom="709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D381F4" w14:textId="77777777" w:rsidR="00862065" w:rsidRDefault="00862065">
      <w:pPr>
        <w:rPr>
          <w:rFonts w:hint="eastAsia"/>
        </w:rPr>
      </w:pPr>
      <w:r>
        <w:separator/>
      </w:r>
    </w:p>
  </w:endnote>
  <w:endnote w:type="continuationSeparator" w:id="0">
    <w:p w14:paraId="1B55063E" w14:textId="77777777" w:rsidR="00862065" w:rsidRDefault="0086206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Cambria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2B59D6" w14:textId="77777777" w:rsidR="009A0198" w:rsidRDefault="009A0198">
    <w:pPr>
      <w:rPr>
        <w:rFonts w:hint="eastAsia"/>
      </w:rPr>
    </w:pPr>
  </w:p>
  <w:p w14:paraId="20224049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3C3C95" w14:textId="77777777" w:rsidR="00862065" w:rsidRDefault="00862065">
      <w:pPr>
        <w:rPr>
          <w:rFonts w:hint="eastAsia"/>
        </w:rPr>
      </w:pPr>
      <w:r>
        <w:separator/>
      </w:r>
    </w:p>
  </w:footnote>
  <w:footnote w:type="continuationSeparator" w:id="0">
    <w:p w14:paraId="6D06A2BA" w14:textId="77777777" w:rsidR="00862065" w:rsidRDefault="00862065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D096F"/>
    <w:multiLevelType w:val="hybridMultilevel"/>
    <w:tmpl w:val="7F009F9A"/>
    <w:lvl w:ilvl="0" w:tplc="87461D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047C4"/>
    <w:rsid w:val="00011C33"/>
    <w:rsid w:val="00044465"/>
    <w:rsid w:val="00086BA0"/>
    <w:rsid w:val="0009523D"/>
    <w:rsid w:val="000A3227"/>
    <w:rsid w:val="000B3140"/>
    <w:rsid w:val="000C09BB"/>
    <w:rsid w:val="000F05CC"/>
    <w:rsid w:val="000F3D72"/>
    <w:rsid w:val="000F7F0B"/>
    <w:rsid w:val="00106A70"/>
    <w:rsid w:val="001261C7"/>
    <w:rsid w:val="00135A35"/>
    <w:rsid w:val="001446A4"/>
    <w:rsid w:val="0014740B"/>
    <w:rsid w:val="00180FA0"/>
    <w:rsid w:val="001A5D46"/>
    <w:rsid w:val="001A71DB"/>
    <w:rsid w:val="001D4483"/>
    <w:rsid w:val="001D4BE7"/>
    <w:rsid w:val="001D73B4"/>
    <w:rsid w:val="001E5CE0"/>
    <w:rsid w:val="002005C1"/>
    <w:rsid w:val="00233379"/>
    <w:rsid w:val="0026317A"/>
    <w:rsid w:val="00271B1E"/>
    <w:rsid w:val="002D5705"/>
    <w:rsid w:val="003464F8"/>
    <w:rsid w:val="00395560"/>
    <w:rsid w:val="003B1257"/>
    <w:rsid w:val="003B604B"/>
    <w:rsid w:val="003C3565"/>
    <w:rsid w:val="003C7EAC"/>
    <w:rsid w:val="003D50F0"/>
    <w:rsid w:val="003E2D7D"/>
    <w:rsid w:val="003F2C95"/>
    <w:rsid w:val="003F3F71"/>
    <w:rsid w:val="00407D37"/>
    <w:rsid w:val="00413EE3"/>
    <w:rsid w:val="00417451"/>
    <w:rsid w:val="00451D6A"/>
    <w:rsid w:val="004577C5"/>
    <w:rsid w:val="00463869"/>
    <w:rsid w:val="004751A8"/>
    <w:rsid w:val="004754FE"/>
    <w:rsid w:val="0047628D"/>
    <w:rsid w:val="004B7807"/>
    <w:rsid w:val="004C660A"/>
    <w:rsid w:val="004D4E89"/>
    <w:rsid w:val="004E7B05"/>
    <w:rsid w:val="005255D5"/>
    <w:rsid w:val="00546278"/>
    <w:rsid w:val="00547541"/>
    <w:rsid w:val="00562B53"/>
    <w:rsid w:val="00574690"/>
    <w:rsid w:val="00576DE0"/>
    <w:rsid w:val="0058210D"/>
    <w:rsid w:val="005A1EDB"/>
    <w:rsid w:val="005C3A3C"/>
    <w:rsid w:val="005C3E91"/>
    <w:rsid w:val="005D0F05"/>
    <w:rsid w:val="005E34E7"/>
    <w:rsid w:val="005E68B1"/>
    <w:rsid w:val="005E795F"/>
    <w:rsid w:val="005F6DA0"/>
    <w:rsid w:val="0060103D"/>
    <w:rsid w:val="006058EF"/>
    <w:rsid w:val="006101B1"/>
    <w:rsid w:val="006163B9"/>
    <w:rsid w:val="00637A22"/>
    <w:rsid w:val="00646F15"/>
    <w:rsid w:val="00664421"/>
    <w:rsid w:val="006677BB"/>
    <w:rsid w:val="006908EF"/>
    <w:rsid w:val="0069729E"/>
    <w:rsid w:val="006D7069"/>
    <w:rsid w:val="006E0FAD"/>
    <w:rsid w:val="00700041"/>
    <w:rsid w:val="0074725D"/>
    <w:rsid w:val="007528CF"/>
    <w:rsid w:val="0076763B"/>
    <w:rsid w:val="007771C7"/>
    <w:rsid w:val="007D1206"/>
    <w:rsid w:val="007E5D9D"/>
    <w:rsid w:val="00807967"/>
    <w:rsid w:val="00820A0E"/>
    <w:rsid w:val="008316C2"/>
    <w:rsid w:val="00844F7E"/>
    <w:rsid w:val="00851D0C"/>
    <w:rsid w:val="00855EF0"/>
    <w:rsid w:val="008570C4"/>
    <w:rsid w:val="00862065"/>
    <w:rsid w:val="0087568D"/>
    <w:rsid w:val="00883ADB"/>
    <w:rsid w:val="008A474A"/>
    <w:rsid w:val="008A5185"/>
    <w:rsid w:val="008B1414"/>
    <w:rsid w:val="008C7229"/>
    <w:rsid w:val="008D5FA8"/>
    <w:rsid w:val="008D720B"/>
    <w:rsid w:val="008E368C"/>
    <w:rsid w:val="008F0433"/>
    <w:rsid w:val="008F615E"/>
    <w:rsid w:val="00921371"/>
    <w:rsid w:val="0092265E"/>
    <w:rsid w:val="0093530F"/>
    <w:rsid w:val="00950B07"/>
    <w:rsid w:val="009629D2"/>
    <w:rsid w:val="0096523D"/>
    <w:rsid w:val="009A0198"/>
    <w:rsid w:val="009A3720"/>
    <w:rsid w:val="009B0DBF"/>
    <w:rsid w:val="009B5354"/>
    <w:rsid w:val="009C4DA4"/>
    <w:rsid w:val="009E05B1"/>
    <w:rsid w:val="009E6390"/>
    <w:rsid w:val="009F5723"/>
    <w:rsid w:val="00A15CA3"/>
    <w:rsid w:val="00A20390"/>
    <w:rsid w:val="00A23A86"/>
    <w:rsid w:val="00A23B9F"/>
    <w:rsid w:val="00A35D57"/>
    <w:rsid w:val="00A44155"/>
    <w:rsid w:val="00A50BA3"/>
    <w:rsid w:val="00A60765"/>
    <w:rsid w:val="00A73EB5"/>
    <w:rsid w:val="00AB25B1"/>
    <w:rsid w:val="00AC6322"/>
    <w:rsid w:val="00AD455A"/>
    <w:rsid w:val="00AD6417"/>
    <w:rsid w:val="00B0237D"/>
    <w:rsid w:val="00B147CC"/>
    <w:rsid w:val="00B17AE7"/>
    <w:rsid w:val="00B20F29"/>
    <w:rsid w:val="00B30599"/>
    <w:rsid w:val="00B35DCB"/>
    <w:rsid w:val="00B44F56"/>
    <w:rsid w:val="00B54844"/>
    <w:rsid w:val="00B54FA6"/>
    <w:rsid w:val="00B624E1"/>
    <w:rsid w:val="00BA73AA"/>
    <w:rsid w:val="00BC7807"/>
    <w:rsid w:val="00BE74ED"/>
    <w:rsid w:val="00BF0438"/>
    <w:rsid w:val="00BF22CE"/>
    <w:rsid w:val="00BF71D0"/>
    <w:rsid w:val="00C157B5"/>
    <w:rsid w:val="00C2423C"/>
    <w:rsid w:val="00C31604"/>
    <w:rsid w:val="00C71E7D"/>
    <w:rsid w:val="00CD0A82"/>
    <w:rsid w:val="00CE3F9D"/>
    <w:rsid w:val="00CF731D"/>
    <w:rsid w:val="00D02CFC"/>
    <w:rsid w:val="00D06DB4"/>
    <w:rsid w:val="00D37C5D"/>
    <w:rsid w:val="00D705EF"/>
    <w:rsid w:val="00D854D4"/>
    <w:rsid w:val="00DB69AB"/>
    <w:rsid w:val="00DB7348"/>
    <w:rsid w:val="00DE1CC8"/>
    <w:rsid w:val="00DE451C"/>
    <w:rsid w:val="00E134F3"/>
    <w:rsid w:val="00E40A91"/>
    <w:rsid w:val="00E52A45"/>
    <w:rsid w:val="00E53C0D"/>
    <w:rsid w:val="00E660D1"/>
    <w:rsid w:val="00E720B1"/>
    <w:rsid w:val="00E8240E"/>
    <w:rsid w:val="00EA05F7"/>
    <w:rsid w:val="00EC0295"/>
    <w:rsid w:val="00EC6254"/>
    <w:rsid w:val="00F013B1"/>
    <w:rsid w:val="00F1072A"/>
    <w:rsid w:val="00F1612F"/>
    <w:rsid w:val="00F259B2"/>
    <w:rsid w:val="00F27C81"/>
    <w:rsid w:val="00F40B82"/>
    <w:rsid w:val="00F63D68"/>
    <w:rsid w:val="00F70106"/>
    <w:rsid w:val="00F82582"/>
    <w:rsid w:val="00FA3086"/>
    <w:rsid w:val="00FD2DB9"/>
    <w:rsid w:val="00FE40D3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39DDD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C2423C"/>
    <w:pPr>
      <w:ind w:left="720"/>
      <w:contextualSpacing/>
      <w:jc w:val="left"/>
    </w:pPr>
    <w:rPr>
      <w:rFonts w:asciiTheme="minorHAnsi" w:eastAsiaTheme="minorEastAsia" w:hAnsiTheme="minorHAnsi" w:cstheme="minorBidi"/>
      <w:kern w:val="0"/>
      <w:lang w:eastAsia="en-US" w:bidi="ar-SA"/>
    </w:rPr>
  </w:style>
  <w:style w:type="character" w:styleId="Strong">
    <w:name w:val="Strong"/>
    <w:uiPriority w:val="22"/>
    <w:qFormat/>
    <w:rsid w:val="00E52A45"/>
    <w:rPr>
      <w:b/>
      <w:bCs/>
    </w:rPr>
  </w:style>
  <w:style w:type="character" w:styleId="Hyperlink">
    <w:name w:val="Hyperlink"/>
    <w:basedOn w:val="DefaultParagraphFont"/>
    <w:uiPriority w:val="99"/>
    <w:unhideWhenUsed/>
    <w:rsid w:val="004B78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780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B780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mineconomy.am/media/33876/Mayler-hraman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Mher S. Shahinyan</cp:lastModifiedBy>
  <cp:revision>11</cp:revision>
  <cp:lastPrinted>2023-01-09T06:51:00Z</cp:lastPrinted>
  <dcterms:created xsi:type="dcterms:W3CDTF">2024-06-05T07:12:00Z</dcterms:created>
  <dcterms:modified xsi:type="dcterms:W3CDTF">2025-11-27T07:54:00Z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