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653DE" w14:textId="77777777" w:rsidR="00125ECB" w:rsidRPr="0003106A" w:rsidRDefault="00125ECB" w:rsidP="00720348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3106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DAC1E99" w14:textId="590474D5" w:rsidR="00125ECB" w:rsidRPr="00F53F98" w:rsidRDefault="00125ECB" w:rsidP="00720348">
      <w:pPr>
        <w:shd w:val="clear" w:color="auto" w:fill="FFFFFF"/>
        <w:spacing w:after="0" w:line="276" w:lineRule="auto"/>
        <w:jc w:val="center"/>
        <w:rPr>
          <w:rStyle w:val="a3"/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A5AA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900280" w:rsidRPr="00EA5AA5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ՀԱՅԱՍՏԱՆԻ ՀԱՆՐԱՊԵՏՈՒԹՅԱՆ ԿԱՌԱՎԱՐՈՒԹՅԱՆ 2001 ԹՎԱԿԱՆԻ ԴԵԿՏԵՄԲԵՐԻ 27-Ի N 1286 ՈՐՈՇՄԱՆ ՄԵՋ </w:t>
      </w:r>
      <w:r w:rsidR="007260D4" w:rsidRPr="007260D4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ՓՈՓՈԽՈՒԹՅՈՒՆՆԵՐ ԵՎ ԼՐԱՑՈՒՄ</w:t>
      </w:r>
      <w:r w:rsidR="00900280" w:rsidRPr="00EA5AA5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 ԿԱՏԱՐԵԼՈՒ ՄԱՍԻՆ</w:t>
      </w:r>
      <w:r w:rsidRPr="00EA5AA5">
        <w:rPr>
          <w:rStyle w:val="a3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03106A">
        <w:rPr>
          <w:rStyle w:val="a3"/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 xml:space="preserve"> ՀԱՅԱՍՏԱՆԻ ՀԱՆՐԱՊԵՏՈՒԹՅԱՆ</w:t>
      </w:r>
      <w:r w:rsidRPr="0003106A">
        <w:rPr>
          <w:rStyle w:val="a3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 ՈՐՈՇՄԱՆ ՆԱԽԱԳԾԻ</w:t>
      </w:r>
    </w:p>
    <w:p w14:paraId="7F1EC133" w14:textId="77777777" w:rsidR="00125ECB" w:rsidRDefault="00125ECB" w:rsidP="00720348">
      <w:pPr>
        <w:shd w:val="clear" w:color="auto" w:fill="FFFFFF"/>
        <w:spacing w:after="0" w:line="276" w:lineRule="auto"/>
        <w:jc w:val="center"/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14:paraId="59E6B7D6" w14:textId="77777777" w:rsidR="00125ECB" w:rsidRPr="00803834" w:rsidRDefault="00125ECB" w:rsidP="00720348">
      <w:pPr>
        <w:pStyle w:val="a4"/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C4F7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0C4F7C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032785C1" w14:textId="77777777" w:rsidR="0006100E" w:rsidRDefault="00720348" w:rsidP="00BB0492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100E" w:rsidRPr="0006100E">
        <w:rPr>
          <w:rFonts w:ascii="GHEA Grapalat" w:hAnsi="GHEA Grapalat"/>
          <w:color w:val="000000" w:themeColor="text1"/>
          <w:sz w:val="24"/>
          <w:szCs w:val="24"/>
          <w:lang w:val="hy-AM"/>
        </w:rPr>
        <w:t>Շրջապատի համար վտանգ ներկայացնող հիվանդությունների ցանկը</w:t>
      </w:r>
      <w:r w:rsidR="00F346D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սահմանված է</w:t>
      </w:r>
      <w:r w:rsidR="0006100E" w:rsidRPr="000610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2001 թվականի դեկտեմբերի 27-ի «Շրջապատի համար վտանգ ներկայացնող հիվանդությունների ցանկը հաստատելու մասին» </w:t>
      </w:r>
      <w:r w:rsidR="0006100E" w:rsidRPr="00E62BAF">
        <w:rPr>
          <w:rFonts w:ascii="GHEA Grapalat" w:hAnsi="GHEA Grapalat"/>
          <w:color w:val="000000" w:themeColor="text1"/>
          <w:sz w:val="24"/>
          <w:szCs w:val="24"/>
          <w:lang w:val="hy-AM"/>
        </w:rPr>
        <w:t>N</w:t>
      </w:r>
      <w:r w:rsidR="0006100E" w:rsidRPr="000610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1286 որոշմամբ</w:t>
      </w:r>
      <w:r w:rsidR="000610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06100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E42FE01" w14:textId="5D01ECB6" w:rsidR="00125ECB" w:rsidRDefault="006C1442" w:rsidP="00BB0492">
      <w:pPr>
        <w:pStyle w:val="a4"/>
        <w:shd w:val="clear" w:color="auto" w:fill="FFFFFF"/>
        <w:spacing w:after="0" w:line="360" w:lineRule="auto"/>
        <w:ind w:left="0"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</w:t>
      </w:r>
      <w:r w:rsidR="002003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համաշխարհային</w:t>
      </w:r>
      <w:r w:rsidR="00125ECB" w:rsidRPr="009E7B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17B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բժշկության ոլորտում</w:t>
      </w:r>
      <w:r w:rsidR="000E0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գրանցված</w:t>
      </w:r>
      <w:r w:rsidR="00617B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գիտական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նվաճումները</w:t>
      </w:r>
      <w:r w:rsidR="000C3999" w:rsidRPr="000C39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0C39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 ժամանակակից մոտեցումները՝</w:t>
      </w:r>
      <w:r w:rsidR="00412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առանձին հիվանդություններ չեն</w:t>
      </w:r>
      <w:r w:rsidR="000C39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համարվում</w:t>
      </w:r>
      <w:r w:rsidR="00412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շրջապատի համար վտանգ ներկայացնող, </w:t>
      </w:r>
      <w:r w:rsidR="007203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ուստի՝ </w:t>
      </w:r>
      <w:r w:rsidR="00412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գործող </w:t>
      </w:r>
      <w:r w:rsidR="007203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իրավակարգավորումներն</w:t>
      </w:r>
      <w:r w:rsidR="00412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39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ժամանակակից մոտեցումներին</w:t>
      </w:r>
      <w:r w:rsidR="00412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համապատասխանեցնելու </w:t>
      </w:r>
      <w:r w:rsidR="007203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անհրաժեշտությամբ</w:t>
      </w:r>
      <w:r w:rsidR="004128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</w:t>
      </w:r>
      <w:r w:rsidR="00E82A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«Առողջության համընդհանուր ապահովագրության </w:t>
      </w:r>
      <w:r w:rsidR="002129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E82A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2129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</w:t>
      </w:r>
      <w:r w:rsidR="007203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ընդունմամբ պայմանավորված</w:t>
      </w:r>
      <w:r w:rsidR="002129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ծագել է նշված նախագծի ընդունման անհրաժեշտությունը։</w:t>
      </w:r>
    </w:p>
    <w:p w14:paraId="0B172B62" w14:textId="77777777" w:rsidR="00720348" w:rsidRPr="000E09DC" w:rsidRDefault="00720348" w:rsidP="00BB0492">
      <w:pPr>
        <w:pStyle w:val="a4"/>
        <w:shd w:val="clear" w:color="auto" w:fill="FFFFFF"/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14:paraId="12E80FDE" w14:textId="77777777" w:rsidR="00125ECB" w:rsidRDefault="00125ECB" w:rsidP="00720348">
      <w:pPr>
        <w:pStyle w:val="a4"/>
        <w:numPr>
          <w:ilvl w:val="0"/>
          <w:numId w:val="1"/>
        </w:numPr>
        <w:spacing w:after="0" w:line="276" w:lineRule="auto"/>
        <w:ind w:left="0" w:firstLine="851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25C62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կագավորումների </w:t>
      </w:r>
      <w:r w:rsidRPr="006B3794">
        <w:rPr>
          <w:rFonts w:ascii="GHEA Grapalat" w:hAnsi="GHEA Grapalat" w:cs="Courier New"/>
          <w:b/>
          <w:sz w:val="24"/>
          <w:szCs w:val="24"/>
          <w:lang w:val="hy-AM"/>
        </w:rPr>
        <w:t>նպատակը և բնույթը</w:t>
      </w:r>
    </w:p>
    <w:p w14:paraId="511F6D25" w14:textId="216E3F5D" w:rsidR="00E52513" w:rsidRDefault="00125ECB" w:rsidP="00E5251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 w:eastAsia="ru-RU"/>
        </w:rPr>
      </w:pPr>
      <w:r w:rsidRPr="00F5713E">
        <w:rPr>
          <w:rFonts w:ascii="GHEA Grapalat" w:hAnsi="GHEA Grapalat"/>
          <w:shd w:val="clear" w:color="auto" w:fill="FFFFFF"/>
          <w:lang w:val="hy-AM"/>
        </w:rPr>
        <w:t xml:space="preserve">Նախագծով առաջարկվում է </w:t>
      </w:r>
      <w:r w:rsidRPr="00F5713E">
        <w:rPr>
          <w:rFonts w:ascii="GHEA Grapalat" w:hAnsi="GHEA Grapalat"/>
          <w:lang w:val="hy-AM"/>
        </w:rPr>
        <w:t>սահմանել</w:t>
      </w:r>
      <w:r w:rsidRPr="00F5713E">
        <w:rPr>
          <w:rFonts w:ascii="GHEA Grapalat" w:hAnsi="GHEA Grapalat" w:cs="Sylfaen"/>
          <w:lang w:val="hy-AM"/>
        </w:rPr>
        <w:t xml:space="preserve"> </w:t>
      </w:r>
      <w:r w:rsidR="00E73D65">
        <w:rPr>
          <w:rFonts w:ascii="GHEA Grapalat" w:hAnsi="GHEA Grapalat"/>
          <w:color w:val="000000" w:themeColor="text1"/>
          <w:lang w:val="hy-AM"/>
        </w:rPr>
        <w:t>շ</w:t>
      </w:r>
      <w:r w:rsidR="00E73D65" w:rsidRPr="0006100E">
        <w:rPr>
          <w:rFonts w:ascii="GHEA Grapalat" w:hAnsi="GHEA Grapalat"/>
          <w:color w:val="000000" w:themeColor="text1"/>
          <w:lang w:val="hy-AM"/>
        </w:rPr>
        <w:t>րջապատի համար վտանգ ներկ</w:t>
      </w:r>
      <w:r w:rsidR="00E73D65">
        <w:rPr>
          <w:rFonts w:ascii="GHEA Grapalat" w:hAnsi="GHEA Grapalat"/>
          <w:color w:val="000000" w:themeColor="text1"/>
          <w:lang w:val="hy-AM"/>
        </w:rPr>
        <w:t>այացնող հիվանդությունների նոր ցանկ, որ</w:t>
      </w:r>
      <w:r w:rsidR="003251CE">
        <w:rPr>
          <w:rFonts w:ascii="GHEA Grapalat" w:hAnsi="GHEA Grapalat"/>
          <w:color w:val="000000" w:themeColor="text1"/>
          <w:lang w:val="hy-AM"/>
        </w:rPr>
        <w:t>ը</w:t>
      </w:r>
      <w:r w:rsidR="00E73D65">
        <w:rPr>
          <w:rFonts w:ascii="GHEA Grapalat" w:hAnsi="GHEA Grapalat"/>
          <w:color w:val="000000" w:themeColor="text1"/>
          <w:lang w:val="hy-AM"/>
        </w:rPr>
        <w:t xml:space="preserve"> համապատասխանում </w:t>
      </w:r>
      <w:r w:rsidR="000C3999">
        <w:rPr>
          <w:rFonts w:ascii="GHEA Grapalat" w:hAnsi="GHEA Grapalat"/>
          <w:color w:val="000000"/>
          <w:shd w:val="clear" w:color="auto" w:fill="FFFFFF"/>
          <w:lang w:val="hy-AM"/>
        </w:rPr>
        <w:t>ժամանակակից մոտեցումներին</w:t>
      </w:r>
      <w:r>
        <w:rPr>
          <w:rFonts w:ascii="GHEA Grapalat" w:hAnsi="GHEA Grapalat"/>
          <w:color w:val="000000"/>
          <w:lang w:val="hy-AM" w:eastAsia="ru-RU"/>
        </w:rPr>
        <w:t>։</w:t>
      </w:r>
    </w:p>
    <w:p w14:paraId="6726142B" w14:textId="0AF8336D" w:rsidR="00E52513" w:rsidRPr="003B1DC8" w:rsidRDefault="00E52513" w:rsidP="00E52513">
      <w:pPr>
        <w:pStyle w:val="a4"/>
        <w:shd w:val="clear" w:color="auto" w:fill="FFFFFF"/>
        <w:spacing w:after="0" w:line="360" w:lineRule="auto"/>
        <w:ind w:left="0" w:firstLine="85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B1D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</w:t>
      </w:r>
      <w:r w:rsidRPr="003B1D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շրջապատի համար վտանգ ներկայացնող հիվանդությունների ցանկից </w:t>
      </w:r>
      <w:r w:rsidR="00E1613C" w:rsidRPr="003B1D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առաջարկվում է </w:t>
      </w:r>
      <w:r w:rsidRPr="003B1DC8">
        <w:rPr>
          <w:rFonts w:ascii="GHEA Grapalat" w:hAnsi="GHEA Grapalat"/>
          <w:color w:val="000000" w:themeColor="text1"/>
          <w:sz w:val="24"/>
          <w:szCs w:val="24"/>
          <w:lang w:val="hy-AM"/>
        </w:rPr>
        <w:t>հանել մի շարք հիվանդություններ, մասնավորապես՝</w:t>
      </w:r>
    </w:p>
    <w:p w14:paraId="0F055320" w14:textId="49047B47" w:rsidR="00E52513" w:rsidRPr="003B1DC8" w:rsidRDefault="00E52513" w:rsidP="00E52513">
      <w:pPr>
        <w:pStyle w:val="a4"/>
        <w:shd w:val="clear" w:color="auto" w:fill="FFFFFF"/>
        <w:spacing w:after="0" w:line="360" w:lineRule="auto"/>
        <w:ind w:left="0" w:firstLine="85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B1D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1.Զոոնոզ հիվանդությունները, քանի որ դրանք մարդուց մարդ չեն փոխանցվում, հետևաբար շրջապատի համար վտանգ </w:t>
      </w:r>
      <w:r w:rsidR="00E1613C" w:rsidRPr="003B1DC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չեն </w:t>
      </w:r>
      <w:r w:rsidRPr="003B1DC8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ներկայացնում,</w:t>
      </w:r>
    </w:p>
    <w:p w14:paraId="57A521CF" w14:textId="2EF62373" w:rsidR="00E52513" w:rsidRPr="00C875F7" w:rsidRDefault="00E52513" w:rsidP="00E52513">
      <w:pPr>
        <w:pStyle w:val="a4"/>
        <w:shd w:val="clear" w:color="auto" w:fill="FFFFFF"/>
        <w:spacing w:after="0" w:line="360" w:lineRule="auto"/>
        <w:ind w:left="0" w:firstLine="851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C875F7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2</w:t>
      </w:r>
      <w:r w:rsidRPr="00C875F7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ՄԻԱՎ վարակ</w:t>
      </w:r>
      <w:r w:rsidR="001C0C0D"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, որ</w:t>
      </w:r>
      <w:r w:rsidR="001C0C0D"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թեև փոխա</w:t>
      </w:r>
      <w:r w:rsidR="001C0C0D"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ցվում է մարդուց մարդ, սակայն</w:t>
      </w:r>
      <w:r w:rsidR="001C0C0D"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միջազգային փորձը, մի շարք հետազոտություններ վկայում են, որ նշյալ հիվանդության դեպքում օրենսդրությամբ խիստ ներգործության մեխանիզմների սահմանումը</w:t>
      </w:r>
      <w:r w:rsidR="00E1613C"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ՄԻԱՎ վարակով անձանց</w:t>
      </w:r>
      <w:r w:rsidR="001C0C0D"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բուժման տեսանկյունից անարդյունավետ են</w:t>
      </w:r>
      <w:r w:rsidR="00E1613C"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։ ՄԻԱՎ վարակը հանդիսանում է քրոնիկ հիվանդություն</w:t>
      </w:r>
      <w:r w:rsidR="005F4A1B"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, որի պարագայում ՄԻԱՎ վարակով անձինք կյանքի ողջ ընթացքում պարտավոր են ստանալ դեղորայքային բուժում</w:t>
      </w:r>
      <w:r w:rsidR="003B1DC8"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,</w:t>
      </w:r>
    </w:p>
    <w:p w14:paraId="33BAB0BE" w14:textId="19E76CC6" w:rsidR="003B1DC8" w:rsidRPr="00C875F7" w:rsidRDefault="003B1DC8" w:rsidP="00E52513">
      <w:pPr>
        <w:pStyle w:val="a4"/>
        <w:shd w:val="clear" w:color="auto" w:fill="FFFFFF"/>
        <w:spacing w:after="0" w:line="360" w:lineRule="auto"/>
        <w:ind w:left="0" w:firstLine="851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Pr="00C875F7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Pr="00C875F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Այն հիվանդությունները, որոնք թեև անթրոպոնոզ են, որոնց աղբյուրը մարդն է և դրանք փոխանցվում են մարդուց մարդ, սակայն չունեն համաճարակ առաջացնելու մեծ ներուժ։</w:t>
      </w:r>
    </w:p>
    <w:p w14:paraId="3511C29F" w14:textId="345F84C3" w:rsidR="00E1613C" w:rsidRPr="00E52513" w:rsidRDefault="00E1613C" w:rsidP="00E52513">
      <w:pPr>
        <w:pStyle w:val="a4"/>
        <w:shd w:val="clear" w:color="auto" w:fill="FFFFFF"/>
        <w:spacing w:after="0" w:line="360" w:lineRule="auto"/>
        <w:ind w:left="0" w:firstLine="851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BAA8B5F" w14:textId="4793B576" w:rsidR="00125ECB" w:rsidRPr="00D25C62" w:rsidRDefault="005F4A1B" w:rsidP="005F4A1B">
      <w:pPr>
        <w:tabs>
          <w:tab w:val="left" w:pos="142"/>
        </w:tabs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  <w:r w:rsidR="00125ECB" w:rsidRPr="006F53E2">
        <w:rPr>
          <w:rFonts w:ascii="GHEA Grapalat" w:hAnsi="GHEA Grapalat"/>
          <w:b/>
          <w:sz w:val="24"/>
          <w:szCs w:val="24"/>
          <w:lang w:val="hy-AM"/>
        </w:rPr>
        <w:t>3.</w:t>
      </w:r>
      <w:r w:rsidR="00125ECB" w:rsidRPr="006F53E2">
        <w:rPr>
          <w:rFonts w:ascii="GHEA Grapalat" w:hAnsi="GHEA Grapalat"/>
          <w:sz w:val="24"/>
          <w:szCs w:val="24"/>
          <w:lang w:val="hy-AM"/>
        </w:rPr>
        <w:t xml:space="preserve"> </w:t>
      </w:r>
      <w:r w:rsidR="00125ECB" w:rsidRPr="006F53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25ECB" w:rsidRPr="006F53E2">
        <w:rPr>
          <w:rFonts w:ascii="GHEA Grapalat" w:hAnsi="GHEA Grapalat"/>
          <w:sz w:val="24"/>
          <w:szCs w:val="24"/>
          <w:lang w:val="hy-AM"/>
        </w:rPr>
        <w:t xml:space="preserve"> </w:t>
      </w:r>
      <w:r w:rsidR="00125ECB" w:rsidRPr="006F53E2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14:paraId="58B1B8CA" w14:textId="77777777" w:rsidR="00125ECB" w:rsidRDefault="00125ECB" w:rsidP="00BB0492">
      <w:pPr>
        <w:tabs>
          <w:tab w:val="left" w:pos="142"/>
        </w:tabs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</w:t>
      </w:r>
      <w:r w:rsidRPr="006F53E2">
        <w:rPr>
          <w:rFonts w:ascii="GHEA Grapalat" w:hAnsi="GHEA Grapalat"/>
          <w:sz w:val="24"/>
          <w:szCs w:val="24"/>
          <w:lang w:val="hy-AM"/>
        </w:rPr>
        <w:t xml:space="preserve">պետական կամ տեղական ինքնակառավարման մարմինների բյուջեներում ծախuերի և եկամուտների ավելացում կամ նվազեցում չի </w:t>
      </w:r>
      <w:r>
        <w:rPr>
          <w:rFonts w:ascii="GHEA Grapalat" w:hAnsi="GHEA Grapalat"/>
          <w:sz w:val="24"/>
          <w:szCs w:val="24"/>
          <w:lang w:val="hy-AM"/>
        </w:rPr>
        <w:t>նախատեսվում</w:t>
      </w:r>
      <w:r w:rsidRPr="006F53E2">
        <w:rPr>
          <w:rFonts w:ascii="GHEA Grapalat" w:hAnsi="GHEA Grapalat"/>
          <w:sz w:val="24"/>
          <w:szCs w:val="24"/>
          <w:lang w:val="hy-AM"/>
        </w:rPr>
        <w:t xml:space="preserve">:  </w:t>
      </w:r>
      <w:r w:rsidRPr="006F53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50B1232" w14:textId="77777777" w:rsidR="00720348" w:rsidRPr="00F5713E" w:rsidRDefault="00720348" w:rsidP="00720348">
      <w:pPr>
        <w:tabs>
          <w:tab w:val="left" w:pos="142"/>
        </w:tabs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04C5E8D3" w14:textId="77777777" w:rsidR="00125ECB" w:rsidRDefault="00125ECB" w:rsidP="00720348">
      <w:pPr>
        <w:spacing w:after="0" w:line="276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F53E2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6F53E2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3781A644" w14:textId="77777777" w:rsidR="00720348" w:rsidRDefault="00125ECB" w:rsidP="00BB049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F53E2">
        <w:rPr>
          <w:rFonts w:ascii="GHEA Grapalat" w:hAnsi="GHEA Grapalat"/>
          <w:sz w:val="24"/>
          <w:szCs w:val="24"/>
          <w:lang w:val="hy-AM"/>
        </w:rPr>
        <w:t>Նախագիծը մշակվել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53E2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Pr="006F53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53E2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6F53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53E2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Pr="006F53E2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իվանդությունների վերահսկման և կանխարգելման</w:t>
      </w:r>
      <w:r w:rsidRPr="006F53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53E2">
        <w:rPr>
          <w:rFonts w:ascii="GHEA Grapalat" w:hAnsi="GHEA Grapalat"/>
          <w:sz w:val="24"/>
          <w:szCs w:val="24"/>
          <w:lang w:val="hy-AM"/>
        </w:rPr>
        <w:t>ազգային</w:t>
      </w:r>
      <w:r w:rsidRPr="006F53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53E2">
        <w:rPr>
          <w:rFonts w:ascii="GHEA Grapalat" w:hAnsi="GHEA Grapalat"/>
          <w:sz w:val="24"/>
          <w:szCs w:val="24"/>
          <w:lang w:val="hy-AM"/>
        </w:rPr>
        <w:t>կենտրոն</w:t>
      </w:r>
      <w:r w:rsidRPr="006F53E2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Pr="006F53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3FC">
        <w:rPr>
          <w:rFonts w:ascii="GHEA Grapalat" w:hAnsi="GHEA Grapalat"/>
          <w:sz w:val="24"/>
          <w:szCs w:val="24"/>
          <w:lang w:val="hy-AM"/>
        </w:rPr>
        <w:t xml:space="preserve">պետական ոչ </w:t>
      </w:r>
      <w:r>
        <w:rPr>
          <w:rFonts w:ascii="GHEA Grapalat" w:hAnsi="GHEA Grapalat"/>
          <w:sz w:val="24"/>
          <w:szCs w:val="24"/>
          <w:lang w:val="hy-AM"/>
        </w:rPr>
        <w:t>առ</w:t>
      </w:r>
      <w:r w:rsidRPr="005C63FC">
        <w:rPr>
          <w:rFonts w:ascii="GHEA Grapalat" w:hAnsi="GHEA Grapalat"/>
          <w:sz w:val="24"/>
          <w:szCs w:val="24"/>
          <w:lang w:val="hy-AM"/>
        </w:rPr>
        <w:t xml:space="preserve">ևտրային կազմակերպության </w:t>
      </w:r>
      <w:r w:rsidRPr="006F53E2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աշխատակիցներ</w:t>
      </w:r>
      <w:r w:rsidRPr="006F53E2">
        <w:rPr>
          <w:rFonts w:ascii="GHEA Grapalat" w:hAnsi="GHEA Grapalat"/>
          <w:sz w:val="24"/>
          <w:szCs w:val="24"/>
          <w:lang w:val="hy-AM"/>
        </w:rPr>
        <w:t>ի</w:t>
      </w:r>
      <w:r w:rsidRPr="006F53E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53E2">
        <w:rPr>
          <w:rFonts w:ascii="GHEA Grapalat" w:hAnsi="GHEA Grapalat"/>
          <w:sz w:val="24"/>
          <w:szCs w:val="24"/>
          <w:lang w:val="hy-AM"/>
        </w:rPr>
        <w:t>կողմից</w:t>
      </w:r>
      <w:r w:rsidRPr="006F53E2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6F53E2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3D460B7" w14:textId="77777777" w:rsidR="00720348" w:rsidRPr="00195F26" w:rsidRDefault="00720348" w:rsidP="00720348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058EF013" w14:textId="77777777" w:rsidR="00125ECB" w:rsidRDefault="00E938FC" w:rsidP="00720348">
      <w:pPr>
        <w:spacing w:after="0" w:line="276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25ECB" w:rsidRPr="00E23851">
        <w:rPr>
          <w:rFonts w:ascii="GHEA Grapalat" w:hAnsi="GHEA Grapalat"/>
          <w:b/>
          <w:sz w:val="24"/>
          <w:szCs w:val="24"/>
          <w:lang w:val="hy-AM"/>
        </w:rPr>
        <w:t>5. Ակնկալվող արդյունքը</w:t>
      </w:r>
    </w:p>
    <w:p w14:paraId="579CC717" w14:textId="7A78079F" w:rsidR="00125ECB" w:rsidRDefault="00541656" w:rsidP="00BB0492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3"/>
          <w:rFonts w:ascii="GHEA Grapalat" w:hAnsi="GHEA Grapalat"/>
          <w:b w:val="0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Նախագծի ընդունմամբ</w:t>
      </w:r>
      <w:r w:rsidR="006D5D12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938FC">
        <w:rPr>
          <w:rFonts w:ascii="GHEA Grapalat" w:hAnsi="GHEA Grapalat"/>
          <w:color w:val="000000" w:themeColor="text1"/>
          <w:lang w:val="hy-AM"/>
        </w:rPr>
        <w:t>շ</w:t>
      </w:r>
      <w:r w:rsidR="00E938FC" w:rsidRPr="0006100E">
        <w:rPr>
          <w:rFonts w:ascii="GHEA Grapalat" w:hAnsi="GHEA Grapalat"/>
          <w:color w:val="000000" w:themeColor="text1"/>
          <w:lang w:val="hy-AM"/>
        </w:rPr>
        <w:t>րջապատի համար վտանգ ներկ</w:t>
      </w:r>
      <w:r w:rsidR="00E938FC">
        <w:rPr>
          <w:rFonts w:ascii="GHEA Grapalat" w:hAnsi="GHEA Grapalat"/>
          <w:color w:val="000000" w:themeColor="text1"/>
          <w:lang w:val="hy-AM"/>
        </w:rPr>
        <w:t>այացնող հիվանդությունների ցանկ</w:t>
      </w:r>
      <w:r>
        <w:rPr>
          <w:rFonts w:ascii="GHEA Grapalat" w:hAnsi="GHEA Grapalat"/>
          <w:color w:val="000000" w:themeColor="text1"/>
          <w:lang w:val="hy-AM"/>
        </w:rPr>
        <w:t xml:space="preserve">ը համահունչ կլինի </w:t>
      </w:r>
      <w:r w:rsidR="000C3999">
        <w:rPr>
          <w:rFonts w:ascii="GHEA Grapalat" w:hAnsi="GHEA Grapalat"/>
          <w:color w:val="000000"/>
          <w:shd w:val="clear" w:color="auto" w:fill="FFFFFF"/>
          <w:lang w:val="hy-AM"/>
        </w:rPr>
        <w:t>ժամանակակից մոտեցումներին</w:t>
      </w:r>
      <w:r w:rsidR="00A4272C">
        <w:rPr>
          <w:rFonts w:ascii="GHEA Grapalat" w:hAnsi="GHEA Grapalat"/>
          <w:color w:val="000000"/>
          <w:lang w:val="hy-AM" w:eastAsia="ru-RU"/>
        </w:rPr>
        <w:t>, և</w:t>
      </w:r>
      <w:r w:rsidR="00E938FC">
        <w:rPr>
          <w:rFonts w:ascii="GHEA Grapalat" w:hAnsi="GHEA Grapalat"/>
          <w:color w:val="000000"/>
          <w:lang w:val="hy-AM" w:eastAsia="ru-RU"/>
        </w:rPr>
        <w:t xml:space="preserve"> </w:t>
      </w:r>
      <w:r w:rsidR="00A4272C">
        <w:rPr>
          <w:rFonts w:ascii="GHEA Grapalat" w:hAnsi="GHEA Grapalat"/>
          <w:lang w:val="hy-AM"/>
        </w:rPr>
        <w:t>ն</w:t>
      </w:r>
      <w:r w:rsidR="00125ECB" w:rsidRPr="00B26973">
        <w:rPr>
          <w:rFonts w:ascii="GHEA Grapalat" w:hAnsi="GHEA Grapalat"/>
          <w:lang w:val="hy-AM"/>
        </w:rPr>
        <w:t>ախագծի ընդունումը</w:t>
      </w:r>
      <w:r w:rsidR="00A4272C">
        <w:rPr>
          <w:rFonts w:ascii="GHEA Grapalat" w:hAnsi="GHEA Grapalat"/>
          <w:lang w:val="hy-AM"/>
        </w:rPr>
        <w:t xml:space="preserve"> </w:t>
      </w:r>
      <w:r w:rsidR="00A4272C">
        <w:rPr>
          <w:rFonts w:ascii="GHEA Grapalat" w:eastAsia="Calibri" w:hAnsi="GHEA Grapalat"/>
          <w:lang w:val="hy-AM"/>
        </w:rPr>
        <w:t>կնպաստի</w:t>
      </w:r>
      <w:r w:rsidR="00125ECB" w:rsidRPr="00D52C17">
        <w:rPr>
          <w:rStyle w:val="a3"/>
          <w:rFonts w:ascii="GHEA Grapalat" w:hAnsi="GHEA Grapalat"/>
          <w:b w:val="0"/>
          <w:shd w:val="clear" w:color="auto" w:fill="FFFFFF"/>
          <w:lang w:val="hy-AM"/>
        </w:rPr>
        <w:t xml:space="preserve"> Հայաստանի Հանրապետությ</w:t>
      </w:r>
      <w:r w:rsidR="00125ECB">
        <w:rPr>
          <w:rStyle w:val="a3"/>
          <w:rFonts w:ascii="GHEA Grapalat" w:hAnsi="GHEA Grapalat"/>
          <w:b w:val="0"/>
          <w:shd w:val="clear" w:color="auto" w:fill="FFFFFF"/>
          <w:lang w:val="hy-AM"/>
        </w:rPr>
        <w:t>ունում հանրային առողջապահության ամրապնդմանը։</w:t>
      </w:r>
    </w:p>
    <w:p w14:paraId="1827FE8B" w14:textId="77777777" w:rsidR="00BE2FCD" w:rsidRDefault="00BE2FCD" w:rsidP="00BE2FCD">
      <w:pPr>
        <w:pStyle w:val="yiv5291153570gmail-msobodytextindent3"/>
        <w:shd w:val="clear" w:color="auto" w:fill="FFFFFF"/>
        <w:spacing w:before="0" w:beforeAutospacing="0" w:after="120" w:afterAutospacing="0" w:line="360" w:lineRule="auto"/>
        <w:ind w:right="91" w:firstLine="426"/>
        <w:jc w:val="both"/>
        <w:rPr>
          <w:rFonts w:ascii="GHEA Grapalat" w:eastAsia="Calibri" w:hAnsi="GHEA Grapalat"/>
          <w:b/>
          <w:lang w:val="hy-AM"/>
        </w:rPr>
      </w:pPr>
      <w:r w:rsidRPr="001A2D73">
        <w:rPr>
          <w:rFonts w:ascii="GHEA Grapalat" w:eastAsia="Calibri" w:hAnsi="GHEA Grapalat"/>
          <w:b/>
          <w:lang w:val="hy-AM"/>
        </w:rPr>
        <w:t>6.</w:t>
      </w:r>
      <w:r w:rsidRPr="001A2D73">
        <w:rPr>
          <w:rFonts w:ascii="Calibri" w:eastAsia="Calibri" w:hAnsi="Calibri" w:cs="Calibri"/>
          <w:b/>
          <w:lang w:val="hy-AM"/>
        </w:rPr>
        <w:t> </w:t>
      </w:r>
      <w:r w:rsidRPr="0095128D">
        <w:rPr>
          <w:rFonts w:ascii="GHEA Grapalat" w:eastAsia="Calibri" w:hAnsi="GHEA Grapalat" w:cs="Sylfaen"/>
          <w:b/>
          <w:lang w:val="hy-AM"/>
        </w:rPr>
        <w:t>Կապը</w:t>
      </w:r>
      <w:r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Pr="0095128D">
        <w:rPr>
          <w:rFonts w:ascii="GHEA Grapalat" w:eastAsia="Calibri" w:hAnsi="GHEA Grapalat" w:cs="Sylfaen"/>
          <w:b/>
          <w:lang w:val="hy-AM"/>
        </w:rPr>
        <w:t>ռազմավարական</w:t>
      </w:r>
      <w:r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Pr="0095128D">
        <w:rPr>
          <w:rFonts w:ascii="GHEA Grapalat" w:eastAsia="Calibri" w:hAnsi="GHEA Grapalat" w:cs="Sylfaen"/>
          <w:b/>
          <w:lang w:val="hy-AM"/>
        </w:rPr>
        <w:t>փաստաթղթերի</w:t>
      </w:r>
      <w:r w:rsidRPr="0095128D">
        <w:rPr>
          <w:rFonts w:ascii="GHEA Grapalat" w:eastAsia="Calibri" w:hAnsi="GHEA Grapalat" w:cs="Calibri"/>
          <w:b/>
          <w:lang w:val="hy-AM"/>
        </w:rPr>
        <w:t xml:space="preserve"> </w:t>
      </w:r>
      <w:r w:rsidRPr="0095128D">
        <w:rPr>
          <w:rFonts w:ascii="GHEA Grapalat" w:eastAsia="Calibri" w:hAnsi="GHEA Grapalat" w:cs="Sylfaen"/>
          <w:b/>
          <w:lang w:val="hy-AM"/>
        </w:rPr>
        <w:t>հետ</w:t>
      </w:r>
      <w:r w:rsidRPr="0095128D">
        <w:rPr>
          <w:rFonts w:ascii="GHEA Grapalat" w:eastAsia="Calibri" w:hAnsi="GHEA Grapalat" w:cs="Calibri"/>
          <w:b/>
          <w:lang w:val="hy-AM"/>
        </w:rPr>
        <w:t>.</w:t>
      </w:r>
      <w:r>
        <w:rPr>
          <w:rFonts w:ascii="Sylfaen" w:eastAsia="Calibri" w:hAnsi="Sylfaen" w:cs="Calibri"/>
          <w:b/>
          <w:lang w:val="hy-AM"/>
        </w:rPr>
        <w:t xml:space="preserve"> </w:t>
      </w:r>
      <w:r w:rsidRPr="001A2D73">
        <w:rPr>
          <w:rFonts w:ascii="GHEA Grapalat" w:eastAsia="Calibri" w:hAnsi="GHEA Grapalat"/>
          <w:b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14:paraId="4C6E721C" w14:textId="5D1CC5B5" w:rsidR="00BE2FCD" w:rsidRPr="00BE2FCD" w:rsidRDefault="00BE2FCD" w:rsidP="00BB0492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3"/>
          <w:rFonts w:ascii="GHEA Grapalat" w:hAnsi="GHEA Grapalat" w:cs="Sylfaen"/>
          <w:b w:val="0"/>
          <w:bCs w:val="0"/>
          <w:color w:val="000000" w:themeColor="text1"/>
          <w:lang w:val="hy-AM"/>
        </w:rPr>
      </w:pPr>
      <w:r w:rsidRPr="00BE2FCD">
        <w:rPr>
          <w:rFonts w:ascii="GHEA Grapalat" w:hAnsi="GHEA Grapalat"/>
          <w:color w:val="000000" w:themeColor="text1"/>
          <w:shd w:val="clear" w:color="auto" w:fill="FFFFFF"/>
          <w:lang w:val="hy-AM"/>
        </w:rPr>
        <w:lastRenderedPageBreak/>
        <w:t>Նախագծի ընդունման անհրաժեշտությունը բխում է Կառավարության 2021-2026 թվականների գործունեության ծրագրի կատարումն ապահովող միջոցառումների ցանկի Հավելված 1-ի «Առողջապահության նախարարություն» բաժնի 1.1 կետից, ՀՀ կառավարության 2023 թվականի փետրվարի 2-ի 133-Լ որոշմամբ հաստատված` Առողջության համապարփակ ապահովագրության ներդրման հայեցակարգից:</w:t>
      </w:r>
      <w:r w:rsidRPr="00BE2FCD">
        <w:rPr>
          <w:rFonts w:ascii="GHEA Grapalat" w:hAnsi="GHEA Grapalat"/>
          <w:color w:val="000000" w:themeColor="text1"/>
          <w:lang w:val="hy-AM"/>
        </w:rPr>
        <w:br/>
      </w:r>
      <w:r w:rsidRPr="00BE2FCD">
        <w:rPr>
          <w:rFonts w:ascii="GHEA Grapalat" w:hAnsi="GHEA Grapalat"/>
          <w:color w:val="000000" w:themeColor="text1"/>
          <w:shd w:val="clear" w:color="auto" w:fill="FFFFFF"/>
          <w:lang w:val="hy-AM"/>
        </w:rPr>
        <w:t>Բացի այդ, Նախագ</w:t>
      </w:r>
      <w:r w:rsidR="00853DBB">
        <w:rPr>
          <w:rFonts w:ascii="GHEA Grapalat" w:hAnsi="GHEA Grapalat"/>
          <w:color w:val="000000" w:themeColor="text1"/>
          <w:shd w:val="clear" w:color="auto" w:fill="FFFFFF"/>
          <w:lang w:val="hy-AM"/>
        </w:rPr>
        <w:t>իծը</w:t>
      </w:r>
      <w:r w:rsidRPr="00BE2FC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կապված են նաև «Հայաստանի վերափոխման ռազմավարություն 2050» փաստաթղթի հետ, որի 4-րդ մեգանպատակը վերաբերում է առողջության պահպանմանը:</w:t>
      </w:r>
    </w:p>
    <w:p w14:paraId="348EB46B" w14:textId="77777777" w:rsidR="00125ECB" w:rsidRPr="00D52C17" w:rsidRDefault="00125ECB" w:rsidP="00720348">
      <w:pPr>
        <w:tabs>
          <w:tab w:val="left" w:pos="1080"/>
        </w:tabs>
        <w:spacing w:after="0" w:line="276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14:paraId="61AC3866" w14:textId="77777777" w:rsidR="00970E1E" w:rsidRPr="00125ECB" w:rsidRDefault="00970E1E" w:rsidP="00720348">
      <w:pPr>
        <w:spacing w:after="0" w:line="276" w:lineRule="auto"/>
        <w:rPr>
          <w:lang w:val="hy-AM"/>
        </w:rPr>
      </w:pPr>
    </w:p>
    <w:sectPr w:rsidR="00970E1E" w:rsidRPr="00125ECB" w:rsidSect="003C68D9">
      <w:pgSz w:w="12240" w:h="15840"/>
      <w:pgMar w:top="1440" w:right="900" w:bottom="113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471EF8"/>
    <w:multiLevelType w:val="hybridMultilevel"/>
    <w:tmpl w:val="548CE076"/>
    <w:lvl w:ilvl="0" w:tplc="AE14CDAA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ECB"/>
    <w:rsid w:val="0006100E"/>
    <w:rsid w:val="000C3999"/>
    <w:rsid w:val="000E09DC"/>
    <w:rsid w:val="00125ECB"/>
    <w:rsid w:val="00146835"/>
    <w:rsid w:val="001C0C0D"/>
    <w:rsid w:val="001F4CC8"/>
    <w:rsid w:val="0020030B"/>
    <w:rsid w:val="0021291E"/>
    <w:rsid w:val="00250825"/>
    <w:rsid w:val="003251CE"/>
    <w:rsid w:val="003B1DC8"/>
    <w:rsid w:val="004128FC"/>
    <w:rsid w:val="00541656"/>
    <w:rsid w:val="005F4A1B"/>
    <w:rsid w:val="00617BC9"/>
    <w:rsid w:val="006C1442"/>
    <w:rsid w:val="006D5D12"/>
    <w:rsid w:val="00720348"/>
    <w:rsid w:val="007260D4"/>
    <w:rsid w:val="00726F77"/>
    <w:rsid w:val="00800DFD"/>
    <w:rsid w:val="00853DBB"/>
    <w:rsid w:val="00900280"/>
    <w:rsid w:val="009457DC"/>
    <w:rsid w:val="00970E1E"/>
    <w:rsid w:val="00A4272C"/>
    <w:rsid w:val="00AB7DFA"/>
    <w:rsid w:val="00BB0492"/>
    <w:rsid w:val="00BE2FCD"/>
    <w:rsid w:val="00C62398"/>
    <w:rsid w:val="00C875F7"/>
    <w:rsid w:val="00C94D3B"/>
    <w:rsid w:val="00E1613C"/>
    <w:rsid w:val="00E52513"/>
    <w:rsid w:val="00E73D65"/>
    <w:rsid w:val="00E82A73"/>
    <w:rsid w:val="00E938FC"/>
    <w:rsid w:val="00EA5AA5"/>
    <w:rsid w:val="00F34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D6EA8"/>
  <w15:chartTrackingRefBased/>
  <w15:docId w15:val="{77833FE7-DFD3-4961-ABD8-F48C5297F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5ECB"/>
    <w:rPr>
      <w:b/>
      <w:bCs/>
    </w:rPr>
  </w:style>
  <w:style w:type="paragraph" w:styleId="a4">
    <w:name w:val="List Paragraph"/>
    <w:basedOn w:val="a"/>
    <w:uiPriority w:val="34"/>
    <w:qFormat/>
    <w:rsid w:val="00125ECB"/>
    <w:pPr>
      <w:ind w:left="720"/>
      <w:contextualSpacing/>
    </w:pPr>
  </w:style>
  <w:style w:type="paragraph" w:styleId="3">
    <w:name w:val="Body Text Indent 3"/>
    <w:basedOn w:val="a"/>
    <w:link w:val="30"/>
    <w:uiPriority w:val="99"/>
    <w:unhideWhenUsed/>
    <w:rsid w:val="00125ECB"/>
    <w:pPr>
      <w:spacing w:after="120" w:line="240" w:lineRule="auto"/>
      <w:ind w:left="283"/>
    </w:pPr>
    <w:rPr>
      <w:rFonts w:ascii="Arial Unicode" w:eastAsia="Times New Roman" w:hAnsi="Arial Unicode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25ECB"/>
    <w:rPr>
      <w:rFonts w:ascii="Arial Unicode" w:eastAsia="Times New Roman" w:hAnsi="Arial Unicode" w:cs="Times New Roman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125EC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25EC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25ECB"/>
    <w:rPr>
      <w:sz w:val="20"/>
      <w:szCs w:val="20"/>
    </w:rPr>
  </w:style>
  <w:style w:type="paragraph" w:styleId="a8">
    <w:name w:val="Normal (Web)"/>
    <w:basedOn w:val="a"/>
    <w:uiPriority w:val="99"/>
    <w:unhideWhenUsed/>
    <w:rsid w:val="00125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125ECB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125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25ECB"/>
    <w:rPr>
      <w:rFonts w:ascii="Segoe UI" w:hAnsi="Segoe UI" w:cs="Segoe UI"/>
      <w:sz w:val="18"/>
      <w:szCs w:val="18"/>
    </w:rPr>
  </w:style>
  <w:style w:type="paragraph" w:customStyle="1" w:styleId="yiv5291153570gmail-msobodytextindent3">
    <w:name w:val="yiv5291153570gmail-msobodytextindent3"/>
    <w:basedOn w:val="a"/>
    <w:rsid w:val="00BE2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>https://mul2.gov.am/tasks/1261674/oneclick?token=8aa2b1fd8742e1e4b6bfc8be4fd35fc4</cp:keywords>
  <dc:description/>
  <cp:lastModifiedBy>Samvel Tashchyan</cp:lastModifiedBy>
  <cp:revision>18</cp:revision>
  <dcterms:created xsi:type="dcterms:W3CDTF">2025-12-17T11:37:00Z</dcterms:created>
  <dcterms:modified xsi:type="dcterms:W3CDTF">2025-12-26T18:51:00Z</dcterms:modified>
</cp:coreProperties>
</file>