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2B1" w:rsidRDefault="006632B1" w:rsidP="006632B1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en-US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en-US"/>
        </w:rPr>
        <w:t>Հ Ի Մ Ն Ա Վ Ո Ր ՈՒ Մ</w:t>
      </w:r>
      <w:r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</w:p>
    <w:p w:rsidR="006632B1" w:rsidRDefault="006632B1" w:rsidP="006632B1">
      <w:pPr>
        <w:spacing w:before="100" w:after="100" w:line="360" w:lineRule="auto"/>
        <w:ind w:left="-180" w:right="175"/>
        <w:jc w:val="center"/>
        <w:rPr>
          <w:rFonts w:ascii="GHEA Grapalat" w:eastAsia="Times New Roman" w:hAnsi="GHEA Grapalat"/>
          <w:b/>
          <w:bCs/>
          <w:sz w:val="24"/>
          <w:szCs w:val="24"/>
          <w:lang w:val="de-DE" w:eastAsia="ru-RU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ՀԱՅԱՍՏԱՆԻ ՀԱՆՐԱՊԵՏՈՒԹՅԱՆ ԿԱՌԱՎԱՐՈՒԹՅԱՆ 2003 ԹՎԱԿԱՆԻ ՀՈՒՆՎԱՐԻ 30-Ի N121-Ն ՈՐՈՇՄԱՆ ՄԵՋ ՓՈՓՈԽՈՒԹՅՈՒՆՆԵՐ ԵՎ ԼՐԱՑՈՒՄՆԵՐ ԿԱՏԱՐԵԼՈՒ ՄԱՍԻՆ ԿԱՌԱՎԱՐՈՒԹՅԱՆ ՈՐՈՇՄԱՆ ՆԱԽԱԳԾԻ ԸՆԴՈՒՆՄԱՆ</w:t>
      </w:r>
    </w:p>
    <w:p w:rsidR="006632B1" w:rsidRDefault="006632B1" w:rsidP="006632B1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6632B1" w:rsidRDefault="006632B1" w:rsidP="006632B1">
      <w:pPr>
        <w:shd w:val="clear" w:color="auto" w:fill="FFFFFF"/>
        <w:spacing w:after="0" w:line="360" w:lineRule="auto"/>
        <w:ind w:left="-180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     «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Հայաստանի Հանրապետության կառավարության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2003  թվականի հունվարի 30-ի «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Հանրապետությունում վտանգավոր թափոնների գործածության գործունեության լիցենզավորման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կարգը հաստատելու մասին»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N 121-Ն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որոշման մեջ փոփոխություններ և լրացումներ կատարելու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մասին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Կառավարության որոշման նախագծի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(այսուհետ` </w:t>
      </w:r>
      <w:r>
        <w:rPr>
          <w:rFonts w:ascii="GHEA Grapalat" w:hAnsi="GHEA Grapalat"/>
          <w:sz w:val="24"/>
          <w:szCs w:val="24"/>
          <w:lang w:val="hy-AM"/>
        </w:rPr>
        <w:t>Նախագիծ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մշակման անհրաժեշտությունը բխում է վարչապետի 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2022 թվականի օգոստոսի 3-ի №02/16.11/25429</w:t>
      </w:r>
      <w:r>
        <w:rPr>
          <w:rFonts w:ascii="GHEA Grapalat" w:eastAsia="Arial Unicode" w:hAnsi="GHEA Grapalat" w:cs="Arial Unicode"/>
          <w:b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հանձնարարականից</w:t>
      </w:r>
      <w:proofErr w:type="spellEnd"/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պետական գերատեսչական մարմինների կողմից համապատասխան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թույլատվական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փաստաթղթերը բացառապես էլեկտրոնային եղանակով տրամադրելու գործընթացն ապահովելու նպատակով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:</w:t>
      </w:r>
    </w:p>
    <w:p w:rsidR="006632B1" w:rsidRDefault="006632B1" w:rsidP="006632B1">
      <w:pPr>
        <w:spacing w:after="0" w:line="360" w:lineRule="auto"/>
        <w:ind w:left="-274" w:firstLine="2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   «Թափոնների մասին» և «Լիցենզավորման մասին» օրենքներով և ենթաօրենսդրական իրավական ակտերով սահմանված կարգերին համապատասխան վտանգավոր թափոններ</w:t>
      </w:r>
      <w:r>
        <w:rPr>
          <w:rFonts w:ascii="GHEA Grapalat" w:hAnsi="GHEA Grapalat"/>
          <w:sz w:val="24"/>
          <w:szCs w:val="24"/>
          <w:lang w:val="hy-AM"/>
        </w:rPr>
        <w:t xml:space="preserve"> առաջացնող և դրանց գործածության մեջ ներգրավված իրավաբանական անձինք և անհատ ձեռնարկատերերը, թղթային տարբերակով շրջակա միջավայրի նախարարություն են ներկայացնում ՀՀ-ում վտանգավոր թափոնների գործածության գործունեության լիցենզիա ստանալու հայտերը,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որոնց հիման վրա շրջակա միջավայրի նախարարությունը (այսուհետ` լիազոր մարմին)</w:t>
      </w:r>
      <w:r>
        <w:rPr>
          <w:rFonts w:ascii="GHEA Grapalat" w:hAnsi="GHEA Grapalat"/>
          <w:sz w:val="24"/>
          <w:szCs w:val="24"/>
          <w:lang w:val="hy-AM"/>
        </w:rPr>
        <w:t xml:space="preserve">  թղթային տարբերակով տրամադրում է լիցենզիաներ և լիցենզիայի ներդիրներ: </w:t>
      </w:r>
    </w:p>
    <w:p w:rsidR="006632B1" w:rsidRDefault="006632B1" w:rsidP="006632B1">
      <w:pPr>
        <w:spacing w:after="0" w:line="360" w:lineRule="auto"/>
        <w:ind w:left="-274" w:firstLine="2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Հայաստանի Հանրապետության կառավարության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2003  թվականի հունվարի 30-ի 121-Ն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որոշման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(այսուհետ՝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Որոշում) հավելվածի 9-րդ կետի համաձայն՝ իրավաբանական անձինք և անհատ ձեռնարկատերերը լիցենզիա ստանալու համար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լիցենզավորող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մարմին կարող են հայտերը ներկայացնել առձեռն կամ փոստով կամ էլեկտրոնային եղանակով: Էլեկտրոնային եղանակով (էլեկտրոնային հասցե՝ www.e-gov.am/licenses) փաստաթղթերը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լիցենզավորող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մարմին ներկայացնելու կարգը սահմանված է ՀՀ կառավարության 2010 թվականի սեպտեմբերի 24-ի N 1283-Ն որոշմամբ։ Սակայն հաշվի առնելով, որ ստեղծվում է «Շրջակա միջավայրի կառավարման ոլորտի թվային ծառայությունների հարթակ» էլեկտրոնային համակարգ (այսուհետ՝ էլեկտրոնային հարթակ), ինչպես նաև հանգամանքը, որ (www.e-gov.am/licenses) էլեկտրոնային հասցեով նախատեսված էր իրականացնել հին անվանումով «Վտանգավոր թափոնների վերամշակում, վնասազերծում, պահպանում, փոխադրում և տեղադրում» իրականացնելու լիցենզիաների հայտերի ընդունումը և լիցենզիաների տրամադրումը, իսկ նոր լիցենզիաները կոչվում են «Վտանգավոր թափոնների գործածության գործունեության լիցենզիա» և վերջիններս ունեն նաև ներդիրներ (առնվազն մեկ),  ուստի էլեկտրոնային համակարգի անխափան և առավել հարմար կիրառումն ապահովելու համար նպատակահարմար է վտանգավոր թափոնների գործածության գործունեության լիցենզավորման գործընթացն իրականացնել նշված նոր հարթակի միջոցով, որի իրավական հիմքն ապահովելու համար մշակվել է սույն նախագիծը։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6632B1" w:rsidRDefault="006632B1" w:rsidP="006632B1">
      <w:pPr>
        <w:spacing w:after="0" w:line="360" w:lineRule="auto"/>
        <w:ind w:left="-274" w:firstLine="2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Որոշմամբ նախատեսված են լիցենզիայի կամ լիցենզիայի ներդիրի կորստով կամ այլ հանգամանքներով պայմանավորված, դրանց կրկնօրինակների տրամադրման վերաբերյալ դրույթներ, սակայն հաշվի առնելով, որ լիցենզիաները և դրանց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ներդիրները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այլևս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թղթային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կրիչով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չեն տրամադրվելու, ուստի կրկնօրինակի տրամադրման անհրաժեշտությունը վերանում է։  </w:t>
      </w:r>
    </w:p>
    <w:p w:rsidR="006632B1" w:rsidRDefault="006632B1" w:rsidP="006632B1">
      <w:pPr>
        <w:spacing w:after="0" w:line="360" w:lineRule="auto"/>
        <w:ind w:left="-274" w:firstLine="274"/>
        <w:jc w:val="both"/>
        <w:rPr>
          <w:rFonts w:ascii="GHEA Grapalat" w:eastAsia="Times New Roman" w:hAnsi="GHEA Grapalat" w:cstheme="minorBidi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Լիցենզավորվող գործունեության վերաբերյալ եզրակացություն տրամադրելու նպատակով, համաձայն «Լիցենզավորման մասին» օրենքի՝ լիազոր մարմինը բնագավառին առնչվող պետական մարմինների, կազմակերպությունների ներկայացուցիչներից կազմավորում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լիցենզավորող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հանձնաժողով, որի նիստերը ներկայումս անցկացվում են առկա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ձևաչափով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։ Հաշվի առնելով տեխնիկական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համապատասխան միջոցների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հասանելիությունը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Նախագծով առաջարկվում է հնարավորություն ստեղծել՝ ըստ անհրաժեշտության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լիցենզավորող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հանձնաժողովի նիստերը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հեռավար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եղանակով անցկացնելու համար։</w:t>
      </w:r>
      <w:r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 </w:t>
      </w:r>
    </w:p>
    <w:p w:rsidR="006632B1" w:rsidRDefault="006632B1" w:rsidP="006632B1">
      <w:pPr>
        <w:spacing w:after="0" w:line="360" w:lineRule="auto"/>
        <w:ind w:left="-274" w:firstLine="274"/>
        <w:jc w:val="both"/>
        <w:rPr>
          <w:rFonts w:ascii="GHEA Grapalat" w:eastAsia="Times New Roman" w:hAnsi="GHEA Grapalat" w:cstheme="minorBidi"/>
          <w:sz w:val="24"/>
          <w:szCs w:val="24"/>
          <w:lang w:val="hy-AM"/>
        </w:rPr>
      </w:pPr>
      <w:r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Հաշվի առնելով, որ նախատեսվում է այսուհետ ՀՀ-ում վտանգավոր թափոնների գործածության գործունեության լիցենզիաների տրամադրումն իրականացնել բացառապես էլեկտրոնային եղանակով՝ նոր էլեկտրոնային հարթակի միջոցով, իսկ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>Հայաստանի Հանրապետության կառավարության 2010 թվականի սեպտեմբերի 24-ի N 1283-Ն</w:t>
      </w:r>
      <w:r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 որոշմամբ սահմանված է հայտերի ընդունման ու լիցենզիաների տրամադրման այլ ընթացակարգ՝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>«</w:t>
      </w:r>
      <w:hyperlink r:id="rId5" w:history="1">
        <w:r>
          <w:rPr>
            <w:rStyle w:val="Hyperlink"/>
            <w:rFonts w:ascii="GHEA Grapalat" w:eastAsia="Times New Roman" w:hAnsi="GHEA Grapalat" w:cstheme="minorBidi"/>
            <w:sz w:val="24"/>
            <w:szCs w:val="24"/>
            <w:lang w:val="hy-AM"/>
          </w:rPr>
          <w:t>www.e-gov.am/licenses</w:t>
        </w:r>
        <w:r>
          <w:rPr>
            <w:rStyle w:val="Hyperlink"/>
            <w:rFonts w:ascii="GHEA Grapalat" w:eastAsiaTheme="minorHAnsi" w:hAnsi="GHEA Grapalat" w:cstheme="minorBidi"/>
            <w:sz w:val="24"/>
            <w:szCs w:val="24"/>
            <w:lang w:val="hy-AM"/>
          </w:rPr>
          <w:t>»</w:t>
        </w:r>
      </w:hyperlink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հարթակի միջոցով, որը ստեղծված էր հին նմուշի (այլ անվանմամբ և առանձին ներդիրներ չունեցող) լիցենզիաների համար, ուստի առաջարկվում է </w:t>
      </w:r>
      <w:r>
        <w:rPr>
          <w:rFonts w:ascii="GHEA Grapalat" w:eastAsia="Times New Roman" w:hAnsi="GHEA Grapalat" w:cstheme="minorBidi"/>
          <w:sz w:val="24"/>
          <w:szCs w:val="24"/>
          <w:lang w:val="hy-AM"/>
        </w:rPr>
        <w:t>Որոշումից հանել հղումը՝ «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>Հայաստանի Հանրապետության կառավարության 2010 թվականի սեպտեմբերի 24-ի N 1283-Ն</w:t>
      </w:r>
      <w:r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 որոշմանը»։</w:t>
      </w:r>
    </w:p>
    <w:p w:rsidR="006632B1" w:rsidRDefault="006632B1" w:rsidP="006632B1">
      <w:pPr>
        <w:spacing w:after="0" w:line="360" w:lineRule="auto"/>
        <w:ind w:left="-274" w:firstLine="27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Էլեկտրոնային հարթակի միջոցով լիցենզիա և լիցենզիայի ներդիր ստանալու հայտերն ընդունելու պարագայում Որոշմամբ սահմանված հայտերի համապատասխան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ձևաթղթերն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այլևս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անհրաժեշտ չեն, կսահմանվեն հայտով ներկայացման համար անհրաժեշտ տվյալները, այդ թվում՝ գործածվող թափոնների տեսակները, որոնց գործածության համար ակնկալվում է ստանալ լիցենզիա և լիցենզիայի ներդիր, ինչը նախատեսված է նաև Որոշման հավելվածի 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Ձև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N 3-ով  և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Ձև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N 4-ով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սահմանված՝ լիցենզիաների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ներդիրների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ձևանմուշներով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6632B1" w:rsidRDefault="006632B1" w:rsidP="006632B1">
      <w:pPr>
        <w:spacing w:after="0" w:line="360" w:lineRule="auto"/>
        <w:ind w:left="-274" w:firstLine="27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Հաշվի առնելով, որ Հայաստանի Հանրապետության կառավարության 2011 թվականի փետրվարի 17-ի N 140-Ն և 2018 թվականի հուլիսի 10-ի N 765-Ն որոշումներով մի շարք որոշումներից հանվել է կնիքը օգտագործելու պարտադիր պահանջը, Որոշման հավելվածով սահմանված՝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Ձև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>N 5,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Ձև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N 6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Ձև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N 7  և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Ձև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N 8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hy-AM"/>
        </w:rPr>
        <w:t>ձևանմուշներից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կհանվեն կնիքի տեղը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hy-AM"/>
        </w:rPr>
        <w:t>նախանշող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>«Կ. Տ.» բառերը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, իսկ լիցենզիաների և լիցենզիաների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hy-AM"/>
        </w:rPr>
        <w:t>ներդիրների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նշված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hy-AM"/>
        </w:rPr>
        <w:t>ձևանմուշները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կպահպանվեն, որպեսզի լիցենզավորված անձինք և լիազոր պետական մարմինը անհրաժեշտության դեպքում էլեկտրոնային հարթակից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lastRenderedPageBreak/>
        <w:t xml:space="preserve">արտահանեն նշված փաստաթղթերի թղթային կրիչի վրա տպված և QR կոդով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hy-AM"/>
        </w:rPr>
        <w:t>հավաստված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պատճենները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6632B1" w:rsidRDefault="006632B1" w:rsidP="006632B1">
      <w:pPr>
        <w:spacing w:after="0" w:line="360" w:lineRule="auto"/>
        <w:ind w:left="-274" w:firstLine="2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Հաշվի առնելով հանգամանքը, որ հնարավոր են դեպքեր, երբ իրավաբանական անձինք կամ անհատ ձեռնարկատերերը կարող են լիցենզիայի և լիցենզիայի ներդիրի տրամադրման հայտ ներկայացնելու համար լիազորեն այլ անձի, որը կունենա վտանգավոր թափոնների լիցենզավորման գործընթացին առնչվող մասնագիտական գիտելիքներ և էլեկտրոնային հարթակի միջոցով հայտ ու պահանջվող այլ փաստաթղթեր ներկայացնելու հմտություններ, ուստի անհրաժեշտ կլինի էլեկտրոնային հարթակի միջոցով հայտի և պահանջվող այլ փաստաթղթերի հետ մեկտեղ ներկայացնելու նաև լիազորագրի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տեսաներածված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պատճենը</w:t>
      </w:r>
      <w:r>
        <w:rPr>
          <w:rFonts w:ascii="GHEA Grapalat" w:hAnsi="GHEA Grapalat"/>
          <w:sz w:val="24"/>
          <w:szCs w:val="24"/>
          <w:lang w:val="hy-AM"/>
        </w:rPr>
        <w:t xml:space="preserve">` համապատասխան ֆորմատի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նիշքի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տեսքով։</w:t>
      </w:r>
    </w:p>
    <w:p w:rsidR="006632B1" w:rsidRDefault="006632B1" w:rsidP="006632B1">
      <w:pPr>
        <w:spacing w:after="0" w:line="360" w:lineRule="auto"/>
        <w:ind w:left="-274" w:firstLine="2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Որոշման հավելվածով սահմանված կարգի համաձայն լիցենզիա և լիցենզիայի ներդիր ստանալու համար անհրաժեշտ է ներկայացնել շրջակա միջավայրի վրա ազդեցության փորձաքննական դրական եզրակացությունը, ինչը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լիցենզավորող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մարմնին և լիցենզավորման հանձնաժողովին հնարավորություն է տալիս ծանոթանալ վտանգավոր թափոնի գործածության հետ կապված՝ նախատեսվող գործունեության ընթացքում մարդու առողջության և շրջակա միջավայրի վրա ազդեցության վերաբերյալ գնահատված տվյալներին և ազդեցության պետական փորձաքննության եզրակացությանը, ինչպես նաև դրանով սահմանված պահանջներին, դրանով իսկ հեշտացնելով, արագացնելով և ավելի հիմնավոր դարձնելով լիցենզավորման գործընթացում որոշումների կայացումը։  </w:t>
      </w:r>
    </w:p>
    <w:p w:rsidR="006632B1" w:rsidRDefault="006632B1" w:rsidP="006632B1">
      <w:pPr>
        <w:spacing w:after="0" w:line="360" w:lineRule="auto"/>
        <w:ind w:left="-274" w:firstLine="2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Որոշմամբ սահմանված է լիցենզավորված անձանց կողմից իրականացված գործունեության վերաբերյալ կիսամյակային հաշվետվությունների ներկայացման պահանջ և ժամկետ, սակայն ներկայացված չէ՝ թե ինչ բովանդակություն պետք է ունենա ներկայացվելիք հաշվետվությունը։ </w:t>
      </w:r>
    </w:p>
    <w:p w:rsidR="006632B1" w:rsidRDefault="006632B1" w:rsidP="006632B1">
      <w:pPr>
        <w:spacing w:after="0" w:line="360" w:lineRule="auto"/>
        <w:ind w:left="-274" w:firstLine="2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Որոշմամբ նախատեսված է, որ լիցենզավորված անձինք կարող են դիմել լիցենզիայի նոր ներդիր ստանալու համար, ինչը կարգավորվում է ոչ թե միայն  Որոշման հավելվածի 18-րդ և 19-րդ կետերով,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այլև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Որոշմամբ սահմանված այլ դրույթներով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։</w:t>
      </w:r>
    </w:p>
    <w:p w:rsidR="006632B1" w:rsidRDefault="006632B1" w:rsidP="006632B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proofErr w:type="spellStart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Առաջարկվող</w:t>
      </w:r>
      <w:proofErr w:type="spellEnd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կարգավորման</w:t>
      </w:r>
      <w:proofErr w:type="spellEnd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բնույթը</w:t>
      </w:r>
      <w:proofErr w:type="spellEnd"/>
    </w:p>
    <w:p w:rsidR="006632B1" w:rsidRDefault="006632B1" w:rsidP="006632B1">
      <w:pPr>
        <w:spacing w:after="0" w:line="360" w:lineRule="auto"/>
        <w:ind w:left="-27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eastAsia="Times New Roman" w:hAnsi="GHEA Grapalat"/>
          <w:sz w:val="24"/>
          <w:szCs w:val="24"/>
          <w:lang w:val="hy-AM"/>
        </w:rPr>
        <w:t>ախագծերով</w:t>
      </w:r>
      <w:r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նախատեսվում</w:t>
      </w:r>
      <w:r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է</w:t>
      </w:r>
      <w:r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սահմանել, որ</w:t>
      </w:r>
      <w:r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վտանգավոր թափոնների գործածության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գոծունեության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լիցենզավորման գործընթացը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պետք</w:t>
      </w:r>
      <w:r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իրականացվի</w:t>
      </w:r>
      <w:r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բացառապես</w:t>
      </w:r>
      <w:r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էլեկտրոնային</w:t>
      </w:r>
      <w:r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եղանակով, նոր ստեղծված՝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«Շրջակա միջավայրի կառավարման  ոլորտի թվային ծառայությունների հարթակ» էլեկտրոնային համակարգի (էլեկտրոնային հարթակի) համապատասխան բաժնի միջոցով</w:t>
      </w:r>
      <w:r>
        <w:rPr>
          <w:rFonts w:ascii="GHEA Grapalat" w:hAnsi="GHEA Grapalat"/>
          <w:color w:val="000000"/>
          <w:sz w:val="24"/>
          <w:szCs w:val="24"/>
          <w:lang w:val="de-DE"/>
        </w:rPr>
        <w:t>: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6632B1" w:rsidRDefault="006632B1" w:rsidP="006632B1">
      <w:pPr>
        <w:spacing w:line="360" w:lineRule="auto"/>
        <w:ind w:left="-270" w:firstLine="63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Որոշման ուժի մեջ մտնելու ժամկետ առաջարկվում է սահմանել  </w:t>
      </w:r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պաշտոնական հրապարակման օրվանից վեց ամիս հետո, ինչը հնարավորություն կտա շահառուներին իրենց վարքագիծը համապատասխանեցնելու սահմանվող պահանջներին:</w:t>
      </w:r>
      <w:r>
        <w:rPr>
          <w:rFonts w:ascii="Sylfaen" w:eastAsiaTheme="minorHAnsi" w:hAnsi="Sylfaen" w:cstheme="minorBidi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:rsidR="006632B1" w:rsidRDefault="006632B1" w:rsidP="006632B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proofErr w:type="spellStart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Նախագծի</w:t>
      </w:r>
      <w:proofErr w:type="spellEnd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մշակման</w:t>
      </w:r>
      <w:proofErr w:type="spellEnd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գործընթացում</w:t>
      </w:r>
      <w:proofErr w:type="spellEnd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ներգրավված</w:t>
      </w:r>
      <w:proofErr w:type="spellEnd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ինստիտուտները</w:t>
      </w:r>
      <w:proofErr w:type="spellEnd"/>
    </w:p>
    <w:p w:rsidR="006632B1" w:rsidRDefault="006632B1" w:rsidP="006632B1">
      <w:pPr>
        <w:spacing w:after="120" w:line="360" w:lineRule="auto"/>
        <w:ind w:left="-270" w:firstLine="709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ախագիծը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մշակվել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շրջակա միջավայրի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նախարարության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կողմից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:</w:t>
      </w:r>
    </w:p>
    <w:p w:rsidR="006632B1" w:rsidRDefault="006632B1" w:rsidP="006632B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proofErr w:type="spellStart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Ակնկալվող</w:t>
      </w:r>
      <w:proofErr w:type="spellEnd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արդյունքը</w:t>
      </w:r>
      <w:proofErr w:type="spellEnd"/>
    </w:p>
    <w:p w:rsidR="006632B1" w:rsidRDefault="006632B1" w:rsidP="006632B1">
      <w:pPr>
        <w:spacing w:after="0" w:line="360" w:lineRule="auto"/>
        <w:ind w:left="-27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Նախագծերի ընդունման դեպքում իրավաբանական անձինք և անհատ ձեռնարկատերերը թափոնների կառավարման ոլորտում շրջակա միջավայրի նախարարության կողմից մատուցվող ծառայությունից կարող են օգտվել բացառապես էլեկտրոնային եղանակով՝ օգտվելով էլեկտրոնային հարթակի համապատասխան բաժնից, ինչն էլ կնվազեցնի </w:t>
      </w:r>
      <w:proofErr w:type="spellStart"/>
      <w:r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>փաստաթղթաշարժի</w:t>
      </w:r>
      <w:proofErr w:type="spellEnd"/>
      <w:r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վրա ծախսվող ժամանակը և կբարձրացնի աշխատանքի արդյունավետությունը: </w:t>
      </w:r>
    </w:p>
    <w:p w:rsidR="006632B1" w:rsidRDefault="006632B1" w:rsidP="006632B1">
      <w:pPr>
        <w:spacing w:after="0" w:line="360" w:lineRule="auto"/>
        <w:ind w:left="-27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Էլեկտրոնային փաստաթղթի տեսքով ստեղծված վտանգավոր թափոնների լիցենզիաները և լիցենզիաների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ներդիրները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կից փաստաթղթերը կպահպանվեն դրանց էլեկտրոնային տրամադրման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հարթակում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>հասանելի կլինեն</w:t>
      </w:r>
      <w:r>
        <w:rPr>
          <w:rFonts w:ascii="GHEA Grapalat" w:eastAsia="Times New Roman" w:hAnsi="GHEA Grapalat" w:cs="Sylfaen"/>
          <w:color w:val="191919"/>
          <w:sz w:val="24"/>
          <w:szCs w:val="24"/>
          <w:lang w:val="de-DE" w:eastAsia="ru-RU"/>
        </w:rPr>
        <w:t xml:space="preserve"> </w:t>
      </w:r>
      <w:r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և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ըստ անհրաժեշտության ավելի մատչելի եղանակով կօգտագործվեն լիցենզավորված անձանց, թափոնների կառավարման կամ վերահսկման ոլորտների լիազոր մարմինների կողմից, օրինակ՝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թափոնների հաշվառման կամ վերահսկողական գործառույթների իրականացման ընթացքում։</w:t>
      </w:r>
    </w:p>
    <w:p w:rsidR="006632B1" w:rsidRDefault="006632B1" w:rsidP="006632B1">
      <w:pPr>
        <w:spacing w:after="0" w:line="360" w:lineRule="auto"/>
        <w:ind w:left="-27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Վտանգավոր թափոնների գործածության գործունեության լիցենզավորման կարգում կատարվող փոփոխությունների ընդունման դեպքում հնարավորություն կստեղծվի լիցենզավորման միջգերատեսչական հանձնաժողովի նիստերն անցկացնել նաև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հեռավար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եղանակով, ինչը կհեշտացնի հանձնաժողովի նիստերի կազմակերպման և անցկացման գործընթացը։ </w:t>
      </w:r>
    </w:p>
    <w:p w:rsidR="006632B1" w:rsidRDefault="006632B1" w:rsidP="006632B1">
      <w:pPr>
        <w:spacing w:after="0" w:line="360" w:lineRule="auto"/>
        <w:ind w:left="-27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Լիցենզավորման գործող կարգը սահմանում է լիազոր մարմնին լիցենզիայով նախատեսված գործունեության մասին հաշվետվությունների ներկայացման պահանջ, ուստի լիցենզավորման կարգում լրացվող դրույթը կհստակեցնի հաշվետվության ներկայացման եղանակը և տեղեկատվության շրջանակը, որն անհրաժեշտ է ներառել հաշվետվության մեջ։</w:t>
      </w:r>
    </w:p>
    <w:p w:rsidR="006632B1" w:rsidRDefault="006632B1" w:rsidP="006632B1">
      <w:pPr>
        <w:spacing w:after="0" w:line="360" w:lineRule="auto"/>
        <w:jc w:val="both"/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5</w:t>
      </w:r>
      <w:r>
        <w:rPr>
          <w:rFonts w:ascii="Times New Roman" w:eastAsia="Times New Roman" w:hAnsi="Times New Roman"/>
          <w:b/>
          <w:color w:val="191919"/>
          <w:sz w:val="24"/>
          <w:szCs w:val="24"/>
          <w:lang w:val="hy-AM" w:eastAsia="ru-RU"/>
        </w:rPr>
        <w:t>․</w:t>
      </w:r>
      <w:r>
        <w:rPr>
          <w:rFonts w:ascii="Cambria Math" w:eastAsia="Times New Roman" w:hAnsi="Cambria Math" w:cs="Sylfaen"/>
          <w:b/>
          <w:color w:val="191919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Տեղեկատվություն</w:t>
      </w:r>
      <w:r>
        <w:rPr>
          <w:rFonts w:ascii="Courier New" w:eastAsia="Times New Roman" w:hAnsi="Courier New" w:cs="Courier New"/>
          <w:b/>
          <w:color w:val="191919"/>
          <w:sz w:val="24"/>
          <w:szCs w:val="24"/>
          <w:lang w:val="hy-AM" w:eastAsia="ru-RU"/>
        </w:rPr>
        <w:t> </w:t>
      </w:r>
      <w:r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լ</w:t>
      </w:r>
      <w:r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ացուցիչ</w:t>
      </w:r>
      <w:r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ֆինանսական</w:t>
      </w:r>
      <w:r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միջոցնե</w:t>
      </w:r>
      <w:r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անհ</w:t>
      </w:r>
      <w:r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աժեշտության</w:t>
      </w:r>
      <w:r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բյուջեի</w:t>
      </w:r>
      <w:r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եկամուտնե</w:t>
      </w:r>
      <w:r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ում</w:t>
      </w:r>
      <w:proofErr w:type="spellEnd"/>
      <w:r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ծախսե</w:t>
      </w:r>
      <w:r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ում</w:t>
      </w:r>
      <w:r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սպասվելիք</w:t>
      </w:r>
      <w:r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փոփոխություննե</w:t>
      </w:r>
      <w:r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մասին</w:t>
      </w:r>
    </w:p>
    <w:p w:rsidR="006632B1" w:rsidRDefault="006632B1" w:rsidP="006632B1">
      <w:pPr>
        <w:spacing w:after="0" w:line="360" w:lineRule="auto"/>
        <w:ind w:left="-270" w:firstLine="36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6632B1" w:rsidRDefault="006632B1" w:rsidP="006632B1">
      <w:pPr>
        <w:pStyle w:val="ListParagraph"/>
        <w:numPr>
          <w:ilvl w:val="0"/>
          <w:numId w:val="3"/>
        </w:numPr>
        <w:spacing w:after="0" w:line="360" w:lineRule="auto"/>
        <w:ind w:left="-270"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հետ. Հայաստանի  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ռազմավարությունների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հետ.</w:t>
      </w:r>
    </w:p>
    <w:p w:rsidR="006632B1" w:rsidRDefault="006632B1" w:rsidP="006632B1">
      <w:pPr>
        <w:spacing w:after="0" w:line="360" w:lineRule="auto"/>
        <w:ind w:left="-27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Նախագիծն առնչվում է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N1 հավելվածի «Շրջակա միջավայրի նախարարություն» գլխի 13-րդ բաժնի 7-րդ՝ «Շրջակա միջավայրի նախարարության կողմից լիցենզիաների ու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lastRenderedPageBreak/>
        <w:t>թույլտվությունների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տրամադրման էլեկտրոնային համակարգի ներդրում»  միջոցառմանը։                                          </w:t>
      </w:r>
    </w:p>
    <w:p w:rsidR="006632B1" w:rsidRDefault="006632B1" w:rsidP="006632B1">
      <w:pPr>
        <w:rPr>
          <w:lang w:val="hy-AM"/>
        </w:rPr>
      </w:pPr>
    </w:p>
    <w:p w:rsidR="003F08B4" w:rsidRPr="006632B1" w:rsidRDefault="003F08B4" w:rsidP="006632B1">
      <w:pPr>
        <w:rPr>
          <w:lang w:val="hy-AM"/>
        </w:rPr>
      </w:pPr>
      <w:bookmarkStart w:id="0" w:name="_GoBack"/>
      <w:bookmarkEnd w:id="0"/>
    </w:p>
    <w:sectPr w:rsidR="003F08B4" w:rsidRPr="006632B1" w:rsidSect="000A2E6F">
      <w:pgSz w:w="12240" w:h="15840"/>
      <w:pgMar w:top="1440" w:right="1440" w:bottom="14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1565F3C"/>
    <w:multiLevelType w:val="hybridMultilevel"/>
    <w:tmpl w:val="17346AA2"/>
    <w:lvl w:ilvl="0" w:tplc="0409000F">
      <w:start w:val="6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BFD"/>
    <w:rsid w:val="00031F68"/>
    <w:rsid w:val="00062D86"/>
    <w:rsid w:val="0006359D"/>
    <w:rsid w:val="00063E83"/>
    <w:rsid w:val="000A2E6F"/>
    <w:rsid w:val="000D752A"/>
    <w:rsid w:val="000E204D"/>
    <w:rsid w:val="000F2D8D"/>
    <w:rsid w:val="00121521"/>
    <w:rsid w:val="001A415E"/>
    <w:rsid w:val="0020104F"/>
    <w:rsid w:val="002929CC"/>
    <w:rsid w:val="002E6AA1"/>
    <w:rsid w:val="00323515"/>
    <w:rsid w:val="003A11F8"/>
    <w:rsid w:val="003B7D44"/>
    <w:rsid w:val="003D4862"/>
    <w:rsid w:val="003E7EE8"/>
    <w:rsid w:val="003F08B4"/>
    <w:rsid w:val="00402E9A"/>
    <w:rsid w:val="00435B29"/>
    <w:rsid w:val="00470C99"/>
    <w:rsid w:val="004814BF"/>
    <w:rsid w:val="0048500C"/>
    <w:rsid w:val="004D36FB"/>
    <w:rsid w:val="004D4C5F"/>
    <w:rsid w:val="004D7133"/>
    <w:rsid w:val="00507CDE"/>
    <w:rsid w:val="00523D2A"/>
    <w:rsid w:val="005E5754"/>
    <w:rsid w:val="006047B2"/>
    <w:rsid w:val="00604BE1"/>
    <w:rsid w:val="006632B1"/>
    <w:rsid w:val="006B5B5E"/>
    <w:rsid w:val="006C2ED2"/>
    <w:rsid w:val="006E2E5C"/>
    <w:rsid w:val="006F26D4"/>
    <w:rsid w:val="00700017"/>
    <w:rsid w:val="00747037"/>
    <w:rsid w:val="00776296"/>
    <w:rsid w:val="007839E6"/>
    <w:rsid w:val="007C1BD5"/>
    <w:rsid w:val="007D23C9"/>
    <w:rsid w:val="007E2C98"/>
    <w:rsid w:val="007F71E2"/>
    <w:rsid w:val="00800006"/>
    <w:rsid w:val="00834B40"/>
    <w:rsid w:val="0085164A"/>
    <w:rsid w:val="00880F6E"/>
    <w:rsid w:val="008B508F"/>
    <w:rsid w:val="0090186D"/>
    <w:rsid w:val="0092421A"/>
    <w:rsid w:val="00941405"/>
    <w:rsid w:val="00943ECE"/>
    <w:rsid w:val="00954BC9"/>
    <w:rsid w:val="00960AFF"/>
    <w:rsid w:val="00966981"/>
    <w:rsid w:val="009C0EF5"/>
    <w:rsid w:val="009F318F"/>
    <w:rsid w:val="00A52FAE"/>
    <w:rsid w:val="00A54D2E"/>
    <w:rsid w:val="00A575F6"/>
    <w:rsid w:val="00AC2375"/>
    <w:rsid w:val="00AC6C91"/>
    <w:rsid w:val="00AD0AE1"/>
    <w:rsid w:val="00B077FA"/>
    <w:rsid w:val="00B863BF"/>
    <w:rsid w:val="00BF0655"/>
    <w:rsid w:val="00C26BFD"/>
    <w:rsid w:val="00C7265D"/>
    <w:rsid w:val="00C95472"/>
    <w:rsid w:val="00CA20CC"/>
    <w:rsid w:val="00D260C0"/>
    <w:rsid w:val="00D677EC"/>
    <w:rsid w:val="00D738BC"/>
    <w:rsid w:val="00D936C0"/>
    <w:rsid w:val="00D95107"/>
    <w:rsid w:val="00DF5841"/>
    <w:rsid w:val="00DF77C0"/>
    <w:rsid w:val="00E13D84"/>
    <w:rsid w:val="00E53E07"/>
    <w:rsid w:val="00E67F7E"/>
    <w:rsid w:val="00E756C2"/>
    <w:rsid w:val="00F42C7C"/>
    <w:rsid w:val="00F45EAD"/>
    <w:rsid w:val="00FB06DC"/>
    <w:rsid w:val="00FB1A99"/>
    <w:rsid w:val="00FE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2904EE-7A52-428D-9387-A7C16DE44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7037"/>
    <w:pPr>
      <w:spacing w:line="254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4703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A20CC"/>
    <w:rPr>
      <w:b/>
      <w:bCs/>
    </w:rPr>
  </w:style>
  <w:style w:type="paragraph" w:styleId="ListParagraph">
    <w:name w:val="List Paragraph"/>
    <w:basedOn w:val="Normal"/>
    <w:uiPriority w:val="34"/>
    <w:qFormat/>
    <w:rsid w:val="00800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8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gov.am/licens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1109</Words>
  <Characters>8614</Characters>
  <Application>Microsoft Office Word</Application>
  <DocSecurity>0</DocSecurity>
  <Lines>157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Sayadyan</dc:creator>
  <cp:keywords>https://mul2.gov.am/tasks/1256745/oneclick?token=272ddba48ae381f86a6f372d681553be</cp:keywords>
  <dc:description/>
  <cp:lastModifiedBy>Marina Vardanyan</cp:lastModifiedBy>
  <cp:revision>4</cp:revision>
  <dcterms:created xsi:type="dcterms:W3CDTF">2025-12-17T10:56:00Z</dcterms:created>
  <dcterms:modified xsi:type="dcterms:W3CDTF">2026-01-07T06:49:00Z</dcterms:modified>
</cp:coreProperties>
</file>