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F0FDC" w14:textId="77777777" w:rsidR="00BF1B70" w:rsidRDefault="00BF1B70">
      <w:pPr>
        <w:tabs>
          <w:tab w:val="left" w:pos="851"/>
        </w:tabs>
        <w:spacing w:line="360" w:lineRule="auto"/>
        <w:ind w:right="49"/>
        <w:outlineLvl w:val="2"/>
        <w:rPr>
          <w:rFonts w:ascii="GHEA Grapalat" w:hAnsi="GHEA Grapalat"/>
          <w:b/>
          <w:bCs/>
          <w:highlight w:val="yellow"/>
          <w:lang w:val="en-US"/>
        </w:rPr>
      </w:pPr>
    </w:p>
    <w:p w14:paraId="08903421" w14:textId="77777777" w:rsidR="00BF1B70" w:rsidRDefault="00206D15">
      <w:pPr>
        <w:widowControl w:val="0"/>
        <w:tabs>
          <w:tab w:val="left" w:pos="851"/>
        </w:tabs>
        <w:spacing w:line="360" w:lineRule="auto"/>
        <w:ind w:right="49" w:firstLine="567"/>
        <w:rPr>
          <w:rFonts w:ascii="GHEA Grapalat" w:hAnsi="GHEA Grapalat"/>
          <w:b/>
          <w:bCs/>
          <w:iCs/>
          <w:lang w:val="en-US"/>
        </w:rPr>
      </w:pPr>
      <w:r>
        <w:rPr>
          <w:rFonts w:ascii="GHEA Grapalat" w:hAnsi="GHEA Grapalat"/>
          <w:b/>
          <w:bCs/>
          <w:iCs/>
          <w:lang w:val="en-US"/>
        </w:rPr>
        <w:t xml:space="preserve">                                                 ՀԻՄՆԱՎՈՐՈՒՄ</w:t>
      </w:r>
    </w:p>
    <w:p w14:paraId="0D4BAD41" w14:textId="7A75D9D7" w:rsidR="003C11B1" w:rsidRPr="0051616E" w:rsidRDefault="00206D15" w:rsidP="00CF43B4">
      <w:pPr>
        <w:tabs>
          <w:tab w:val="left" w:pos="709"/>
        </w:tabs>
        <w:spacing w:line="360" w:lineRule="auto"/>
        <w:jc w:val="center"/>
        <w:rPr>
          <w:rFonts w:ascii="GHEA Grapalat" w:hAnsi="GHEA Grapalat"/>
          <w:b/>
        </w:rPr>
      </w:pPr>
      <w:r>
        <w:rPr>
          <w:rFonts w:ascii="GHEA Grapalat" w:hAnsi="GHEA Grapalat"/>
          <w:b/>
          <w:lang w:val="en-US"/>
        </w:rPr>
        <w:t>«</w:t>
      </w:r>
      <w:r w:rsidR="00976A78" w:rsidRPr="00976A78">
        <w:rPr>
          <w:rFonts w:ascii="GHEA Grapalat" w:hAnsi="GHEA Grapalat"/>
          <w:b/>
          <w:lang w:val="en-US"/>
        </w:rPr>
        <w:t>ՀԱՅԱՍՏԱՆԻ ՀԱՆՐԱՊԵՏՈՒԹՅԱՆ ԿԱՌԱՎԱՐ</w:t>
      </w:r>
      <w:r w:rsidR="0051616E">
        <w:rPr>
          <w:rFonts w:ascii="GHEA Grapalat" w:hAnsi="GHEA Grapalat"/>
          <w:b/>
          <w:lang w:val="en-US"/>
        </w:rPr>
        <w:t xml:space="preserve">ՈՒԹՅԱՆ 2021 ԹՎԱԿԱՆԻ ՍԵՊՏԵՄԲԵՐԻ </w:t>
      </w:r>
      <w:r w:rsidR="00976A78" w:rsidRPr="00976A78">
        <w:rPr>
          <w:rFonts w:ascii="GHEA Grapalat" w:hAnsi="GHEA Grapalat"/>
          <w:b/>
          <w:lang w:val="en-US"/>
        </w:rPr>
        <w:t>16-Ի N 1531-Ն ՈՐՈՇՈՒՄՆ ՈՒԺԸ ԿՈՐՑՐԱԾ ՃԱՆԱՉԵԼՈՒ ՄԱՍԻՆ»</w:t>
      </w:r>
    </w:p>
    <w:p w14:paraId="2B425E65" w14:textId="0EB32A58" w:rsidR="00BF1B70" w:rsidRPr="0051616E" w:rsidRDefault="003167B8" w:rsidP="00976A78">
      <w:pPr>
        <w:widowControl w:val="0"/>
        <w:tabs>
          <w:tab w:val="left" w:pos="851"/>
        </w:tabs>
        <w:spacing w:line="360" w:lineRule="auto"/>
        <w:ind w:right="49" w:firstLine="567"/>
        <w:jc w:val="center"/>
        <w:rPr>
          <w:rFonts w:ascii="GHEA Grapalat" w:hAnsi="GHEA Grapalat" w:cs="GHEA Grapalat"/>
          <w:b/>
          <w:bCs/>
        </w:rPr>
      </w:pPr>
      <w:r>
        <w:rPr>
          <w:rFonts w:ascii="GHEA Grapalat" w:hAnsi="GHEA Grapalat"/>
          <w:b/>
        </w:rPr>
        <w:t xml:space="preserve">ՀԱՅԱՍՏԱՆԻ ՀԱՆՐԱՊԵՏՈՒԹՅԱՆ </w:t>
      </w:r>
      <w:r w:rsidR="00CF43B4">
        <w:rPr>
          <w:rFonts w:ascii="GHEA Grapalat" w:hAnsi="GHEA Grapalat"/>
          <w:b/>
        </w:rPr>
        <w:t>ԱՌԱՎԱՐՈՒԹՅԱՆ ՈՐՈՇՄԱՆ ՆԱԽԱԳԾ</w:t>
      </w:r>
      <w:r w:rsidR="00206D15" w:rsidRPr="0051616E">
        <w:rPr>
          <w:rFonts w:ascii="GHEA Grapalat" w:hAnsi="GHEA Grapalat"/>
          <w:b/>
        </w:rPr>
        <w:t>Ի</w:t>
      </w:r>
      <w:r w:rsidR="00206D15">
        <w:rPr>
          <w:rFonts w:ascii="GHEA Grapalat" w:hAnsi="GHEA Grapalat"/>
          <w:b/>
        </w:rPr>
        <w:t xml:space="preserve"> </w:t>
      </w:r>
      <w:r w:rsidR="00206D15" w:rsidRPr="0051616E">
        <w:rPr>
          <w:rFonts w:ascii="GHEA Grapalat" w:hAnsi="GHEA Grapalat"/>
          <w:b/>
          <w:bCs/>
          <w:iCs/>
        </w:rPr>
        <w:t>ԸՆԴՈՒՆՄԱՆ</w:t>
      </w:r>
    </w:p>
    <w:p w14:paraId="2C2C22FB" w14:textId="77777777" w:rsidR="00BF1B70" w:rsidRPr="0051616E" w:rsidRDefault="00BF1B70">
      <w:pPr>
        <w:widowControl w:val="0"/>
        <w:tabs>
          <w:tab w:val="left" w:pos="851"/>
        </w:tabs>
        <w:spacing w:line="360" w:lineRule="auto"/>
        <w:ind w:right="49" w:firstLine="567"/>
        <w:jc w:val="both"/>
        <w:rPr>
          <w:rFonts w:ascii="GHEA Grapalat" w:hAnsi="GHEA Grapalat"/>
          <w:highlight w:val="yellow"/>
        </w:rPr>
      </w:pPr>
    </w:p>
    <w:p w14:paraId="3446CC4E" w14:textId="77777777" w:rsidR="00BF1B70" w:rsidRPr="0051616E" w:rsidRDefault="00206D15">
      <w:pPr>
        <w:pStyle w:val="ListParagraph"/>
        <w:numPr>
          <w:ilvl w:val="0"/>
          <w:numId w:val="1"/>
        </w:numPr>
        <w:shd w:val="clear" w:color="auto" w:fill="FFFFFF"/>
        <w:tabs>
          <w:tab w:val="left" w:pos="567"/>
          <w:tab w:val="left" w:pos="851"/>
          <w:tab w:val="left" w:pos="10490"/>
        </w:tabs>
        <w:ind w:left="0" w:right="49" w:firstLine="567"/>
        <w:rPr>
          <w:rFonts w:ascii="GHEA Grapalat" w:hAnsi="GHEA Grapalat" w:cs="Arian AMU"/>
          <w:b/>
          <w:bCs/>
          <w:sz w:val="24"/>
          <w:szCs w:val="24"/>
          <w:lang w:val="hy-AM" w:eastAsia="hy-AM"/>
        </w:rPr>
      </w:pPr>
      <w:r w:rsidRPr="0051616E">
        <w:rPr>
          <w:rFonts w:ascii="GHEA Grapalat" w:hAnsi="GHEA Grapalat" w:cs="Arial"/>
          <w:b/>
          <w:sz w:val="24"/>
          <w:szCs w:val="24"/>
          <w:lang w:val="hy-AM"/>
        </w:rPr>
        <w:t>Կարգավորման</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ենթակա</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ոլորտի</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կամ</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խնդրի</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սահմանումը.</w:t>
      </w:r>
    </w:p>
    <w:p w14:paraId="1B188D00" w14:textId="77777777" w:rsidR="00BF1B70" w:rsidRPr="0051616E" w:rsidRDefault="00206D15">
      <w:pPr>
        <w:tabs>
          <w:tab w:val="left" w:pos="10490"/>
        </w:tabs>
        <w:spacing w:line="360" w:lineRule="auto"/>
        <w:ind w:right="49" w:firstLine="567"/>
        <w:jc w:val="both"/>
        <w:rPr>
          <w:rFonts w:ascii="GHEA Grapalat" w:hAnsi="GHEA Grapalat"/>
        </w:rPr>
      </w:pPr>
      <w:r w:rsidRPr="0051616E">
        <w:rPr>
          <w:rFonts w:ascii="GHEA Grapalat" w:hAnsi="GHEA Grapalat"/>
        </w:rPr>
        <w:t xml:space="preserve">Հայաստանի Հանրապետությունում քաղաքացիական կացության ակտերի գրանցման (ՔԿԱԳ) համակարգի գործունեության արդյունքում քաղաքացիներին տրամադրվում են տարաբնույթ ծառայություններ, որոնց մատուցման պատշաճությունն ու բարձր որակը հիմնարար ու կարևոր դերակատարում ունեն քաղաքացու և պետության փոխհարաբերությունների ամրապնդման գործում։ </w:t>
      </w:r>
    </w:p>
    <w:p w14:paraId="17E6097A" w14:textId="77777777" w:rsidR="00BF1B70" w:rsidRPr="0051616E" w:rsidRDefault="00206D15">
      <w:pPr>
        <w:tabs>
          <w:tab w:val="left" w:pos="10490"/>
        </w:tabs>
        <w:spacing w:line="360" w:lineRule="auto"/>
        <w:ind w:right="49" w:firstLine="567"/>
        <w:jc w:val="both"/>
        <w:rPr>
          <w:rFonts w:ascii="GHEA Grapalat" w:hAnsi="GHEA Grapalat"/>
        </w:rPr>
      </w:pPr>
      <w:r w:rsidRPr="0051616E">
        <w:rPr>
          <w:rFonts w:ascii="GHEA Grapalat" w:hAnsi="GHEA Grapalat"/>
        </w:rPr>
        <w:t xml:space="preserve">Ըստ այդմ՝ պետության կողմից պատվիրակված լիազորությունները պետք է իրականացվեն պատշաճ, իսկ դրանց կատարման նկատմամբ անհրաժեշտ է ապահովել համապատասխան վերահսկողություն։ Այս առումով հարկ է նկատել, որ 2021 </w:t>
      </w:r>
      <w:r w:rsidRPr="0051616E">
        <w:rPr>
          <w:rFonts w:ascii="GHEA Grapalat" w:hAnsi="GHEA Grapalat" w:cs="Sylfaen"/>
        </w:rPr>
        <w:t>թվականի</w:t>
      </w:r>
      <w:r w:rsidRPr="0051616E">
        <w:rPr>
          <w:rFonts w:ascii="GHEA Grapalat" w:hAnsi="GHEA Grapalat"/>
        </w:rPr>
        <w:t xml:space="preserve"> </w:t>
      </w:r>
      <w:r w:rsidRPr="0051616E">
        <w:rPr>
          <w:rFonts w:ascii="GHEA Grapalat" w:hAnsi="GHEA Grapalat" w:cs="Sylfaen"/>
        </w:rPr>
        <w:t>մայիսի</w:t>
      </w:r>
      <w:r w:rsidRPr="0051616E">
        <w:rPr>
          <w:rFonts w:ascii="GHEA Grapalat" w:hAnsi="GHEA Grapalat"/>
        </w:rPr>
        <w:t xml:space="preserve"> 16-</w:t>
      </w:r>
      <w:r w:rsidRPr="0051616E">
        <w:rPr>
          <w:rFonts w:ascii="GHEA Grapalat" w:hAnsi="GHEA Grapalat" w:cs="Sylfaen"/>
        </w:rPr>
        <w:t>ից՝</w:t>
      </w:r>
      <w:r w:rsidR="00E971D2"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ոլորտը</w:t>
      </w:r>
      <w:r w:rsidRPr="0051616E">
        <w:rPr>
          <w:rFonts w:ascii="GHEA Grapalat" w:hAnsi="GHEA Grapalat"/>
        </w:rPr>
        <w:t xml:space="preserve"> </w:t>
      </w:r>
      <w:r w:rsidRPr="0051616E">
        <w:rPr>
          <w:rFonts w:ascii="GHEA Grapalat" w:hAnsi="GHEA Grapalat" w:cs="Sylfaen"/>
        </w:rPr>
        <w:t>կարգավորող</w:t>
      </w:r>
      <w:r w:rsidRPr="0051616E">
        <w:rPr>
          <w:rFonts w:ascii="GHEA Grapalat" w:hAnsi="GHEA Grapalat"/>
        </w:rPr>
        <w:t xml:space="preserve"> </w:t>
      </w:r>
      <w:r w:rsidRPr="0051616E">
        <w:rPr>
          <w:rFonts w:ascii="GHEA Grapalat" w:hAnsi="GHEA Grapalat" w:cs="Sylfaen"/>
        </w:rPr>
        <w:t>նոր</w:t>
      </w:r>
      <w:r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մասին</w:t>
      </w:r>
      <w:r w:rsidRPr="0051616E">
        <w:rPr>
          <w:rFonts w:ascii="GHEA Grapalat" w:hAnsi="GHEA Grapalat"/>
        </w:rPr>
        <w:t xml:space="preserve">» </w:t>
      </w:r>
      <w:r w:rsidRPr="0051616E">
        <w:rPr>
          <w:rFonts w:ascii="GHEA Grapalat" w:hAnsi="GHEA Grapalat" w:cs="Sylfaen"/>
        </w:rPr>
        <w:t>օրենքի</w:t>
      </w:r>
      <w:r w:rsidRPr="0051616E">
        <w:rPr>
          <w:rFonts w:ascii="GHEA Grapalat" w:hAnsi="GHEA Grapalat"/>
        </w:rPr>
        <w:t xml:space="preserve"> (</w:t>
      </w:r>
      <w:r w:rsidRPr="0051616E">
        <w:rPr>
          <w:rFonts w:ascii="GHEA Grapalat" w:hAnsi="GHEA Grapalat" w:cs="Sylfaen"/>
        </w:rPr>
        <w:t>այսուհետ՝ Օրենք</w:t>
      </w:r>
      <w:r w:rsidRPr="0051616E">
        <w:rPr>
          <w:rFonts w:ascii="GHEA Grapalat" w:hAnsi="GHEA Grapalat"/>
        </w:rPr>
        <w:t xml:space="preserve">) </w:t>
      </w:r>
      <w:r w:rsidRPr="0051616E">
        <w:rPr>
          <w:rFonts w:ascii="GHEA Grapalat" w:hAnsi="GHEA Grapalat" w:cs="Sylfaen"/>
        </w:rPr>
        <w:t>ուժի</w:t>
      </w:r>
      <w:r w:rsidRPr="0051616E">
        <w:rPr>
          <w:rFonts w:ascii="GHEA Grapalat" w:hAnsi="GHEA Grapalat"/>
        </w:rPr>
        <w:t xml:space="preserve"> </w:t>
      </w:r>
      <w:r w:rsidRPr="0051616E">
        <w:rPr>
          <w:rFonts w:ascii="GHEA Grapalat" w:hAnsi="GHEA Grapalat" w:cs="Sylfaen"/>
        </w:rPr>
        <w:t>մեջ</w:t>
      </w:r>
      <w:r w:rsidRPr="0051616E">
        <w:rPr>
          <w:rFonts w:ascii="GHEA Grapalat" w:hAnsi="GHEA Grapalat"/>
        </w:rPr>
        <w:t xml:space="preserve"> </w:t>
      </w:r>
      <w:r w:rsidRPr="0051616E">
        <w:rPr>
          <w:rFonts w:ascii="GHEA Grapalat" w:hAnsi="GHEA Grapalat" w:cs="Sylfaen"/>
        </w:rPr>
        <w:t>մտնելուց</w:t>
      </w:r>
      <w:r w:rsidRPr="0051616E">
        <w:rPr>
          <w:rFonts w:ascii="GHEA Grapalat" w:hAnsi="GHEA Grapalat"/>
        </w:rPr>
        <w:t xml:space="preserve"> </w:t>
      </w:r>
      <w:r w:rsidRPr="0051616E">
        <w:rPr>
          <w:rFonts w:ascii="GHEA Grapalat" w:hAnsi="GHEA Grapalat" w:cs="Sylfaen"/>
        </w:rPr>
        <w:t>հետո</w:t>
      </w:r>
      <w:r w:rsidRPr="0051616E">
        <w:rPr>
          <w:rFonts w:ascii="GHEA Grapalat" w:hAnsi="GHEA Grapalat"/>
        </w:rPr>
        <w:t xml:space="preserve">, </w:t>
      </w:r>
      <w:r w:rsidRPr="0051616E">
        <w:rPr>
          <w:rFonts w:ascii="GHEA Grapalat" w:hAnsi="GHEA Grapalat" w:cs="Sylfaen"/>
        </w:rPr>
        <w:t>տեղի</w:t>
      </w:r>
      <w:r w:rsidRPr="0051616E">
        <w:rPr>
          <w:rFonts w:ascii="GHEA Grapalat" w:hAnsi="GHEA Grapalat"/>
        </w:rPr>
        <w:t xml:space="preserve"> </w:t>
      </w:r>
      <w:r w:rsidRPr="0051616E">
        <w:rPr>
          <w:rFonts w:ascii="GHEA Grapalat" w:hAnsi="GHEA Grapalat" w:cs="Sylfaen"/>
        </w:rPr>
        <w:t>է</w:t>
      </w:r>
      <w:r w:rsidRPr="0051616E">
        <w:rPr>
          <w:rFonts w:ascii="GHEA Grapalat" w:hAnsi="GHEA Grapalat"/>
        </w:rPr>
        <w:t xml:space="preserve"> </w:t>
      </w:r>
      <w:r w:rsidRPr="0051616E">
        <w:rPr>
          <w:rFonts w:ascii="GHEA Grapalat" w:hAnsi="GHEA Grapalat" w:cs="Sylfaen"/>
        </w:rPr>
        <w:t>ունեցել</w:t>
      </w:r>
      <w:r w:rsidRPr="0051616E">
        <w:rPr>
          <w:rFonts w:ascii="GHEA Grapalat" w:hAnsi="GHEA Grapalat"/>
        </w:rPr>
        <w:t xml:space="preserve"> </w:t>
      </w:r>
      <w:r w:rsidRPr="0051616E">
        <w:rPr>
          <w:rFonts w:ascii="GHEA Grapalat" w:hAnsi="GHEA Grapalat" w:cs="Sylfaen"/>
        </w:rPr>
        <w:t>գործառույթների</w:t>
      </w:r>
      <w:r w:rsidRPr="0051616E">
        <w:rPr>
          <w:rFonts w:ascii="GHEA Grapalat" w:hAnsi="GHEA Grapalat"/>
        </w:rPr>
        <w:t xml:space="preserve"> </w:t>
      </w:r>
      <w:r w:rsidRPr="0051616E">
        <w:rPr>
          <w:rFonts w:ascii="GHEA Grapalat" w:hAnsi="GHEA Grapalat" w:cs="Sylfaen"/>
        </w:rPr>
        <w:t>տարանջատում</w:t>
      </w:r>
      <w:r w:rsidRPr="0051616E">
        <w:rPr>
          <w:rFonts w:ascii="GHEA Grapalat" w:hAnsi="GHEA Grapalat"/>
        </w:rPr>
        <w:t xml:space="preserve"> </w:t>
      </w:r>
      <w:r w:rsidRPr="0051616E">
        <w:rPr>
          <w:rFonts w:ascii="GHEA Grapalat" w:hAnsi="GHEA Grapalat" w:cs="Sylfaen"/>
        </w:rPr>
        <w:t>ՔԿԱԳ</w:t>
      </w:r>
      <w:r w:rsidRPr="0051616E">
        <w:rPr>
          <w:rFonts w:ascii="GHEA Grapalat" w:hAnsi="GHEA Grapalat"/>
        </w:rPr>
        <w:t xml:space="preserve"> </w:t>
      </w:r>
      <w:r w:rsidRPr="0051616E">
        <w:rPr>
          <w:rFonts w:ascii="GHEA Grapalat" w:hAnsi="GHEA Grapalat" w:cs="Sylfaen"/>
        </w:rPr>
        <w:t>գործակալության</w:t>
      </w:r>
      <w:r w:rsidRPr="0051616E">
        <w:rPr>
          <w:rFonts w:ascii="GHEA Grapalat" w:hAnsi="GHEA Grapalat"/>
        </w:rPr>
        <w:t xml:space="preserve"> (</w:t>
      </w:r>
      <w:r>
        <w:rPr>
          <w:rFonts w:ascii="GHEA Grapalat" w:hAnsi="GHEA Grapalat"/>
        </w:rPr>
        <w:t>այսուհետ նաև՝ Գործակալություն</w:t>
      </w:r>
      <w:r w:rsidRPr="0051616E">
        <w:rPr>
          <w:rFonts w:ascii="GHEA Grapalat" w:hAnsi="GHEA Grapalat"/>
        </w:rPr>
        <w:t>)</w:t>
      </w:r>
      <w:r>
        <w:rPr>
          <w:rFonts w:ascii="GHEA Grapalat" w:hAnsi="GHEA Grapalat"/>
        </w:rPr>
        <w:t xml:space="preserve"> </w:t>
      </w:r>
      <w:r w:rsidRPr="0051616E">
        <w:rPr>
          <w:rFonts w:ascii="GHEA Grapalat" w:hAnsi="GHEA Grapalat" w:cs="Sylfaen"/>
        </w:rPr>
        <w:t>գործունեության</w:t>
      </w:r>
      <w:r w:rsidRPr="0051616E">
        <w:rPr>
          <w:rFonts w:ascii="GHEA Grapalat" w:hAnsi="GHEA Grapalat"/>
        </w:rPr>
        <w:t xml:space="preserve"> </w:t>
      </w:r>
      <w:r w:rsidRPr="0051616E">
        <w:rPr>
          <w:rFonts w:ascii="GHEA Grapalat" w:hAnsi="GHEA Grapalat" w:cs="Sylfaen"/>
        </w:rPr>
        <w:t>և</w:t>
      </w:r>
      <w:r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տարածքային</w:t>
      </w:r>
      <w:r w:rsidRPr="0051616E">
        <w:rPr>
          <w:rFonts w:ascii="GHEA Grapalat" w:hAnsi="GHEA Grapalat"/>
        </w:rPr>
        <w:t xml:space="preserve"> </w:t>
      </w:r>
      <w:r w:rsidRPr="0051616E">
        <w:rPr>
          <w:rFonts w:ascii="GHEA Grapalat" w:hAnsi="GHEA Grapalat" w:cs="Sylfaen"/>
        </w:rPr>
        <w:t>բաժինների</w:t>
      </w:r>
      <w:r w:rsidRPr="0051616E">
        <w:rPr>
          <w:rFonts w:ascii="GHEA Grapalat" w:hAnsi="GHEA Grapalat"/>
        </w:rPr>
        <w:t xml:space="preserve"> </w:t>
      </w:r>
      <w:r w:rsidRPr="0051616E">
        <w:rPr>
          <w:rFonts w:ascii="GHEA Grapalat" w:hAnsi="GHEA Grapalat" w:cs="Sylfaen"/>
        </w:rPr>
        <w:t>միջև,</w:t>
      </w:r>
      <w:r w:rsidRPr="0051616E">
        <w:rPr>
          <w:rFonts w:ascii="GHEA Grapalat" w:hAnsi="GHEA Grapalat"/>
        </w:rPr>
        <w:t xml:space="preserve"> ինչի արդյունքում Հայաստանի Հանրապետությունում ՔԿԱԳ ծառայությունը գործում է մասնակի ապակենտրոնացված մոդելով՝ բաժանված լինելով երկու կառավարման մակարդակի՝ Արդարադատության նախարարության (այսուհետ</w:t>
      </w:r>
      <w:r>
        <w:rPr>
          <w:rFonts w:ascii="GHEA Grapalat" w:hAnsi="GHEA Grapalat"/>
        </w:rPr>
        <w:t xml:space="preserve"> նաև</w:t>
      </w:r>
      <w:r w:rsidRPr="0051616E">
        <w:rPr>
          <w:rFonts w:ascii="GHEA Grapalat" w:hAnsi="GHEA Grapalat"/>
        </w:rPr>
        <w:t>՝ ԱՆ) և համայնքային կառույցների միջև, որոնց պատվիրակվել է որոշ գործառույթների իրականացում:</w:t>
      </w:r>
    </w:p>
    <w:p w14:paraId="6F0643F1" w14:textId="4772D8F1" w:rsidR="00BF1B70" w:rsidRPr="00A71747" w:rsidRDefault="00206D15">
      <w:pPr>
        <w:tabs>
          <w:tab w:val="left" w:pos="10490"/>
        </w:tabs>
        <w:spacing w:line="360" w:lineRule="auto"/>
        <w:ind w:right="49" w:firstLine="567"/>
        <w:jc w:val="both"/>
        <w:rPr>
          <w:rFonts w:ascii="GHEA Grapalat" w:hAnsi="GHEA Grapalat"/>
        </w:rPr>
      </w:pPr>
      <w:r w:rsidRPr="0051616E">
        <w:rPr>
          <w:rFonts w:ascii="GHEA Grapalat" w:hAnsi="GHEA Grapalat"/>
        </w:rPr>
        <w:lastRenderedPageBreak/>
        <w:t xml:space="preserve"> </w:t>
      </w:r>
      <w:r w:rsidRPr="00A71747">
        <w:rPr>
          <w:rFonts w:ascii="GHEA Grapalat" w:hAnsi="GHEA Grapalat"/>
        </w:rPr>
        <w:t>ՔԿԱԳ տարածքային բաժինները վերածվել են ՔԿԱԳ սպասարկման կենտրոնների՝ տարանջատվելով՝ որպես փաստաթղթեր ընդունող մարմինների, որոնց իրավասությանն է պատկանում քաղաքացիական կացության ակտերի գրանցման հետ կապված գործառույթների կատարման համար անհրաժեշտ խորհրդատվության տրամադրումը, դիմումների ընդունումը և այդ գործառույթների արդյունքում կազմված փաստաթղթերի տրամադրում</w:t>
      </w:r>
      <w:r>
        <w:rPr>
          <w:rFonts w:ascii="GHEA Grapalat" w:hAnsi="GHEA Grapalat"/>
        </w:rPr>
        <w:t>ը</w:t>
      </w:r>
      <w:r w:rsidRPr="00A71747">
        <w:rPr>
          <w:rFonts w:ascii="GHEA Grapalat" w:hAnsi="GHEA Grapalat"/>
        </w:rPr>
        <w:t xml:space="preserve">՝ ստեղծելով մի իրավիճակ, երբ ՔԿԱԳ գործառույթներն իրականացվում են ինչպես անմիջականորեն ՔԿԱԳ գործակալության համակարգմամբ և վերահսկմամբ, այնպես էլ </w:t>
      </w:r>
      <w:r>
        <w:rPr>
          <w:rFonts w:ascii="GHEA Grapalat" w:hAnsi="GHEA Grapalat"/>
        </w:rPr>
        <w:t>առանց</w:t>
      </w:r>
      <w:r w:rsidRPr="00A71747">
        <w:rPr>
          <w:rFonts w:ascii="GHEA Grapalat" w:hAnsi="GHEA Grapalat"/>
        </w:rPr>
        <w:t xml:space="preserve"> համակարգման և վերահսկման, քանի որ գործող օրենսդրության պայմաններում առկա չէ այլ իրավական լիազորություն, քան միայն համայնքներում գործող սպասարկման կենտրոնների նկատմամբ մեթոդական ղեկավարման իրականացումը, որը բավարար գործիք չէ կարգավորելու առկա խնդիրները:</w:t>
      </w:r>
    </w:p>
    <w:p w14:paraId="5E695E59" w14:textId="77777777" w:rsidR="00BF1B70" w:rsidRDefault="00206D15">
      <w:pPr>
        <w:tabs>
          <w:tab w:val="left" w:pos="10490"/>
        </w:tabs>
        <w:spacing w:line="360" w:lineRule="auto"/>
        <w:ind w:right="49" w:firstLine="567"/>
        <w:jc w:val="both"/>
        <w:rPr>
          <w:rFonts w:ascii="GHEA Grapalat" w:hAnsi="GHEA Grapalat"/>
          <w:lang w:val="en-US"/>
        </w:rPr>
      </w:pPr>
      <w:r w:rsidRPr="00A71747">
        <w:t xml:space="preserve"> </w:t>
      </w:r>
      <w:r>
        <w:rPr>
          <w:rFonts w:ascii="GHEA Grapalat" w:hAnsi="GHEA Grapalat"/>
          <w:lang w:val="en-US"/>
        </w:rPr>
        <w:t xml:space="preserve">2021 թվականի օրենսդրական փոփոխություններից հետո, երբ ներդրվեց ՔԿԱԳ սպասարկման </w:t>
      </w:r>
      <w:r>
        <w:rPr>
          <w:rFonts w:ascii="GHEA Grapalat" w:hAnsi="GHEA Grapalat"/>
        </w:rPr>
        <w:t xml:space="preserve">առաջնային գրասենյակի </w:t>
      </w:r>
      <w:r>
        <w:rPr>
          <w:rFonts w:ascii="GHEA Grapalat" w:hAnsi="GHEA Grapalat"/>
          <w:lang w:val="en-US"/>
        </w:rPr>
        <w:t xml:space="preserve">(«front office») և </w:t>
      </w:r>
      <w:r>
        <w:rPr>
          <w:rFonts w:ascii="GHEA Grapalat" w:hAnsi="GHEA Grapalat"/>
        </w:rPr>
        <w:t xml:space="preserve">հետնային գրասենյակի </w:t>
      </w:r>
      <w:r>
        <w:rPr>
          <w:rFonts w:ascii="GHEA Grapalat" w:hAnsi="GHEA Grapalat"/>
          <w:lang w:val="en-US"/>
        </w:rPr>
        <w:t xml:space="preserve">(«back office») ձևաչափը, համայնքային գրասենյակներն իրականացնում են միայն </w:t>
      </w:r>
      <w:r>
        <w:rPr>
          <w:rFonts w:ascii="GHEA Grapalat" w:hAnsi="GHEA Grapalat"/>
        </w:rPr>
        <w:t>առաջնային գրասենյակի</w:t>
      </w:r>
      <w:r>
        <w:rPr>
          <w:rFonts w:ascii="GHEA Grapalat" w:hAnsi="GHEA Grapalat"/>
          <w:lang w:val="en-US"/>
        </w:rPr>
        <w:t xml:space="preserve"> դեր, և գրանցման ողջ գործառույթը վերապահված է </w:t>
      </w:r>
      <w:r>
        <w:rPr>
          <w:rFonts w:ascii="GHEA Grapalat" w:hAnsi="GHEA Grapalat"/>
        </w:rPr>
        <w:t xml:space="preserve">հետնային գրասենյակին՝ </w:t>
      </w:r>
      <w:r>
        <w:rPr>
          <w:rFonts w:ascii="GHEA Grapalat" w:hAnsi="GHEA Grapalat"/>
          <w:lang w:val="en-US"/>
        </w:rPr>
        <w:t xml:space="preserve">ԱՆ ՔԿԱԳ գործակալությանը, հետևաբար՝ համայնքային գրասենյակի սխալների և վրիպակների համար ևս պատասխանատվությունը կրում է կենտրոնական մարմինը: Այսպիսով, երկատված կառավարման համակարգի պայմաններում ընդհանրապես բացակայում է միասնական մոտեցումը ՔԿԱԳ համակարգի վերաբերյալ, օրինակ՝ Իջևանում և Գյումրիում  ծառայությունները մատուցվում են ԱՆ ՔԿԱԳ աշխատակիցների կողմից, որոնք քաղաքացիական ծառայողներ են, ինչի արդյունքում ստացվում է, որ միևնույն գործառույթներ իրականացնող համայնքային գրասենյակներից երկուսում աշխատողները գործում են ՔԿԱԳ անմիջական ենթակայությամբ, իսկ մյուս համայնքներում՝ համայնքային ենթակայությամբ: </w:t>
      </w:r>
    </w:p>
    <w:p w14:paraId="0B556875"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Նման տարանջատումը առաջացնում է բազմաթիվ խնդիրներ: Ընդ որում, խնդիրները բազմիցս բարձրաձայնվել են նաև տեղական ինքնակառավարման մարմինների կողմից, </w:t>
      </w:r>
      <w:r>
        <w:rPr>
          <w:rFonts w:ascii="GHEA Grapalat" w:hAnsi="GHEA Grapalat"/>
          <w:lang w:val="en-US"/>
        </w:rPr>
        <w:lastRenderedPageBreak/>
        <w:t xml:space="preserve">սակայն վերջիններս չունեն բավարար լիազորություններ և ռեսուրսներ լուծելու առաջացած խնդիրները: </w:t>
      </w:r>
      <w:r>
        <w:rPr>
          <w:rFonts w:ascii="GHEA Grapalat" w:hAnsi="GHEA Grapalat"/>
        </w:rPr>
        <w:t>Հարկ է նաև նշել, որ կառավարման նման մոդելը չունի լայն տարածում</w:t>
      </w:r>
      <w:r>
        <w:rPr>
          <w:rFonts w:ascii="GHEA Grapalat" w:hAnsi="GHEA Grapalat"/>
          <w:lang w:val="en-US"/>
        </w:rPr>
        <w:t xml:space="preserve">: </w:t>
      </w:r>
    </w:p>
    <w:p w14:paraId="66950819" w14:textId="77777777" w:rsidR="00BF1B70" w:rsidRDefault="00206D15" w:rsidP="00E971D2">
      <w:pPr>
        <w:tabs>
          <w:tab w:val="left" w:pos="10490"/>
        </w:tabs>
        <w:spacing w:line="360" w:lineRule="auto"/>
        <w:ind w:right="49" w:firstLine="567"/>
        <w:jc w:val="both"/>
        <w:rPr>
          <w:rFonts w:ascii="GHEA Grapalat" w:hAnsi="GHEA Grapalat"/>
        </w:rPr>
      </w:pPr>
      <w:r>
        <w:rPr>
          <w:rFonts w:ascii="GHEA Grapalat" w:hAnsi="GHEA Grapalat"/>
          <w:lang w:val="en-US"/>
        </w:rPr>
        <w:t>Վերոնշյալի արդյունքում արձանագ</w:t>
      </w:r>
      <w:r w:rsidR="001F6D5C">
        <w:rPr>
          <w:rFonts w:ascii="GHEA Grapalat" w:hAnsi="GHEA Grapalat"/>
          <w:lang w:val="en-US"/>
        </w:rPr>
        <w:t>րված են բազմաթիվ խնդիրներ, մ</w:t>
      </w:r>
      <w:r w:rsidR="001F6D5C" w:rsidRPr="001F6D5C">
        <w:rPr>
          <w:rFonts w:ascii="GHEA Grapalat" w:hAnsi="GHEA Grapalat"/>
          <w:lang w:val="en-US"/>
        </w:rPr>
        <w:t>ասնավորապես՝ նույնպիսի գործառույթներ իրականացնող աշխատակիցների անհավասար պայմաններ և ռոտացիայի անհնարինություն, մատուցվող ծառայությունների որակի նկատմամբ վերահսկողության, բողոքարկման և պատասխանատվության մեխանիզմների բացակայություն, տվյալների կառավարման տարանջատվածություն (այդ թվում՝ ՔԿԱԳ արխիվի և համայնքային արխիվի) և վերահսկողության կորուստ, վարչարարության թերություններ և կոռուպցիոն ռիսկեր։ Նշված խնդիրները պահանջում են այնպիսի գործիքակազմի ներդրում, ինչի արդյունքում հնարավոր կլինի ապահովել քաղաքացիներին մատուցվող ծառայությունների վերահսկողություն, բարձր որակ, խնդիրների լուծմանն ուղղված որոշումների ընդունում, աշխատակիցների կարգավիճակի ու ռեսուրսների բաշխում, մատուցվող ծառայությունների առնչությամբ քաղաքացիների կողմից ներկայացվող բողոք-դիմումների պատշաճ քննություն։</w:t>
      </w:r>
    </w:p>
    <w:p w14:paraId="752ABBEE" w14:textId="00728054" w:rsidR="00BF1B70" w:rsidRDefault="00BF1B70" w:rsidP="00CF43B4">
      <w:pPr>
        <w:tabs>
          <w:tab w:val="left" w:pos="10490"/>
        </w:tabs>
        <w:spacing w:line="360" w:lineRule="auto"/>
        <w:ind w:right="49"/>
        <w:jc w:val="both"/>
        <w:rPr>
          <w:rFonts w:ascii="GHEA Grapalat" w:hAnsi="GHEA Grapalat"/>
        </w:rPr>
      </w:pPr>
    </w:p>
    <w:p w14:paraId="43B1CF76" w14:textId="77777777" w:rsidR="00CF43B4" w:rsidRDefault="00CF43B4" w:rsidP="00CF43B4">
      <w:pPr>
        <w:tabs>
          <w:tab w:val="left" w:pos="10490"/>
        </w:tabs>
        <w:spacing w:line="360" w:lineRule="auto"/>
        <w:ind w:right="49"/>
        <w:jc w:val="both"/>
        <w:rPr>
          <w:rFonts w:ascii="GHEA Grapalat" w:hAnsi="GHEA Grapalat"/>
        </w:rPr>
      </w:pPr>
    </w:p>
    <w:p w14:paraId="0378A2A9" w14:textId="77777777" w:rsidR="00BF1B70" w:rsidRPr="00CF43B4" w:rsidRDefault="00BF1B70">
      <w:pPr>
        <w:tabs>
          <w:tab w:val="left" w:pos="10490"/>
        </w:tabs>
        <w:spacing w:line="360" w:lineRule="auto"/>
        <w:ind w:right="49"/>
        <w:jc w:val="both"/>
        <w:rPr>
          <w:rFonts w:ascii="Sylfaen" w:hAnsi="Sylfaen"/>
        </w:rPr>
      </w:pPr>
    </w:p>
    <w:p w14:paraId="4604D0FC" w14:textId="77777777" w:rsidR="00BF1B70" w:rsidRPr="00CF43B4" w:rsidRDefault="00206D15">
      <w:pPr>
        <w:pStyle w:val="ListParagraph"/>
        <w:numPr>
          <w:ilvl w:val="0"/>
          <w:numId w:val="1"/>
        </w:numPr>
        <w:tabs>
          <w:tab w:val="left" w:pos="10490"/>
        </w:tabs>
        <w:ind w:right="49"/>
        <w:rPr>
          <w:rFonts w:ascii="GHEA Grapalat" w:hAnsi="GHEA Grapalat"/>
          <w:b/>
          <w:sz w:val="24"/>
          <w:szCs w:val="24"/>
          <w:lang w:val="hy-AM"/>
        </w:rPr>
      </w:pPr>
      <w:r w:rsidRPr="00CF43B4">
        <w:rPr>
          <w:rFonts w:ascii="GHEA Grapalat" w:hAnsi="GHEA Grapalat" w:cs="GHEA Mariam"/>
          <w:b/>
          <w:sz w:val="24"/>
          <w:szCs w:val="24"/>
          <w:lang w:val="hy-AM"/>
        </w:rPr>
        <w:t>Ընթացիկ</w:t>
      </w:r>
      <w:r w:rsidRPr="00CF43B4">
        <w:rPr>
          <w:rFonts w:ascii="GHEA Grapalat" w:hAnsi="GHEA Grapalat"/>
          <w:b/>
          <w:sz w:val="24"/>
          <w:szCs w:val="24"/>
          <w:lang w:val="hy-AM"/>
        </w:rPr>
        <w:t xml:space="preserve"> իրավիճակը և իրավական ակտի ընդունման անհրաժեշտությունը.</w:t>
      </w:r>
    </w:p>
    <w:p w14:paraId="41D2381A" w14:textId="77777777" w:rsidR="00BF1B70" w:rsidRDefault="00206D15">
      <w:pPr>
        <w:tabs>
          <w:tab w:val="left" w:pos="10490"/>
        </w:tabs>
        <w:spacing w:line="360" w:lineRule="auto"/>
        <w:ind w:right="49"/>
        <w:jc w:val="both"/>
        <w:rPr>
          <w:rFonts w:ascii="GHEA Grapalat" w:hAnsi="GHEA Grapalat"/>
        </w:rPr>
      </w:pPr>
      <w:r>
        <w:rPr>
          <w:rFonts w:ascii="GHEA Grapalat" w:hAnsi="GHEA Grapalat" w:cs="Sylfaen"/>
        </w:rPr>
        <w:t xml:space="preserve">         Գործող կարգավորումների ուժով համայնքային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կենտրոնները</w:t>
      </w:r>
      <w:r>
        <w:rPr>
          <w:rFonts w:ascii="GHEA Grapalat" w:hAnsi="GHEA Grapalat"/>
        </w:rPr>
        <w:t xml:space="preserve"> </w:t>
      </w:r>
      <w:r>
        <w:rPr>
          <w:rFonts w:ascii="GHEA Grapalat" w:hAnsi="GHEA Grapalat" w:cs="Sylfaen"/>
        </w:rPr>
        <w:t>ընդգրկված չեն</w:t>
      </w:r>
      <w:r>
        <w:rPr>
          <w:rFonts w:ascii="GHEA Grapalat" w:hAnsi="GHEA Grapalat"/>
        </w:rPr>
        <w:t xml:space="preserve"> </w:t>
      </w:r>
      <w:r>
        <w:rPr>
          <w:rFonts w:ascii="GHEA Grapalat" w:hAnsi="GHEA Grapalat" w:cs="Sylfaen"/>
        </w:rPr>
        <w:t>ԱՆ</w:t>
      </w:r>
      <w:r>
        <w:rPr>
          <w:rFonts w:ascii="GHEA Grapalat" w:hAnsi="GHEA Grapalat"/>
        </w:rPr>
        <w:t xml:space="preserve"> կազմում և հետևապես՝ ԱՆ </w:t>
      </w:r>
      <w:r>
        <w:rPr>
          <w:rFonts w:ascii="GHEA Grapalat" w:hAnsi="GHEA Grapalat" w:cs="Sylfaen"/>
        </w:rPr>
        <w:t>անմիջական</w:t>
      </w:r>
      <w:r>
        <w:rPr>
          <w:rFonts w:ascii="GHEA Grapalat" w:hAnsi="GHEA Grapalat"/>
        </w:rPr>
        <w:t xml:space="preserve"> </w:t>
      </w:r>
      <w:r>
        <w:rPr>
          <w:rFonts w:ascii="GHEA Grapalat" w:hAnsi="GHEA Grapalat" w:cs="Sylfaen"/>
        </w:rPr>
        <w:t>վերահսկողությունից դուրս են</w:t>
      </w:r>
      <w:r>
        <w:rPr>
          <w:rFonts w:ascii="GHEA Grapalat" w:hAnsi="GHEA Grapalat"/>
        </w:rPr>
        <w:t xml:space="preserve">: Վերջիններս </w:t>
      </w:r>
      <w:r>
        <w:rPr>
          <w:rFonts w:ascii="GHEA Grapalat" w:hAnsi="GHEA Grapalat" w:cs="Sylfaen"/>
        </w:rPr>
        <w:t>թեև</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ՔԿԱԳ</w:t>
      </w:r>
      <w:r>
        <w:rPr>
          <w:rFonts w:ascii="GHEA Grapalat" w:hAnsi="GHEA Grapalat"/>
        </w:rPr>
        <w:t xml:space="preserve"> </w:t>
      </w:r>
      <w:r>
        <w:rPr>
          <w:rFonts w:ascii="GHEA Grapalat" w:hAnsi="GHEA Grapalat" w:cs="Sylfaen"/>
        </w:rPr>
        <w:t>գործառույթներ</w:t>
      </w:r>
      <w:r>
        <w:rPr>
          <w:rFonts w:ascii="GHEA Grapalat" w:hAnsi="GHEA Grapalat"/>
        </w:rPr>
        <w:t xml:space="preserve">, սակայն </w:t>
      </w:r>
      <w:r>
        <w:rPr>
          <w:rFonts w:ascii="GHEA Grapalat" w:hAnsi="GHEA Grapalat" w:cs="Sylfaen"/>
        </w:rPr>
        <w:t>հնարավոր</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լինում</w:t>
      </w:r>
      <w:r>
        <w:rPr>
          <w:rFonts w:ascii="GHEA Grapalat" w:hAnsi="GHEA Grapalat"/>
        </w:rPr>
        <w:t xml:space="preserve"> </w:t>
      </w:r>
      <w:r>
        <w:rPr>
          <w:rFonts w:ascii="GHEA Grapalat" w:hAnsi="GHEA Grapalat" w:cs="Sylfaen"/>
        </w:rPr>
        <w:t>վերահսկել</w:t>
      </w:r>
      <w:r>
        <w:rPr>
          <w:rFonts w:ascii="GHEA Grapalat" w:hAnsi="GHEA Grapalat"/>
        </w:rPr>
        <w:t xml:space="preserve"> </w:t>
      </w:r>
      <w:r>
        <w:rPr>
          <w:rFonts w:ascii="GHEA Grapalat" w:hAnsi="GHEA Grapalat" w:cs="Sylfaen"/>
        </w:rPr>
        <w:t>ծառայությունների</w:t>
      </w:r>
      <w:r>
        <w:rPr>
          <w:rFonts w:ascii="GHEA Grapalat" w:hAnsi="GHEA Grapalat"/>
        </w:rPr>
        <w:t xml:space="preserve"> </w:t>
      </w:r>
      <w:r>
        <w:rPr>
          <w:rFonts w:ascii="GHEA Grapalat" w:hAnsi="GHEA Grapalat" w:cs="Sylfaen"/>
        </w:rPr>
        <w:t>մատուցման</w:t>
      </w:r>
      <w:r>
        <w:rPr>
          <w:rFonts w:ascii="GHEA Grapalat" w:hAnsi="GHEA Grapalat"/>
        </w:rPr>
        <w:t xml:space="preserve"> </w:t>
      </w:r>
      <w:r>
        <w:rPr>
          <w:rFonts w:ascii="GHEA Grapalat" w:hAnsi="GHEA Grapalat" w:cs="Sylfaen"/>
        </w:rPr>
        <w:t>որակը</w:t>
      </w:r>
      <w:r>
        <w:rPr>
          <w:rFonts w:ascii="GHEA Grapalat" w:hAnsi="GHEA Grapalat"/>
        </w:rPr>
        <w:t xml:space="preserve">, </w:t>
      </w:r>
      <w:r>
        <w:rPr>
          <w:rFonts w:ascii="GHEA Grapalat" w:hAnsi="GHEA Grapalat" w:cs="Sylfaen"/>
        </w:rPr>
        <w:t>անհրաժեշտության</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տալ</w:t>
      </w:r>
      <w:r>
        <w:rPr>
          <w:rFonts w:ascii="GHEA Grapalat" w:hAnsi="GHEA Grapalat"/>
        </w:rPr>
        <w:t xml:space="preserve"> </w:t>
      </w:r>
      <w:r>
        <w:rPr>
          <w:rFonts w:ascii="GHEA Grapalat" w:hAnsi="GHEA Grapalat" w:cs="Sylfaen"/>
        </w:rPr>
        <w:t>ցուցումներ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հետևել</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ընթացքին</w:t>
      </w:r>
      <w:r>
        <w:rPr>
          <w:rFonts w:ascii="GHEA Grapalat" w:hAnsi="GHEA Grapalat"/>
        </w:rPr>
        <w:t xml:space="preserve">, ինչպես նաև բովանդակային լուծում տալ քաղաքացիների կողմից ամենօրյա ռեժիմով բարձրացվող բազմաթիվ խնդիրներին և բողոքներին: </w:t>
      </w:r>
    </w:p>
    <w:p w14:paraId="38BF0E25"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cs="Sylfaen"/>
        </w:rPr>
        <w:t>Ի</w:t>
      </w:r>
      <w:r>
        <w:rPr>
          <w:rFonts w:ascii="GHEA Grapalat" w:hAnsi="GHEA Grapalat"/>
        </w:rPr>
        <w:t xml:space="preserve"> </w:t>
      </w:r>
      <w:r>
        <w:rPr>
          <w:rFonts w:ascii="GHEA Grapalat" w:hAnsi="GHEA Grapalat" w:cs="Sylfaen"/>
        </w:rPr>
        <w:t>տարբերություն</w:t>
      </w:r>
      <w:r>
        <w:rPr>
          <w:rFonts w:ascii="GHEA Grapalat" w:hAnsi="GHEA Grapalat"/>
        </w:rPr>
        <w:t xml:space="preserve"> </w:t>
      </w:r>
      <w:r>
        <w:rPr>
          <w:rFonts w:ascii="GHEA Grapalat" w:hAnsi="GHEA Grapalat" w:cs="Sylfaen"/>
        </w:rPr>
        <w:t>միասնական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գրասենյակների</w:t>
      </w:r>
      <w:r>
        <w:rPr>
          <w:rFonts w:ascii="GHEA Grapalat" w:hAnsi="GHEA Grapalat"/>
        </w:rPr>
        <w:t xml:space="preserve">, </w:t>
      </w:r>
      <w:r>
        <w:rPr>
          <w:rFonts w:ascii="GHEA Grapalat" w:hAnsi="GHEA Grapalat" w:cs="Sylfaen"/>
        </w:rPr>
        <w:t>որի</w:t>
      </w:r>
      <w:r>
        <w:rPr>
          <w:rFonts w:ascii="GHEA Grapalat" w:hAnsi="GHEA Grapalat"/>
        </w:rPr>
        <w:t xml:space="preserve"> </w:t>
      </w:r>
      <w:r>
        <w:rPr>
          <w:rFonts w:ascii="GHEA Grapalat" w:hAnsi="GHEA Grapalat" w:cs="Sylfaen"/>
        </w:rPr>
        <w:t>աշխատակիցները</w:t>
      </w:r>
      <w:r>
        <w:rPr>
          <w:rFonts w:ascii="GHEA Grapalat" w:hAnsi="GHEA Grapalat"/>
        </w:rPr>
        <w:t xml:space="preserve"> </w:t>
      </w:r>
      <w:r>
        <w:rPr>
          <w:rFonts w:ascii="GHEA Grapalat" w:hAnsi="GHEA Grapalat" w:cs="Sylfaen"/>
        </w:rPr>
        <w:t>հանդիսանում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ծառայողներ՝</w:t>
      </w:r>
      <w:r>
        <w:rPr>
          <w:rFonts w:ascii="GHEA Grapalat" w:hAnsi="GHEA Grapalat"/>
        </w:rPr>
        <w:t xml:space="preserve"> </w:t>
      </w:r>
      <w:r>
        <w:rPr>
          <w:rFonts w:ascii="GHEA Grapalat" w:hAnsi="GHEA Grapalat" w:cs="Sylfaen"/>
        </w:rPr>
        <w:t>համայնքային</w:t>
      </w:r>
      <w:r>
        <w:rPr>
          <w:rFonts w:ascii="GHEA Grapalat" w:hAnsi="GHEA Grapalat"/>
        </w:rPr>
        <w:t xml:space="preserve"> </w:t>
      </w:r>
      <w:r>
        <w:rPr>
          <w:rFonts w:ascii="GHEA Grapalat" w:hAnsi="GHEA Grapalat" w:cs="Sylfaen"/>
        </w:rPr>
        <w:t>սպասարկում</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կենտրոնների</w:t>
      </w:r>
      <w:r>
        <w:rPr>
          <w:rFonts w:ascii="GHEA Grapalat" w:hAnsi="GHEA Grapalat"/>
        </w:rPr>
        <w:t xml:space="preserve"> </w:t>
      </w:r>
      <w:r>
        <w:rPr>
          <w:rFonts w:ascii="GHEA Grapalat" w:hAnsi="GHEA Grapalat" w:cs="Sylfaen"/>
        </w:rPr>
        <w:t>աշխատակիցների</w:t>
      </w:r>
      <w:r>
        <w:rPr>
          <w:rFonts w:ascii="GHEA Grapalat" w:hAnsi="GHEA Grapalat"/>
        </w:rPr>
        <w:t xml:space="preserve"> </w:t>
      </w:r>
      <w:r>
        <w:rPr>
          <w:rFonts w:ascii="GHEA Grapalat" w:hAnsi="GHEA Grapalat" w:cs="Sylfaen"/>
        </w:rPr>
        <w:t>վարձատրությունը</w:t>
      </w:r>
      <w:r>
        <w:rPr>
          <w:rFonts w:ascii="GHEA Grapalat" w:hAnsi="GHEA Grapalat"/>
        </w:rPr>
        <w:t xml:space="preserve"> </w:t>
      </w:r>
      <w:r>
        <w:rPr>
          <w:rFonts w:ascii="GHEA Grapalat" w:hAnsi="GHEA Grapalat" w:cs="Sylfaen"/>
        </w:rPr>
        <w:t>էականորեն</w:t>
      </w:r>
      <w:r>
        <w:rPr>
          <w:rFonts w:ascii="GHEA Grapalat" w:hAnsi="GHEA Grapalat"/>
        </w:rPr>
        <w:t xml:space="preserve"> </w:t>
      </w:r>
      <w:r>
        <w:rPr>
          <w:rFonts w:ascii="GHEA Grapalat" w:hAnsi="GHEA Grapalat" w:cs="Sylfaen"/>
        </w:rPr>
        <w:t>ցածր</w:t>
      </w:r>
      <w:r>
        <w:rPr>
          <w:rFonts w:ascii="GHEA Grapalat" w:hAnsi="GHEA Grapalat"/>
        </w:rPr>
        <w:t xml:space="preserve"> </w:t>
      </w:r>
      <w:r>
        <w:rPr>
          <w:rFonts w:ascii="GHEA Grapalat" w:hAnsi="GHEA Grapalat" w:cs="Sylfaen"/>
        </w:rPr>
        <w:t>է</w:t>
      </w:r>
      <w:r>
        <w:rPr>
          <w:rFonts w:ascii="GHEA Grapalat" w:hAnsi="GHEA Grapalat"/>
        </w:rPr>
        <w:t xml:space="preserve">, մինչդեռ վերջիններիս </w:t>
      </w:r>
      <w:r>
        <w:rPr>
          <w:rFonts w:ascii="GHEA Grapalat" w:hAnsi="GHEA Grapalat"/>
        </w:rPr>
        <w:lastRenderedPageBreak/>
        <w:t xml:space="preserve">կողմից մատուցվող ծառայությունների համար գանձվող տուրքերը նույնն են, ինչ Գործակալության սպասարկման կենտրոնների կողմից մատուցվող ծառայությունների համար է: Հատկանշական է, սակայն, որ համայնքային սպասարկման կենտրոն դիմելու դեպքում քաղաքացիների վճարած տուրքերն ուղղվում են ոչ թե պետական, այլ՝ համայնքային բյուջե ։ </w:t>
      </w:r>
    </w:p>
    <w:p w14:paraId="148E6CF9"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rPr>
        <w:t xml:space="preserve">Առկա իրավիճակում կարևոր խնդիր է նաև այն, որ </w:t>
      </w:r>
      <w:r>
        <w:rPr>
          <w:rFonts w:ascii="GHEA Grapalat" w:hAnsi="GHEA Grapalat" w:cs="Sylfaen"/>
        </w:rPr>
        <w:t>համայնքային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կենտրոնների</w:t>
      </w:r>
      <w:r>
        <w:rPr>
          <w:rFonts w:ascii="GHEA Grapalat" w:hAnsi="GHEA Grapalat"/>
        </w:rPr>
        <w:t xml:space="preserve"> աշխատողների համար սահմանված չէ բարձրագույն կրթություն ունենալու պարտադիր պահանջ, ինչով պայմանավորված՝ հնարավոր չէ նաև համայնքային ծառայողներին պատվիրակել գործառույթների առավել լայն շրջանակ, քան միայն փաստաթղթերի ընդունումն է, ինչը մեծապես կնպաստեր մատուցվող ծառայությունների որակի բարձրացմանը և ՔԿԱԳ աշխատանքների արդյունավետ կազմակերպմանը։ </w:t>
      </w:r>
    </w:p>
    <w:p w14:paraId="36F74388" w14:textId="02D1620C" w:rsidR="00924A21" w:rsidRDefault="00206D15" w:rsidP="00924A21">
      <w:pPr>
        <w:tabs>
          <w:tab w:val="left" w:pos="10490"/>
        </w:tabs>
        <w:spacing w:line="360" w:lineRule="auto"/>
        <w:ind w:right="49" w:firstLine="630"/>
        <w:jc w:val="both"/>
        <w:rPr>
          <w:rFonts w:ascii="GHEA Grapalat" w:hAnsi="GHEA Grapalat"/>
        </w:rPr>
      </w:pPr>
      <w:r w:rsidRPr="00A71747">
        <w:rPr>
          <w:rFonts w:ascii="GHEA Grapalat" w:hAnsi="GHEA Grapalat"/>
        </w:rPr>
        <w:t>Վերոգրյալ իրավիճակի</w:t>
      </w:r>
      <w:r w:rsidRPr="00A71747">
        <w:rPr>
          <w:rFonts w:ascii="GHEA Grapalat" w:hAnsi="GHEA Grapalat"/>
          <w:b/>
        </w:rPr>
        <w:t xml:space="preserve"> </w:t>
      </w:r>
      <w:r w:rsidRPr="00A71747">
        <w:rPr>
          <w:rFonts w:ascii="GHEA Grapalat" w:hAnsi="GHEA Grapalat"/>
        </w:rPr>
        <w:t>բարեփոխման համար</w:t>
      </w:r>
      <w:r w:rsidRPr="00A71747">
        <w:rPr>
          <w:rFonts w:ascii="GHEA Grapalat" w:hAnsi="GHEA Grapalat"/>
          <w:b/>
        </w:rPr>
        <w:t xml:space="preserve"> </w:t>
      </w:r>
      <w:r w:rsidRPr="00A71747">
        <w:rPr>
          <w:rFonts w:ascii="GHEA Grapalat" w:hAnsi="GHEA Grapalat"/>
        </w:rPr>
        <w:t xml:space="preserve">փոփոխություններ </w:t>
      </w:r>
      <w:r w:rsidR="003A7983" w:rsidRPr="00A71747">
        <w:rPr>
          <w:rFonts w:ascii="GHEA Grapalat" w:hAnsi="GHEA Grapalat"/>
        </w:rPr>
        <w:t xml:space="preserve">և լրացումներ </w:t>
      </w:r>
      <w:r w:rsidRPr="00A71747">
        <w:rPr>
          <w:rFonts w:ascii="GHEA Grapalat" w:hAnsi="GHEA Grapalat"/>
        </w:rPr>
        <w:t xml:space="preserve">են նախատեսվել </w:t>
      </w:r>
      <w:r w:rsidR="002A639B" w:rsidRPr="00A71747">
        <w:rPr>
          <w:rFonts w:ascii="GHEA Grapalat" w:hAnsi="GHEA Grapalat"/>
        </w:rPr>
        <w:t xml:space="preserve">մի շարք </w:t>
      </w:r>
      <w:r w:rsidR="003A7983" w:rsidRPr="00A71747">
        <w:rPr>
          <w:rFonts w:ascii="GHEA Grapalat" w:hAnsi="GHEA Grapalat"/>
        </w:rPr>
        <w:t>օրենքներ</w:t>
      </w:r>
      <w:r w:rsidR="007F4027" w:rsidRPr="00A71747">
        <w:rPr>
          <w:rFonts w:ascii="GHEA Grapalat" w:hAnsi="GHEA Grapalat"/>
        </w:rPr>
        <w:t xml:space="preserve">ում, </w:t>
      </w:r>
      <w:r w:rsidR="003A7983" w:rsidRPr="00A71747">
        <w:rPr>
          <w:rFonts w:ascii="GHEA Grapalat" w:hAnsi="GHEA Grapalat"/>
        </w:rPr>
        <w:t xml:space="preserve">որոնք </w:t>
      </w:r>
      <w:r w:rsidR="0046220E">
        <w:rPr>
          <w:rFonts w:ascii="GHEA Grapalat" w:hAnsi="GHEA Grapalat"/>
        </w:rPr>
        <w:t>2025 թվականի դեկտեմբերի 17-ի Ազգային ժողովի արտահերթ նիստում</w:t>
      </w:r>
      <w:r w:rsidR="0046220E" w:rsidRPr="0046220E">
        <w:t xml:space="preserve"> </w:t>
      </w:r>
      <w:r w:rsidR="0046220E">
        <w:rPr>
          <w:rFonts w:ascii="GHEA Grapalat" w:hAnsi="GHEA Grapalat"/>
        </w:rPr>
        <w:t>ընդունվել են</w:t>
      </w:r>
      <w:bookmarkStart w:id="0" w:name="_GoBack"/>
      <w:bookmarkEnd w:id="0"/>
      <w:r w:rsidR="000877E6" w:rsidRPr="00A71747">
        <w:rPr>
          <w:rFonts w:ascii="GHEA Grapalat" w:hAnsi="GHEA Grapalat"/>
        </w:rPr>
        <w:t>։</w:t>
      </w:r>
      <w:r w:rsidR="002A639B">
        <w:rPr>
          <w:rFonts w:ascii="GHEA Grapalat" w:hAnsi="GHEA Grapalat"/>
        </w:rPr>
        <w:t xml:space="preserve"> Մասնավոր</w:t>
      </w:r>
      <w:r w:rsidR="007F4027">
        <w:rPr>
          <w:rFonts w:ascii="GHEA Grapalat" w:hAnsi="GHEA Grapalat"/>
        </w:rPr>
        <w:t xml:space="preserve">ապես՝ </w:t>
      </w:r>
      <w:r>
        <w:rPr>
          <w:rFonts w:ascii="GHEA Grapalat" w:hAnsi="GHEA Grapalat"/>
        </w:rPr>
        <w:t>փոփոխություններ են նախատեսվում «Քաղաքացիական կացության ակտերի գրանցման մասին» 2021 թվականի հունվարի 19-ի ՀՕ-66-Ն օրենքի (այսուհետ՝ Օրենք), «Տեղական ինքնակառավարման մասին» 2002 թվականի մայիսի 7-ի ՀՕ-337 օրենքի, «Երևան քաղաքում տեղական ինքնակառավարման մասին» 2008 թվականի դեկտեմբերի 26-ի ՀՕ-5-Ն օրենքի այն հոդվածներում, որոնցով սահմանված է, որ Գործակալության սպասարկման կենտրոնների գործառույթներ կարող են իրականացնել նաև տեղական ինքնակառավարման մարմինները՝ այդպիսով սպասարկման կենտրոնների կողմից մատուցվող ծառայությունների համար իրավասու սուբյեկտների շրջանակից հանելով տեղական ինքնակառավարման մարմիններին։ Փոփոխությունների արդյունքում նաև հնարավոր կլինի ապահովել սպասարկման կենտրոնների աշխատանքի ոչ միայն մեթոդական, այլև՝ ամբողջական ղեկավարումը և վերահսկողությունը։</w:t>
      </w:r>
      <w:r w:rsidR="00924A21">
        <w:rPr>
          <w:rFonts w:ascii="GHEA Grapalat" w:hAnsi="GHEA Grapalat"/>
        </w:rPr>
        <w:t xml:space="preserve"> </w:t>
      </w:r>
    </w:p>
    <w:p w14:paraId="46E67F4A" w14:textId="7635C758" w:rsidR="00BF1B70" w:rsidRPr="00A71747" w:rsidRDefault="00924A21" w:rsidP="007D2E1E">
      <w:pPr>
        <w:tabs>
          <w:tab w:val="left" w:pos="10490"/>
        </w:tabs>
        <w:spacing w:line="360" w:lineRule="auto"/>
        <w:ind w:right="49" w:firstLine="630"/>
        <w:jc w:val="both"/>
        <w:rPr>
          <w:rFonts w:ascii="GHEA Grapalat" w:hAnsi="GHEA Grapalat"/>
        </w:rPr>
      </w:pPr>
      <w:r w:rsidRPr="00A71747">
        <w:rPr>
          <w:rFonts w:ascii="GHEA Grapalat" w:hAnsi="GHEA Grapalat"/>
        </w:rPr>
        <w:t xml:space="preserve">Հարկ է նկատել, որ </w:t>
      </w:r>
      <w:r w:rsidR="007D2E1E" w:rsidRPr="00A71747">
        <w:rPr>
          <w:rFonts w:ascii="GHEA Grapalat" w:hAnsi="GHEA Grapalat"/>
        </w:rPr>
        <w:t xml:space="preserve">վերոգրյալի </w:t>
      </w:r>
      <w:r w:rsidRPr="00A71747">
        <w:rPr>
          <w:rFonts w:ascii="GHEA Grapalat" w:hAnsi="GHEA Grapalat"/>
        </w:rPr>
        <w:t>արդյունքում</w:t>
      </w:r>
      <w:r w:rsidR="007D2E1E" w:rsidRPr="00A71747">
        <w:rPr>
          <w:rFonts w:ascii="GHEA Grapalat" w:hAnsi="GHEA Grapalat"/>
        </w:rPr>
        <w:t xml:space="preserve"> անհրաժեշտություն է առաջացել</w:t>
      </w:r>
      <w:r w:rsidRPr="00A71747">
        <w:rPr>
          <w:rFonts w:ascii="GHEA Grapalat" w:hAnsi="GHEA Grapalat"/>
        </w:rPr>
        <w:t xml:space="preserve"> համապատասխան փոփոխություններ կատարել մի շարք ենթաօրենսդրական իրավական </w:t>
      </w:r>
      <w:r w:rsidRPr="00A71747">
        <w:rPr>
          <w:rFonts w:ascii="GHEA Grapalat" w:hAnsi="GHEA Grapalat"/>
        </w:rPr>
        <w:lastRenderedPageBreak/>
        <w:t xml:space="preserve">ակտերում, </w:t>
      </w:r>
      <w:r w:rsidR="00CF43B4">
        <w:rPr>
          <w:rFonts w:ascii="GHEA Grapalat" w:hAnsi="GHEA Grapalat"/>
        </w:rPr>
        <w:t xml:space="preserve">այդ թվում՝ </w:t>
      </w:r>
      <w:r w:rsidR="007D2E1E" w:rsidRPr="00A71747">
        <w:rPr>
          <w:rFonts w:ascii="GHEA Grapalat" w:hAnsi="GHEA Grapalat"/>
        </w:rPr>
        <w:t>Հայաստանի Հանրապետության կառավարության 2021 թվականի սե</w:t>
      </w:r>
      <w:r w:rsidR="00CF43B4">
        <w:rPr>
          <w:rFonts w:ascii="GHEA Grapalat" w:hAnsi="GHEA Grapalat"/>
        </w:rPr>
        <w:t xml:space="preserve">պտեմբերի  16-ի N 1531-Ն որոշման մեջ։ </w:t>
      </w:r>
      <w:r w:rsidR="007D2E1E" w:rsidRPr="00A71747">
        <w:rPr>
          <w:rFonts w:ascii="GHEA Grapalat" w:hAnsi="GHEA Grapalat"/>
        </w:rPr>
        <w:t>Այսպես․</w:t>
      </w:r>
    </w:p>
    <w:p w14:paraId="13AE0D48" w14:textId="5465B675" w:rsidR="00BF1B70" w:rsidRPr="00A71747" w:rsidRDefault="00206D15">
      <w:pPr>
        <w:tabs>
          <w:tab w:val="left" w:pos="10490"/>
        </w:tabs>
        <w:spacing w:line="360" w:lineRule="auto"/>
        <w:ind w:right="49" w:firstLine="709"/>
        <w:jc w:val="both"/>
        <w:rPr>
          <w:rFonts w:ascii="GHEA Grapalat" w:hAnsi="GHEA Grapalat"/>
        </w:rPr>
      </w:pPr>
      <w:r w:rsidRPr="00A71747">
        <w:rPr>
          <w:rFonts w:ascii="GHEA Grapalat" w:hAnsi="GHEA Grapalat"/>
        </w:rPr>
        <w:t xml:space="preserve"> </w:t>
      </w:r>
      <w:r w:rsidR="002A639B" w:rsidRPr="00A71747">
        <w:rPr>
          <w:rFonts w:ascii="GHEA Grapalat" w:hAnsi="GHEA Grapalat"/>
        </w:rPr>
        <w:t>Հայաստանի Հանրապետության կառավարության 2021 թվականի սեպտեմբերի 16-ի N 1531-Ն որոշմամբ սահմանվել են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նստավայրերի ցանկը, ինչպես նաև սահմանվել են  «1052</w:t>
      </w:r>
      <w:r w:rsidR="002A639B" w:rsidRPr="00A71747">
        <w:rPr>
          <w:rFonts w:ascii="Cambria Math" w:hAnsi="Cambria Math" w:cs="Cambria Math"/>
        </w:rPr>
        <w:t>․</w:t>
      </w:r>
      <w:r w:rsidR="002A639B" w:rsidRPr="00A71747">
        <w:rPr>
          <w:rFonts w:ascii="GHEA Grapalat" w:hAnsi="GHEA Grapalat"/>
        </w:rPr>
        <w:t xml:space="preserve"> </w:t>
      </w:r>
      <w:r w:rsidR="002A639B" w:rsidRPr="00A71747">
        <w:rPr>
          <w:rFonts w:ascii="GHEA Grapalat" w:hAnsi="GHEA Grapalat" w:cs="GHEA Grapalat"/>
        </w:rPr>
        <w:t>Քաղաքացիական</w:t>
      </w:r>
      <w:r w:rsidR="002A639B" w:rsidRPr="00A71747">
        <w:rPr>
          <w:rFonts w:ascii="GHEA Grapalat" w:hAnsi="GHEA Grapalat"/>
        </w:rPr>
        <w:t xml:space="preserve"> </w:t>
      </w:r>
      <w:r w:rsidR="002A639B" w:rsidRPr="00A71747">
        <w:rPr>
          <w:rFonts w:ascii="GHEA Grapalat" w:hAnsi="GHEA Grapalat" w:cs="GHEA Grapalat"/>
        </w:rPr>
        <w:t>կացության</w:t>
      </w:r>
      <w:r w:rsidR="002A639B" w:rsidRPr="00A71747">
        <w:rPr>
          <w:rFonts w:ascii="GHEA Grapalat" w:hAnsi="GHEA Grapalat"/>
        </w:rPr>
        <w:t xml:space="preserve"> </w:t>
      </w:r>
      <w:r w:rsidR="002A639B" w:rsidRPr="00A71747">
        <w:rPr>
          <w:rFonts w:ascii="GHEA Grapalat" w:hAnsi="GHEA Grapalat" w:cs="GHEA Grapalat"/>
        </w:rPr>
        <w:t>ակտերի</w:t>
      </w:r>
      <w:r w:rsidR="002A639B" w:rsidRPr="00A71747">
        <w:rPr>
          <w:rFonts w:ascii="GHEA Grapalat" w:hAnsi="GHEA Grapalat"/>
        </w:rPr>
        <w:t xml:space="preserve"> </w:t>
      </w:r>
      <w:r w:rsidR="002A639B" w:rsidRPr="00A71747">
        <w:rPr>
          <w:rFonts w:ascii="GHEA Grapalat" w:hAnsi="GHEA Grapalat" w:cs="GHEA Grapalat"/>
        </w:rPr>
        <w:t>գրանցում»</w:t>
      </w:r>
      <w:r w:rsidR="002A639B" w:rsidRPr="00A71747">
        <w:rPr>
          <w:rFonts w:ascii="GHEA Grapalat" w:hAnsi="GHEA Grapalat"/>
        </w:rPr>
        <w:t xml:space="preserve"> </w:t>
      </w:r>
      <w:r w:rsidR="002A639B" w:rsidRPr="00A71747">
        <w:rPr>
          <w:rFonts w:ascii="GHEA Grapalat" w:hAnsi="GHEA Grapalat" w:cs="GHEA Grapalat"/>
        </w:rPr>
        <w:t>ծրագրով</w:t>
      </w:r>
      <w:r w:rsidR="002A639B" w:rsidRPr="00A71747">
        <w:rPr>
          <w:rFonts w:ascii="GHEA Grapalat" w:hAnsi="GHEA Grapalat"/>
        </w:rPr>
        <w:t xml:space="preserve"> </w:t>
      </w:r>
      <w:r w:rsidR="002A639B" w:rsidRPr="00A71747">
        <w:rPr>
          <w:rFonts w:ascii="GHEA Grapalat" w:hAnsi="GHEA Grapalat" w:cs="GHEA Grapalat"/>
        </w:rPr>
        <w:t>նախատեսված</w:t>
      </w:r>
      <w:r w:rsidR="002A639B" w:rsidRPr="00A71747">
        <w:rPr>
          <w:rFonts w:ascii="GHEA Grapalat" w:hAnsi="GHEA Grapalat"/>
        </w:rPr>
        <w:t xml:space="preserve"> </w:t>
      </w:r>
      <w:r w:rsidR="002A639B" w:rsidRPr="00A71747">
        <w:rPr>
          <w:rFonts w:ascii="GHEA Grapalat" w:hAnsi="GHEA Grapalat" w:cs="GHEA Grapalat"/>
        </w:rPr>
        <w:t>միջոցների</w:t>
      </w:r>
      <w:r w:rsidR="002A639B" w:rsidRPr="00A71747">
        <w:rPr>
          <w:rFonts w:ascii="GHEA Grapalat" w:hAnsi="GHEA Grapalat"/>
        </w:rPr>
        <w:t xml:space="preserve"> </w:t>
      </w:r>
      <w:r w:rsidR="002A639B" w:rsidRPr="00A71747">
        <w:rPr>
          <w:rFonts w:ascii="GHEA Grapalat" w:hAnsi="GHEA Grapalat" w:cs="GHEA Grapalat"/>
        </w:rPr>
        <w:t>սահմաններում</w:t>
      </w:r>
      <w:r w:rsidR="002A639B" w:rsidRPr="00A71747">
        <w:rPr>
          <w:rFonts w:ascii="GHEA Grapalat" w:hAnsi="GHEA Grapalat"/>
        </w:rPr>
        <w:t xml:space="preserve"> </w:t>
      </w:r>
      <w:r w:rsidR="002A639B" w:rsidRPr="00A71747">
        <w:rPr>
          <w:rFonts w:ascii="GHEA Grapalat" w:hAnsi="GHEA Grapalat" w:cs="GHEA Grapalat"/>
        </w:rPr>
        <w:t>քաղաքացիական</w:t>
      </w:r>
      <w:r w:rsidR="002A639B" w:rsidRPr="00A71747">
        <w:rPr>
          <w:rFonts w:ascii="GHEA Grapalat" w:hAnsi="GHEA Grapalat"/>
        </w:rPr>
        <w:t xml:space="preserve"> </w:t>
      </w:r>
      <w:r w:rsidR="002A639B" w:rsidRPr="00A71747">
        <w:rPr>
          <w:rFonts w:ascii="GHEA Grapalat" w:hAnsi="GHEA Grapalat" w:cs="GHEA Grapalat"/>
        </w:rPr>
        <w:t>կացության</w:t>
      </w:r>
      <w:r w:rsidR="002A639B" w:rsidRPr="00A71747">
        <w:rPr>
          <w:rFonts w:ascii="GHEA Grapalat" w:hAnsi="GHEA Grapalat"/>
        </w:rPr>
        <w:t xml:space="preserve"> </w:t>
      </w:r>
      <w:r w:rsidR="002A639B" w:rsidRPr="00A71747">
        <w:rPr>
          <w:rFonts w:ascii="GHEA Grapalat" w:hAnsi="GHEA Grapalat" w:cs="GHEA Grapalat"/>
        </w:rPr>
        <w:t>ակտերի</w:t>
      </w:r>
      <w:r w:rsidR="002A639B" w:rsidRPr="00A71747">
        <w:rPr>
          <w:rFonts w:ascii="GHEA Grapalat" w:hAnsi="GHEA Grapalat"/>
        </w:rPr>
        <w:t xml:space="preserve"> </w:t>
      </w:r>
      <w:r w:rsidR="002A639B" w:rsidRPr="00A71747">
        <w:rPr>
          <w:rFonts w:ascii="GHEA Grapalat" w:hAnsi="GHEA Grapalat" w:cs="GHEA Grapalat"/>
        </w:rPr>
        <w:t>գրանցման</w:t>
      </w:r>
      <w:r w:rsidR="002A639B" w:rsidRPr="00A71747">
        <w:rPr>
          <w:rFonts w:ascii="GHEA Grapalat" w:hAnsi="GHEA Grapalat"/>
        </w:rPr>
        <w:t xml:space="preserve"> </w:t>
      </w:r>
      <w:r w:rsidR="002A639B" w:rsidRPr="00A71747">
        <w:rPr>
          <w:rFonts w:ascii="GHEA Grapalat" w:hAnsi="GHEA Grapalat" w:cs="GHEA Grapalat"/>
        </w:rPr>
        <w:t>ծառայության</w:t>
      </w:r>
      <w:r w:rsidR="002A639B" w:rsidRPr="00A71747">
        <w:rPr>
          <w:rFonts w:ascii="GHEA Grapalat" w:hAnsi="GHEA Grapalat"/>
        </w:rPr>
        <w:t xml:space="preserve"> </w:t>
      </w:r>
      <w:r w:rsidR="002A639B" w:rsidRPr="00A71747">
        <w:rPr>
          <w:rFonts w:ascii="GHEA Grapalat" w:hAnsi="GHEA Grapalat" w:cs="GHEA Grapalat"/>
        </w:rPr>
        <w:t>գործունեությա</w:t>
      </w:r>
      <w:r w:rsidR="002A639B" w:rsidRPr="00A71747">
        <w:rPr>
          <w:rFonts w:ascii="GHEA Grapalat" w:hAnsi="GHEA Grapalat"/>
        </w:rPr>
        <w:t xml:space="preserve">ն կազմակերպման բնագավառում պետության կողմից համայնքների ղեկավարներին պատվիրակված լիազորությունների իրականացման 2021 թվականի ծախսերի կատարման նորմատիվները՝ այդպիսով ամրագրելով, որ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յուրաքանչյուր մասնագետի հաստիքի հաշվով հատկացվող գումարը 1,999.0 հազար ՀՀ դրամն է, իսկ Հայաստանի Հանրապետության բարձր լեռնային բնակավայրերի սպասարկման կենտրոնների մասնագետի հաստիքի հաշվով` 2,227.2 հազար ՀՀ դրամը, որը մեկ ամսվա կտրվածքով կազմում է 100.000-120.000 ՀՀ դրամ։ </w:t>
      </w:r>
      <w:r w:rsidR="007D2E1E" w:rsidRPr="00A71747">
        <w:rPr>
          <w:rFonts w:ascii="GHEA Grapalat" w:hAnsi="GHEA Grapalat"/>
        </w:rPr>
        <w:t>Հարկ է նկատել, որ ՔԿԱԳ ոլորտում նախատեսվող</w:t>
      </w:r>
      <w:r w:rsidR="003A7983" w:rsidRPr="00A71747">
        <w:rPr>
          <w:rFonts w:ascii="GHEA Grapalat" w:hAnsi="GHEA Grapalat"/>
        </w:rPr>
        <w:t xml:space="preserve"> </w:t>
      </w:r>
      <w:r w:rsidRPr="00A71747">
        <w:rPr>
          <w:rFonts w:ascii="GHEA Grapalat" w:hAnsi="GHEA Grapalat"/>
        </w:rPr>
        <w:t>բարեփոխումների արդյունքում</w:t>
      </w:r>
      <w:r w:rsidR="003D3641" w:rsidRPr="00A71747">
        <w:rPr>
          <w:rFonts w:ascii="GHEA Grapalat" w:hAnsi="GHEA Grapalat"/>
        </w:rPr>
        <w:t xml:space="preserve"> փո</w:t>
      </w:r>
      <w:r w:rsidR="00BE60BE" w:rsidRPr="00A71747">
        <w:rPr>
          <w:rFonts w:ascii="GHEA Grapalat" w:hAnsi="GHEA Grapalat"/>
        </w:rPr>
        <w:t>փո</w:t>
      </w:r>
      <w:r w:rsidR="003D3641" w:rsidRPr="00A71747">
        <w:rPr>
          <w:rFonts w:ascii="GHEA Grapalat" w:hAnsi="GHEA Grapalat"/>
        </w:rPr>
        <w:t xml:space="preserve">խվելու է քաղաքացիական կացության ակտերի գրանցման համար տեղական ինքնակառավարման մարմիններում ստեղծված սպասարկման կենտրոնների մոդելը </w:t>
      </w:r>
      <w:r w:rsidR="00111FCA" w:rsidRPr="00A71747">
        <w:rPr>
          <w:rFonts w:ascii="GHEA Grapalat" w:hAnsi="GHEA Grapalat"/>
        </w:rPr>
        <w:t>և վերջիններս արդեն գործելու են</w:t>
      </w:r>
      <w:r w:rsidR="003D3641" w:rsidRPr="00A71747">
        <w:rPr>
          <w:rFonts w:ascii="GHEA Grapalat" w:hAnsi="GHEA Grapalat"/>
        </w:rPr>
        <w:t xml:space="preserve"> ՔԿԱԳ գործակալության</w:t>
      </w:r>
      <w:r w:rsidR="00111FCA" w:rsidRPr="00A71747">
        <w:rPr>
          <w:rFonts w:ascii="GHEA Grapalat" w:hAnsi="GHEA Grapalat"/>
        </w:rPr>
        <w:t xml:space="preserve"> կազմում</w:t>
      </w:r>
      <w:r w:rsidR="00BE60BE" w:rsidRPr="00A71747">
        <w:rPr>
          <w:rFonts w:ascii="GHEA Grapalat" w:hAnsi="GHEA Grapalat"/>
        </w:rPr>
        <w:t>,</w:t>
      </w:r>
      <w:r w:rsidR="009F2B4A" w:rsidRPr="00A71747">
        <w:rPr>
          <w:rFonts w:ascii="GHEA Grapalat" w:hAnsi="GHEA Grapalat"/>
        </w:rPr>
        <w:t xml:space="preserve"> որոնց ցանկը</w:t>
      </w:r>
      <w:r w:rsidR="00BE60BE" w:rsidRPr="00A71747">
        <w:rPr>
          <w:rFonts w:ascii="GHEA Grapalat" w:hAnsi="GHEA Grapalat"/>
        </w:rPr>
        <w:t xml:space="preserve"> </w:t>
      </w:r>
      <w:r w:rsidR="009F2B4A" w:rsidRPr="00A71747">
        <w:rPr>
          <w:rFonts w:ascii="GHEA Grapalat" w:hAnsi="GHEA Grapalat"/>
        </w:rPr>
        <w:t xml:space="preserve">առաջիկայում հաստատվելու է </w:t>
      </w:r>
      <w:r w:rsidR="000877E6" w:rsidRPr="00A71747">
        <w:rPr>
          <w:rFonts w:ascii="GHEA Grapalat" w:hAnsi="GHEA Grapalat"/>
        </w:rPr>
        <w:t xml:space="preserve">Ան </w:t>
      </w:r>
      <w:r w:rsidR="009F2B4A" w:rsidRPr="00A71747">
        <w:rPr>
          <w:rFonts w:ascii="GHEA Grapalat" w:hAnsi="GHEA Grapalat"/>
        </w:rPr>
        <w:t xml:space="preserve">նախարարի հրամանով, </w:t>
      </w:r>
      <w:r w:rsidR="00BE60BE" w:rsidRPr="00A71747">
        <w:rPr>
          <w:rFonts w:ascii="GHEA Grapalat" w:hAnsi="GHEA Grapalat"/>
        </w:rPr>
        <w:t xml:space="preserve">իսկ համապատասխան ծառայություններ մատուցող աշխատակիցները </w:t>
      </w:r>
      <w:r w:rsidR="003D3641" w:rsidRPr="00A71747">
        <w:rPr>
          <w:rFonts w:ascii="GHEA Grapalat" w:hAnsi="GHEA Grapalat"/>
        </w:rPr>
        <w:t xml:space="preserve">այլևս </w:t>
      </w:r>
      <w:r w:rsidR="00BE60BE" w:rsidRPr="00A71747">
        <w:rPr>
          <w:rFonts w:ascii="GHEA Grapalat" w:hAnsi="GHEA Grapalat"/>
        </w:rPr>
        <w:t>հանդիսանալու են ոչ թե համայնքային, այլ՝</w:t>
      </w:r>
      <w:r w:rsidR="0051616E" w:rsidRPr="00A71747">
        <w:rPr>
          <w:rFonts w:ascii="GHEA Grapalat" w:hAnsi="GHEA Grapalat"/>
        </w:rPr>
        <w:t xml:space="preserve"> պետական՝</w:t>
      </w:r>
      <w:r w:rsidR="00BE60BE" w:rsidRPr="00A71747">
        <w:rPr>
          <w:rFonts w:ascii="GHEA Grapalat" w:hAnsi="GHEA Grapalat"/>
        </w:rPr>
        <w:t xml:space="preserve"> քաղաքացիական ծառայողներ, հետևապես՝ անհրաժեշտություն է առաջանում ու</w:t>
      </w:r>
      <w:r w:rsidR="003A7983" w:rsidRPr="00A71747">
        <w:rPr>
          <w:rFonts w:ascii="GHEA Grapalat" w:hAnsi="GHEA Grapalat"/>
        </w:rPr>
        <w:t xml:space="preserve">ժը կորցրած ճանաչել </w:t>
      </w:r>
      <w:r w:rsidR="00BE60BE" w:rsidRPr="00A71747">
        <w:rPr>
          <w:rFonts w:ascii="GHEA Grapalat" w:hAnsi="GHEA Grapalat"/>
        </w:rPr>
        <w:t xml:space="preserve">այն իրավական ակտը, որի շրջանակում կարգավորվել են տեղական ինքնակառավարման մարմիններում ստեղծված սպասարկման կենտրոնների </w:t>
      </w:r>
      <w:r w:rsidR="002A639B" w:rsidRPr="00A71747">
        <w:rPr>
          <w:rFonts w:ascii="GHEA Grapalat" w:hAnsi="GHEA Grapalat"/>
        </w:rPr>
        <w:t xml:space="preserve">և վերջիններում աշխատող մասնագետների </w:t>
      </w:r>
      <w:r w:rsidR="000877E6" w:rsidRPr="00A71747">
        <w:rPr>
          <w:rFonts w:ascii="GHEA Grapalat" w:hAnsi="GHEA Grapalat"/>
        </w:rPr>
        <w:t xml:space="preserve">գործունեությանն առնչվող </w:t>
      </w:r>
      <w:r w:rsidR="009F2B4A" w:rsidRPr="00A71747">
        <w:rPr>
          <w:rFonts w:ascii="GHEA Grapalat" w:hAnsi="GHEA Grapalat"/>
        </w:rPr>
        <w:t>հարաբերությունները։</w:t>
      </w:r>
      <w:r w:rsidR="000877E6" w:rsidRPr="00A71747">
        <w:t xml:space="preserve"> </w:t>
      </w:r>
      <w:r w:rsidR="009F2B4A" w:rsidRPr="00A71747">
        <w:rPr>
          <w:rFonts w:ascii="GHEA Grapalat" w:hAnsi="GHEA Grapalat"/>
        </w:rPr>
        <w:t>Ըստ այդմ</w:t>
      </w:r>
      <w:r w:rsidR="000877E6" w:rsidRPr="00A71747">
        <w:rPr>
          <w:rFonts w:ascii="GHEA Grapalat" w:hAnsi="GHEA Grapalat"/>
        </w:rPr>
        <w:t>՝</w:t>
      </w:r>
      <w:r w:rsidR="009F2B4A" w:rsidRPr="00A71747">
        <w:rPr>
          <w:rFonts w:ascii="GHEA Grapalat" w:hAnsi="GHEA Grapalat"/>
        </w:rPr>
        <w:t xml:space="preserve"> </w:t>
      </w:r>
      <w:r w:rsidR="009F2B4A" w:rsidRPr="00A71747">
        <w:rPr>
          <w:rFonts w:ascii="GHEA Grapalat" w:hAnsi="GHEA Grapalat"/>
        </w:rPr>
        <w:lastRenderedPageBreak/>
        <w:t xml:space="preserve">նախատեսվում է </w:t>
      </w:r>
      <w:r w:rsidR="00BE60BE" w:rsidRPr="00A71747">
        <w:rPr>
          <w:rFonts w:ascii="GHEA Grapalat" w:hAnsi="GHEA Grapalat"/>
        </w:rPr>
        <w:t xml:space="preserve">ուժը կորցրած ճանաչել </w:t>
      </w:r>
      <w:r w:rsidR="003A7983" w:rsidRPr="00A71747">
        <w:rPr>
          <w:rFonts w:ascii="GHEA Grapalat" w:hAnsi="GHEA Grapalat"/>
        </w:rPr>
        <w:t xml:space="preserve">Հայաստանի Հանրապետության կառավարության 2021 թվականի սեպտեմբերի 16-ի Քաղաքացիական կացության ակտերի գրանցման հետ կապված գործառույթների կատարման համար </w:t>
      </w:r>
      <w:r w:rsidR="003D3641" w:rsidRPr="00A71747">
        <w:rPr>
          <w:rFonts w:ascii="GHEA Grapalat" w:hAnsi="GHEA Grapalat"/>
        </w:rPr>
        <w:t xml:space="preserve">տեղական ինքնակառավարման մարմիններում </w:t>
      </w:r>
      <w:r w:rsidR="003A7983" w:rsidRPr="00A71747">
        <w:rPr>
          <w:rFonts w:ascii="GHEA Grapalat" w:hAnsi="GHEA Grapalat"/>
        </w:rPr>
        <w:t>ստեղծված սպասարկման կենտրոնների նստավայրերի ցանկը հաստատելու և Հայաստանի Հանրապետության կառավարության 2003 թվականի դեկտեմբերի 18-ի N 1699-Ն և 2021 թվականի փետրվարի 18-ի N 214-Ն որոշումներն ուժը կորցրած ճանաչելու մասին N 1531-Ն որոշումը։</w:t>
      </w:r>
    </w:p>
    <w:p w14:paraId="5115E911" w14:textId="77777777" w:rsidR="001F6D5C" w:rsidRDefault="001F6D5C" w:rsidP="00111FCA">
      <w:pPr>
        <w:tabs>
          <w:tab w:val="left" w:pos="10490"/>
        </w:tabs>
        <w:spacing w:line="360" w:lineRule="auto"/>
        <w:ind w:right="49" w:firstLine="709"/>
        <w:jc w:val="both"/>
        <w:rPr>
          <w:rFonts w:ascii="GHEA Grapalat" w:hAnsi="GHEA Grapalat"/>
        </w:rPr>
      </w:pPr>
    </w:p>
    <w:p w14:paraId="5CDA5DB7" w14:textId="68D84A61" w:rsidR="00111FCA" w:rsidRDefault="00111FCA">
      <w:pPr>
        <w:tabs>
          <w:tab w:val="left" w:pos="10490"/>
        </w:tabs>
        <w:spacing w:line="360" w:lineRule="auto"/>
        <w:ind w:right="49" w:firstLine="709"/>
        <w:jc w:val="both"/>
        <w:rPr>
          <w:rFonts w:ascii="GHEA Grapalat" w:hAnsi="GHEA Grapalat"/>
        </w:rPr>
      </w:pPr>
    </w:p>
    <w:p w14:paraId="37DD4ECB" w14:textId="2B1DFA22" w:rsidR="00BF1B70" w:rsidRPr="0051616E" w:rsidRDefault="00712E6E" w:rsidP="00712E6E">
      <w:pPr>
        <w:widowControl w:val="0"/>
        <w:tabs>
          <w:tab w:val="left" w:pos="851"/>
          <w:tab w:val="left" w:pos="993"/>
          <w:tab w:val="left" w:pos="10490"/>
        </w:tabs>
        <w:autoSpaceDE w:val="0"/>
        <w:autoSpaceDN w:val="0"/>
        <w:adjustRightInd w:val="0"/>
        <w:spacing w:line="360" w:lineRule="auto"/>
        <w:ind w:right="49"/>
        <w:jc w:val="both"/>
        <w:rPr>
          <w:rFonts w:ascii="GHEA Grapalat" w:hAnsi="GHEA Grapalat"/>
          <w:b/>
        </w:rPr>
      </w:pPr>
      <w:r>
        <w:rPr>
          <w:rFonts w:ascii="GHEA Grapalat" w:hAnsi="GHEA Grapalat"/>
          <w:b/>
        </w:rPr>
        <w:t xml:space="preserve">        3․</w:t>
      </w:r>
      <w:r w:rsidR="00206D15" w:rsidRPr="0051616E">
        <w:rPr>
          <w:rFonts w:ascii="GHEA Grapalat" w:hAnsi="GHEA Grapalat"/>
          <w:b/>
        </w:rPr>
        <w:t>Կարգավորման նպատակը, ակնկալվող արդյունքները.</w:t>
      </w:r>
    </w:p>
    <w:p w14:paraId="40248C86" w14:textId="68B8F05A" w:rsidR="00BF1B70" w:rsidRPr="0051616E" w:rsidRDefault="00CF43B4">
      <w:pPr>
        <w:pStyle w:val="ListParagraph"/>
        <w:tabs>
          <w:tab w:val="left" w:pos="10490"/>
        </w:tabs>
        <w:ind w:left="0" w:right="49" w:firstLine="567"/>
        <w:rPr>
          <w:rFonts w:ascii="GHEA Grapalat" w:hAnsi="GHEA Grapalat"/>
          <w:sz w:val="24"/>
          <w:szCs w:val="24"/>
          <w:lang w:val="hy-AM"/>
        </w:rPr>
      </w:pPr>
      <w:r>
        <w:rPr>
          <w:rFonts w:ascii="GHEA Grapalat" w:hAnsi="GHEA Grapalat"/>
          <w:sz w:val="24"/>
          <w:szCs w:val="24"/>
          <w:lang w:val="hy-AM"/>
        </w:rPr>
        <w:t>Նախագծ</w:t>
      </w:r>
      <w:r w:rsidR="00206D15" w:rsidRPr="0051616E">
        <w:rPr>
          <w:rFonts w:ascii="GHEA Grapalat" w:hAnsi="GHEA Grapalat"/>
          <w:sz w:val="24"/>
          <w:szCs w:val="24"/>
          <w:lang w:val="hy-AM"/>
        </w:rPr>
        <w:t>ով առաջարկվող փոփոխություններով հնարավորություն կստեղծվի ՔԿԱԳ համակարգ</w:t>
      </w:r>
      <w:r w:rsidR="00206D15">
        <w:rPr>
          <w:rFonts w:ascii="GHEA Grapalat" w:hAnsi="GHEA Grapalat"/>
          <w:sz w:val="24"/>
          <w:szCs w:val="24"/>
          <w:lang w:val="hy-AM"/>
        </w:rPr>
        <w:t>ը դարձնել</w:t>
      </w:r>
      <w:r w:rsidR="00206D15" w:rsidRPr="0051616E">
        <w:rPr>
          <w:rFonts w:ascii="GHEA Grapalat" w:hAnsi="GHEA Grapalat"/>
          <w:sz w:val="24"/>
          <w:szCs w:val="24"/>
          <w:lang w:val="hy-AM"/>
        </w:rPr>
        <w:t xml:space="preserve"> առավել միասնական</w:t>
      </w:r>
      <w:r w:rsidR="00206D15">
        <w:rPr>
          <w:rFonts w:ascii="GHEA Grapalat" w:hAnsi="GHEA Grapalat"/>
          <w:sz w:val="24"/>
          <w:szCs w:val="24"/>
          <w:lang w:val="hy-AM"/>
        </w:rPr>
        <w:t>,</w:t>
      </w:r>
      <w:r w:rsidR="00206D15" w:rsidRPr="0051616E">
        <w:rPr>
          <w:rFonts w:ascii="GHEA Grapalat" w:hAnsi="GHEA Grapalat"/>
          <w:sz w:val="24"/>
          <w:szCs w:val="24"/>
          <w:lang w:val="hy-AM"/>
        </w:rPr>
        <w:t xml:space="preserve"> կառուցվածքը համալրել քաղաքացիական ծառայողներով</w:t>
      </w:r>
      <w:r w:rsidR="00206D15">
        <w:rPr>
          <w:rFonts w:ascii="GHEA Grapalat" w:hAnsi="GHEA Grapalat"/>
          <w:sz w:val="24"/>
          <w:szCs w:val="24"/>
          <w:lang w:val="hy-AM"/>
        </w:rPr>
        <w:t>,</w:t>
      </w:r>
      <w:r w:rsidR="00206D15" w:rsidRPr="0051616E">
        <w:rPr>
          <w:rFonts w:ascii="GHEA Grapalat" w:hAnsi="GHEA Grapalat"/>
          <w:sz w:val="24"/>
          <w:szCs w:val="24"/>
          <w:lang w:val="hy-AM"/>
        </w:rPr>
        <w:t xml:space="preserve"> վերջիններիս համար </w:t>
      </w:r>
      <w:r w:rsidR="00206D15">
        <w:rPr>
          <w:rFonts w:ascii="GHEA Grapalat" w:hAnsi="GHEA Grapalat"/>
          <w:sz w:val="24"/>
          <w:szCs w:val="24"/>
          <w:lang w:val="hy-AM"/>
        </w:rPr>
        <w:t xml:space="preserve">ապահովել </w:t>
      </w:r>
      <w:r w:rsidR="00206D15" w:rsidRPr="0051616E">
        <w:rPr>
          <w:rFonts w:ascii="GHEA Grapalat" w:hAnsi="GHEA Grapalat"/>
          <w:sz w:val="24"/>
          <w:szCs w:val="24"/>
          <w:lang w:val="hy-AM"/>
        </w:rPr>
        <w:t xml:space="preserve">հավասար պայմաններ և վարձատրություն, </w:t>
      </w:r>
      <w:r w:rsidR="00206D15">
        <w:rPr>
          <w:rFonts w:ascii="GHEA Grapalat" w:hAnsi="GHEA Grapalat"/>
          <w:sz w:val="24"/>
          <w:szCs w:val="24"/>
          <w:lang w:val="hy-AM"/>
        </w:rPr>
        <w:t xml:space="preserve">իսկ </w:t>
      </w:r>
      <w:r w:rsidR="00206D15" w:rsidRPr="0051616E">
        <w:rPr>
          <w:rFonts w:ascii="GHEA Grapalat" w:hAnsi="GHEA Grapalat"/>
          <w:sz w:val="24"/>
          <w:szCs w:val="24"/>
          <w:lang w:val="hy-AM"/>
        </w:rPr>
        <w:t xml:space="preserve">քաղաքացիների համար հնարավոր կլինի  ապահովել առավել լայն շրջանակի </w:t>
      </w:r>
      <w:r w:rsidR="00206D15">
        <w:rPr>
          <w:rFonts w:ascii="GHEA Grapalat" w:hAnsi="GHEA Grapalat"/>
          <w:sz w:val="24"/>
          <w:szCs w:val="24"/>
          <w:lang w:val="hy-AM"/>
        </w:rPr>
        <w:t xml:space="preserve">և որակյալ </w:t>
      </w:r>
      <w:r w:rsidR="00206D15" w:rsidRPr="0051616E">
        <w:rPr>
          <w:rFonts w:ascii="GHEA Grapalat" w:hAnsi="GHEA Grapalat"/>
          <w:sz w:val="24"/>
          <w:szCs w:val="24"/>
          <w:lang w:val="hy-AM"/>
        </w:rPr>
        <w:t>ծառայություններ՝ ապահովելով հարմարավետության, բարձր որակի, հերթերի և ժամանակի արդյունավետ կառավարման սկզբունքները:</w:t>
      </w:r>
      <w:r w:rsidR="00206D15" w:rsidRPr="0051616E">
        <w:rPr>
          <w:lang w:val="hy-AM"/>
        </w:rPr>
        <w:t xml:space="preserve"> </w:t>
      </w:r>
      <w:r w:rsidR="00206D15" w:rsidRPr="0051616E">
        <w:rPr>
          <w:rFonts w:ascii="GHEA Grapalat" w:hAnsi="GHEA Grapalat"/>
          <w:sz w:val="24"/>
          <w:szCs w:val="24"/>
          <w:lang w:val="hy-AM"/>
        </w:rPr>
        <w:tab/>
      </w:r>
    </w:p>
    <w:p w14:paraId="552FD528" w14:textId="77777777" w:rsidR="00BF1B70" w:rsidRPr="0051616E" w:rsidRDefault="00BF1B70">
      <w:pPr>
        <w:pStyle w:val="ListParagraph"/>
        <w:tabs>
          <w:tab w:val="left" w:pos="10490"/>
        </w:tabs>
        <w:ind w:left="0" w:right="49" w:firstLine="567"/>
        <w:rPr>
          <w:rFonts w:ascii="GHEA Grapalat" w:hAnsi="GHEA Grapalat"/>
          <w:sz w:val="24"/>
          <w:szCs w:val="24"/>
          <w:lang w:val="hy-AM"/>
        </w:rPr>
      </w:pPr>
    </w:p>
    <w:p w14:paraId="27114FA0" w14:textId="29407B20" w:rsidR="00BF1B70" w:rsidRPr="0051616E" w:rsidRDefault="00CF43B4" w:rsidP="00CF43B4">
      <w:pPr>
        <w:widowControl w:val="0"/>
        <w:tabs>
          <w:tab w:val="left" w:pos="851"/>
          <w:tab w:val="left" w:pos="993"/>
          <w:tab w:val="left" w:pos="10490"/>
        </w:tabs>
        <w:autoSpaceDE w:val="0"/>
        <w:autoSpaceDN w:val="0"/>
        <w:adjustRightInd w:val="0"/>
        <w:spacing w:line="360" w:lineRule="auto"/>
        <w:ind w:right="49"/>
        <w:jc w:val="both"/>
        <w:rPr>
          <w:rFonts w:ascii="GHEA Grapalat" w:hAnsi="GHEA Grapalat"/>
        </w:rPr>
      </w:pPr>
      <w:r>
        <w:rPr>
          <w:rFonts w:ascii="GHEA Grapalat" w:hAnsi="GHEA Grapalat" w:cs="Sylfaen"/>
          <w:b/>
          <w:lang w:eastAsia="zh-CN"/>
        </w:rPr>
        <w:t xml:space="preserve">       4․</w:t>
      </w:r>
      <w:r w:rsidR="00206D15" w:rsidRPr="0051616E">
        <w:rPr>
          <w:rFonts w:ascii="GHEA Grapalat" w:hAnsi="GHEA Grapalat" w:cs="Sylfaen"/>
          <w:b/>
          <w:lang w:eastAsia="zh-CN"/>
        </w:rPr>
        <w:t>Իրավական</w:t>
      </w:r>
      <w:r w:rsidR="00206D15" w:rsidRPr="0051616E">
        <w:rPr>
          <w:rFonts w:ascii="GHEA Grapalat" w:hAnsi="GHEA Grapalat"/>
          <w:b/>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5E287CC6" w14:textId="59CEEDE5" w:rsidR="00BF1B70" w:rsidRPr="0051616E" w:rsidRDefault="00CF43B4">
      <w:pPr>
        <w:tabs>
          <w:tab w:val="left" w:pos="720"/>
          <w:tab w:val="left" w:pos="851"/>
          <w:tab w:val="left" w:pos="993"/>
          <w:tab w:val="left" w:pos="10490"/>
        </w:tabs>
        <w:spacing w:line="360" w:lineRule="auto"/>
        <w:ind w:right="49" w:firstLine="567"/>
        <w:jc w:val="both"/>
        <w:rPr>
          <w:rFonts w:ascii="GHEA Grapalat" w:hAnsi="GHEA Grapalat"/>
        </w:rPr>
      </w:pPr>
      <w:r>
        <w:rPr>
          <w:rFonts w:ascii="GHEA Grapalat" w:hAnsi="GHEA Grapalat"/>
        </w:rPr>
        <w:t>Նախագիծը մշակվել է</w:t>
      </w:r>
      <w:r w:rsidR="00206D15" w:rsidRPr="0051616E">
        <w:rPr>
          <w:rFonts w:ascii="GHEA Grapalat" w:hAnsi="GHEA Grapalat"/>
        </w:rPr>
        <w:t xml:space="preserve"> Արդարադատության նախարարության կողմից։</w:t>
      </w:r>
    </w:p>
    <w:p w14:paraId="524794FD" w14:textId="77777777" w:rsidR="00BF1B70" w:rsidRPr="0051616E" w:rsidRDefault="00BF1B70">
      <w:pPr>
        <w:pStyle w:val="ListParagraph"/>
        <w:shd w:val="clear" w:color="auto" w:fill="FFFFFF"/>
        <w:tabs>
          <w:tab w:val="left" w:pos="851"/>
          <w:tab w:val="left" w:pos="993"/>
          <w:tab w:val="left" w:pos="10490"/>
        </w:tabs>
        <w:ind w:left="0" w:right="49" w:firstLine="567"/>
        <w:rPr>
          <w:rFonts w:ascii="GHEA Grapalat" w:hAnsi="GHEA Grapalat" w:cs="Sylfaen"/>
          <w:b/>
          <w:sz w:val="24"/>
          <w:szCs w:val="24"/>
          <w:highlight w:val="yellow"/>
          <w:lang w:val="hy-AM"/>
        </w:rPr>
      </w:pPr>
    </w:p>
    <w:p w14:paraId="1F2B9EAE" w14:textId="57940282" w:rsidR="00BF1B70" w:rsidRPr="0051616E" w:rsidRDefault="00CF43B4" w:rsidP="00CF43B4">
      <w:pPr>
        <w:widowControl w:val="0"/>
        <w:tabs>
          <w:tab w:val="left" w:pos="567"/>
          <w:tab w:val="left" w:pos="851"/>
          <w:tab w:val="left" w:pos="993"/>
          <w:tab w:val="left" w:pos="10490"/>
        </w:tabs>
        <w:autoSpaceDE w:val="0"/>
        <w:autoSpaceDN w:val="0"/>
        <w:adjustRightInd w:val="0"/>
        <w:spacing w:line="360" w:lineRule="auto"/>
        <w:ind w:right="49"/>
        <w:jc w:val="both"/>
        <w:rPr>
          <w:rStyle w:val="Strong"/>
          <w:rFonts w:ascii="GHEA Grapalat" w:hAnsi="GHEA Grapalat" w:cs="Sylfaen"/>
          <w:bCs w:val="0"/>
        </w:rPr>
      </w:pPr>
      <w:r>
        <w:rPr>
          <w:rFonts w:ascii="GHEA Grapalat" w:hAnsi="GHEA Grapalat" w:cs="Sylfaen"/>
          <w:b/>
        </w:rPr>
        <w:t xml:space="preserve">       5․</w:t>
      </w:r>
      <w:r w:rsidR="00206D15" w:rsidRPr="0051616E">
        <w:rPr>
          <w:rFonts w:ascii="GHEA Grapalat" w:hAnsi="GHEA Grapalat" w:cs="Sylfaen"/>
          <w:b/>
        </w:rPr>
        <w:t xml:space="preserve">Նախագծի </w:t>
      </w:r>
      <w:r w:rsidR="00206D15" w:rsidRPr="0051616E">
        <w:rPr>
          <w:rFonts w:ascii="GHEA Grapalat" w:hAnsi="GHEA Grapalat" w:cs="Arian AMU"/>
          <w:b/>
          <w:bCs/>
          <w:lang w:eastAsia="hy-AM"/>
        </w:rPr>
        <w:t xml:space="preserve">ընդունման </w:t>
      </w:r>
      <w:r w:rsidR="00206D15" w:rsidRPr="0051616E">
        <w:rPr>
          <w:rStyle w:val="Strong"/>
          <w:rFonts w:ascii="GHEA Grapalat" w:hAnsi="GHEA Grapalat" w:cs="Arian AMU"/>
        </w:rPr>
        <w:t>կապակցությամբ</w:t>
      </w:r>
      <w:r w:rsidR="00206D15" w:rsidRPr="0051616E">
        <w:rPr>
          <w:rFonts w:ascii="GHEA Grapalat" w:hAnsi="GHEA Grapalat" w:cs="Calibri"/>
          <w:b/>
        </w:rPr>
        <w:t xml:space="preserve"> </w:t>
      </w:r>
      <w:r w:rsidR="00206D15" w:rsidRPr="0051616E">
        <w:rPr>
          <w:rFonts w:ascii="GHEA Grapalat" w:hAnsi="GHEA Grapalat"/>
          <w:b/>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sidR="00206D15" w:rsidRPr="0051616E">
        <w:rPr>
          <w:rStyle w:val="Strong"/>
          <w:rFonts w:ascii="GHEA Grapalat" w:hAnsi="GHEA Grapalat" w:cs="Arian AMU"/>
        </w:rPr>
        <w:t>.</w:t>
      </w:r>
    </w:p>
    <w:p w14:paraId="67733AD9" w14:textId="36E7A1E1" w:rsidR="00BF1B70" w:rsidRDefault="00CF43B4">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lastRenderedPageBreak/>
        <w:t>Նախագծ</w:t>
      </w:r>
      <w:r w:rsidR="00206D15" w:rsidRPr="0051616E">
        <w:rPr>
          <w:rFonts w:ascii="GHEA Grapalat" w:hAnsi="GHEA Grapalat"/>
        </w:rPr>
        <w:t xml:space="preserve">ի ընդունման կապակցությամբ պետական բյուջեի եկամուտներում և ծախսերում նախատեսվում են փոփոխություններ՝ նկատի ունենալով, որ պետական բյուջեից ԱՆ-ին հատկացված «1052. ՔԿԱԳ» ծրագրի գումարները մասամբ փոխանցվում են համայնքներին, սակայն փոխանցվող գումարի արդյունքում մատուցվող ծառայություններից ստացվող ամբողջ եկամուտը մնում է համայնքային բյուջեում, ինչը վերափոխման կարիք ունի: Բացի այդ առկա է լինելու աշխատանքի վարձատրության, ինչպես նաև գույքի սպասարկման համար կատարվող ծախսերի վերանայման անհրաժեշտություն: </w:t>
      </w:r>
      <w:r w:rsidR="00206D15">
        <w:rPr>
          <w:rFonts w:ascii="GHEA Grapalat" w:hAnsi="GHEA Grapalat"/>
        </w:rPr>
        <w:t xml:space="preserve">Այսպես․77 համայնքային ծառայողի համար պետական բյուջեից յուրաքանչյուր տարի հատկացվել է ավելի քան 156 միլիոն ՀՀ դրամ, որն իր մեջ ներառել է ծառայողների աշխատավարձը և սպասարկման կենտրոնների պահպանման ծախսերը (գույքի համար հատկացվող ծախսեր, կոմունալ վճարներ և այլն)։ </w:t>
      </w:r>
    </w:p>
    <w:p w14:paraId="4AA5752B"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Նախագծով առաջարկվող փոփոխությունների արդյունքում կկրճատվեն նշված 77 համայնքային ծառայողի հաստիքները և կստեղծվեն 69 քաղաքացիական ծառայողների հաստիքներ, որոնց համար հատկացվող աշխատավարձը՝ ներառյալ պարգևավճարը, կկազմի շուրջ 276 միլիոն ՀՀ դրամ (նշված գումարի մեջ պահպանման ծախսերը ներառված չեն, որոնք այս պահի դրությամբ հնարավոր չէ արտացոլել)։</w:t>
      </w:r>
    </w:p>
    <w:p w14:paraId="488CC065"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 xml:space="preserve"> Ամփոփելով հիշյալ ֆինանսական ցուցանիշները՝ կարող ենք ասել, որ պետական բյուջե կուղղվի ՔԿԱԳ ծառայությունների դիմաց գանձվող միջինում շուրջ 384 միլիոն ՀՀ դրամ պետական տուրքը (ընդ որում՝ անհրաժեշտ է նշել, որ այս թիվն ունի աճի միտում՝ հաշվի առնելով «Պետական տուրքի մասին» օրենքում փոփոխություններ և լրացումներ կատարելու մասին» օրենքի նախագծով առաջարկվող պետական տուրքերի ավելի բարձր չափերը), կխնայվի համայնքներին տրամադրվող տարեկան 156 միլիոն ՀՀ դրամը՝ պետական բյուջեն ապահովելով հավելյալ 540 միլիոն դրամով (384 միլ․+ 156 միլ․)։ Փոխարենը պետական բյուջեի միջոցների հաշվին կապահովվեն սպասարկման գրասենյակների պահպանման ծախսերը և  քաղաքացիական ծառայողների աշխատավարձները (շուրջ 276 միլիոն ՀՀ դրամ)։ </w:t>
      </w:r>
    </w:p>
    <w:p w14:paraId="5ABDD15C" w14:textId="77777777" w:rsidR="00BF1B70" w:rsidRDefault="00206D15">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Այսինքն, առաջարկվող փոփոխությունների արդյունքում պետական բյուջե կարող է ապահովվել շուրջ 264 միլիոն ՀՀ դրամի չափով լրացուցիչ մուտք։</w:t>
      </w:r>
    </w:p>
    <w:p w14:paraId="3F159B20" w14:textId="77777777" w:rsidR="00BF1B70" w:rsidRDefault="00BF1B70">
      <w:pPr>
        <w:shd w:val="clear" w:color="auto" w:fill="FFFFFF"/>
        <w:tabs>
          <w:tab w:val="left" w:pos="851"/>
          <w:tab w:val="left" w:pos="993"/>
          <w:tab w:val="left" w:pos="10490"/>
        </w:tabs>
        <w:spacing w:line="360" w:lineRule="auto"/>
        <w:ind w:right="49" w:firstLine="567"/>
        <w:jc w:val="both"/>
        <w:rPr>
          <w:rFonts w:ascii="GHEA Grapalat" w:hAnsi="GHEA Grapalat" w:cs="Arian AMU"/>
          <w:b/>
          <w:bCs/>
          <w:highlight w:val="yellow"/>
          <w:lang w:eastAsia="hy-AM"/>
        </w:rPr>
      </w:pPr>
    </w:p>
    <w:p w14:paraId="3AECF943" w14:textId="58B9D3EB" w:rsidR="00BF1B70" w:rsidRDefault="00CF43B4" w:rsidP="00CF43B4">
      <w:pPr>
        <w:widowControl w:val="0"/>
        <w:tabs>
          <w:tab w:val="left" w:pos="851"/>
          <w:tab w:val="left" w:pos="993"/>
          <w:tab w:val="left" w:pos="10490"/>
        </w:tabs>
        <w:autoSpaceDE w:val="0"/>
        <w:autoSpaceDN w:val="0"/>
        <w:adjustRightInd w:val="0"/>
        <w:spacing w:line="360" w:lineRule="auto"/>
        <w:ind w:right="49"/>
        <w:jc w:val="both"/>
        <w:rPr>
          <w:rFonts w:ascii="GHEA Grapalat" w:hAnsi="GHEA Grapalat"/>
          <w:b/>
        </w:rPr>
      </w:pPr>
      <w:r>
        <w:rPr>
          <w:rFonts w:ascii="GHEA Grapalat" w:hAnsi="GHEA Grapalat"/>
          <w:b/>
        </w:rPr>
        <w:t xml:space="preserve">        6․</w:t>
      </w:r>
      <w:r w:rsidR="00206D15">
        <w:rPr>
          <w:rFonts w:ascii="GHEA Grapalat" w:hAnsi="GHEA Grapalat"/>
          <w:b/>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02342A0" w14:textId="09798CCA" w:rsidR="00BF1B70" w:rsidRDefault="00206D15">
      <w:pPr>
        <w:widowControl w:val="0"/>
        <w:tabs>
          <w:tab w:val="left" w:pos="851"/>
          <w:tab w:val="left" w:pos="993"/>
          <w:tab w:val="left" w:pos="10490"/>
        </w:tabs>
        <w:autoSpaceDE w:val="0"/>
        <w:autoSpaceDN w:val="0"/>
        <w:adjustRightInd w:val="0"/>
        <w:spacing w:line="360" w:lineRule="auto"/>
        <w:ind w:right="49"/>
        <w:jc w:val="both"/>
        <w:rPr>
          <w:rFonts w:ascii="GHEA Grapalat" w:hAnsi="GHEA Grapalat"/>
        </w:rPr>
      </w:pPr>
      <w:r>
        <w:rPr>
          <w:rFonts w:ascii="GHEA Grapalat" w:hAnsi="GHEA Grapalat"/>
          <w:b/>
        </w:rPr>
        <w:t xml:space="preserve">        </w:t>
      </w:r>
      <w:r w:rsidR="00CF43B4">
        <w:rPr>
          <w:rFonts w:ascii="GHEA Grapalat" w:hAnsi="GHEA Grapalat"/>
        </w:rPr>
        <w:t>Նախագիծը բխում է</w:t>
      </w:r>
      <w:r>
        <w:rPr>
          <w:rFonts w:ascii="GHEA Grapalat" w:hAnsi="GHEA Grapalat"/>
        </w:rPr>
        <w:t xml:space="preserve"> Ազգային ժողովի 2021 թվականի օգոստոսի 26-ի «Հայաստանի Հանրապետության Կառավարության ծրագրին հավանություն տալու մասին» թիվ ԱԺՈ-002-Ն որոշմամբ հաստատված՝ Կառավարության 2021-2026թթ. ծրագրից (այսուհետ՝ Ծրագիր), մասնավորապես՝ Ծրագրի 6.2-րդ բաժնով կառավարությունը ստանձնել է պետության կողմից հանրությանը մատուցվող ծառայությունների որակի արմատապես բարեփոխման հանձնառություն: Որակյալ ծառայությունների մատուցման հիմքը արդիական ու առաջադեմ տեխնոլոգիաների հիմքով կառավարվող տվյալների բազաների առկայությունն է, որն էական է քաղաքացիակենտրոն որոշումների կայացման համար: </w:t>
      </w:r>
      <w:r w:rsidR="00CF43B4">
        <w:rPr>
          <w:rFonts w:ascii="GHEA Grapalat" w:hAnsi="GHEA Grapalat" w:cs="Sylfaen"/>
        </w:rPr>
        <w:t>Նախագիծը</w:t>
      </w:r>
      <w:r>
        <w:rPr>
          <w:rFonts w:ascii="GHEA Grapalat" w:eastAsia="GHEA Grapalat" w:hAnsi="GHEA Grapalat"/>
        </w:rPr>
        <w:t xml:space="preserve"> </w:t>
      </w:r>
      <w:r>
        <w:rPr>
          <w:rFonts w:ascii="GHEA Grapalat" w:eastAsia="GHEA Grapalat" w:hAnsi="GHEA Grapalat" w:cs="Sylfaen"/>
        </w:rPr>
        <w:t>բխում</w:t>
      </w:r>
      <w:r>
        <w:rPr>
          <w:rFonts w:ascii="GHEA Grapalat" w:eastAsia="GHEA Grapalat" w:hAnsi="GHEA Grapalat"/>
        </w:rPr>
        <w:t xml:space="preserve"> </w:t>
      </w:r>
      <w:r w:rsidR="00CF43B4">
        <w:rPr>
          <w:rFonts w:ascii="GHEA Grapalat" w:eastAsia="GHEA Grapalat" w:hAnsi="GHEA Grapalat" w:cs="Sylfaen"/>
        </w:rPr>
        <w:t>է</w:t>
      </w:r>
      <w:r>
        <w:rPr>
          <w:rFonts w:ascii="GHEA Grapalat" w:hAnsi="GHEA Grapalat"/>
        </w:rPr>
        <w:t xml:space="preserve"> նաև 2022 թվականի մայիսի 13-ի «Հանրային կառավարման բարեփոխումների ռազմավարությունը,   2023-2025 թվականների ճանապարհային քարտեզը  և արդյունքային շրջանակը հաստատելու մասին» N 691-Լ որոշմամբ հաստատված՝ </w:t>
      </w:r>
      <w:r>
        <w:rPr>
          <w:rFonts w:ascii="GHEA Grapalat" w:hAnsi="GHEA Grapalat" w:cs="Sylfaen"/>
        </w:rPr>
        <w:t xml:space="preserve">Հանրային կառավարման բարեփոխումների ռազմավարության </w:t>
      </w:r>
      <w:r>
        <w:rPr>
          <w:rFonts w:ascii="GHEA Grapalat" w:hAnsi="GHEA Grapalat"/>
        </w:rPr>
        <w:t>4.1-</w:t>
      </w:r>
      <w:r>
        <w:rPr>
          <w:rFonts w:ascii="GHEA Grapalat" w:hAnsi="GHEA Grapalat" w:cs="Sylfaen"/>
        </w:rPr>
        <w:t>ին</w:t>
      </w:r>
      <w:r>
        <w:rPr>
          <w:rFonts w:ascii="GHEA Grapalat" w:hAnsi="GHEA Grapalat"/>
        </w:rPr>
        <w:t xml:space="preserve"> </w:t>
      </w:r>
      <w:r>
        <w:rPr>
          <w:rFonts w:ascii="GHEA Grapalat" w:hAnsi="GHEA Grapalat" w:cs="Sylfaen"/>
        </w:rPr>
        <w:t>կետով</w:t>
      </w:r>
      <w:r>
        <w:rPr>
          <w:rFonts w:ascii="GHEA Grapalat" w:hAnsi="GHEA Grapalat"/>
        </w:rPr>
        <w:t xml:space="preserve"> </w:t>
      </w:r>
      <w:r>
        <w:rPr>
          <w:rFonts w:ascii="GHEA Grapalat" w:hAnsi="GHEA Grapalat" w:cs="Sylfaen"/>
        </w:rPr>
        <w:t xml:space="preserve">սահմանված ռազմավարական նպատակից, </w:t>
      </w:r>
      <w:r>
        <w:rPr>
          <w:rFonts w:ascii="GHEA Grapalat" w:hAnsi="GHEA Grapalat"/>
        </w:rPr>
        <w:t xml:space="preserve">մասնավորապես՝ հանրային ծառայության տեսակների և պաշտոնների դասակարգման լավարկում: </w:t>
      </w:r>
    </w:p>
    <w:p w14:paraId="53BFD24F" w14:textId="689C749A" w:rsidR="00BF1B70" w:rsidRDefault="00BF1B70">
      <w:pPr>
        <w:spacing w:line="360" w:lineRule="auto"/>
        <w:ind w:firstLine="567"/>
        <w:jc w:val="both"/>
        <w:rPr>
          <w:rFonts w:ascii="GHEA Grapalat" w:hAnsi="GHEA Grapalat"/>
        </w:rPr>
      </w:pPr>
    </w:p>
    <w:sectPr w:rsidR="00BF1B70">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E99D7" w14:textId="77777777" w:rsidR="000F7F2E" w:rsidRDefault="000F7F2E">
      <w:r>
        <w:separator/>
      </w:r>
    </w:p>
  </w:endnote>
  <w:endnote w:type="continuationSeparator" w:id="0">
    <w:p w14:paraId="3198B993" w14:textId="77777777" w:rsidR="000F7F2E" w:rsidRDefault="000F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0A12F" w14:textId="77777777" w:rsidR="00BF1B70" w:rsidRDefault="00206D15">
    <w:pP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02C49159" w14:textId="77777777" w:rsidR="00BF1B70" w:rsidRDefault="00BF1B70">
    <w:pP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10464" w14:textId="77777777" w:rsidR="00BF1B70" w:rsidRDefault="00BF1B70"/>
  <w:p w14:paraId="24125C87" w14:textId="77777777" w:rsidR="00BF1B70" w:rsidRDefault="00BF1B70"/>
  <w:tbl>
    <w:tblPr>
      <w:tblStyle w:val="10"/>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76"/>
      <w:gridCol w:w="2024"/>
    </w:tblGrid>
    <w:tr w:rsidR="00BF1B70" w14:paraId="29EE05F3" w14:textId="77777777">
      <w:trPr>
        <w:trHeight w:val="727"/>
      </w:trPr>
      <w:tc>
        <w:tcPr>
          <w:tcW w:w="10576" w:type="dxa"/>
          <w:tcBorders>
            <w:right w:val="single" w:sz="4" w:space="0" w:color="C00000"/>
          </w:tcBorders>
        </w:tcPr>
        <w:p w14:paraId="6F74659B" w14:textId="77777777" w:rsidR="00BF1B70" w:rsidRDefault="00BF1B70">
          <w:pPr>
            <w:tabs>
              <w:tab w:val="left" w:pos="620"/>
              <w:tab w:val="center" w:pos="4320"/>
            </w:tabs>
            <w:ind w:right="-1193"/>
            <w:jc w:val="right"/>
            <w:rPr>
              <w:rFonts w:ascii="Cambria" w:eastAsia="Cambria" w:hAnsi="Cambria" w:cs="Cambria"/>
              <w:sz w:val="20"/>
              <w:szCs w:val="20"/>
            </w:rPr>
          </w:pPr>
        </w:p>
        <w:p w14:paraId="5F6ADED9" w14:textId="77777777" w:rsidR="00BF1B70" w:rsidRDefault="00BF1B70">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21F40845" w14:textId="7E96D8FF" w:rsidR="00BF1B70" w:rsidRDefault="00206D15">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sidR="0046220E">
            <w:rPr>
              <w:rFonts w:ascii="Art" w:eastAsia="Art" w:hAnsi="Art" w:cs="Art"/>
              <w:noProof/>
              <w:sz w:val="16"/>
              <w:szCs w:val="16"/>
            </w:rPr>
            <w:t>7</w:t>
          </w:r>
          <w:r>
            <w:rPr>
              <w:rFonts w:ascii="Art" w:eastAsia="Art" w:hAnsi="Art" w:cs="Art"/>
              <w:sz w:val="16"/>
              <w:szCs w:val="16"/>
            </w:rPr>
            <w:fldChar w:fldCharType="end"/>
          </w:r>
        </w:p>
      </w:tc>
    </w:tr>
  </w:tbl>
  <w:p w14:paraId="2B670EAD" w14:textId="77777777" w:rsidR="00BF1B70" w:rsidRDefault="00BF1B70">
    <w:pP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B43D8" w14:textId="77777777" w:rsidR="000F7F2E" w:rsidRDefault="000F7F2E">
      <w:r>
        <w:separator/>
      </w:r>
    </w:p>
  </w:footnote>
  <w:footnote w:type="continuationSeparator" w:id="0">
    <w:p w14:paraId="3CA48AD1" w14:textId="77777777" w:rsidR="000F7F2E" w:rsidRDefault="000F7F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0D4A7" w14:textId="77777777" w:rsidR="00BF1B70" w:rsidRDefault="00206D15">
    <w:pPr>
      <w:pBdr>
        <w:left w:val="single" w:sz="18" w:space="4" w:color="FF0000"/>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eastAsia="hy-AM"/>
      </w:rPr>
      <w:drawing>
        <wp:anchor distT="0" distB="0" distL="0" distR="0" simplePos="0" relativeHeight="251659264" behindDoc="0" locked="0" layoutInCell="1" allowOverlap="1" wp14:anchorId="6BC723BF" wp14:editId="51B34475">
          <wp:simplePos x="0" y="0"/>
          <wp:positionH relativeFrom="column">
            <wp:posOffset>-685165</wp:posOffset>
          </wp:positionH>
          <wp:positionV relativeFrom="paragraph">
            <wp:posOffset>-8255</wp:posOffset>
          </wp:positionV>
          <wp:extent cx="457200" cy="444500"/>
          <wp:effectExtent l="0" t="0" r="0" b="0"/>
          <wp:wrapSquare wrapText="bothSides"/>
          <wp:docPr id="10" name="image1.jpg" descr="GERB_HH"/>
          <wp:cNvGraphicFramePr/>
          <a:graphic xmlns:a="http://schemas.openxmlformats.org/drawingml/2006/main">
            <a:graphicData uri="http://schemas.openxmlformats.org/drawingml/2006/picture">
              <pic:pic xmlns:pic="http://schemas.openxmlformats.org/drawingml/2006/picture">
                <pic:nvPicPr>
                  <pic:cNvPr id="10" name="image1.jpg" descr="GERB_HH"/>
                  <pic:cNvPicPr preferRelativeResize="0"/>
                </pic:nvPicPr>
                <pic:blipFill>
                  <a:blip r:embed="rId1"/>
                  <a:srcRect/>
                  <a:stretch>
                    <a:fillRect/>
                  </a:stretch>
                </pic:blipFill>
                <pic:spPr>
                  <a:xfrm>
                    <a:off x="0" y="0"/>
                    <a:ext cx="457200" cy="444500"/>
                  </a:xfrm>
                  <a:prstGeom prst="rect">
                    <a:avLst/>
                  </a:prstGeom>
                </pic:spPr>
              </pic:pic>
            </a:graphicData>
          </a:graphic>
        </wp:anchor>
      </w:drawing>
    </w:r>
  </w:p>
  <w:p w14:paraId="7D0AFFED" w14:textId="77777777" w:rsidR="00BF1B70" w:rsidRDefault="00206D15">
    <w:pPr>
      <w:pBdr>
        <w:left w:val="single" w:sz="18" w:space="4" w:color="0000FF"/>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2A093191" w14:textId="77777777" w:rsidR="00BF1B70" w:rsidRDefault="00206D15">
    <w:pPr>
      <w:pBdr>
        <w:left w:val="single" w:sz="18" w:space="4" w:color="FF6600"/>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3DBF54ED" w14:textId="77777777" w:rsidR="00BF1B70" w:rsidRDefault="00206D15">
    <w:pP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7029EC59" w14:textId="77777777" w:rsidR="00BF1B70" w:rsidRDefault="00206D15">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multilevel"/>
    <w:tmpl w:val="50FA5085"/>
    <w:lvl w:ilvl="0">
      <w:start w:val="1"/>
      <w:numFmt w:val="decimal"/>
      <w:lvlText w:val="%1."/>
      <w:lvlJc w:val="left"/>
      <w:pPr>
        <w:ind w:left="1070" w:hanging="360"/>
      </w:pPr>
      <w:rPr>
        <w:rFonts w:cs="GHEA Mariam" w:hint="default"/>
        <w:b/>
      </w:rPr>
    </w:lvl>
    <w:lvl w:ilvl="1">
      <w:start w:val="1"/>
      <w:numFmt w:val="lowerLetter"/>
      <w:lvlText w:val="%2."/>
      <w:lvlJc w:val="left"/>
      <w:pPr>
        <w:ind w:left="840" w:hanging="360"/>
      </w:pPr>
    </w:lvl>
    <w:lvl w:ilvl="2">
      <w:start w:val="1"/>
      <w:numFmt w:val="lowerRoman"/>
      <w:lvlText w:val="%3."/>
      <w:lvlJc w:val="right"/>
      <w:pPr>
        <w:ind w:left="1560" w:hanging="180"/>
      </w:pPr>
    </w:lvl>
    <w:lvl w:ilvl="3">
      <w:start w:val="1"/>
      <w:numFmt w:val="decimal"/>
      <w:lvlText w:val="%4."/>
      <w:lvlJc w:val="left"/>
      <w:pPr>
        <w:ind w:left="2280" w:hanging="360"/>
      </w:pPr>
    </w:lvl>
    <w:lvl w:ilvl="4">
      <w:start w:val="1"/>
      <w:numFmt w:val="lowerLetter"/>
      <w:lvlText w:val="%5."/>
      <w:lvlJc w:val="left"/>
      <w:pPr>
        <w:ind w:left="3000" w:hanging="360"/>
      </w:pPr>
    </w:lvl>
    <w:lvl w:ilvl="5">
      <w:start w:val="1"/>
      <w:numFmt w:val="lowerRoman"/>
      <w:lvlText w:val="%6."/>
      <w:lvlJc w:val="right"/>
      <w:pPr>
        <w:ind w:left="3720" w:hanging="180"/>
      </w:pPr>
    </w:lvl>
    <w:lvl w:ilvl="6">
      <w:start w:val="1"/>
      <w:numFmt w:val="decimal"/>
      <w:lvlText w:val="%7."/>
      <w:lvlJc w:val="left"/>
      <w:pPr>
        <w:ind w:left="4440" w:hanging="360"/>
      </w:pPr>
    </w:lvl>
    <w:lvl w:ilvl="7">
      <w:start w:val="1"/>
      <w:numFmt w:val="lowerLetter"/>
      <w:lvlText w:val="%8."/>
      <w:lvlJc w:val="left"/>
      <w:pPr>
        <w:ind w:left="5160" w:hanging="360"/>
      </w:pPr>
    </w:lvl>
    <w:lvl w:ilvl="8">
      <w:start w:val="1"/>
      <w:numFmt w:val="lowerRoman"/>
      <w:lvlText w:val="%9."/>
      <w:lvlJc w:val="right"/>
      <w:pPr>
        <w:ind w:left="58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1A92"/>
    <w:rsid w:val="00003FE7"/>
    <w:rsid w:val="00004784"/>
    <w:rsid w:val="00004B5F"/>
    <w:rsid w:val="000073F4"/>
    <w:rsid w:val="000107B8"/>
    <w:rsid w:val="00013FCD"/>
    <w:rsid w:val="00014BB7"/>
    <w:rsid w:val="000150C7"/>
    <w:rsid w:val="00015593"/>
    <w:rsid w:val="00020D0D"/>
    <w:rsid w:val="000301C2"/>
    <w:rsid w:val="000326FF"/>
    <w:rsid w:val="00033962"/>
    <w:rsid w:val="000340F4"/>
    <w:rsid w:val="000349F0"/>
    <w:rsid w:val="000423D1"/>
    <w:rsid w:val="00042C4D"/>
    <w:rsid w:val="000462EB"/>
    <w:rsid w:val="00051F36"/>
    <w:rsid w:val="0005247F"/>
    <w:rsid w:val="00053283"/>
    <w:rsid w:val="00053898"/>
    <w:rsid w:val="0005431A"/>
    <w:rsid w:val="0006525B"/>
    <w:rsid w:val="00065A6B"/>
    <w:rsid w:val="00065C97"/>
    <w:rsid w:val="00071287"/>
    <w:rsid w:val="00073595"/>
    <w:rsid w:val="000766CF"/>
    <w:rsid w:val="000777D6"/>
    <w:rsid w:val="0007784E"/>
    <w:rsid w:val="000813DD"/>
    <w:rsid w:val="000833A0"/>
    <w:rsid w:val="00085F9B"/>
    <w:rsid w:val="000877E6"/>
    <w:rsid w:val="00090810"/>
    <w:rsid w:val="0009327D"/>
    <w:rsid w:val="000954B5"/>
    <w:rsid w:val="00096F51"/>
    <w:rsid w:val="000A0AA7"/>
    <w:rsid w:val="000A210A"/>
    <w:rsid w:val="000A470C"/>
    <w:rsid w:val="000A51CD"/>
    <w:rsid w:val="000A5740"/>
    <w:rsid w:val="000B2292"/>
    <w:rsid w:val="000B4BDA"/>
    <w:rsid w:val="000B7F21"/>
    <w:rsid w:val="000C0C60"/>
    <w:rsid w:val="000C2C37"/>
    <w:rsid w:val="000C4A27"/>
    <w:rsid w:val="000C6B55"/>
    <w:rsid w:val="000C6B7B"/>
    <w:rsid w:val="000D02FB"/>
    <w:rsid w:val="000D17E2"/>
    <w:rsid w:val="000D1CA0"/>
    <w:rsid w:val="000D3AEA"/>
    <w:rsid w:val="000D46D3"/>
    <w:rsid w:val="000D5242"/>
    <w:rsid w:val="000D5501"/>
    <w:rsid w:val="000D6469"/>
    <w:rsid w:val="000D6EA2"/>
    <w:rsid w:val="000E0C5A"/>
    <w:rsid w:val="000E2215"/>
    <w:rsid w:val="000E4123"/>
    <w:rsid w:val="000E52C3"/>
    <w:rsid w:val="000E6A75"/>
    <w:rsid w:val="000F0270"/>
    <w:rsid w:val="000F1889"/>
    <w:rsid w:val="000F2E99"/>
    <w:rsid w:val="000F5676"/>
    <w:rsid w:val="000F5E4C"/>
    <w:rsid w:val="000F674C"/>
    <w:rsid w:val="000F7F2E"/>
    <w:rsid w:val="00101F87"/>
    <w:rsid w:val="00102AE3"/>
    <w:rsid w:val="00106FE7"/>
    <w:rsid w:val="00111FCA"/>
    <w:rsid w:val="0011629D"/>
    <w:rsid w:val="00117049"/>
    <w:rsid w:val="00120079"/>
    <w:rsid w:val="00123AE5"/>
    <w:rsid w:val="0013076D"/>
    <w:rsid w:val="00131432"/>
    <w:rsid w:val="001321EC"/>
    <w:rsid w:val="00132A3F"/>
    <w:rsid w:val="00132FBF"/>
    <w:rsid w:val="001342F2"/>
    <w:rsid w:val="001367BD"/>
    <w:rsid w:val="00136AC9"/>
    <w:rsid w:val="001402FD"/>
    <w:rsid w:val="00143943"/>
    <w:rsid w:val="0014402A"/>
    <w:rsid w:val="001475A4"/>
    <w:rsid w:val="0015035F"/>
    <w:rsid w:val="00152606"/>
    <w:rsid w:val="00155517"/>
    <w:rsid w:val="00156BD4"/>
    <w:rsid w:val="0015741B"/>
    <w:rsid w:val="001616CA"/>
    <w:rsid w:val="00166655"/>
    <w:rsid w:val="00170ACA"/>
    <w:rsid w:val="00171D78"/>
    <w:rsid w:val="00172C87"/>
    <w:rsid w:val="00172E68"/>
    <w:rsid w:val="00173D7E"/>
    <w:rsid w:val="0017448F"/>
    <w:rsid w:val="001755F7"/>
    <w:rsid w:val="00175C49"/>
    <w:rsid w:val="00176190"/>
    <w:rsid w:val="00176262"/>
    <w:rsid w:val="00176280"/>
    <w:rsid w:val="00177A0D"/>
    <w:rsid w:val="00181C71"/>
    <w:rsid w:val="0018390D"/>
    <w:rsid w:val="00184378"/>
    <w:rsid w:val="00186942"/>
    <w:rsid w:val="00187DE7"/>
    <w:rsid w:val="001A410D"/>
    <w:rsid w:val="001A62EB"/>
    <w:rsid w:val="001B039F"/>
    <w:rsid w:val="001B26A0"/>
    <w:rsid w:val="001B3072"/>
    <w:rsid w:val="001B6124"/>
    <w:rsid w:val="001B7CC7"/>
    <w:rsid w:val="001C02E9"/>
    <w:rsid w:val="001C1646"/>
    <w:rsid w:val="001C2EEE"/>
    <w:rsid w:val="001C571B"/>
    <w:rsid w:val="001C67D8"/>
    <w:rsid w:val="001D0889"/>
    <w:rsid w:val="001D0BB0"/>
    <w:rsid w:val="001D15B2"/>
    <w:rsid w:val="001E0D9F"/>
    <w:rsid w:val="001E140E"/>
    <w:rsid w:val="001E638D"/>
    <w:rsid w:val="001E7914"/>
    <w:rsid w:val="001F6D5C"/>
    <w:rsid w:val="001F7560"/>
    <w:rsid w:val="002033C9"/>
    <w:rsid w:val="0020427E"/>
    <w:rsid w:val="00205AA9"/>
    <w:rsid w:val="00206D15"/>
    <w:rsid w:val="00206F4C"/>
    <w:rsid w:val="00210E4A"/>
    <w:rsid w:val="0021102A"/>
    <w:rsid w:val="002125F7"/>
    <w:rsid w:val="002146E1"/>
    <w:rsid w:val="0021495B"/>
    <w:rsid w:val="00216336"/>
    <w:rsid w:val="0021683E"/>
    <w:rsid w:val="002213D0"/>
    <w:rsid w:val="00221E55"/>
    <w:rsid w:val="0022348B"/>
    <w:rsid w:val="00230372"/>
    <w:rsid w:val="00231CB8"/>
    <w:rsid w:val="00231EE5"/>
    <w:rsid w:val="00234A9B"/>
    <w:rsid w:val="002355AF"/>
    <w:rsid w:val="00236254"/>
    <w:rsid w:val="00236502"/>
    <w:rsid w:val="0023777A"/>
    <w:rsid w:val="002401BD"/>
    <w:rsid w:val="00242AA4"/>
    <w:rsid w:val="00244335"/>
    <w:rsid w:val="002446F8"/>
    <w:rsid w:val="00245581"/>
    <w:rsid w:val="00245A22"/>
    <w:rsid w:val="00246474"/>
    <w:rsid w:val="00253DFA"/>
    <w:rsid w:val="00261220"/>
    <w:rsid w:val="00261FCC"/>
    <w:rsid w:val="00263443"/>
    <w:rsid w:val="00264981"/>
    <w:rsid w:val="00267F10"/>
    <w:rsid w:val="0027041D"/>
    <w:rsid w:val="00271101"/>
    <w:rsid w:val="002734CD"/>
    <w:rsid w:val="002735A4"/>
    <w:rsid w:val="00273FDB"/>
    <w:rsid w:val="00274996"/>
    <w:rsid w:val="00275909"/>
    <w:rsid w:val="00277561"/>
    <w:rsid w:val="00282F4F"/>
    <w:rsid w:val="00284E31"/>
    <w:rsid w:val="002948C1"/>
    <w:rsid w:val="002965F2"/>
    <w:rsid w:val="002A1842"/>
    <w:rsid w:val="002A353D"/>
    <w:rsid w:val="002A37F5"/>
    <w:rsid w:val="002A3971"/>
    <w:rsid w:val="002A639B"/>
    <w:rsid w:val="002B024A"/>
    <w:rsid w:val="002B0AA5"/>
    <w:rsid w:val="002B2828"/>
    <w:rsid w:val="002B2DAC"/>
    <w:rsid w:val="002B314D"/>
    <w:rsid w:val="002B4707"/>
    <w:rsid w:val="002B5761"/>
    <w:rsid w:val="002B7036"/>
    <w:rsid w:val="002B73B4"/>
    <w:rsid w:val="002C0F18"/>
    <w:rsid w:val="002C13EC"/>
    <w:rsid w:val="002C303D"/>
    <w:rsid w:val="002C4220"/>
    <w:rsid w:val="002C4DFA"/>
    <w:rsid w:val="002C6058"/>
    <w:rsid w:val="002D05E2"/>
    <w:rsid w:val="002D0FBC"/>
    <w:rsid w:val="002D2541"/>
    <w:rsid w:val="002D3138"/>
    <w:rsid w:val="002D43B6"/>
    <w:rsid w:val="002D55B3"/>
    <w:rsid w:val="002D7871"/>
    <w:rsid w:val="002E0293"/>
    <w:rsid w:val="002E0E0A"/>
    <w:rsid w:val="002E1743"/>
    <w:rsid w:val="002E2420"/>
    <w:rsid w:val="002E3178"/>
    <w:rsid w:val="002E560B"/>
    <w:rsid w:val="002E6E5F"/>
    <w:rsid w:val="002E74D9"/>
    <w:rsid w:val="002F08BA"/>
    <w:rsid w:val="002F177B"/>
    <w:rsid w:val="002F34B6"/>
    <w:rsid w:val="002F52CC"/>
    <w:rsid w:val="002F683C"/>
    <w:rsid w:val="002F6B7E"/>
    <w:rsid w:val="0030082A"/>
    <w:rsid w:val="003037CF"/>
    <w:rsid w:val="00303EB7"/>
    <w:rsid w:val="00305F83"/>
    <w:rsid w:val="00306A7A"/>
    <w:rsid w:val="003101A0"/>
    <w:rsid w:val="003102FD"/>
    <w:rsid w:val="00312AD0"/>
    <w:rsid w:val="00312C6C"/>
    <w:rsid w:val="00312D1B"/>
    <w:rsid w:val="003130F1"/>
    <w:rsid w:val="00313461"/>
    <w:rsid w:val="00313DF5"/>
    <w:rsid w:val="00315494"/>
    <w:rsid w:val="0031634E"/>
    <w:rsid w:val="003167B8"/>
    <w:rsid w:val="00317AC1"/>
    <w:rsid w:val="00321B6C"/>
    <w:rsid w:val="00323D63"/>
    <w:rsid w:val="00324F60"/>
    <w:rsid w:val="003256E8"/>
    <w:rsid w:val="00327746"/>
    <w:rsid w:val="0033267F"/>
    <w:rsid w:val="003332BE"/>
    <w:rsid w:val="003356DD"/>
    <w:rsid w:val="003432BD"/>
    <w:rsid w:val="00343C87"/>
    <w:rsid w:val="00344171"/>
    <w:rsid w:val="003448D8"/>
    <w:rsid w:val="00345551"/>
    <w:rsid w:val="003503E4"/>
    <w:rsid w:val="00350C33"/>
    <w:rsid w:val="0035256A"/>
    <w:rsid w:val="00354B58"/>
    <w:rsid w:val="00356E51"/>
    <w:rsid w:val="00356F18"/>
    <w:rsid w:val="00357572"/>
    <w:rsid w:val="00360F4A"/>
    <w:rsid w:val="00361620"/>
    <w:rsid w:val="003619D5"/>
    <w:rsid w:val="00361D5F"/>
    <w:rsid w:val="00363954"/>
    <w:rsid w:val="00365514"/>
    <w:rsid w:val="00365B62"/>
    <w:rsid w:val="00367124"/>
    <w:rsid w:val="00367BC0"/>
    <w:rsid w:val="00373BA4"/>
    <w:rsid w:val="003752D1"/>
    <w:rsid w:val="00375DF6"/>
    <w:rsid w:val="003805FE"/>
    <w:rsid w:val="003810DF"/>
    <w:rsid w:val="00381F97"/>
    <w:rsid w:val="003835CC"/>
    <w:rsid w:val="00383BE3"/>
    <w:rsid w:val="00384760"/>
    <w:rsid w:val="00387180"/>
    <w:rsid w:val="003945B7"/>
    <w:rsid w:val="0039594B"/>
    <w:rsid w:val="00397D53"/>
    <w:rsid w:val="003A0452"/>
    <w:rsid w:val="003A19EE"/>
    <w:rsid w:val="003A2320"/>
    <w:rsid w:val="003A3112"/>
    <w:rsid w:val="003A4810"/>
    <w:rsid w:val="003A51AB"/>
    <w:rsid w:val="003A6438"/>
    <w:rsid w:val="003A67C3"/>
    <w:rsid w:val="003A70A4"/>
    <w:rsid w:val="003A7983"/>
    <w:rsid w:val="003A7C5C"/>
    <w:rsid w:val="003A7CB4"/>
    <w:rsid w:val="003A7F10"/>
    <w:rsid w:val="003B12F0"/>
    <w:rsid w:val="003B227E"/>
    <w:rsid w:val="003B6521"/>
    <w:rsid w:val="003C11B1"/>
    <w:rsid w:val="003C1FDE"/>
    <w:rsid w:val="003C4FD9"/>
    <w:rsid w:val="003C5614"/>
    <w:rsid w:val="003D06A7"/>
    <w:rsid w:val="003D3641"/>
    <w:rsid w:val="003D4D65"/>
    <w:rsid w:val="003D5147"/>
    <w:rsid w:val="003D53FD"/>
    <w:rsid w:val="003E033D"/>
    <w:rsid w:val="003E1241"/>
    <w:rsid w:val="003E1321"/>
    <w:rsid w:val="003E15F3"/>
    <w:rsid w:val="003E40E0"/>
    <w:rsid w:val="003E6147"/>
    <w:rsid w:val="003F6305"/>
    <w:rsid w:val="003F7D15"/>
    <w:rsid w:val="00400ED1"/>
    <w:rsid w:val="0040381F"/>
    <w:rsid w:val="00406262"/>
    <w:rsid w:val="00407F68"/>
    <w:rsid w:val="00412C00"/>
    <w:rsid w:val="00412EDF"/>
    <w:rsid w:val="00415865"/>
    <w:rsid w:val="00417F78"/>
    <w:rsid w:val="004213AA"/>
    <w:rsid w:val="004236DF"/>
    <w:rsid w:val="00432A1E"/>
    <w:rsid w:val="00433136"/>
    <w:rsid w:val="00436279"/>
    <w:rsid w:val="00436D9D"/>
    <w:rsid w:val="00440303"/>
    <w:rsid w:val="00440627"/>
    <w:rsid w:val="004407B8"/>
    <w:rsid w:val="00440F50"/>
    <w:rsid w:val="00441224"/>
    <w:rsid w:val="00442120"/>
    <w:rsid w:val="004437A1"/>
    <w:rsid w:val="004457E9"/>
    <w:rsid w:val="004460F5"/>
    <w:rsid w:val="00453765"/>
    <w:rsid w:val="00454295"/>
    <w:rsid w:val="004548D9"/>
    <w:rsid w:val="00454EDD"/>
    <w:rsid w:val="00456464"/>
    <w:rsid w:val="00457D35"/>
    <w:rsid w:val="00461846"/>
    <w:rsid w:val="0046220E"/>
    <w:rsid w:val="00462359"/>
    <w:rsid w:val="004642DF"/>
    <w:rsid w:val="00465749"/>
    <w:rsid w:val="0047014C"/>
    <w:rsid w:val="00470FD9"/>
    <w:rsid w:val="00472CED"/>
    <w:rsid w:val="00473AE5"/>
    <w:rsid w:val="00473BB8"/>
    <w:rsid w:val="00476321"/>
    <w:rsid w:val="00486409"/>
    <w:rsid w:val="00494DB0"/>
    <w:rsid w:val="00495122"/>
    <w:rsid w:val="00497882"/>
    <w:rsid w:val="004A2055"/>
    <w:rsid w:val="004A386A"/>
    <w:rsid w:val="004A3A48"/>
    <w:rsid w:val="004A54E1"/>
    <w:rsid w:val="004A5671"/>
    <w:rsid w:val="004A57E7"/>
    <w:rsid w:val="004A7820"/>
    <w:rsid w:val="004B050A"/>
    <w:rsid w:val="004B292A"/>
    <w:rsid w:val="004B439B"/>
    <w:rsid w:val="004B571E"/>
    <w:rsid w:val="004C18BC"/>
    <w:rsid w:val="004C3CBE"/>
    <w:rsid w:val="004C40B7"/>
    <w:rsid w:val="004D1B62"/>
    <w:rsid w:val="004D49BF"/>
    <w:rsid w:val="004D6814"/>
    <w:rsid w:val="004E1E18"/>
    <w:rsid w:val="004F0693"/>
    <w:rsid w:val="004F45B0"/>
    <w:rsid w:val="004F535C"/>
    <w:rsid w:val="004F5ACD"/>
    <w:rsid w:val="004F73CD"/>
    <w:rsid w:val="004F7557"/>
    <w:rsid w:val="004F7C3A"/>
    <w:rsid w:val="0050021D"/>
    <w:rsid w:val="00500915"/>
    <w:rsid w:val="005028AD"/>
    <w:rsid w:val="0050293A"/>
    <w:rsid w:val="00502B6D"/>
    <w:rsid w:val="00503EC0"/>
    <w:rsid w:val="00507266"/>
    <w:rsid w:val="005105EC"/>
    <w:rsid w:val="005144CE"/>
    <w:rsid w:val="00515AE7"/>
    <w:rsid w:val="0051616E"/>
    <w:rsid w:val="00516311"/>
    <w:rsid w:val="00517613"/>
    <w:rsid w:val="00517FFA"/>
    <w:rsid w:val="00522062"/>
    <w:rsid w:val="005256FE"/>
    <w:rsid w:val="00526DD0"/>
    <w:rsid w:val="005304C8"/>
    <w:rsid w:val="00530F52"/>
    <w:rsid w:val="005318AC"/>
    <w:rsid w:val="00533B50"/>
    <w:rsid w:val="00533D9D"/>
    <w:rsid w:val="00533DE7"/>
    <w:rsid w:val="00536802"/>
    <w:rsid w:val="005410E3"/>
    <w:rsid w:val="0054185F"/>
    <w:rsid w:val="00541994"/>
    <w:rsid w:val="00541C0C"/>
    <w:rsid w:val="0054289E"/>
    <w:rsid w:val="00542EAB"/>
    <w:rsid w:val="00543AC5"/>
    <w:rsid w:val="00546267"/>
    <w:rsid w:val="005510AA"/>
    <w:rsid w:val="00551768"/>
    <w:rsid w:val="005521D6"/>
    <w:rsid w:val="005573D5"/>
    <w:rsid w:val="005612BE"/>
    <w:rsid w:val="00563751"/>
    <w:rsid w:val="00563B2E"/>
    <w:rsid w:val="00564198"/>
    <w:rsid w:val="005654EC"/>
    <w:rsid w:val="00566661"/>
    <w:rsid w:val="005667CA"/>
    <w:rsid w:val="00570D8F"/>
    <w:rsid w:val="005720D5"/>
    <w:rsid w:val="00573D20"/>
    <w:rsid w:val="00575CA8"/>
    <w:rsid w:val="005774F2"/>
    <w:rsid w:val="00581C4B"/>
    <w:rsid w:val="00581EF7"/>
    <w:rsid w:val="00581F0C"/>
    <w:rsid w:val="00582944"/>
    <w:rsid w:val="00585AFA"/>
    <w:rsid w:val="005866F0"/>
    <w:rsid w:val="00586EBD"/>
    <w:rsid w:val="00590663"/>
    <w:rsid w:val="00590A62"/>
    <w:rsid w:val="005910FE"/>
    <w:rsid w:val="00591D37"/>
    <w:rsid w:val="005922B2"/>
    <w:rsid w:val="00593E31"/>
    <w:rsid w:val="005943C1"/>
    <w:rsid w:val="00594B3E"/>
    <w:rsid w:val="005957C8"/>
    <w:rsid w:val="005A01D5"/>
    <w:rsid w:val="005A1B71"/>
    <w:rsid w:val="005A2871"/>
    <w:rsid w:val="005A36B5"/>
    <w:rsid w:val="005A75D2"/>
    <w:rsid w:val="005B1365"/>
    <w:rsid w:val="005B2281"/>
    <w:rsid w:val="005C2183"/>
    <w:rsid w:val="005C255A"/>
    <w:rsid w:val="005C616C"/>
    <w:rsid w:val="005D00B3"/>
    <w:rsid w:val="005D0C98"/>
    <w:rsid w:val="005D0EF1"/>
    <w:rsid w:val="005D5C8B"/>
    <w:rsid w:val="005D7722"/>
    <w:rsid w:val="005D7BAF"/>
    <w:rsid w:val="005E1BAB"/>
    <w:rsid w:val="005E3AEF"/>
    <w:rsid w:val="005E76C7"/>
    <w:rsid w:val="005F1744"/>
    <w:rsid w:val="005F2CDA"/>
    <w:rsid w:val="005F4627"/>
    <w:rsid w:val="005F4E29"/>
    <w:rsid w:val="00600AF8"/>
    <w:rsid w:val="0060130A"/>
    <w:rsid w:val="006029C4"/>
    <w:rsid w:val="00602EA4"/>
    <w:rsid w:val="00604605"/>
    <w:rsid w:val="00605332"/>
    <w:rsid w:val="00606625"/>
    <w:rsid w:val="00607FBC"/>
    <w:rsid w:val="00610488"/>
    <w:rsid w:val="006125CA"/>
    <w:rsid w:val="00616373"/>
    <w:rsid w:val="00616723"/>
    <w:rsid w:val="006215CD"/>
    <w:rsid w:val="00624932"/>
    <w:rsid w:val="00630442"/>
    <w:rsid w:val="00630A80"/>
    <w:rsid w:val="00630DBF"/>
    <w:rsid w:val="006318DC"/>
    <w:rsid w:val="00632AB6"/>
    <w:rsid w:val="00635177"/>
    <w:rsid w:val="00641991"/>
    <w:rsid w:val="00641BB3"/>
    <w:rsid w:val="00642AA0"/>
    <w:rsid w:val="00645323"/>
    <w:rsid w:val="0064717D"/>
    <w:rsid w:val="006472A5"/>
    <w:rsid w:val="00654E65"/>
    <w:rsid w:val="006559B2"/>
    <w:rsid w:val="00655C5F"/>
    <w:rsid w:val="0065781D"/>
    <w:rsid w:val="006605B1"/>
    <w:rsid w:val="00660BED"/>
    <w:rsid w:val="00660DC4"/>
    <w:rsid w:val="006624F4"/>
    <w:rsid w:val="00671E63"/>
    <w:rsid w:val="00674811"/>
    <w:rsid w:val="00677089"/>
    <w:rsid w:val="00677BED"/>
    <w:rsid w:val="00682CD1"/>
    <w:rsid w:val="006842B8"/>
    <w:rsid w:val="006875FF"/>
    <w:rsid w:val="00692382"/>
    <w:rsid w:val="00694809"/>
    <w:rsid w:val="006A0578"/>
    <w:rsid w:val="006A1334"/>
    <w:rsid w:val="006A13C5"/>
    <w:rsid w:val="006A17F9"/>
    <w:rsid w:val="006A2E9B"/>
    <w:rsid w:val="006A3941"/>
    <w:rsid w:val="006A47C4"/>
    <w:rsid w:val="006A56EA"/>
    <w:rsid w:val="006A6FA1"/>
    <w:rsid w:val="006A6FD5"/>
    <w:rsid w:val="006A7DF0"/>
    <w:rsid w:val="006B0D47"/>
    <w:rsid w:val="006B5550"/>
    <w:rsid w:val="006B6ECB"/>
    <w:rsid w:val="006B6F11"/>
    <w:rsid w:val="006B7389"/>
    <w:rsid w:val="006C074F"/>
    <w:rsid w:val="006C0E63"/>
    <w:rsid w:val="006C3E44"/>
    <w:rsid w:val="006C485D"/>
    <w:rsid w:val="006C49DE"/>
    <w:rsid w:val="006D381E"/>
    <w:rsid w:val="006D7AC5"/>
    <w:rsid w:val="006F104E"/>
    <w:rsid w:val="006F175C"/>
    <w:rsid w:val="006F1D7A"/>
    <w:rsid w:val="006F2568"/>
    <w:rsid w:val="006F308F"/>
    <w:rsid w:val="006F3CD9"/>
    <w:rsid w:val="006F4894"/>
    <w:rsid w:val="006F4943"/>
    <w:rsid w:val="006F5AF7"/>
    <w:rsid w:val="006F61AD"/>
    <w:rsid w:val="006F6AE7"/>
    <w:rsid w:val="00700ABC"/>
    <w:rsid w:val="00701271"/>
    <w:rsid w:val="00701912"/>
    <w:rsid w:val="007025C2"/>
    <w:rsid w:val="007045A9"/>
    <w:rsid w:val="00705F1B"/>
    <w:rsid w:val="007120D2"/>
    <w:rsid w:val="00712CE8"/>
    <w:rsid w:val="00712E6E"/>
    <w:rsid w:val="0071754B"/>
    <w:rsid w:val="00717F7A"/>
    <w:rsid w:val="00721378"/>
    <w:rsid w:val="007231F5"/>
    <w:rsid w:val="00723BDB"/>
    <w:rsid w:val="0072522D"/>
    <w:rsid w:val="00733F47"/>
    <w:rsid w:val="00733F85"/>
    <w:rsid w:val="00735918"/>
    <w:rsid w:val="007369D2"/>
    <w:rsid w:val="00737C4D"/>
    <w:rsid w:val="0074305D"/>
    <w:rsid w:val="00744DE1"/>
    <w:rsid w:val="00747E1E"/>
    <w:rsid w:val="0075133F"/>
    <w:rsid w:val="00756C39"/>
    <w:rsid w:val="00757EA4"/>
    <w:rsid w:val="00761831"/>
    <w:rsid w:val="0076210F"/>
    <w:rsid w:val="00764C95"/>
    <w:rsid w:val="007651FC"/>
    <w:rsid w:val="0077310D"/>
    <w:rsid w:val="00774CD8"/>
    <w:rsid w:val="00777742"/>
    <w:rsid w:val="00782B1F"/>
    <w:rsid w:val="00785A38"/>
    <w:rsid w:val="00787D23"/>
    <w:rsid w:val="007913FA"/>
    <w:rsid w:val="00797211"/>
    <w:rsid w:val="00797F1E"/>
    <w:rsid w:val="007A3911"/>
    <w:rsid w:val="007A433B"/>
    <w:rsid w:val="007A79D7"/>
    <w:rsid w:val="007B27F7"/>
    <w:rsid w:val="007B5C19"/>
    <w:rsid w:val="007B6D0D"/>
    <w:rsid w:val="007B6D4B"/>
    <w:rsid w:val="007B7713"/>
    <w:rsid w:val="007B7AC8"/>
    <w:rsid w:val="007C0CDA"/>
    <w:rsid w:val="007C6746"/>
    <w:rsid w:val="007D1B20"/>
    <w:rsid w:val="007D2E1E"/>
    <w:rsid w:val="007D32A5"/>
    <w:rsid w:val="007E0F64"/>
    <w:rsid w:val="007E1183"/>
    <w:rsid w:val="007E4ECA"/>
    <w:rsid w:val="007F0857"/>
    <w:rsid w:val="007F1A85"/>
    <w:rsid w:val="007F23EE"/>
    <w:rsid w:val="007F31BE"/>
    <w:rsid w:val="007F4027"/>
    <w:rsid w:val="007F5314"/>
    <w:rsid w:val="007F7ADD"/>
    <w:rsid w:val="008019BC"/>
    <w:rsid w:val="0080236F"/>
    <w:rsid w:val="008028CC"/>
    <w:rsid w:val="008050F8"/>
    <w:rsid w:val="00806F7D"/>
    <w:rsid w:val="00807A82"/>
    <w:rsid w:val="00807AF9"/>
    <w:rsid w:val="00812691"/>
    <w:rsid w:val="008127C9"/>
    <w:rsid w:val="00814058"/>
    <w:rsid w:val="00821D64"/>
    <w:rsid w:val="00821EB6"/>
    <w:rsid w:val="00822BC1"/>
    <w:rsid w:val="008239C1"/>
    <w:rsid w:val="00823B49"/>
    <w:rsid w:val="008305F0"/>
    <w:rsid w:val="00832136"/>
    <w:rsid w:val="00833367"/>
    <w:rsid w:val="00834136"/>
    <w:rsid w:val="00836988"/>
    <w:rsid w:val="008432C2"/>
    <w:rsid w:val="008459E3"/>
    <w:rsid w:val="00847BB2"/>
    <w:rsid w:val="008501AA"/>
    <w:rsid w:val="00851612"/>
    <w:rsid w:val="00853597"/>
    <w:rsid w:val="008568AD"/>
    <w:rsid w:val="00856CDB"/>
    <w:rsid w:val="00857AC5"/>
    <w:rsid w:val="00861107"/>
    <w:rsid w:val="00861ACD"/>
    <w:rsid w:val="008639E9"/>
    <w:rsid w:val="008662A1"/>
    <w:rsid w:val="008663B0"/>
    <w:rsid w:val="00867BE9"/>
    <w:rsid w:val="00871252"/>
    <w:rsid w:val="00871D8E"/>
    <w:rsid w:val="00880FD6"/>
    <w:rsid w:val="00882061"/>
    <w:rsid w:val="00882E00"/>
    <w:rsid w:val="00884EAD"/>
    <w:rsid w:val="008903E0"/>
    <w:rsid w:val="00892CCF"/>
    <w:rsid w:val="00895872"/>
    <w:rsid w:val="00895C52"/>
    <w:rsid w:val="00895D89"/>
    <w:rsid w:val="008966B8"/>
    <w:rsid w:val="008A0C54"/>
    <w:rsid w:val="008A0D8C"/>
    <w:rsid w:val="008A3F56"/>
    <w:rsid w:val="008A450E"/>
    <w:rsid w:val="008A755E"/>
    <w:rsid w:val="008B0571"/>
    <w:rsid w:val="008B14E0"/>
    <w:rsid w:val="008B44F6"/>
    <w:rsid w:val="008B4A86"/>
    <w:rsid w:val="008B4E0B"/>
    <w:rsid w:val="008B4FD5"/>
    <w:rsid w:val="008B6B12"/>
    <w:rsid w:val="008C4B2F"/>
    <w:rsid w:val="008C7E8B"/>
    <w:rsid w:val="008D1E57"/>
    <w:rsid w:val="008E1B4C"/>
    <w:rsid w:val="008E56E2"/>
    <w:rsid w:val="008E6FFE"/>
    <w:rsid w:val="008F35BE"/>
    <w:rsid w:val="008F3720"/>
    <w:rsid w:val="008F4198"/>
    <w:rsid w:val="008F7100"/>
    <w:rsid w:val="008F7D87"/>
    <w:rsid w:val="0090217F"/>
    <w:rsid w:val="009036E2"/>
    <w:rsid w:val="00904886"/>
    <w:rsid w:val="00906150"/>
    <w:rsid w:val="009132C2"/>
    <w:rsid w:val="00913F13"/>
    <w:rsid w:val="00914C20"/>
    <w:rsid w:val="00914E00"/>
    <w:rsid w:val="00915BBF"/>
    <w:rsid w:val="009213F1"/>
    <w:rsid w:val="00922DFD"/>
    <w:rsid w:val="00924A21"/>
    <w:rsid w:val="00924BDE"/>
    <w:rsid w:val="00924C61"/>
    <w:rsid w:val="0092503F"/>
    <w:rsid w:val="009252C5"/>
    <w:rsid w:val="009278A1"/>
    <w:rsid w:val="00927C2D"/>
    <w:rsid w:val="00930A29"/>
    <w:rsid w:val="00933A2C"/>
    <w:rsid w:val="00933FAB"/>
    <w:rsid w:val="00934E23"/>
    <w:rsid w:val="00935C7D"/>
    <w:rsid w:val="009363C3"/>
    <w:rsid w:val="0093754D"/>
    <w:rsid w:val="009379A3"/>
    <w:rsid w:val="00944EB7"/>
    <w:rsid w:val="009455D4"/>
    <w:rsid w:val="009465C5"/>
    <w:rsid w:val="00947BEF"/>
    <w:rsid w:val="00950E76"/>
    <w:rsid w:val="009511D0"/>
    <w:rsid w:val="00951893"/>
    <w:rsid w:val="00951A77"/>
    <w:rsid w:val="00955FA8"/>
    <w:rsid w:val="00956D7C"/>
    <w:rsid w:val="009579E6"/>
    <w:rsid w:val="00961D8F"/>
    <w:rsid w:val="00963E23"/>
    <w:rsid w:val="0096652D"/>
    <w:rsid w:val="009743B6"/>
    <w:rsid w:val="00974C4F"/>
    <w:rsid w:val="00975AB4"/>
    <w:rsid w:val="00975BDA"/>
    <w:rsid w:val="00976A78"/>
    <w:rsid w:val="0098147E"/>
    <w:rsid w:val="00983C86"/>
    <w:rsid w:val="00983F65"/>
    <w:rsid w:val="009842B1"/>
    <w:rsid w:val="00985B74"/>
    <w:rsid w:val="0098697E"/>
    <w:rsid w:val="00986A84"/>
    <w:rsid w:val="00991225"/>
    <w:rsid w:val="009933E5"/>
    <w:rsid w:val="009A2378"/>
    <w:rsid w:val="009A36ED"/>
    <w:rsid w:val="009B0F59"/>
    <w:rsid w:val="009B418B"/>
    <w:rsid w:val="009B443E"/>
    <w:rsid w:val="009B5EC3"/>
    <w:rsid w:val="009B6AE6"/>
    <w:rsid w:val="009B78CC"/>
    <w:rsid w:val="009C3673"/>
    <w:rsid w:val="009C4F1C"/>
    <w:rsid w:val="009C576B"/>
    <w:rsid w:val="009C57AD"/>
    <w:rsid w:val="009C5AC9"/>
    <w:rsid w:val="009C5EB7"/>
    <w:rsid w:val="009C7C04"/>
    <w:rsid w:val="009D067F"/>
    <w:rsid w:val="009D074C"/>
    <w:rsid w:val="009D0814"/>
    <w:rsid w:val="009D137A"/>
    <w:rsid w:val="009D27C9"/>
    <w:rsid w:val="009E07C5"/>
    <w:rsid w:val="009E0D35"/>
    <w:rsid w:val="009E4733"/>
    <w:rsid w:val="009E5B52"/>
    <w:rsid w:val="009E7D7F"/>
    <w:rsid w:val="009F1AC3"/>
    <w:rsid w:val="009F2B4A"/>
    <w:rsid w:val="009F3303"/>
    <w:rsid w:val="00A0173B"/>
    <w:rsid w:val="00A03661"/>
    <w:rsid w:val="00A03B8B"/>
    <w:rsid w:val="00A03EEB"/>
    <w:rsid w:val="00A04E62"/>
    <w:rsid w:val="00A05790"/>
    <w:rsid w:val="00A101F2"/>
    <w:rsid w:val="00A106AE"/>
    <w:rsid w:val="00A1614D"/>
    <w:rsid w:val="00A164BB"/>
    <w:rsid w:val="00A2020D"/>
    <w:rsid w:val="00A2048B"/>
    <w:rsid w:val="00A23C56"/>
    <w:rsid w:val="00A240AE"/>
    <w:rsid w:val="00A24F9E"/>
    <w:rsid w:val="00A27112"/>
    <w:rsid w:val="00A277D8"/>
    <w:rsid w:val="00A3002C"/>
    <w:rsid w:val="00A31195"/>
    <w:rsid w:val="00A346BC"/>
    <w:rsid w:val="00A35311"/>
    <w:rsid w:val="00A3653E"/>
    <w:rsid w:val="00A36AA9"/>
    <w:rsid w:val="00A42BEA"/>
    <w:rsid w:val="00A43242"/>
    <w:rsid w:val="00A44F7C"/>
    <w:rsid w:val="00A46150"/>
    <w:rsid w:val="00A4686E"/>
    <w:rsid w:val="00A47503"/>
    <w:rsid w:val="00A50346"/>
    <w:rsid w:val="00A50BA0"/>
    <w:rsid w:val="00A519DF"/>
    <w:rsid w:val="00A51EFE"/>
    <w:rsid w:val="00A54F1F"/>
    <w:rsid w:val="00A57691"/>
    <w:rsid w:val="00A5790D"/>
    <w:rsid w:val="00A61025"/>
    <w:rsid w:val="00A6271A"/>
    <w:rsid w:val="00A63806"/>
    <w:rsid w:val="00A65DA6"/>
    <w:rsid w:val="00A67FAA"/>
    <w:rsid w:val="00A71747"/>
    <w:rsid w:val="00A73053"/>
    <w:rsid w:val="00A7348E"/>
    <w:rsid w:val="00A73DB0"/>
    <w:rsid w:val="00A74673"/>
    <w:rsid w:val="00A801E3"/>
    <w:rsid w:val="00A82D20"/>
    <w:rsid w:val="00A873CA"/>
    <w:rsid w:val="00A906F9"/>
    <w:rsid w:val="00A922B9"/>
    <w:rsid w:val="00A94A4E"/>
    <w:rsid w:val="00A9572F"/>
    <w:rsid w:val="00A9701F"/>
    <w:rsid w:val="00AA1D8F"/>
    <w:rsid w:val="00AA2A13"/>
    <w:rsid w:val="00AA322D"/>
    <w:rsid w:val="00AA3BCE"/>
    <w:rsid w:val="00AA6F33"/>
    <w:rsid w:val="00AB05AB"/>
    <w:rsid w:val="00AB2801"/>
    <w:rsid w:val="00AB49CC"/>
    <w:rsid w:val="00AB691E"/>
    <w:rsid w:val="00AB7CE0"/>
    <w:rsid w:val="00AC135E"/>
    <w:rsid w:val="00AC2AA4"/>
    <w:rsid w:val="00AC3791"/>
    <w:rsid w:val="00AC5FFE"/>
    <w:rsid w:val="00AD285D"/>
    <w:rsid w:val="00AD7F2C"/>
    <w:rsid w:val="00AE2D68"/>
    <w:rsid w:val="00AE69F4"/>
    <w:rsid w:val="00AF1B71"/>
    <w:rsid w:val="00AF3010"/>
    <w:rsid w:val="00AF3379"/>
    <w:rsid w:val="00AF33E3"/>
    <w:rsid w:val="00AF5400"/>
    <w:rsid w:val="00AF63B7"/>
    <w:rsid w:val="00AF66DF"/>
    <w:rsid w:val="00AF7538"/>
    <w:rsid w:val="00B015C3"/>
    <w:rsid w:val="00B0392E"/>
    <w:rsid w:val="00B07178"/>
    <w:rsid w:val="00B0782A"/>
    <w:rsid w:val="00B1021A"/>
    <w:rsid w:val="00B13594"/>
    <w:rsid w:val="00B13B3A"/>
    <w:rsid w:val="00B14A3B"/>
    <w:rsid w:val="00B2182A"/>
    <w:rsid w:val="00B21EFA"/>
    <w:rsid w:val="00B31105"/>
    <w:rsid w:val="00B3447E"/>
    <w:rsid w:val="00B36E62"/>
    <w:rsid w:val="00B3779C"/>
    <w:rsid w:val="00B40201"/>
    <w:rsid w:val="00B4097B"/>
    <w:rsid w:val="00B41B5C"/>
    <w:rsid w:val="00B42699"/>
    <w:rsid w:val="00B44434"/>
    <w:rsid w:val="00B464DA"/>
    <w:rsid w:val="00B517BA"/>
    <w:rsid w:val="00B52626"/>
    <w:rsid w:val="00B5651A"/>
    <w:rsid w:val="00B61FA4"/>
    <w:rsid w:val="00B624C5"/>
    <w:rsid w:val="00B631C5"/>
    <w:rsid w:val="00B63231"/>
    <w:rsid w:val="00B651AD"/>
    <w:rsid w:val="00B65A12"/>
    <w:rsid w:val="00B664E3"/>
    <w:rsid w:val="00B80187"/>
    <w:rsid w:val="00B80C48"/>
    <w:rsid w:val="00B815A1"/>
    <w:rsid w:val="00B82311"/>
    <w:rsid w:val="00B83090"/>
    <w:rsid w:val="00B855DA"/>
    <w:rsid w:val="00B855E3"/>
    <w:rsid w:val="00B87DB1"/>
    <w:rsid w:val="00B93DA3"/>
    <w:rsid w:val="00B9622F"/>
    <w:rsid w:val="00B97B9B"/>
    <w:rsid w:val="00BA033C"/>
    <w:rsid w:val="00BA0B2D"/>
    <w:rsid w:val="00BA13B1"/>
    <w:rsid w:val="00BA1E17"/>
    <w:rsid w:val="00BA23D1"/>
    <w:rsid w:val="00BA2C35"/>
    <w:rsid w:val="00BA3C0E"/>
    <w:rsid w:val="00BA6499"/>
    <w:rsid w:val="00BA6D64"/>
    <w:rsid w:val="00BB14A8"/>
    <w:rsid w:val="00BB2003"/>
    <w:rsid w:val="00BB230C"/>
    <w:rsid w:val="00BB5366"/>
    <w:rsid w:val="00BC00F2"/>
    <w:rsid w:val="00BC0BA6"/>
    <w:rsid w:val="00BC0C4F"/>
    <w:rsid w:val="00BC0CFE"/>
    <w:rsid w:val="00BC46EA"/>
    <w:rsid w:val="00BC688D"/>
    <w:rsid w:val="00BC6A58"/>
    <w:rsid w:val="00BD2CEB"/>
    <w:rsid w:val="00BD3F77"/>
    <w:rsid w:val="00BD6FD3"/>
    <w:rsid w:val="00BD78FE"/>
    <w:rsid w:val="00BE60BE"/>
    <w:rsid w:val="00BE671B"/>
    <w:rsid w:val="00BF0225"/>
    <w:rsid w:val="00BF1704"/>
    <w:rsid w:val="00BF1B70"/>
    <w:rsid w:val="00BF405A"/>
    <w:rsid w:val="00BF4639"/>
    <w:rsid w:val="00BF5027"/>
    <w:rsid w:val="00BF595C"/>
    <w:rsid w:val="00BF744F"/>
    <w:rsid w:val="00C00800"/>
    <w:rsid w:val="00C0095B"/>
    <w:rsid w:val="00C025D0"/>
    <w:rsid w:val="00C02C82"/>
    <w:rsid w:val="00C03963"/>
    <w:rsid w:val="00C06320"/>
    <w:rsid w:val="00C10F8F"/>
    <w:rsid w:val="00C12056"/>
    <w:rsid w:val="00C121E4"/>
    <w:rsid w:val="00C14D67"/>
    <w:rsid w:val="00C156BF"/>
    <w:rsid w:val="00C161C8"/>
    <w:rsid w:val="00C17652"/>
    <w:rsid w:val="00C22AEE"/>
    <w:rsid w:val="00C23033"/>
    <w:rsid w:val="00C235A5"/>
    <w:rsid w:val="00C24D6E"/>
    <w:rsid w:val="00C26058"/>
    <w:rsid w:val="00C2715E"/>
    <w:rsid w:val="00C277E1"/>
    <w:rsid w:val="00C30596"/>
    <w:rsid w:val="00C31CF6"/>
    <w:rsid w:val="00C34ED5"/>
    <w:rsid w:val="00C35AB2"/>
    <w:rsid w:val="00C35C93"/>
    <w:rsid w:val="00C36F86"/>
    <w:rsid w:val="00C37960"/>
    <w:rsid w:val="00C40667"/>
    <w:rsid w:val="00C40694"/>
    <w:rsid w:val="00C409ED"/>
    <w:rsid w:val="00C40F82"/>
    <w:rsid w:val="00C43836"/>
    <w:rsid w:val="00C44296"/>
    <w:rsid w:val="00C45164"/>
    <w:rsid w:val="00C45FFC"/>
    <w:rsid w:val="00C508C4"/>
    <w:rsid w:val="00C542C8"/>
    <w:rsid w:val="00C55D40"/>
    <w:rsid w:val="00C569F9"/>
    <w:rsid w:val="00C6358E"/>
    <w:rsid w:val="00C63909"/>
    <w:rsid w:val="00C64ED0"/>
    <w:rsid w:val="00C66D63"/>
    <w:rsid w:val="00C6765E"/>
    <w:rsid w:val="00C73643"/>
    <w:rsid w:val="00C74811"/>
    <w:rsid w:val="00C75A9C"/>
    <w:rsid w:val="00C76506"/>
    <w:rsid w:val="00C77E40"/>
    <w:rsid w:val="00C8474D"/>
    <w:rsid w:val="00C84D2B"/>
    <w:rsid w:val="00C86ACB"/>
    <w:rsid w:val="00C9036E"/>
    <w:rsid w:val="00C9085F"/>
    <w:rsid w:val="00C925F3"/>
    <w:rsid w:val="00C93504"/>
    <w:rsid w:val="00CA2766"/>
    <w:rsid w:val="00CA4340"/>
    <w:rsid w:val="00CA4B53"/>
    <w:rsid w:val="00CB0154"/>
    <w:rsid w:val="00CB0CE1"/>
    <w:rsid w:val="00CB4194"/>
    <w:rsid w:val="00CB4E46"/>
    <w:rsid w:val="00CB608E"/>
    <w:rsid w:val="00CC3A1D"/>
    <w:rsid w:val="00CC3F05"/>
    <w:rsid w:val="00CD13F9"/>
    <w:rsid w:val="00CD1947"/>
    <w:rsid w:val="00CD3225"/>
    <w:rsid w:val="00CD351C"/>
    <w:rsid w:val="00CD6E7B"/>
    <w:rsid w:val="00CD7A97"/>
    <w:rsid w:val="00CE0E19"/>
    <w:rsid w:val="00CE26E8"/>
    <w:rsid w:val="00CF2953"/>
    <w:rsid w:val="00CF43B4"/>
    <w:rsid w:val="00CF4635"/>
    <w:rsid w:val="00CF5344"/>
    <w:rsid w:val="00CF7F10"/>
    <w:rsid w:val="00D01E8F"/>
    <w:rsid w:val="00D023B4"/>
    <w:rsid w:val="00D04661"/>
    <w:rsid w:val="00D06B06"/>
    <w:rsid w:val="00D10842"/>
    <w:rsid w:val="00D25759"/>
    <w:rsid w:val="00D26A08"/>
    <w:rsid w:val="00D30A5C"/>
    <w:rsid w:val="00D3137C"/>
    <w:rsid w:val="00D33F96"/>
    <w:rsid w:val="00D343D7"/>
    <w:rsid w:val="00D44FFB"/>
    <w:rsid w:val="00D45017"/>
    <w:rsid w:val="00D45071"/>
    <w:rsid w:val="00D458A9"/>
    <w:rsid w:val="00D4643D"/>
    <w:rsid w:val="00D5344B"/>
    <w:rsid w:val="00D5600B"/>
    <w:rsid w:val="00D634CC"/>
    <w:rsid w:val="00D636F5"/>
    <w:rsid w:val="00D64BAF"/>
    <w:rsid w:val="00D65CF1"/>
    <w:rsid w:val="00D66EF5"/>
    <w:rsid w:val="00D71163"/>
    <w:rsid w:val="00D72788"/>
    <w:rsid w:val="00D73157"/>
    <w:rsid w:val="00D80ADC"/>
    <w:rsid w:val="00D81E11"/>
    <w:rsid w:val="00D845DB"/>
    <w:rsid w:val="00D84EFF"/>
    <w:rsid w:val="00D86ACF"/>
    <w:rsid w:val="00D8786D"/>
    <w:rsid w:val="00D87EF9"/>
    <w:rsid w:val="00D91047"/>
    <w:rsid w:val="00D9232C"/>
    <w:rsid w:val="00D924FB"/>
    <w:rsid w:val="00D93F05"/>
    <w:rsid w:val="00DA2F02"/>
    <w:rsid w:val="00DA3425"/>
    <w:rsid w:val="00DA3AB9"/>
    <w:rsid w:val="00DA770B"/>
    <w:rsid w:val="00DB38F0"/>
    <w:rsid w:val="00DB6DCC"/>
    <w:rsid w:val="00DC0C67"/>
    <w:rsid w:val="00DC4550"/>
    <w:rsid w:val="00DC78D3"/>
    <w:rsid w:val="00DD2B3E"/>
    <w:rsid w:val="00DD33EB"/>
    <w:rsid w:val="00DD6C7B"/>
    <w:rsid w:val="00DD6D5E"/>
    <w:rsid w:val="00DE0130"/>
    <w:rsid w:val="00DE06C0"/>
    <w:rsid w:val="00DE1714"/>
    <w:rsid w:val="00DE675A"/>
    <w:rsid w:val="00DE75EC"/>
    <w:rsid w:val="00DF0338"/>
    <w:rsid w:val="00DF0B14"/>
    <w:rsid w:val="00DF538B"/>
    <w:rsid w:val="00DF65ED"/>
    <w:rsid w:val="00E02D09"/>
    <w:rsid w:val="00E05E81"/>
    <w:rsid w:val="00E13DEE"/>
    <w:rsid w:val="00E14487"/>
    <w:rsid w:val="00E146CE"/>
    <w:rsid w:val="00E20A9C"/>
    <w:rsid w:val="00E260DA"/>
    <w:rsid w:val="00E275E3"/>
    <w:rsid w:val="00E27746"/>
    <w:rsid w:val="00E3103E"/>
    <w:rsid w:val="00E3588F"/>
    <w:rsid w:val="00E36918"/>
    <w:rsid w:val="00E371ED"/>
    <w:rsid w:val="00E43479"/>
    <w:rsid w:val="00E4371E"/>
    <w:rsid w:val="00E437DB"/>
    <w:rsid w:val="00E444D8"/>
    <w:rsid w:val="00E45518"/>
    <w:rsid w:val="00E47285"/>
    <w:rsid w:val="00E53C00"/>
    <w:rsid w:val="00E54B8F"/>
    <w:rsid w:val="00E566A7"/>
    <w:rsid w:val="00E570CD"/>
    <w:rsid w:val="00E61BA1"/>
    <w:rsid w:val="00E65B3B"/>
    <w:rsid w:val="00E670FB"/>
    <w:rsid w:val="00E67944"/>
    <w:rsid w:val="00E710B4"/>
    <w:rsid w:val="00E728B2"/>
    <w:rsid w:val="00E76093"/>
    <w:rsid w:val="00E761E3"/>
    <w:rsid w:val="00E77E4F"/>
    <w:rsid w:val="00E83209"/>
    <w:rsid w:val="00E8377C"/>
    <w:rsid w:val="00E84A72"/>
    <w:rsid w:val="00E851F5"/>
    <w:rsid w:val="00E87184"/>
    <w:rsid w:val="00E87721"/>
    <w:rsid w:val="00E94512"/>
    <w:rsid w:val="00E958AE"/>
    <w:rsid w:val="00E971D2"/>
    <w:rsid w:val="00E97D5D"/>
    <w:rsid w:val="00EA0AE5"/>
    <w:rsid w:val="00EA0B9C"/>
    <w:rsid w:val="00EA0BD2"/>
    <w:rsid w:val="00EA35AE"/>
    <w:rsid w:val="00EA6A59"/>
    <w:rsid w:val="00EB3023"/>
    <w:rsid w:val="00EB4B3C"/>
    <w:rsid w:val="00EB7B88"/>
    <w:rsid w:val="00EC5BE2"/>
    <w:rsid w:val="00EC6E84"/>
    <w:rsid w:val="00EC7513"/>
    <w:rsid w:val="00EC7AE3"/>
    <w:rsid w:val="00ED078B"/>
    <w:rsid w:val="00ED2FA0"/>
    <w:rsid w:val="00ED48B9"/>
    <w:rsid w:val="00EE079C"/>
    <w:rsid w:val="00EE1C26"/>
    <w:rsid w:val="00EE38FD"/>
    <w:rsid w:val="00EE512B"/>
    <w:rsid w:val="00EF37E8"/>
    <w:rsid w:val="00EF77FD"/>
    <w:rsid w:val="00F006FC"/>
    <w:rsid w:val="00F014A5"/>
    <w:rsid w:val="00F0187D"/>
    <w:rsid w:val="00F02029"/>
    <w:rsid w:val="00F02D08"/>
    <w:rsid w:val="00F06743"/>
    <w:rsid w:val="00F10ECF"/>
    <w:rsid w:val="00F12851"/>
    <w:rsid w:val="00F13124"/>
    <w:rsid w:val="00F25403"/>
    <w:rsid w:val="00F310CD"/>
    <w:rsid w:val="00F31286"/>
    <w:rsid w:val="00F31EB1"/>
    <w:rsid w:val="00F334D2"/>
    <w:rsid w:val="00F35C41"/>
    <w:rsid w:val="00F36272"/>
    <w:rsid w:val="00F375BF"/>
    <w:rsid w:val="00F41737"/>
    <w:rsid w:val="00F41BE0"/>
    <w:rsid w:val="00F42B47"/>
    <w:rsid w:val="00F4477C"/>
    <w:rsid w:val="00F44ADB"/>
    <w:rsid w:val="00F47EB6"/>
    <w:rsid w:val="00F5237B"/>
    <w:rsid w:val="00F603D9"/>
    <w:rsid w:val="00F615CA"/>
    <w:rsid w:val="00F6228C"/>
    <w:rsid w:val="00F67C19"/>
    <w:rsid w:val="00F70BD9"/>
    <w:rsid w:val="00F7553F"/>
    <w:rsid w:val="00F7709D"/>
    <w:rsid w:val="00F829ED"/>
    <w:rsid w:val="00F83F0A"/>
    <w:rsid w:val="00F86EC1"/>
    <w:rsid w:val="00F87C24"/>
    <w:rsid w:val="00F90F27"/>
    <w:rsid w:val="00F9159F"/>
    <w:rsid w:val="00F930E1"/>
    <w:rsid w:val="00F946D9"/>
    <w:rsid w:val="00F9570E"/>
    <w:rsid w:val="00FA2669"/>
    <w:rsid w:val="00FA364E"/>
    <w:rsid w:val="00FA4CEC"/>
    <w:rsid w:val="00FA5CA9"/>
    <w:rsid w:val="00FA604C"/>
    <w:rsid w:val="00FA6CF6"/>
    <w:rsid w:val="00FB5A62"/>
    <w:rsid w:val="00FB5AE0"/>
    <w:rsid w:val="00FC459D"/>
    <w:rsid w:val="00FC5F36"/>
    <w:rsid w:val="00FC7BFB"/>
    <w:rsid w:val="00FD24DE"/>
    <w:rsid w:val="00FD2780"/>
    <w:rsid w:val="00FD3E77"/>
    <w:rsid w:val="00FE1020"/>
    <w:rsid w:val="00FE15C4"/>
    <w:rsid w:val="00FE17A7"/>
    <w:rsid w:val="00FE1B23"/>
    <w:rsid w:val="00FE205B"/>
    <w:rsid w:val="00FE4BED"/>
    <w:rsid w:val="00FE6DCF"/>
    <w:rsid w:val="00FF13EB"/>
    <w:rsid w:val="00FF24FF"/>
    <w:rsid w:val="00FF2EDE"/>
    <w:rsid w:val="00FF5E74"/>
    <w:rsid w:val="77A52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CAC4"/>
  <w15:docId w15:val="{75A9BA6A-7FE4-404F-A6DC-1EC03A70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3"/>
    <w:next w:val="Normal3"/>
    <w:link w:val="Heading1Char"/>
    <w:qFormat/>
    <w:pPr>
      <w:keepNext/>
      <w:keepLines/>
      <w:spacing w:before="480" w:after="120"/>
      <w:outlineLvl w:val="0"/>
    </w:pPr>
    <w:rPr>
      <w:b/>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3"/>
    <w:next w:val="Normal3"/>
    <w:pPr>
      <w:keepNext/>
      <w:keepLines/>
      <w:spacing w:before="280" w:after="80"/>
      <w:outlineLvl w:val="2"/>
    </w:pPr>
    <w:rPr>
      <w:b/>
      <w:sz w:val="28"/>
      <w:szCs w:val="28"/>
    </w:rPr>
  </w:style>
  <w:style w:type="paragraph" w:styleId="Heading4">
    <w:name w:val="heading 4"/>
    <w:basedOn w:val="Normal3"/>
    <w:next w:val="Normal3"/>
    <w:pPr>
      <w:keepNext/>
      <w:keepLines/>
      <w:spacing w:before="240" w:after="40"/>
      <w:outlineLvl w:val="3"/>
    </w:pPr>
    <w:rPr>
      <w:b/>
    </w:rPr>
  </w:style>
  <w:style w:type="paragraph" w:styleId="Heading5">
    <w:name w:val="heading 5"/>
    <w:basedOn w:val="Normal3"/>
    <w:next w:val="Normal3"/>
    <w:pPr>
      <w:keepNext/>
      <w:keepLines/>
      <w:spacing w:before="220" w:after="40"/>
      <w:outlineLvl w:val="4"/>
    </w:pPr>
    <w:rPr>
      <w:b/>
      <w:sz w:val="22"/>
      <w:szCs w:val="22"/>
    </w:rPr>
  </w:style>
  <w:style w:type="paragraph" w:styleId="Heading6">
    <w:name w:val="heading 6"/>
    <w:basedOn w:val="Normal3"/>
    <w:next w:val="Normal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3">
    <w:name w:val="Normal3"/>
    <w:rPr>
      <w:sz w:val="24"/>
      <w:szCs w:val="24"/>
      <w:lang w:eastAsia="en-US"/>
    </w:rPr>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style>
  <w:style w:type="character" w:styleId="Strong">
    <w:name w:val="Strong"/>
    <w:uiPriority w:val="22"/>
    <w:qFormat/>
    <w:rPr>
      <w:b/>
      <w:bCs/>
    </w:rPr>
  </w:style>
  <w:style w:type="paragraph" w:styleId="BalloonText">
    <w:name w:val="Balloon Text"/>
    <w:basedOn w:val="Normal"/>
    <w:link w:val="BalloonTextChar"/>
    <w:uiPriority w:val="99"/>
    <w:rPr>
      <w:rFonts w:ascii="Tahoma" w:hAnsi="Tahoma"/>
      <w:iCs/>
      <w:sz w:val="16"/>
      <w:szCs w:val="16"/>
    </w:rPr>
  </w:style>
  <w:style w:type="paragraph" w:styleId="CommentText">
    <w:name w:val="annotation text"/>
    <w:basedOn w:val="Normal"/>
    <w:link w:val="CommentTextChar"/>
    <w:uiPriority w:val="99"/>
    <w:unhideWhenUsed/>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rPr>
      <w:b/>
      <w:bCs/>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pPr>
      <w:jc w:val="center"/>
    </w:pPr>
    <w:rPr>
      <w:rFonts w:ascii="Times Armenian" w:hAnsi="Times Armenian"/>
      <w:bCs/>
    </w:rPr>
  </w:style>
  <w:style w:type="paragraph" w:styleId="Title">
    <w:name w:val="Title"/>
    <w:basedOn w:val="Normal3"/>
    <w:next w:val="Normal3"/>
    <w:pPr>
      <w:keepNext/>
      <w:keepLines/>
      <w:spacing w:before="480" w:after="120"/>
    </w:pPr>
    <w:rPr>
      <w:b/>
      <w:sz w:val="72"/>
      <w:szCs w:val="72"/>
    </w:rPr>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pPr>
      <w:spacing w:after="60"/>
      <w:jc w:val="center"/>
    </w:pPr>
    <w:rPr>
      <w:rFonts w:ascii="Cambria" w:eastAsia="Cambria" w:hAnsi="Cambria" w:cs="Cambri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Pr>
      <w:sz w:val="24"/>
      <w:szCs w:val="24"/>
      <w:lang w:eastAsia="en-US"/>
    </w:rPr>
  </w:style>
  <w:style w:type="paragraph" w:customStyle="1" w:styleId="Normal2">
    <w:name w:val="Normal2"/>
    <w:rPr>
      <w:sz w:val="24"/>
      <w:szCs w:val="24"/>
      <w:lang w:eastAsia="en-US"/>
    </w:rPr>
  </w:style>
  <w:style w:type="character" w:customStyle="1" w:styleId="BodyTextChar">
    <w:name w:val="Body Text Char"/>
    <w:basedOn w:val="DefaultParagraphFont"/>
    <w:link w:val="BodyTex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style>
  <w:style w:type="character" w:customStyle="1" w:styleId="BalloonTextChar">
    <w:name w:val="Balloon Text Char"/>
    <w:basedOn w:val="DefaultParagraphFont"/>
    <w:link w:val="BalloonText"/>
    <w:uiPriority w:val="99"/>
    <w:rPr>
      <w:rFonts w:ascii="Tahoma" w:hAnsi="Tahoma"/>
      <w:iCs/>
      <w:sz w:val="16"/>
      <w:szCs w:val="16"/>
    </w:rPr>
  </w:style>
  <w:style w:type="character" w:customStyle="1" w:styleId="CommentTextChar">
    <w:name w:val="Comment Text Char"/>
    <w:basedOn w:val="DefaultParagraphFont"/>
    <w:link w:val="CommentText"/>
    <w:uiPriority w:val="99"/>
    <w:rPr>
      <w:rFonts w:ascii="Times Armenian" w:hAnsi="Times Armenian"/>
      <w:iCs/>
    </w:rPr>
  </w:style>
  <w:style w:type="character" w:customStyle="1" w:styleId="CommentSubjectChar">
    <w:name w:val="Comment Subject Char"/>
    <w:basedOn w:val="CommentTextChar"/>
    <w:link w:val="CommentSubject"/>
    <w:uiPriority w:val="99"/>
    <w:rPr>
      <w:rFonts w:ascii="Times Armenian" w:hAnsi="Times Armenian"/>
      <w:b/>
      <w:bCs/>
      <w:iCs/>
    </w:rPr>
  </w:style>
  <w:style w:type="paragraph" w:styleId="ListParagraph">
    <w:name w:val="List Paragraph"/>
    <w:basedOn w:val="Normal"/>
    <w:link w:val="ListParagraphChar"/>
    <w:uiPriority w:val="34"/>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rPr>
      <w:rFonts w:ascii="Cambria" w:eastAsia="Times New Roman" w:hAnsi="Cambria" w:cs="Times New Roman"/>
      <w:sz w:val="24"/>
      <w:szCs w:val="24"/>
    </w:rPr>
  </w:style>
  <w:style w:type="paragraph" w:customStyle="1" w:styleId="Revision1">
    <w:name w:val="Revision1"/>
    <w:hidden/>
    <w:uiPriority w:val="99"/>
    <w:semiHidden/>
    <w:rPr>
      <w:sz w:val="24"/>
      <w:szCs w:val="24"/>
      <w:lang w:eastAsia="en-US"/>
    </w:rPr>
  </w:style>
  <w:style w:type="character" w:customStyle="1" w:styleId="ListParagraphChar">
    <w:name w:val="List Paragraph Char"/>
    <w:link w:val="ListParagraph"/>
    <w:uiPriority w:val="34"/>
    <w:qFormat/>
    <w:rPr>
      <w:rFonts w:ascii="Calibri" w:eastAsia="Calibri" w:hAnsi="Calibri"/>
      <w:sz w:val="22"/>
      <w:szCs w:val="22"/>
      <w:lang w:val="ru-RU"/>
    </w:rPr>
  </w:style>
  <w:style w:type="paragraph" w:customStyle="1" w:styleId="norm">
    <w:name w:val="norm"/>
    <w:basedOn w:val="Normal"/>
    <w:link w:val="normChar"/>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Pr>
      <w:rFonts w:ascii="Arial Armenian" w:hAnsi="Arial Armenian"/>
      <w:sz w:val="22"/>
      <w:lang w:eastAsia="ru-RU"/>
    </w:rPr>
  </w:style>
  <w:style w:type="character" w:customStyle="1" w:styleId="NormalWebChar">
    <w:name w:val="Normal (Web) Char"/>
    <w:link w:val="NormalWeb"/>
    <w:uiPriority w:val="99"/>
    <w:locked/>
    <w:rPr>
      <w:sz w:val="24"/>
      <w:szCs w:val="24"/>
    </w:rPr>
  </w:style>
  <w:style w:type="character" w:customStyle="1" w:styleId="Heading2Char">
    <w:name w:val="Heading 2 Char"/>
    <w:basedOn w:val="DefaultParagraphFont"/>
    <w:link w:val="Heading2"/>
    <w:uiPriority w:val="9"/>
    <w:rPr>
      <w:b/>
      <w:bCs/>
      <w:sz w:val="36"/>
      <w:szCs w:val="36"/>
    </w:rPr>
  </w:style>
  <w:style w:type="table" w:customStyle="1" w:styleId="8">
    <w:name w:val="8"/>
    <w:basedOn w:val="TableNormal"/>
    <w:tblPr/>
  </w:style>
  <w:style w:type="table" w:customStyle="1" w:styleId="7">
    <w:name w:val="7"/>
    <w:basedOn w:val="TableNormal"/>
    <w:tblPr/>
  </w:style>
  <w:style w:type="table" w:customStyle="1" w:styleId="6">
    <w:name w:val="6"/>
    <w:basedOn w:val="TableNormal"/>
    <w:tblPr>
      <w:tblCellMar>
        <w:left w:w="115" w:type="dxa"/>
        <w:right w:w="115" w:type="dxa"/>
      </w:tblCellMar>
    </w:tblPr>
  </w:style>
  <w:style w:type="table" w:customStyle="1" w:styleId="5">
    <w:name w:val="5"/>
    <w:basedOn w:val="TableNormal"/>
    <w:tblPr>
      <w:tblCellMar>
        <w:left w:w="115" w:type="dxa"/>
        <w:right w:w="115" w:type="dxa"/>
      </w:tblCellMar>
    </w:tblPr>
  </w:style>
  <w:style w:type="table" w:customStyle="1" w:styleId="4">
    <w:name w:val="4"/>
    <w:basedOn w:val="TableNormal"/>
    <w:tblPr>
      <w:tblCellMar>
        <w:left w:w="115" w:type="dxa"/>
        <w:right w:w="115" w:type="dxa"/>
      </w:tblCellMar>
    </w:tblPr>
  </w:style>
  <w:style w:type="table" w:customStyle="1" w:styleId="2">
    <w:name w:val="2"/>
    <w:basedOn w:val="TableNormal"/>
    <w:tblPr>
      <w:tblCellMar>
        <w:left w:w="115" w:type="dxa"/>
        <w:right w:w="115" w:type="dxa"/>
      </w:tblCellMar>
    </w:tblPr>
  </w:style>
  <w:style w:type="table" w:customStyle="1" w:styleId="10">
    <w:name w:val="1"/>
    <w:basedOn w:val="TableNormal"/>
    <w:tblPr>
      <w:tblCellMar>
        <w:left w:w="115" w:type="dxa"/>
        <w:right w:w="115" w:type="dxa"/>
      </w:tblCellMar>
    </w:tblPr>
  </w:style>
  <w:style w:type="paragraph" w:customStyle="1" w:styleId="msonormal0">
    <w:name w:val="msonormal"/>
    <w:basedOn w:val="Normal"/>
    <w:pPr>
      <w:spacing w:before="100" w:beforeAutospacing="1" w:after="100" w:afterAutospacing="1"/>
    </w:pPr>
    <w:rPr>
      <w:lang w:val="en-GB" w:eastAsia="en-GB"/>
    </w:rPr>
  </w:style>
  <w:style w:type="paragraph" w:customStyle="1" w:styleId="font5">
    <w:name w:val="font5"/>
    <w:basedOn w:val="Normal"/>
    <w:pPr>
      <w:spacing w:before="100" w:beforeAutospacing="1" w:after="100" w:afterAutospacing="1"/>
    </w:pPr>
    <w:rPr>
      <w:rFonts w:ascii="GHEA Grapalat" w:hAnsi="GHEA Grapalat"/>
      <w:color w:val="000000"/>
      <w:lang w:val="en-GB" w:eastAsia="en-GB"/>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pPr>
      <w:spacing w:before="100" w:beforeAutospacing="1" w:after="100" w:afterAutospacing="1"/>
    </w:pPr>
    <w:rPr>
      <w:rFonts w:ascii="GHEA Grapalat" w:hAnsi="GHEA Grapalat"/>
      <w:lang w:val="en-GB" w:eastAsia="en-GB"/>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
    <w:name w:val="_"/>
  </w:style>
  <w:style w:type="character" w:customStyle="1" w:styleId="Heading1Char">
    <w:name w:val="Heading 1 Char"/>
    <w:basedOn w:val="DefaultParagraphFont"/>
    <w:link w:val="Heading1"/>
    <w:rPr>
      <w:b/>
      <w:sz w:val="48"/>
      <w:szCs w:val="4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70">
    <w:name w:val="Основной текст (7)_"/>
    <w:basedOn w:val="DefaultParagraphFont"/>
    <w:link w:val="71"/>
    <w:rPr>
      <w:rFonts w:ascii="Tahoma" w:eastAsia="Tahoma" w:hAnsi="Tahoma" w:cs="Tahoma"/>
      <w:b/>
      <w:bCs/>
      <w:sz w:val="19"/>
      <w:szCs w:val="19"/>
      <w:shd w:val="clear" w:color="auto" w:fill="FFFFFF"/>
    </w:rPr>
  </w:style>
  <w:style w:type="paragraph" w:customStyle="1" w:styleId="71">
    <w:name w:val="Основной текст (7)"/>
    <w:basedOn w:val="Normal"/>
    <w:link w:val="70"/>
    <w:pPr>
      <w:widowControl w:val="0"/>
      <w:shd w:val="clear" w:color="auto" w:fill="FFFFFF"/>
      <w:spacing w:after="480" w:line="317" w:lineRule="exact"/>
      <w:jc w:val="right"/>
    </w:pPr>
    <w:rPr>
      <w:rFonts w:ascii="Tahoma" w:eastAsia="Tahoma" w:hAnsi="Tahoma" w:cs="Tahoma"/>
      <w:b/>
      <w:bCs/>
      <w:sz w:val="19"/>
      <w:szCs w:val="19"/>
    </w:rPr>
  </w:style>
  <w:style w:type="paragraph" w:styleId="Revision">
    <w:name w:val="Revision"/>
    <w:hidden/>
    <w:uiPriority w:val="99"/>
    <w:semiHidden/>
    <w:rsid w:val="00924A2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681F56-8522-4039-800B-2BCB61A20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Casscourt</dc:creator>
  <cp:keywords>https://mul2-moj.gov.am/tasks/1094168/oneclick?token=d88cabc429bf2b6faf2fe82e3e3ce829</cp:keywords>
  <dc:description/>
  <cp:lastModifiedBy>Alla Stepanyan</cp:lastModifiedBy>
  <cp:revision>8</cp:revision>
  <cp:lastPrinted>2025-04-28T06:20:00Z</cp:lastPrinted>
  <dcterms:created xsi:type="dcterms:W3CDTF">2025-06-30T12:33:00Z</dcterms:created>
  <dcterms:modified xsi:type="dcterms:W3CDTF">2026-01-09T11:48:00Z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FDDF6F17AAD44ADB8B8C67CB937CE098_12</vt:lpwstr>
  </property>
</Properties>
</file>