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435BD4" w14:textId="77777777" w:rsidR="00600FC2" w:rsidRPr="00CC6C2B" w:rsidRDefault="002758FE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 xml:space="preserve"> </w:t>
      </w:r>
      <w:r w:rsidR="00600FC2" w:rsidRPr="00CC6C2B">
        <w:rPr>
          <w:rFonts w:ascii="GHEA Grapalat" w:hAnsi="GHEA Grapalat"/>
          <w:b/>
          <w:sz w:val="24"/>
          <w:szCs w:val="24"/>
        </w:rPr>
        <w:t>ԱՄՓՈՓԱԹԵՐԹ</w:t>
      </w:r>
    </w:p>
    <w:p w14:paraId="1AC14803" w14:textId="10D75B4C" w:rsidR="00A17792" w:rsidRPr="00435F6C" w:rsidRDefault="00642938" w:rsidP="00435F6C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</w:pP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«ՀԱՅԱՍՏԱՆԻ ՀԱՆՐԱՊԵՏՈՒԹՅԱՆ ԸՆԴՀԱՆՈՒՐ ՕԳՏԱԳՈՐԾՄԱՆ ՃԱՆԱՊԱՐՀՆԵՐԻ ԵՎ ԵՐԿԱԹՈՒՂԻՆԵՐԻ ՎՐԱ ԳՏՆՎՈՂ ԿԱՄՐՋԱՅԻՆ ԿԱՌՈՒՑՎԱԾՔՆԵՐԻ ՑԱՆԿԵՐԸ, ԴՐԱՆՑ ՎԵՐԱԿԱՌՈՒՑՄԱՆ (ԿԱՄ ՀԻՄՆԱՆՈՐՈԳՄԱՆ) ԾՐԱԳԻՐԸ ՈՒ ԿԻՐԱՐԿՈՒՄՆ ԱՊԱՀՈՎՈՂ ՄԻՋՈՑԱՌՈՒՄՆԵՐԻ ԺԱՄԱՆԱԿԱՑՈՒՅՑԸ ՀԱՍՏԱՏԵԼՈՒ ԵՎ ՀԱՅԱՍՏԱՆԻ ՀԱՆՐԱՊԵՏՈՒԹՅԱՆ ԿԱՌԱՎԱՐՈՒԹՅԱՆ 2001 ԹՎԱԿԱՆԻ ՀՈՒԼԻՍԻ 2-Ի N 591 ՈՐՈՇՈՒՄՆ ՈՒԺԸ ԿՈՐՑՐԱԾ ՃԱՆԱՉԵԼՈՒ ՄԱՍԻՆ»</w:t>
      </w:r>
      <w:r w:rsidR="004D17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</w:t>
      </w:r>
      <w:r w:rsidRPr="00642938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ՀԱՅԱՍՏԱՆԻ ՀԱՆՐԱՊԵՏՈՒԹՅԱՆ ԿԱՌԱՎԱՐՈՒԹՅԱՆ ՈՐՈՇՄԱՆ ՆԱԽԱԳԾԻ ՎԵՐԱԲԵՐՅԱԼ</w:t>
      </w:r>
      <w:r w:rsidR="00A17792" w:rsidRPr="00A17792">
        <w:t xml:space="preserve"> </w:t>
      </w:r>
      <w:r w:rsidR="00A17792" w:rsidRPr="00A17792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</w:t>
      </w:r>
      <w:r w:rsidR="002722B7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 xml:space="preserve">ԱՅԱՍՏԱՆԻ </w:t>
      </w:r>
      <w:r w:rsidR="00A17792" w:rsidRPr="00A17792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Հ</w:t>
      </w:r>
      <w:r w:rsidR="002722B7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>ԱՆՐԱՊԵՏՈՒԹՅԱՆ</w:t>
      </w:r>
      <w:r w:rsidR="00A17792" w:rsidRPr="00A17792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</w:t>
      </w:r>
      <w:r w:rsidR="00435F6C" w:rsidRP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ՎԱՐՉԱՊԵՏԻ ԱՇԽԱՏԱԿԱԶՄԻ ՏԱՐԱԾՔԱՅԻՆ ԶԱՐԳԱՑՄԱՆ </w:t>
      </w:r>
      <w:r w:rsid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>ԵՎ</w:t>
      </w:r>
      <w:r w:rsidR="00435F6C" w:rsidRP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 xml:space="preserve"> ՇՐՋԱԿԱ ՄԻՋԱՎԱՅՐԻ ՀԱՐՑԵՐԻ </w:t>
      </w:r>
      <w:r w:rsid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ՎԱՐՉՈՒԹ</w:t>
      </w:r>
      <w:r w:rsid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 xml:space="preserve">ՅԱՆ </w:t>
      </w:r>
      <w:r w:rsid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  <w:t>ԵԶՐԱԿԱՑՈՒԹՅ</w:t>
      </w:r>
      <w:r w:rsidR="00435F6C"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  <w:lang w:val="hy-AM"/>
        </w:rPr>
        <w:t>ԱՆ</w:t>
      </w:r>
    </w:p>
    <w:p w14:paraId="4FDE322E" w14:textId="77777777" w:rsidR="00A17792" w:rsidRDefault="00A17792" w:rsidP="00642938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b/>
          <w:bCs/>
          <w:spacing w:val="-8"/>
          <w:sz w:val="24"/>
          <w:szCs w:val="24"/>
          <w:shd w:val="clear" w:color="auto" w:fill="FFFFFF"/>
        </w:rPr>
      </w:pPr>
    </w:p>
    <w:p w14:paraId="0102568D" w14:textId="77777777" w:rsidR="00642938" w:rsidRPr="002A511D" w:rsidRDefault="00642938" w:rsidP="00683F8A">
      <w:pPr>
        <w:tabs>
          <w:tab w:val="left" w:pos="5760"/>
        </w:tabs>
        <w:spacing w:after="0" w:line="360" w:lineRule="auto"/>
        <w:ind w:left="270"/>
        <w:contextualSpacing/>
        <w:jc w:val="center"/>
        <w:rPr>
          <w:rFonts w:ascii="GHEA Grapalat" w:hAnsi="GHEA Grapalat" w:cs="Arial"/>
          <w:spacing w:val="-8"/>
          <w:sz w:val="24"/>
          <w:szCs w:val="24"/>
          <w:shd w:val="clear" w:color="auto" w:fill="FFFFFF"/>
        </w:rPr>
      </w:pPr>
    </w:p>
    <w:tbl>
      <w:tblPr>
        <w:tblW w:w="14709" w:type="dxa"/>
        <w:tblInd w:w="-7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372"/>
        <w:gridCol w:w="5337"/>
      </w:tblGrid>
      <w:tr w:rsidR="00855CA1" w14:paraId="1CE151B8" w14:textId="77777777" w:rsidTr="00D9738E">
        <w:trPr>
          <w:trHeight w:val="261"/>
        </w:trPr>
        <w:tc>
          <w:tcPr>
            <w:tcW w:w="9372" w:type="dxa"/>
            <w:vMerge w:val="restart"/>
          </w:tcPr>
          <w:p w14:paraId="19467811" w14:textId="43CE8CC6" w:rsidR="00855CA1" w:rsidRPr="000C0BB2" w:rsidRDefault="00A15EF2" w:rsidP="00A15EF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վարչապետի աշխատակազմի </w:t>
            </w:r>
            <w:r w:rsidRPr="00A15EF2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տարածքային զարգացման և շրջակա միջավայրի հարցերի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վարչություն</w:t>
            </w:r>
          </w:p>
        </w:tc>
        <w:tc>
          <w:tcPr>
            <w:tcW w:w="5337" w:type="dxa"/>
          </w:tcPr>
          <w:p w14:paraId="3F78EB22" w14:textId="42AA568B" w:rsidR="00855CA1" w:rsidRPr="00A15EF2" w:rsidRDefault="00A15EF2" w:rsidP="0001019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10</w:t>
            </w:r>
            <w:r>
              <w:rPr>
                <w:rFonts w:ascii="GHEA Grapalat" w:hAnsi="GHEA Grapalat"/>
                <w:sz w:val="24"/>
                <w:szCs w:val="24"/>
              </w:rPr>
              <w:t xml:space="preserve">.12.2025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>
              <w:rPr>
                <w:rFonts w:ascii="GHEA Grapalat" w:hAnsi="GHEA Grapalat"/>
                <w:sz w:val="24"/>
                <w:szCs w:val="24"/>
              </w:rPr>
              <w:t>.</w:t>
            </w:r>
          </w:p>
        </w:tc>
      </w:tr>
      <w:tr w:rsidR="00855CA1" w14:paraId="3C7B4AFA" w14:textId="77777777" w:rsidTr="00D9738E">
        <w:trPr>
          <w:trHeight w:val="232"/>
        </w:trPr>
        <w:tc>
          <w:tcPr>
            <w:tcW w:w="9372" w:type="dxa"/>
            <w:vMerge/>
          </w:tcPr>
          <w:p w14:paraId="0B08B592" w14:textId="77777777" w:rsidR="00855CA1" w:rsidRPr="00994E9F" w:rsidRDefault="00855CA1" w:rsidP="00563E3A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5337" w:type="dxa"/>
          </w:tcPr>
          <w:p w14:paraId="682A5E94" w14:textId="188D7C2C" w:rsidR="00855CA1" w:rsidRPr="008E7112" w:rsidRDefault="00A15EF2" w:rsidP="000C0BB2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N </w:t>
            </w:r>
            <w:r w:rsidRPr="00A15EF2">
              <w:rPr>
                <w:rFonts w:ascii="GHEA Grapalat" w:hAnsi="GHEA Grapalat"/>
                <w:sz w:val="24"/>
                <w:szCs w:val="24"/>
              </w:rPr>
              <w:t>02/12.2/40266-2025</w:t>
            </w:r>
          </w:p>
        </w:tc>
      </w:tr>
      <w:tr w:rsidR="00525E18" w14:paraId="6ED1BBB8" w14:textId="77777777" w:rsidTr="00D9738E">
        <w:trPr>
          <w:trHeight w:val="2150"/>
        </w:trPr>
        <w:tc>
          <w:tcPr>
            <w:tcW w:w="9372" w:type="dxa"/>
          </w:tcPr>
          <w:p w14:paraId="1B3FB8D8" w14:textId="77777777" w:rsidR="00A15EF2" w:rsidRPr="00A15EF2" w:rsidRDefault="00A15EF2" w:rsidP="00A15EF2">
            <w:pPr>
              <w:pStyle w:val="ListParagraph"/>
              <w:tabs>
                <w:tab w:val="left" w:pos="635"/>
              </w:tabs>
              <w:spacing w:line="360" w:lineRule="auto"/>
              <w:ind w:hanging="195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A15EF2">
              <w:rPr>
                <w:rFonts w:ascii="GHEA Grapalat" w:hAnsi="GHEA Grapalat"/>
                <w:sz w:val="24"/>
                <w:szCs w:val="24"/>
              </w:rPr>
              <w:t>1.</w:t>
            </w:r>
            <w:r w:rsidRPr="00A15EF2">
              <w:rPr>
                <w:rFonts w:ascii="GHEA Grapalat" w:hAnsi="GHEA Grapalat"/>
                <w:sz w:val="24"/>
                <w:szCs w:val="24"/>
              </w:rPr>
              <w:tab/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1-ին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>՝</w:t>
            </w:r>
          </w:p>
          <w:p w14:paraId="639E89FA" w14:textId="3FADD3FD" w:rsidR="00406DB4" w:rsidRPr="006C6CEC" w:rsidRDefault="00A15EF2" w:rsidP="00A15EF2">
            <w:pPr>
              <w:pStyle w:val="ListParagraph"/>
              <w:tabs>
                <w:tab w:val="left" w:pos="635"/>
                <w:tab w:val="left" w:pos="795"/>
                <w:tab w:val="left" w:pos="945"/>
              </w:tabs>
              <w:spacing w:line="360" w:lineRule="auto"/>
              <w:ind w:left="0"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1) </w:t>
            </w:r>
            <w:r w:rsidRPr="00A15EF2">
              <w:rPr>
                <w:rFonts w:ascii="GHEA Grapalat" w:hAnsi="GHEA Grapalat"/>
                <w:sz w:val="24"/>
                <w:szCs w:val="24"/>
              </w:rPr>
              <w:tab/>
              <w:t xml:space="preserve">3-րդ և 9-րդ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Հայաստանի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մարզպետարանների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աշխատակազմեր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ձևակերպումերն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Տարածքային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կառավարման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7-րդ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հոդվածով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կիրառվող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ձևակերպմանը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5337" w:type="dxa"/>
          </w:tcPr>
          <w:p w14:paraId="57B9FED1" w14:textId="77777777" w:rsidR="00525E18" w:rsidRDefault="00B84201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54201BA7" w14:textId="50111991" w:rsidR="00B84201" w:rsidRPr="00B84201" w:rsidRDefault="00B84201" w:rsidP="004D17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փոփոխություններ։</w:t>
            </w:r>
          </w:p>
        </w:tc>
      </w:tr>
      <w:tr w:rsidR="00A15EF2" w:rsidRPr="00A25BF3" w14:paraId="0F2B0AD3" w14:textId="77777777" w:rsidTr="00D9738E">
        <w:trPr>
          <w:trHeight w:val="3140"/>
        </w:trPr>
        <w:tc>
          <w:tcPr>
            <w:tcW w:w="9372" w:type="dxa"/>
          </w:tcPr>
          <w:p w14:paraId="435696BD" w14:textId="3061A5A5" w:rsidR="00A15EF2" w:rsidRPr="00A15EF2" w:rsidRDefault="00A15EF2" w:rsidP="00A15EF2">
            <w:pPr>
              <w:pStyle w:val="ListParagraph"/>
              <w:tabs>
                <w:tab w:val="left" w:pos="635"/>
              </w:tabs>
              <w:spacing w:line="360" w:lineRule="auto"/>
              <w:ind w:left="75" w:firstLine="45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 xml:space="preserve">2) </w:t>
            </w:r>
            <w:r w:rsidRPr="00A15EF2">
              <w:rPr>
                <w:rFonts w:ascii="GHEA Grapalat" w:hAnsi="GHEA Grapalat"/>
                <w:sz w:val="24"/>
                <w:szCs w:val="24"/>
              </w:rPr>
              <w:t xml:space="preserve">6-րդ, 11-րդ, 16-րդ, 19-րդ և 27-րդ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կետերում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կիրառվում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բեռնունակություն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մինչդեռ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16-րդ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կիրառվում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բեռնատարողություն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A15EF2">
              <w:rPr>
                <w:rFonts w:ascii="GHEA Grapalat" w:hAnsi="GHEA Grapalat"/>
                <w:sz w:val="24"/>
                <w:szCs w:val="24"/>
              </w:rPr>
              <w:t>ձևակերպումը</w:t>
            </w:r>
            <w:proofErr w:type="spellEnd"/>
            <w:r w:rsidRPr="00A15EF2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BE1A327" w14:textId="77777777" w:rsidR="00A15EF2" w:rsidRPr="00A15EF2" w:rsidRDefault="00A15EF2" w:rsidP="00A15EF2">
            <w:pPr>
              <w:pStyle w:val="ListParagraph"/>
              <w:tabs>
                <w:tab w:val="left" w:pos="635"/>
              </w:tabs>
              <w:spacing w:line="360" w:lineRule="auto"/>
              <w:ind w:left="75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Առաջարկվում է Նախագծում կիրառել միօրինակ ձևակերպումներ:</w:t>
            </w:r>
          </w:p>
          <w:p w14:paraId="6E48DEE7" w14:textId="4A3D0ED8" w:rsidR="00A15EF2" w:rsidRPr="0048646C" w:rsidRDefault="00A15EF2" w:rsidP="00A15EF2">
            <w:pPr>
              <w:pStyle w:val="ListParagraph"/>
              <w:tabs>
                <w:tab w:val="left" w:pos="635"/>
              </w:tabs>
              <w:spacing w:line="360" w:lineRule="auto"/>
              <w:ind w:left="75"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Միաժամանակ, լրացուցիչ հստակեցման կարիք ունի «կամրջային կառուցվածքների նախագծման նորմատիվային բեռնվածը» ձևակերպումը:</w:t>
            </w:r>
          </w:p>
        </w:tc>
        <w:tc>
          <w:tcPr>
            <w:tcW w:w="5337" w:type="dxa"/>
          </w:tcPr>
          <w:p w14:paraId="64012786" w14:textId="1C939BBC" w:rsidR="007131F2" w:rsidRDefault="007131F2" w:rsidP="00791E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65CA3597" w14:textId="0BC95C80" w:rsidR="007131F2" w:rsidRDefault="007131F2" w:rsidP="00791EC1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փոփոխություն։</w:t>
            </w:r>
          </w:p>
          <w:p w14:paraId="7C9C31AF" w14:textId="3AB0C64A" w:rsidR="00791EC1" w:rsidRPr="00A15EF2" w:rsidRDefault="007131F2" w:rsidP="007131F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</w:t>
            </w:r>
            <w:r w:rsidRPr="007131F2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«կամրջային կառուցվածքների նախագծման նորմատիվային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բեռնված</w:t>
            </w:r>
            <w:r w:rsidR="003C31AB">
              <w:rPr>
                <w:rFonts w:ascii="GHEA Grapalat" w:hAnsi="GHEA Grapalat"/>
                <w:sz w:val="24"/>
                <w:szCs w:val="24"/>
                <w:lang w:val="hy-AM"/>
              </w:rPr>
              <w:t>ք</w:t>
            </w:r>
            <w:r w:rsidRPr="007131F2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ձևակերպմանը, ապա 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կոմիտեի նախագահի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2024 թվականի փետրվարի 14-ի </w:t>
            </w:r>
            <w:r w:rsidR="00791EC1" w:rsidRPr="00791EC1">
              <w:rPr>
                <w:rFonts w:ascii="GHEA Grapalat" w:hAnsi="GHEA Grapalat"/>
                <w:sz w:val="24"/>
                <w:szCs w:val="24"/>
                <w:lang w:val="hy-AM"/>
              </w:rPr>
              <w:t>N 08-Ն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հրամանով հաստատված </w:t>
            </w:r>
            <w:r w:rsidR="00791EC1" w:rsidRPr="00791EC1">
              <w:rPr>
                <w:rFonts w:ascii="GHEA Grapalat" w:hAnsi="GHEA Grapalat"/>
                <w:sz w:val="24"/>
                <w:szCs w:val="24"/>
                <w:lang w:val="hy-AM"/>
              </w:rPr>
              <w:t>ՀՀՇՆ 32-03.01-2024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91EC1" w:rsidRPr="00791EC1">
              <w:rPr>
                <w:rFonts w:ascii="GHEA Grapalat" w:hAnsi="GHEA Grapalat"/>
                <w:sz w:val="24"/>
                <w:szCs w:val="24"/>
                <w:lang w:val="hy-AM"/>
              </w:rPr>
              <w:t>«Կամուրջներ և խողովակներ»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 xml:space="preserve"> շինարարական նորմերի 6-րդ կետի 40-րդ ենթակետի համաձայն՝ </w:t>
            </w:r>
            <w:r w:rsidR="00791EC1" w:rsidRPr="00791EC1">
              <w:rPr>
                <w:rFonts w:ascii="GHEA Grapalat" w:hAnsi="GHEA Grapalat"/>
                <w:sz w:val="24"/>
                <w:szCs w:val="24"/>
                <w:lang w:val="hy-AM"/>
              </w:rPr>
              <w:t>նորմատիվ բեռնվածք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դա </w:t>
            </w:r>
            <w:r w:rsidR="00791EC1" w:rsidRPr="00791EC1">
              <w:rPr>
                <w:rFonts w:ascii="GHEA Grapalat" w:hAnsi="GHEA Grapalat"/>
                <w:sz w:val="24"/>
                <w:szCs w:val="24"/>
                <w:lang w:val="hy-AM"/>
              </w:rPr>
              <w:t>կոնստրուկցիայի վրա ազդող բեռնվածքի արժեք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>ն է</w:t>
            </w:r>
            <w:r w:rsidR="00791EC1" w:rsidRPr="00791EC1">
              <w:rPr>
                <w:rFonts w:ascii="GHEA Grapalat" w:hAnsi="GHEA Grapalat"/>
                <w:sz w:val="24"/>
                <w:szCs w:val="24"/>
                <w:lang w:val="hy-AM"/>
              </w:rPr>
              <w:t>, որը նախատեսված է կոնստրուկցիայի  հաշվարկման նորմերով և հավասար է կառուցվածքի նորմալ շահագործման ընթացքում կամ հեռանկարում ազդող առավելագույն ուժի մեծությանը</w:t>
            </w:r>
            <w:r w:rsidR="00791EC1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B5279E" w:rsidRPr="00A25BF3" w14:paraId="6CE2E70D" w14:textId="77777777" w:rsidTr="00D9738E">
        <w:trPr>
          <w:trHeight w:val="375"/>
        </w:trPr>
        <w:tc>
          <w:tcPr>
            <w:tcW w:w="9372" w:type="dxa"/>
          </w:tcPr>
          <w:p w14:paraId="71B409FC" w14:textId="451BC00E" w:rsidR="00B5279E" w:rsidRPr="00A15EF2" w:rsidRDefault="00A15EF2" w:rsidP="00A15EF2">
            <w:pPr>
              <w:pStyle w:val="ListParagraph"/>
              <w:tabs>
                <w:tab w:val="left" w:pos="635"/>
                <w:tab w:val="left" w:pos="975"/>
                <w:tab w:val="left" w:pos="1080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 xml:space="preserve">) 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7-րդ կետի համաձայն՝ կամրջային կառուցվածքների վերակառուցմանն (կամ հիմնանորոգմանը) ուղղված ծրագրերի արդյունավետությունը 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պայմանավորված է այդ ծրագրերի իրականացման համար անհրաժեշտ նորմատիվ և մեթոդական  փաստաթղթերի առկայությամբ, մինչդեռ 2-րդ հավելվածով նախատեսված միջոցառումների ժամանակացույցում մեթոդական փաստաթղթերի հաստատման կամ մշակման մասով որևէ միջոցառում նախատեսված չէ:</w:t>
            </w:r>
          </w:p>
        </w:tc>
        <w:tc>
          <w:tcPr>
            <w:tcW w:w="5337" w:type="dxa"/>
          </w:tcPr>
          <w:p w14:paraId="1FE1E577" w14:textId="77777777" w:rsidR="00B5279E" w:rsidRDefault="00791EC1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22F00455" w14:textId="45056868" w:rsidR="00791EC1" w:rsidRPr="00A15EF2" w:rsidRDefault="00791EC1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Կատարվել է համապատասխան փոփոխություններ։</w:t>
            </w:r>
          </w:p>
        </w:tc>
      </w:tr>
      <w:tr w:rsidR="00A15EF2" w:rsidRPr="00A25BF3" w14:paraId="4BB24C2A" w14:textId="77777777" w:rsidTr="00D9738E">
        <w:trPr>
          <w:trHeight w:val="375"/>
        </w:trPr>
        <w:tc>
          <w:tcPr>
            <w:tcW w:w="9372" w:type="dxa"/>
          </w:tcPr>
          <w:p w14:paraId="4338C618" w14:textId="794DB267" w:rsidR="00A15EF2" w:rsidRPr="00A15EF2" w:rsidRDefault="00A15EF2" w:rsidP="00A15EF2">
            <w:pPr>
              <w:pStyle w:val="ListParagraph"/>
              <w:tabs>
                <w:tab w:val="left" w:pos="635"/>
                <w:tab w:val="left" w:pos="1005"/>
                <w:tab w:val="left" w:pos="1110"/>
                <w:tab w:val="left" w:pos="1320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4) 16-րդ կետի համաձայն՝ կամրջային կառուցվածքների վերակառուցման (կամ հիմնանորոգման) համար պետք է գործող նորմատիվատեխնիկական փաստաթղթերի պահանջների համաձայն մշակվեն նախագծանախահաշվային փաստաթղթեր, մինչդեռ 2-րդ հավելվածով նախատեսված միջոցառումների ժամանակացույցում վերոգրյալի մասով որևէ միջոցառում նախատեսված չէ:</w:t>
            </w:r>
          </w:p>
        </w:tc>
        <w:tc>
          <w:tcPr>
            <w:tcW w:w="5337" w:type="dxa"/>
          </w:tcPr>
          <w:p w14:paraId="3C176BC4" w14:textId="77777777" w:rsidR="000F6914" w:rsidRDefault="00F51369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74145949" w14:textId="1FFD0EB2" w:rsidR="00F51369" w:rsidRPr="00A15EF2" w:rsidRDefault="00F51369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լրացումներ։</w:t>
            </w:r>
          </w:p>
        </w:tc>
      </w:tr>
      <w:tr w:rsidR="00A15EF2" w:rsidRPr="00A25BF3" w14:paraId="5DEA0F60" w14:textId="77777777" w:rsidTr="00D9738E">
        <w:trPr>
          <w:trHeight w:val="375"/>
        </w:trPr>
        <w:tc>
          <w:tcPr>
            <w:tcW w:w="9372" w:type="dxa"/>
          </w:tcPr>
          <w:p w14:paraId="081453BE" w14:textId="6C5419D6" w:rsidR="00A15EF2" w:rsidRPr="00A15EF2" w:rsidRDefault="00A15EF2" w:rsidP="00A15EF2">
            <w:pPr>
              <w:pStyle w:val="ListParagraph"/>
              <w:tabs>
                <w:tab w:val="left" w:pos="635"/>
                <w:tab w:val="left" w:pos="1095"/>
                <w:tab w:val="left" w:pos="1230"/>
                <w:tab w:val="left" w:pos="1620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5) 25-րդ կետի 1-ին ենթակետի համաձայն՝ միջոցառումների երկրորդ փուլի շրջանակներում նախատեսվում է հստակեցնել կամրջային կառուցվածքների վերակառուցման (կամ հիմնանորոգման) առաջնահերթությունները, խոշորացված ծախսերը և  ֆինանսավորման աղբյուրները, մինչդեռ 2-րդ հավելվածով նախատեսված միջոցառումների ժամանակացույցում վերոգրյալի մասով որևէ միջոցառում նախատեսված չէ:</w:t>
            </w:r>
          </w:p>
        </w:tc>
        <w:tc>
          <w:tcPr>
            <w:tcW w:w="5337" w:type="dxa"/>
          </w:tcPr>
          <w:p w14:paraId="6EE5AD6D" w14:textId="77777777" w:rsidR="00A15EF2" w:rsidRDefault="000F6914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14:paraId="0EDD614A" w14:textId="1CC1B5CB" w:rsidR="000F6914" w:rsidRPr="00A15EF2" w:rsidRDefault="000F6914" w:rsidP="001B7C7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2-րդ հավելվածում </w:t>
            </w:r>
            <w:r w:rsidRPr="000F6914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կամրջային կառուցվածքների վերակառուցման (կամ հիմնանորոգման) 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t>առաջնահերթությունների</w:t>
            </w:r>
            <w:r w:rsidRPr="000F6914">
              <w:rPr>
                <w:rFonts w:ascii="GHEA Grapalat" w:hAnsi="GHEA Grapalat"/>
                <w:sz w:val="24"/>
                <w:szCs w:val="24"/>
                <w:lang w:val="hy-AM"/>
              </w:rPr>
              <w:t xml:space="preserve">, խոշորացված 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t xml:space="preserve">ծախսերի </w:t>
            </w:r>
            <w:r w:rsidRPr="000F6914">
              <w:rPr>
                <w:rFonts w:ascii="GHEA Grapalat" w:hAnsi="GHEA Grapalat"/>
                <w:sz w:val="24"/>
                <w:szCs w:val="24"/>
                <w:lang w:val="hy-AM"/>
              </w:rPr>
              <w:t>և  ֆինանսավորման աղբյուրնե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t xml:space="preserve">րի </w:t>
            </w:r>
            <w:r w:rsidR="003E3C49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սահմանման 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մասով նախատեսված է  2-րդ </w:t>
            </w:r>
            <w:r w:rsidR="001B7C75" w:rsidRPr="001B7C75">
              <w:rPr>
                <w:rFonts w:ascii="GHEA Grapalat" w:hAnsi="GHEA Grapalat"/>
                <w:sz w:val="24"/>
                <w:szCs w:val="24"/>
                <w:lang w:val="hy-AM"/>
              </w:rPr>
              <w:t>«Կամրջային կառուցվածքների վերակառուցման (կամ հիմնանորոգման) միջոցառումների մշակում և հաստատում»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միջոցառումը։ Որպես նշված 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միջոցառման  ակնկալվող արդյունք սահմանաված է </w:t>
            </w:r>
            <w:r w:rsidR="001B7C75" w:rsidRPr="001B7C75">
              <w:rPr>
                <w:rFonts w:ascii="GHEA Grapalat" w:hAnsi="GHEA Grapalat"/>
                <w:sz w:val="24"/>
                <w:szCs w:val="24"/>
                <w:lang w:val="hy-AM"/>
              </w:rPr>
              <w:t>կամրջային կառուցվածքների վերակառուցման (կամ հիմնանորոգման) միջոցառումների նախատեսում՝ ծրագրով նախատեսված կամրջային կառուցվածքների վերակառուցման (կամ հիմնանորոգման) առաջնահերթությունների, կատարման  ժամանակացույցի և խոշորացված ծախսերի  ու ֆինանսավորման աղբյուրների համաձայն (այդ թվում՝ նախագծային և շինարարական աշխատանքների)</w:t>
            </w:r>
            <w:r w:rsidR="001B7C75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A15EF2" w:rsidRPr="00A25BF3" w14:paraId="1773E904" w14:textId="77777777" w:rsidTr="00D9738E">
        <w:trPr>
          <w:trHeight w:val="375"/>
        </w:trPr>
        <w:tc>
          <w:tcPr>
            <w:tcW w:w="9372" w:type="dxa"/>
          </w:tcPr>
          <w:p w14:paraId="7BEBAF53" w14:textId="54BC0529" w:rsidR="00A15EF2" w:rsidRPr="00A15EF2" w:rsidRDefault="00A15EF2" w:rsidP="00A15EF2">
            <w:pPr>
              <w:pStyle w:val="ListParagraph"/>
              <w:tabs>
                <w:tab w:val="left" w:pos="635"/>
                <w:tab w:val="left" w:pos="1020"/>
                <w:tab w:val="left" w:pos="1185"/>
                <w:tab w:val="left" w:pos="1470"/>
                <w:tab w:val="left" w:pos="1665"/>
                <w:tab w:val="left" w:pos="1890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6) 25-րդ կետի 2-րդ ենթակետում և Նախագծի 2-րդ հավելվածի 2-րդ կետի 1-ին ենթակետում լրացուցիչ հստակեցման կարիք ունի, թե ինչ իրավական ակտով են հաստատվելու կամրջային կառուցվածքների վերակառուցման (կամ հիմնանորոգման) միջոցառումները:</w:t>
            </w:r>
          </w:p>
        </w:tc>
        <w:tc>
          <w:tcPr>
            <w:tcW w:w="5337" w:type="dxa"/>
          </w:tcPr>
          <w:p w14:paraId="779D4034" w14:textId="77777777" w:rsidR="00A15EF2" w:rsidRDefault="009D0785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1BB204EE" w14:textId="33A02EF0" w:rsidR="009D0785" w:rsidRPr="00A15EF2" w:rsidRDefault="009D0785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լրացումներ։</w:t>
            </w:r>
          </w:p>
        </w:tc>
      </w:tr>
      <w:tr w:rsidR="00A15EF2" w:rsidRPr="00A25BF3" w14:paraId="13BFECC8" w14:textId="77777777" w:rsidTr="00D9738E">
        <w:trPr>
          <w:trHeight w:val="375"/>
        </w:trPr>
        <w:tc>
          <w:tcPr>
            <w:tcW w:w="9372" w:type="dxa"/>
          </w:tcPr>
          <w:p w14:paraId="5EE17CA9" w14:textId="77777777" w:rsidR="00A15EF2" w:rsidRPr="00A15EF2" w:rsidRDefault="00A15EF2" w:rsidP="00A15EF2">
            <w:pPr>
              <w:pStyle w:val="ListParagraph"/>
              <w:tabs>
                <w:tab w:val="left" w:pos="635"/>
                <w:tab w:val="left" w:pos="930"/>
                <w:tab w:val="left" w:pos="1080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2-րդ հավելվածի՝ </w:t>
            </w:r>
          </w:p>
          <w:p w14:paraId="30BA8D9E" w14:textId="3227B5D0" w:rsidR="00A15EF2" w:rsidRPr="00A15EF2" w:rsidRDefault="00A15EF2" w:rsidP="00A15EF2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1) 1-ին կետի 5-րդ ենթակետում լրացուցիչ հստակեցման կարիք ունի, թե ի՞նչ չափանիշների գնահատման արդյունքում է միևնույն՝ տիպային նախագծերի մշակման աշխատանքների պատվիրակման համար սահմանվել 1 տարի, 2 տարի և 3 տարի ժամկետներ:</w:t>
            </w:r>
          </w:p>
        </w:tc>
        <w:tc>
          <w:tcPr>
            <w:tcW w:w="5337" w:type="dxa"/>
          </w:tcPr>
          <w:p w14:paraId="697A10E0" w14:textId="2AB3DCB3" w:rsidR="00A15EF2" w:rsidRDefault="00610B82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7FD7C57B" w14:textId="5A5D0466" w:rsidR="00610B82" w:rsidRPr="00A15EF2" w:rsidRDefault="003C31AB" w:rsidP="0003562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C31AB">
              <w:rPr>
                <w:rFonts w:ascii="GHEA Grapalat" w:hAnsi="GHEA Grapalat"/>
                <w:sz w:val="24"/>
                <w:szCs w:val="24"/>
                <w:lang w:val="hy-AM"/>
              </w:rPr>
              <w:t xml:space="preserve">Տիպային նախագծերի մշակման աշխատանքների պատվիրակման համար նախատեսվող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ժամկետները </w:t>
            </w:r>
            <w:r w:rsidR="00035623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սահմանվել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="0003562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այդ աշխատանքների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ծավալից ելնելով։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Դրանց </w:t>
            </w:r>
            <w:r w:rsidR="00610B82">
              <w:rPr>
                <w:rFonts w:ascii="GHEA Grapalat" w:hAnsi="GHEA Grapalat"/>
                <w:sz w:val="24"/>
                <w:szCs w:val="24"/>
                <w:lang w:val="hy-AM"/>
              </w:rPr>
              <w:t xml:space="preserve">ժամկետները սահմանվել են հիմք ընդունելով </w:t>
            </w:r>
            <w:r w:rsidR="00610B82" w:rsidRPr="00610B82">
              <w:rPr>
                <w:rFonts w:ascii="GHEA Grapalat" w:hAnsi="GHEA Grapalat"/>
                <w:sz w:val="24"/>
                <w:szCs w:val="24"/>
                <w:lang w:val="hy-AM"/>
              </w:rPr>
              <w:t>Ճարտարապետության և շինարարության Հայաստանի ազգային համալսարան</w:t>
            </w:r>
            <w:r w:rsidR="00610B82">
              <w:rPr>
                <w:rFonts w:ascii="GHEA Grapalat" w:hAnsi="GHEA Grapalat"/>
                <w:sz w:val="24"/>
                <w:szCs w:val="24"/>
                <w:lang w:val="hy-AM"/>
              </w:rPr>
              <w:t>ի կողմից ներկայացված առաջարկությունները։</w:t>
            </w:r>
          </w:p>
        </w:tc>
      </w:tr>
      <w:tr w:rsidR="00A15EF2" w:rsidRPr="00A25BF3" w14:paraId="62F6E15F" w14:textId="77777777" w:rsidTr="00D9738E">
        <w:trPr>
          <w:trHeight w:val="375"/>
        </w:trPr>
        <w:tc>
          <w:tcPr>
            <w:tcW w:w="9372" w:type="dxa"/>
          </w:tcPr>
          <w:p w14:paraId="36CB8866" w14:textId="681421BE" w:rsidR="00A15EF2" w:rsidRPr="00A15EF2" w:rsidRDefault="00A15EF2" w:rsidP="00B5279E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2) «Կատարողը և համակարատարողը» սյունակն առաջարկվում է խմբագրել և վերջիններիս համար նախատեսել առանձին սյունակներ՝ միջոցառման կատարողներին և համակատարողներին հստակ տարանջատելո նպատակով:</w:t>
            </w:r>
          </w:p>
        </w:tc>
        <w:tc>
          <w:tcPr>
            <w:tcW w:w="5337" w:type="dxa"/>
          </w:tcPr>
          <w:p w14:paraId="1BC2A6D9" w14:textId="77777777" w:rsidR="00A15EF2" w:rsidRDefault="007A288F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14:paraId="393C8CEB" w14:textId="3551C908" w:rsidR="007A288F" w:rsidRPr="00A15EF2" w:rsidRDefault="007A288F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Կատարվել է համապատասխան լրացումներ և փոփոխություններ։</w:t>
            </w:r>
          </w:p>
        </w:tc>
      </w:tr>
      <w:tr w:rsidR="00A15EF2" w:rsidRPr="00A25BF3" w14:paraId="24594D80" w14:textId="77777777" w:rsidTr="00D9738E">
        <w:trPr>
          <w:trHeight w:val="375"/>
        </w:trPr>
        <w:tc>
          <w:tcPr>
            <w:tcW w:w="9372" w:type="dxa"/>
          </w:tcPr>
          <w:p w14:paraId="692EB9BA" w14:textId="567099B4" w:rsidR="00A15EF2" w:rsidRPr="00A15EF2" w:rsidRDefault="00A15EF2" w:rsidP="00B5279E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3) ֆինանսական գնահատականը» բաժինը բացակայում է:</w:t>
            </w:r>
          </w:p>
        </w:tc>
        <w:tc>
          <w:tcPr>
            <w:tcW w:w="5337" w:type="dxa"/>
          </w:tcPr>
          <w:p w14:paraId="039E1FFD" w14:textId="4F44C633" w:rsidR="00540DBC" w:rsidRPr="00540DBC" w:rsidRDefault="00540DBC" w:rsidP="00540DB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643DEC5F" w14:textId="77777777" w:rsidR="00540DBC" w:rsidRPr="00540DBC" w:rsidRDefault="00540DBC" w:rsidP="00540DB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t>Նախագծի նպատակն է սահմանել ընդհանուր օգտագործան երկաթուղիների և ավտոմոբիլային ճանապարհների վրա գտնվող կամրջային կառուցվածքների վերակառուցման (կամ հիմնանորոգման) համար անհրաժեշտ միջոցառումները և հիմնավորել դրանց իրականացումն ապահովող համակարգված գործողությունները։</w:t>
            </w:r>
          </w:p>
          <w:p w14:paraId="36A1F2F2" w14:textId="77777777" w:rsidR="00540DBC" w:rsidRPr="00540DBC" w:rsidRDefault="00540DBC" w:rsidP="00540DB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Նախագծի համաձայն պետք է յուրաքանչյուր միջոցառման համար մշակվի առանձին </w:t>
            </w: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իրավական ակտ, որով պետք է ներկայացվի դրա շրջանակներում նախատեսվող աշխատանքների մասով ժամանակացույցը և ֆինանսական միջոցները։</w:t>
            </w:r>
          </w:p>
          <w:p w14:paraId="40980DE1" w14:textId="6415C04F" w:rsidR="00A15EF2" w:rsidRPr="00A15EF2" w:rsidRDefault="00540DBC" w:rsidP="00540DB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Պ</w:t>
            </w: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ետք է նշել, որ կամրջային կառուցվածքների վերակառուցման (կամ հիմնանորոգման) աշխատանքների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մասով </w:t>
            </w: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գնահատականը </w:t>
            </w:r>
            <w:r w:rsidRPr="00540DB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 է սահմանել դրանց տեխնիկական վիճակի հետազննության և անձնագրավորման արդյունքների համաձայն (հաշվի առնելով, որ դրանց վերակառուցման նվազագույն թույլատրելի մակարդակը սահմանվում է  տեխնիկական վիճակի հետազննության արդյունքում)։  </w:t>
            </w:r>
          </w:p>
        </w:tc>
      </w:tr>
      <w:tr w:rsidR="00A15EF2" w:rsidRPr="00A25BF3" w14:paraId="4D24AABD" w14:textId="77777777" w:rsidTr="00D9738E">
        <w:trPr>
          <w:trHeight w:val="375"/>
        </w:trPr>
        <w:tc>
          <w:tcPr>
            <w:tcW w:w="9372" w:type="dxa"/>
          </w:tcPr>
          <w:p w14:paraId="1457A98E" w14:textId="6C1C79CC" w:rsidR="00A15EF2" w:rsidRPr="00A15EF2" w:rsidRDefault="00A15EF2" w:rsidP="00A15EF2">
            <w:pPr>
              <w:pStyle w:val="ListParagraph"/>
              <w:tabs>
                <w:tab w:val="left" w:pos="635"/>
                <w:tab w:val="left" w:pos="100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Առաջարկվում է խմբագրել Նախագծի հիմնավորման «Կապը ռազմավարական փաստաթղթերի հետ» բաժինը՝ հաշվի առնելով Վարչապետի 2024 թվականի դեկտեմբերի 19-ի N 02/08.86/43837-2024  հանձնարարականը, համաձայն որի՝ կապը ռազմավարական փաստաթղթերի հետ պետք է  լինի հստակ նկարագրված և հիմնավորված՝ բացառելով ընդհանրական հղումները (միայն 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փաստաթղթի վերնագրին, բաժնին, մասին կամ կետին հղում կատարելը բավարար չէ)։</w:t>
            </w:r>
          </w:p>
        </w:tc>
        <w:tc>
          <w:tcPr>
            <w:tcW w:w="5337" w:type="dxa"/>
          </w:tcPr>
          <w:p w14:paraId="13A6933A" w14:textId="77777777" w:rsidR="00A15EF2" w:rsidRDefault="004159C6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14:paraId="021079FE" w14:textId="319E4459" w:rsidR="004159C6" w:rsidRPr="00A15EF2" w:rsidRDefault="004159C6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հիմնավորման մեջ կատարվել է համապատասխան լրացումներ։</w:t>
            </w:r>
          </w:p>
        </w:tc>
      </w:tr>
      <w:tr w:rsidR="00A15EF2" w:rsidRPr="00A25BF3" w14:paraId="5F812CE2" w14:textId="77777777" w:rsidTr="00D9738E">
        <w:trPr>
          <w:trHeight w:val="375"/>
        </w:trPr>
        <w:tc>
          <w:tcPr>
            <w:tcW w:w="9372" w:type="dxa"/>
          </w:tcPr>
          <w:p w14:paraId="3893448D" w14:textId="4A9FE01B" w:rsidR="00A15EF2" w:rsidRPr="00A15EF2" w:rsidRDefault="00A15EF2" w:rsidP="00B5279E">
            <w:pPr>
              <w:pStyle w:val="ListParagraph"/>
              <w:tabs>
                <w:tab w:val="left" w:pos="635"/>
              </w:tabs>
              <w:spacing w:line="360" w:lineRule="auto"/>
              <w:ind w:left="90"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Հաշվի առնելով ՀՀ կառավարության 2024 թվականի մայիսի 30-ի</w:t>
            </w:r>
            <w:r w:rsidR="003C31A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 xml:space="preserve"> N 22 նիստի արձանագրության N ԱՔ/37-2024 քաղվածքի 1-ին կետի 1-ին ենթակետով տրված հանձնարարականը՝ ոչ միայն կամրջաշինական, այլ նաև ճանապարհաշինական ստանդարտները վերանայելու ուղղությամբ միջոցներ ձեռնարկելու վերաբերյալ, ինչպես նաև Վարչապետի աշխատակազմի ղեկավարի 2024 թվականի հուլիսի 24-ի N 02/12.21/25529-20</w:t>
            </w:r>
            <w:bookmarkStart w:id="0" w:name="_GoBack"/>
            <w:bookmarkEnd w:id="0"/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 xml:space="preserve">24 գրությամբ Քաղաքաշինության կոմիտե ներկայացված՝ Տարածքային կառավարման և ենթակառուցվածքների նախարարի 2024 թվականի հուլիսի 3-ի N ԳՍ/30.1/21843-2024 գրությունը, համաձայն որի՝ ՀՀ ընդհանուր օգտագործման պետական ավտոմոբիլային ճանապարհների նախագծման սկզբունքները սահմանված են </w:t>
            </w:r>
            <w:r w:rsidR="009E2AE4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                        </w:t>
            </w:r>
            <w:r w:rsidRPr="00A15EF2">
              <w:rPr>
                <w:rFonts w:ascii="GHEA Grapalat" w:hAnsi="GHEA Grapalat"/>
                <w:sz w:val="24"/>
                <w:szCs w:val="24"/>
                <w:lang w:val="hy-AM"/>
              </w:rPr>
              <w:t>ՀՀ քաղաքաշինության կոմիտեի նախագահի 2022 թվականի դեկտեմբերի 12-ի N 28-Ն հրամանով հաստատված ՀՀՇՆ 32-01-2022 «Ավտոմոբիլային ճանապարհներ» նորմով՝ առաջարկվում է Տարածքային կառավարման և ենթակառուցվածքների նախարարության հետ համատեղ քննարկել ճանապարհաշինական ստանդարտները վերանայելու հարցը ևս՝ կամ ներկայացնել լրացուցիչ պարզաբանում ճանապարհային ստանդարտները վերանայելու ուղղությամբ ձեռնարկվող քայլերի վերաբերյալ:</w:t>
            </w:r>
          </w:p>
        </w:tc>
        <w:tc>
          <w:tcPr>
            <w:tcW w:w="5337" w:type="dxa"/>
          </w:tcPr>
          <w:p w14:paraId="4925DECF" w14:textId="5DE64454" w:rsidR="00A15EF2" w:rsidRDefault="00AF345C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գիտություն։</w:t>
            </w:r>
          </w:p>
          <w:p w14:paraId="3EFFEDC6" w14:textId="1DC68BFE" w:rsidR="00AF345C" w:rsidRDefault="00AF345C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Ճ</w:t>
            </w:r>
            <w:r w:rsidRPr="00AF345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անապարհային ստանդարտները վերանայելու ուղղությամբ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ձեռնարկված</w:t>
            </w:r>
            <w:r w:rsidRPr="00AF345C">
              <w:rPr>
                <w:rFonts w:ascii="GHEA Grapalat" w:hAnsi="GHEA Grapalat"/>
                <w:sz w:val="24"/>
                <w:szCs w:val="24"/>
                <w:lang w:val="hy-AM"/>
              </w:rPr>
              <w:t xml:space="preserve"> քայլերի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շրջանակներում՝                                       </w:t>
            </w:r>
          </w:p>
          <w:p w14:paraId="1B622A4A" w14:textId="5195B327" w:rsidR="00AF345C" w:rsidRDefault="00AF345C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1․ՀՀ քաղաքաշինության կոմիտեի նախագահի 2025 թվականի ապրիլի 1-ի                       </w:t>
            </w:r>
            <w:r w:rsidRPr="00AF345C">
              <w:rPr>
                <w:rFonts w:ascii="GHEA Grapalat" w:hAnsi="GHEA Grapalat"/>
                <w:sz w:val="24"/>
                <w:szCs w:val="24"/>
                <w:lang w:val="hy-AM"/>
              </w:rPr>
              <w:t>N 08-Ն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հրամանով հաստատվել է </w:t>
            </w:r>
            <w:r w:rsidRPr="00AF345C">
              <w:rPr>
                <w:rFonts w:ascii="GHEA Grapalat" w:hAnsi="GHEA Grapalat"/>
                <w:sz w:val="24"/>
                <w:szCs w:val="24"/>
                <w:lang w:val="hy-AM"/>
              </w:rPr>
              <w:t>ՀՀԿՀ 30-101-2024 «Քաղաքների և գյուղական բնակավայրերի փողոցների և ճանապարհների նախագծման կանոններ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F345C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7706BD33" w14:textId="3D6C5C35" w:rsidR="00A25BF3" w:rsidRPr="00A25BF3" w:rsidRDefault="00A25BF3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A25BF3">
              <w:rPr>
                <w:rFonts w:ascii="GHEA Grapalat" w:hAnsi="GHEA Grapalat"/>
                <w:sz w:val="24"/>
                <w:szCs w:val="24"/>
                <w:lang w:val="hy-AM"/>
              </w:rPr>
              <w:t>. ՀՀ քաղաքաշինության կոմիտեի նախագահի 2025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հունվարի 27-ի </w:t>
            </w:r>
            <w:r w:rsidRPr="00A25BF3">
              <w:rPr>
                <w:rFonts w:ascii="GHEA Grapalat" w:hAnsi="GHEA Grapalat"/>
                <w:sz w:val="24"/>
                <w:szCs w:val="24"/>
                <w:lang w:val="hy-AM"/>
              </w:rPr>
              <w:t>N 02-Ն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հրամանով </w:t>
            </w:r>
            <w:r w:rsidRPr="00A25BF3">
              <w:rPr>
                <w:rFonts w:ascii="GHEA Grapalat" w:hAnsi="GHEA Grapalat"/>
                <w:sz w:val="24"/>
                <w:szCs w:val="24"/>
                <w:lang w:val="hy-AM"/>
              </w:rPr>
              <w:t>հաստատվել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25BF3">
              <w:rPr>
                <w:rFonts w:ascii="GHEA Grapalat" w:hAnsi="GHEA Grapalat"/>
                <w:sz w:val="24"/>
                <w:szCs w:val="24"/>
                <w:lang w:val="hy-AM"/>
              </w:rPr>
              <w:t>ՀՀԿՀ 32-101-2025 «Ճանապարհային կոշտ պատվածքների նախագծման կանոնների հավաքածու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A25BF3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14:paraId="65D84120" w14:textId="5095B9F6" w:rsidR="00AF345C" w:rsidRDefault="00A25BF3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AF345C" w:rsidRPr="00AF345C">
              <w:rPr>
                <w:rFonts w:ascii="GHEA Grapalat" w:hAnsi="GHEA Grapalat"/>
                <w:sz w:val="24"/>
                <w:szCs w:val="24"/>
                <w:lang w:val="hy-AM"/>
              </w:rPr>
              <w:t xml:space="preserve">. </w:t>
            </w:r>
            <w:r w:rsidR="00AF345C">
              <w:rPr>
                <w:rFonts w:ascii="GHEA Grapalat" w:hAnsi="GHEA Grapalat"/>
                <w:sz w:val="24"/>
                <w:szCs w:val="24"/>
                <w:lang w:val="hy-AM"/>
              </w:rPr>
              <w:t>մշակվել է «</w:t>
            </w:r>
            <w:r w:rsidR="00AF345C" w:rsidRPr="00AF345C">
              <w:rPr>
                <w:rFonts w:ascii="GHEA Grapalat" w:hAnsi="GHEA Grapalat"/>
                <w:sz w:val="24"/>
                <w:szCs w:val="24"/>
                <w:lang w:val="hy-AM"/>
              </w:rPr>
              <w:t>Ճանապարհային ոչ կոշտ պատվածքների նախագծման կանոնների հավաքածու</w:t>
            </w:r>
            <w:r w:rsidR="000A3E3D">
              <w:rPr>
                <w:rFonts w:ascii="GHEA Grapalat" w:hAnsi="GHEA Grapalat"/>
                <w:sz w:val="24"/>
                <w:szCs w:val="24"/>
                <w:lang w:val="hy-AM"/>
              </w:rPr>
              <w:t xml:space="preserve">ի» նախագիծը, որը ներկայացվել </w:t>
            </w:r>
            <w:r w:rsidR="000A3E3D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է շահագրգիռ մարմիններ և մասնագիտական կազմակերպություններ քննարկման,</w:t>
            </w:r>
          </w:p>
          <w:p w14:paraId="5344571C" w14:textId="4F2DDFF6" w:rsidR="000A3E3D" w:rsidRDefault="00A25BF3" w:rsidP="00A1779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0A3E3D">
              <w:rPr>
                <w:rFonts w:ascii="GHEA Grapalat" w:hAnsi="GHEA Grapalat"/>
                <w:sz w:val="24"/>
                <w:szCs w:val="24"/>
                <w:lang w:val="hy-AM"/>
              </w:rPr>
              <w:t>․</w:t>
            </w:r>
            <w:r w:rsidR="000A3E3D" w:rsidRPr="000A3E3D">
              <w:rPr>
                <w:lang w:val="hy-AM"/>
              </w:rPr>
              <w:t xml:space="preserve"> </w:t>
            </w:r>
            <w:r w:rsidR="000A3E3D" w:rsidRPr="000A3E3D">
              <w:rPr>
                <w:rFonts w:ascii="GHEA Grapalat" w:hAnsi="GHEA Grapalat"/>
                <w:sz w:val="24"/>
                <w:szCs w:val="24"/>
                <w:lang w:val="hy-AM"/>
              </w:rPr>
              <w:t>մշակվել է</w:t>
            </w:r>
            <w:r w:rsidR="000A3E3D">
              <w:rPr>
                <w:lang w:val="hy-AM"/>
              </w:rPr>
              <w:t xml:space="preserve"> </w:t>
            </w:r>
            <w:r w:rsidR="000A3E3D" w:rsidRPr="000A3E3D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«Ավտոմոբիլային ճանապարհներ. Շինարարություն» </w:t>
            </w:r>
            <w:r w:rsidR="000A3E3D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           </w:t>
            </w:r>
            <w:r w:rsidR="000A3E3D" w:rsidRPr="000A3E3D">
              <w:rPr>
                <w:rFonts w:ascii="GHEA Grapalat" w:hAnsi="GHEA Grapalat"/>
                <w:sz w:val="24"/>
                <w:szCs w:val="24"/>
                <w:lang w:val="hy-AM"/>
              </w:rPr>
              <w:t>շինարարական նորմերի</w:t>
            </w:r>
            <w:r w:rsidR="000A3E3D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նախագիծը, որի առաջին խմբագրությունը </w:t>
            </w:r>
            <w:r w:rsidR="000A3E3D" w:rsidRPr="000A3E3D">
              <w:rPr>
                <w:rFonts w:ascii="GHEA Grapalat" w:hAnsi="GHEA Grapalat"/>
                <w:sz w:val="24"/>
                <w:szCs w:val="24"/>
                <w:lang w:val="hy-AM"/>
              </w:rPr>
              <w:t>ներկայացվել է շահագրգիռ մարմիններ և մասնագիտական կազմակերպություններ քննարկման</w:t>
            </w:r>
            <w:r w:rsidR="000A3E3D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14:paraId="04B99B22" w14:textId="529BAAC9" w:rsidR="00AF345C" w:rsidRPr="00A15EF2" w:rsidRDefault="00A25BF3" w:rsidP="00261A50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7363B1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363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նախատեսվում է իրականացնել </w:t>
            </w:r>
            <w:r w:rsidR="007363B1" w:rsidRPr="007363B1">
              <w:rPr>
                <w:rFonts w:ascii="GHEA Grapalat" w:hAnsi="GHEA Grapalat"/>
                <w:sz w:val="24"/>
                <w:szCs w:val="24"/>
                <w:lang w:val="hy-AM"/>
              </w:rPr>
              <w:t>«Ընդհանուր օգտագործման ավտոմոբիլային ճանապարհներ, տրանսպորտային ենթակառուցվածքներ»</w:t>
            </w:r>
            <w:r w:rsidR="007363B1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նորմատիվ փաստաթղթերի </w:t>
            </w:r>
            <w:r w:rsidR="007363B1" w:rsidRPr="007363B1">
              <w:rPr>
                <w:rFonts w:ascii="GHEA Grapalat" w:hAnsi="GHEA Grapalat"/>
                <w:sz w:val="24"/>
                <w:szCs w:val="24"/>
                <w:lang w:val="hy-AM"/>
              </w:rPr>
              <w:t xml:space="preserve">ԵՄ նորմերին մոտարկման՝ թարգմանության և տեղայնացման </w:t>
            </w:r>
            <w:r w:rsidR="007363B1">
              <w:rPr>
                <w:rFonts w:ascii="GHEA Grapalat" w:hAnsi="GHEA Grapalat"/>
                <w:sz w:val="24"/>
                <w:szCs w:val="24"/>
                <w:lang w:val="hy-AM"/>
              </w:rPr>
              <w:t>աշխատանքները։</w:t>
            </w:r>
          </w:p>
        </w:tc>
      </w:tr>
    </w:tbl>
    <w:p w14:paraId="0B8EF29D" w14:textId="77777777" w:rsidR="00FD7D88" w:rsidRPr="00A15EF2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hy-AM"/>
        </w:rPr>
      </w:pPr>
    </w:p>
    <w:p w14:paraId="05FE1E12" w14:textId="77777777" w:rsidR="00FD7D88" w:rsidRPr="00A15EF2" w:rsidRDefault="00FD7D88" w:rsidP="00FD7D88">
      <w:pPr>
        <w:kinsoku w:val="0"/>
        <w:overflowPunct w:val="0"/>
        <w:autoSpaceDE w:val="0"/>
        <w:autoSpaceDN w:val="0"/>
        <w:adjustRightInd w:val="0"/>
        <w:spacing w:after="0" w:line="240" w:lineRule="auto"/>
        <w:ind w:left="1755"/>
        <w:rPr>
          <w:rFonts w:ascii="Arial" w:hAnsi="Arial" w:cs="Arial"/>
          <w:sz w:val="24"/>
          <w:szCs w:val="24"/>
          <w:lang w:val="hy-AM"/>
        </w:rPr>
      </w:pPr>
    </w:p>
    <w:p w14:paraId="00D45263" w14:textId="77777777" w:rsidR="00EA237E" w:rsidRPr="00A15EF2" w:rsidRDefault="00EA237E" w:rsidP="00095CA7">
      <w:pPr>
        <w:spacing w:after="0" w:line="240" w:lineRule="auto"/>
        <w:contextualSpacing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EA237E" w:rsidRPr="00A15EF2" w:rsidSect="00B45C74">
      <w:pgSz w:w="15840" w:h="12240" w:orient="landscape"/>
      <w:pgMar w:top="99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Times">
    <w:altName w:val="Cambri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976E7"/>
    <w:multiLevelType w:val="hybridMultilevel"/>
    <w:tmpl w:val="4F12D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374B67"/>
    <w:multiLevelType w:val="hybridMultilevel"/>
    <w:tmpl w:val="725E0A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5F5E53"/>
    <w:multiLevelType w:val="hybridMultilevel"/>
    <w:tmpl w:val="EBDA93FC"/>
    <w:lvl w:ilvl="0" w:tplc="C91A6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A595012"/>
    <w:multiLevelType w:val="hybridMultilevel"/>
    <w:tmpl w:val="96CC8E12"/>
    <w:lvl w:ilvl="0" w:tplc="305EDE88">
      <w:start w:val="7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924E94"/>
    <w:multiLevelType w:val="hybridMultilevel"/>
    <w:tmpl w:val="898404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362A8F"/>
    <w:multiLevelType w:val="hybridMultilevel"/>
    <w:tmpl w:val="BB7616A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B7658A6"/>
    <w:multiLevelType w:val="hybridMultilevel"/>
    <w:tmpl w:val="EBDA93FC"/>
    <w:lvl w:ilvl="0" w:tplc="C91A643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580050B"/>
    <w:multiLevelType w:val="hybridMultilevel"/>
    <w:tmpl w:val="2454EB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8F50DA"/>
    <w:multiLevelType w:val="hybridMultilevel"/>
    <w:tmpl w:val="905EE8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992CBE"/>
    <w:multiLevelType w:val="hybridMultilevel"/>
    <w:tmpl w:val="07489490"/>
    <w:lvl w:ilvl="0" w:tplc="86A87A8E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EB076B"/>
    <w:multiLevelType w:val="hybridMultilevel"/>
    <w:tmpl w:val="E38033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5D25F4"/>
    <w:multiLevelType w:val="hybridMultilevel"/>
    <w:tmpl w:val="98E40A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EF7DFE"/>
    <w:multiLevelType w:val="hybridMultilevel"/>
    <w:tmpl w:val="8A7AEFC8"/>
    <w:lvl w:ilvl="0" w:tplc="8376B7F4">
      <w:start w:val="1"/>
      <w:numFmt w:val="decimal"/>
      <w:lvlText w:val="%1."/>
      <w:lvlJc w:val="left"/>
      <w:pPr>
        <w:ind w:left="54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265" w:hanging="360"/>
      </w:pPr>
    </w:lvl>
    <w:lvl w:ilvl="2" w:tplc="0409001B" w:tentative="1">
      <w:start w:val="1"/>
      <w:numFmt w:val="lowerRoman"/>
      <w:lvlText w:val="%3."/>
      <w:lvlJc w:val="right"/>
      <w:pPr>
        <w:ind w:left="1985" w:hanging="180"/>
      </w:pPr>
    </w:lvl>
    <w:lvl w:ilvl="3" w:tplc="0409000F" w:tentative="1">
      <w:start w:val="1"/>
      <w:numFmt w:val="decimal"/>
      <w:lvlText w:val="%4."/>
      <w:lvlJc w:val="left"/>
      <w:pPr>
        <w:ind w:left="2705" w:hanging="360"/>
      </w:pPr>
    </w:lvl>
    <w:lvl w:ilvl="4" w:tplc="04090019" w:tentative="1">
      <w:start w:val="1"/>
      <w:numFmt w:val="lowerLetter"/>
      <w:lvlText w:val="%5."/>
      <w:lvlJc w:val="left"/>
      <w:pPr>
        <w:ind w:left="3425" w:hanging="360"/>
      </w:pPr>
    </w:lvl>
    <w:lvl w:ilvl="5" w:tplc="0409001B" w:tentative="1">
      <w:start w:val="1"/>
      <w:numFmt w:val="lowerRoman"/>
      <w:lvlText w:val="%6."/>
      <w:lvlJc w:val="right"/>
      <w:pPr>
        <w:ind w:left="4145" w:hanging="180"/>
      </w:pPr>
    </w:lvl>
    <w:lvl w:ilvl="6" w:tplc="0409000F" w:tentative="1">
      <w:start w:val="1"/>
      <w:numFmt w:val="decimal"/>
      <w:lvlText w:val="%7."/>
      <w:lvlJc w:val="left"/>
      <w:pPr>
        <w:ind w:left="4865" w:hanging="360"/>
      </w:pPr>
    </w:lvl>
    <w:lvl w:ilvl="7" w:tplc="04090019" w:tentative="1">
      <w:start w:val="1"/>
      <w:numFmt w:val="lowerLetter"/>
      <w:lvlText w:val="%8."/>
      <w:lvlJc w:val="left"/>
      <w:pPr>
        <w:ind w:left="5585" w:hanging="360"/>
      </w:pPr>
    </w:lvl>
    <w:lvl w:ilvl="8" w:tplc="0409001B" w:tentative="1">
      <w:start w:val="1"/>
      <w:numFmt w:val="lowerRoman"/>
      <w:lvlText w:val="%9."/>
      <w:lvlJc w:val="right"/>
      <w:pPr>
        <w:ind w:left="6305" w:hanging="180"/>
      </w:pPr>
    </w:lvl>
  </w:abstractNum>
  <w:abstractNum w:abstractNumId="13" w15:restartNumberingAfterBreak="0">
    <w:nsid w:val="7E37697E"/>
    <w:multiLevelType w:val="hybridMultilevel"/>
    <w:tmpl w:val="832CA012"/>
    <w:lvl w:ilvl="0" w:tplc="8D624D3C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13"/>
  </w:num>
  <w:num w:numId="2">
    <w:abstractNumId w:val="10"/>
  </w:num>
  <w:num w:numId="3">
    <w:abstractNumId w:val="5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12"/>
  </w:num>
  <w:num w:numId="9">
    <w:abstractNumId w:val="1"/>
  </w:num>
  <w:num w:numId="10">
    <w:abstractNumId w:val="8"/>
  </w:num>
  <w:num w:numId="11">
    <w:abstractNumId w:val="6"/>
  </w:num>
  <w:num w:numId="12">
    <w:abstractNumId w:val="2"/>
  </w:num>
  <w:num w:numId="13">
    <w:abstractNumId w:val="3"/>
  </w:num>
  <w:num w:numId="1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5811"/>
    <w:rsid w:val="00000B6B"/>
    <w:rsid w:val="00001E19"/>
    <w:rsid w:val="00003603"/>
    <w:rsid w:val="00003DF6"/>
    <w:rsid w:val="00010192"/>
    <w:rsid w:val="00015B9C"/>
    <w:rsid w:val="00016896"/>
    <w:rsid w:val="00023EAD"/>
    <w:rsid w:val="00024756"/>
    <w:rsid w:val="00025313"/>
    <w:rsid w:val="00034A8D"/>
    <w:rsid w:val="00035623"/>
    <w:rsid w:val="0003750A"/>
    <w:rsid w:val="00042AEE"/>
    <w:rsid w:val="00061EFC"/>
    <w:rsid w:val="000630C8"/>
    <w:rsid w:val="00070547"/>
    <w:rsid w:val="0007126C"/>
    <w:rsid w:val="0008069C"/>
    <w:rsid w:val="000876F2"/>
    <w:rsid w:val="00091E40"/>
    <w:rsid w:val="00095CA7"/>
    <w:rsid w:val="000A0056"/>
    <w:rsid w:val="000A1CE9"/>
    <w:rsid w:val="000A3818"/>
    <w:rsid w:val="000A3E3D"/>
    <w:rsid w:val="000B2B58"/>
    <w:rsid w:val="000B35F2"/>
    <w:rsid w:val="000B3628"/>
    <w:rsid w:val="000B6B98"/>
    <w:rsid w:val="000C0BB2"/>
    <w:rsid w:val="000C1AD8"/>
    <w:rsid w:val="000D0362"/>
    <w:rsid w:val="000D24BF"/>
    <w:rsid w:val="000D54A8"/>
    <w:rsid w:val="000D6869"/>
    <w:rsid w:val="000D7F73"/>
    <w:rsid w:val="000E2032"/>
    <w:rsid w:val="000E46B4"/>
    <w:rsid w:val="000E46BB"/>
    <w:rsid w:val="000E63FA"/>
    <w:rsid w:val="000E6889"/>
    <w:rsid w:val="000E70D8"/>
    <w:rsid w:val="000F1F84"/>
    <w:rsid w:val="000F4611"/>
    <w:rsid w:val="000F6914"/>
    <w:rsid w:val="00103BF1"/>
    <w:rsid w:val="00107104"/>
    <w:rsid w:val="00110517"/>
    <w:rsid w:val="00112FF9"/>
    <w:rsid w:val="00116753"/>
    <w:rsid w:val="00116EFD"/>
    <w:rsid w:val="00122F06"/>
    <w:rsid w:val="00124500"/>
    <w:rsid w:val="00125828"/>
    <w:rsid w:val="00126500"/>
    <w:rsid w:val="001366F5"/>
    <w:rsid w:val="0014470B"/>
    <w:rsid w:val="00146292"/>
    <w:rsid w:val="00150688"/>
    <w:rsid w:val="001557B1"/>
    <w:rsid w:val="00157DF2"/>
    <w:rsid w:val="00162C29"/>
    <w:rsid w:val="00164FD9"/>
    <w:rsid w:val="00167F50"/>
    <w:rsid w:val="00172B34"/>
    <w:rsid w:val="00175163"/>
    <w:rsid w:val="00176A05"/>
    <w:rsid w:val="00184025"/>
    <w:rsid w:val="00193D72"/>
    <w:rsid w:val="001B05FB"/>
    <w:rsid w:val="001B76ED"/>
    <w:rsid w:val="001B7C75"/>
    <w:rsid w:val="001C084F"/>
    <w:rsid w:val="001C0C7F"/>
    <w:rsid w:val="001C1020"/>
    <w:rsid w:val="001C2135"/>
    <w:rsid w:val="001C5901"/>
    <w:rsid w:val="001D153C"/>
    <w:rsid w:val="001E0167"/>
    <w:rsid w:val="001E0C8E"/>
    <w:rsid w:val="001E26A2"/>
    <w:rsid w:val="001E2F01"/>
    <w:rsid w:val="001F2F72"/>
    <w:rsid w:val="00205687"/>
    <w:rsid w:val="00217301"/>
    <w:rsid w:val="00221DE9"/>
    <w:rsid w:val="002228F7"/>
    <w:rsid w:val="00222B0D"/>
    <w:rsid w:val="00230F94"/>
    <w:rsid w:val="00235833"/>
    <w:rsid w:val="0024320D"/>
    <w:rsid w:val="00250545"/>
    <w:rsid w:val="00250613"/>
    <w:rsid w:val="00251A5B"/>
    <w:rsid w:val="00261A50"/>
    <w:rsid w:val="00261E1D"/>
    <w:rsid w:val="00271D92"/>
    <w:rsid w:val="00271F24"/>
    <w:rsid w:val="002722B7"/>
    <w:rsid w:val="00272933"/>
    <w:rsid w:val="00272FA1"/>
    <w:rsid w:val="00274C96"/>
    <w:rsid w:val="002758FE"/>
    <w:rsid w:val="00277EB3"/>
    <w:rsid w:val="00283C07"/>
    <w:rsid w:val="002843B9"/>
    <w:rsid w:val="0028717D"/>
    <w:rsid w:val="002936AF"/>
    <w:rsid w:val="0029429B"/>
    <w:rsid w:val="00294747"/>
    <w:rsid w:val="002A31C0"/>
    <w:rsid w:val="002A511D"/>
    <w:rsid w:val="002A7A0C"/>
    <w:rsid w:val="002B42A5"/>
    <w:rsid w:val="002B5595"/>
    <w:rsid w:val="002B65AE"/>
    <w:rsid w:val="002C04E0"/>
    <w:rsid w:val="002C4220"/>
    <w:rsid w:val="002C525E"/>
    <w:rsid w:val="002C7FDB"/>
    <w:rsid w:val="002D398B"/>
    <w:rsid w:val="002D707F"/>
    <w:rsid w:val="002E0978"/>
    <w:rsid w:val="002E12E1"/>
    <w:rsid w:val="003008D6"/>
    <w:rsid w:val="00305F74"/>
    <w:rsid w:val="003064C4"/>
    <w:rsid w:val="0032530E"/>
    <w:rsid w:val="00325E0D"/>
    <w:rsid w:val="00330FC8"/>
    <w:rsid w:val="0033514F"/>
    <w:rsid w:val="003359EE"/>
    <w:rsid w:val="003430BF"/>
    <w:rsid w:val="00343D27"/>
    <w:rsid w:val="00343D8A"/>
    <w:rsid w:val="00344A5C"/>
    <w:rsid w:val="003576CE"/>
    <w:rsid w:val="00357838"/>
    <w:rsid w:val="00360061"/>
    <w:rsid w:val="00361601"/>
    <w:rsid w:val="00362446"/>
    <w:rsid w:val="00362D4E"/>
    <w:rsid w:val="003815C1"/>
    <w:rsid w:val="003823B4"/>
    <w:rsid w:val="00387A8C"/>
    <w:rsid w:val="00392EC6"/>
    <w:rsid w:val="00397DE0"/>
    <w:rsid w:val="003A019B"/>
    <w:rsid w:val="003A10E4"/>
    <w:rsid w:val="003A29C9"/>
    <w:rsid w:val="003A3C12"/>
    <w:rsid w:val="003B02AA"/>
    <w:rsid w:val="003B2613"/>
    <w:rsid w:val="003B7ECE"/>
    <w:rsid w:val="003C31AB"/>
    <w:rsid w:val="003C6B04"/>
    <w:rsid w:val="003D200F"/>
    <w:rsid w:val="003D3B09"/>
    <w:rsid w:val="003D4EC0"/>
    <w:rsid w:val="003D576A"/>
    <w:rsid w:val="003E3C49"/>
    <w:rsid w:val="003E47FD"/>
    <w:rsid w:val="003E65D6"/>
    <w:rsid w:val="003E7E30"/>
    <w:rsid w:val="003F2531"/>
    <w:rsid w:val="003F354D"/>
    <w:rsid w:val="00400F3A"/>
    <w:rsid w:val="00403795"/>
    <w:rsid w:val="00406DB4"/>
    <w:rsid w:val="0041098B"/>
    <w:rsid w:val="00412279"/>
    <w:rsid w:val="004124C2"/>
    <w:rsid w:val="00415989"/>
    <w:rsid w:val="004159C6"/>
    <w:rsid w:val="00435F6C"/>
    <w:rsid w:val="004445A4"/>
    <w:rsid w:val="0044539B"/>
    <w:rsid w:val="00450228"/>
    <w:rsid w:val="00456460"/>
    <w:rsid w:val="00466F49"/>
    <w:rsid w:val="00467B43"/>
    <w:rsid w:val="004738E3"/>
    <w:rsid w:val="00475A7D"/>
    <w:rsid w:val="0048646C"/>
    <w:rsid w:val="00491482"/>
    <w:rsid w:val="004A2BCD"/>
    <w:rsid w:val="004B2366"/>
    <w:rsid w:val="004B69C7"/>
    <w:rsid w:val="004C061C"/>
    <w:rsid w:val="004C33F4"/>
    <w:rsid w:val="004C74C6"/>
    <w:rsid w:val="004D176C"/>
    <w:rsid w:val="004E41C9"/>
    <w:rsid w:val="004F204D"/>
    <w:rsid w:val="00500097"/>
    <w:rsid w:val="0050076B"/>
    <w:rsid w:val="0050323C"/>
    <w:rsid w:val="00503E22"/>
    <w:rsid w:val="00510594"/>
    <w:rsid w:val="0051315E"/>
    <w:rsid w:val="00517742"/>
    <w:rsid w:val="00525E18"/>
    <w:rsid w:val="00530813"/>
    <w:rsid w:val="00533FCA"/>
    <w:rsid w:val="00535304"/>
    <w:rsid w:val="00540DBC"/>
    <w:rsid w:val="0054740C"/>
    <w:rsid w:val="005528DF"/>
    <w:rsid w:val="00554291"/>
    <w:rsid w:val="00555226"/>
    <w:rsid w:val="0055528C"/>
    <w:rsid w:val="005579D0"/>
    <w:rsid w:val="005648AE"/>
    <w:rsid w:val="00570BAD"/>
    <w:rsid w:val="00571435"/>
    <w:rsid w:val="0057483B"/>
    <w:rsid w:val="00577A3E"/>
    <w:rsid w:val="00580883"/>
    <w:rsid w:val="00586857"/>
    <w:rsid w:val="00595AC9"/>
    <w:rsid w:val="005A1CEA"/>
    <w:rsid w:val="005A1FA9"/>
    <w:rsid w:val="005B147C"/>
    <w:rsid w:val="005B26D7"/>
    <w:rsid w:val="005C3E89"/>
    <w:rsid w:val="005C6C52"/>
    <w:rsid w:val="005D04C9"/>
    <w:rsid w:val="005D47A0"/>
    <w:rsid w:val="005F2E56"/>
    <w:rsid w:val="005F50B1"/>
    <w:rsid w:val="005F5783"/>
    <w:rsid w:val="00600129"/>
    <w:rsid w:val="00600FC2"/>
    <w:rsid w:val="0060152C"/>
    <w:rsid w:val="006030E8"/>
    <w:rsid w:val="0060535B"/>
    <w:rsid w:val="00610B82"/>
    <w:rsid w:val="00622EEE"/>
    <w:rsid w:val="0062368C"/>
    <w:rsid w:val="00627169"/>
    <w:rsid w:val="00634049"/>
    <w:rsid w:val="006400C8"/>
    <w:rsid w:val="00640E20"/>
    <w:rsid w:val="00642938"/>
    <w:rsid w:val="00644712"/>
    <w:rsid w:val="00647987"/>
    <w:rsid w:val="0065241A"/>
    <w:rsid w:val="0065433C"/>
    <w:rsid w:val="00654DDD"/>
    <w:rsid w:val="0065686B"/>
    <w:rsid w:val="00656C93"/>
    <w:rsid w:val="00656EF0"/>
    <w:rsid w:val="006571B6"/>
    <w:rsid w:val="006572F2"/>
    <w:rsid w:val="00667996"/>
    <w:rsid w:val="00676661"/>
    <w:rsid w:val="0067699A"/>
    <w:rsid w:val="006829A7"/>
    <w:rsid w:val="00683F8A"/>
    <w:rsid w:val="006A0AA1"/>
    <w:rsid w:val="006A4F46"/>
    <w:rsid w:val="006A7BD3"/>
    <w:rsid w:val="006B03E6"/>
    <w:rsid w:val="006C3D3F"/>
    <w:rsid w:val="006C48D3"/>
    <w:rsid w:val="006C6CEC"/>
    <w:rsid w:val="006C7DED"/>
    <w:rsid w:val="006D5CFC"/>
    <w:rsid w:val="006E0DED"/>
    <w:rsid w:val="006E1C6C"/>
    <w:rsid w:val="006E39C5"/>
    <w:rsid w:val="006E65AB"/>
    <w:rsid w:val="006F0F86"/>
    <w:rsid w:val="006F40F9"/>
    <w:rsid w:val="006F5839"/>
    <w:rsid w:val="007035BE"/>
    <w:rsid w:val="00703937"/>
    <w:rsid w:val="00705792"/>
    <w:rsid w:val="0071071F"/>
    <w:rsid w:val="00710996"/>
    <w:rsid w:val="007131F2"/>
    <w:rsid w:val="00721F12"/>
    <w:rsid w:val="00723BDB"/>
    <w:rsid w:val="007363B1"/>
    <w:rsid w:val="00740128"/>
    <w:rsid w:val="00740468"/>
    <w:rsid w:val="00745405"/>
    <w:rsid w:val="00747EF9"/>
    <w:rsid w:val="0075323D"/>
    <w:rsid w:val="00753EA0"/>
    <w:rsid w:val="00754A35"/>
    <w:rsid w:val="00756014"/>
    <w:rsid w:val="00761C5A"/>
    <w:rsid w:val="007670A6"/>
    <w:rsid w:val="007676FE"/>
    <w:rsid w:val="007910C7"/>
    <w:rsid w:val="007919A9"/>
    <w:rsid w:val="00791EC1"/>
    <w:rsid w:val="00792923"/>
    <w:rsid w:val="007A288F"/>
    <w:rsid w:val="007B0BF5"/>
    <w:rsid w:val="007B3973"/>
    <w:rsid w:val="007B5609"/>
    <w:rsid w:val="007B65E8"/>
    <w:rsid w:val="007C1C89"/>
    <w:rsid w:val="007C6316"/>
    <w:rsid w:val="007D042D"/>
    <w:rsid w:val="007D0A5D"/>
    <w:rsid w:val="007D2060"/>
    <w:rsid w:val="007D21BA"/>
    <w:rsid w:val="007D2415"/>
    <w:rsid w:val="007D5B59"/>
    <w:rsid w:val="007F4E58"/>
    <w:rsid w:val="007F64C2"/>
    <w:rsid w:val="008056A0"/>
    <w:rsid w:val="00806A3E"/>
    <w:rsid w:val="00813A76"/>
    <w:rsid w:val="008220C4"/>
    <w:rsid w:val="00822E45"/>
    <w:rsid w:val="00825E09"/>
    <w:rsid w:val="0082610C"/>
    <w:rsid w:val="00826E67"/>
    <w:rsid w:val="00831965"/>
    <w:rsid w:val="00834C96"/>
    <w:rsid w:val="00836AB8"/>
    <w:rsid w:val="00844E44"/>
    <w:rsid w:val="00847186"/>
    <w:rsid w:val="008523BB"/>
    <w:rsid w:val="00855122"/>
    <w:rsid w:val="00855CA1"/>
    <w:rsid w:val="0086157A"/>
    <w:rsid w:val="00862B16"/>
    <w:rsid w:val="008649CC"/>
    <w:rsid w:val="00864E6D"/>
    <w:rsid w:val="008723D8"/>
    <w:rsid w:val="00872D01"/>
    <w:rsid w:val="008770B5"/>
    <w:rsid w:val="00881C88"/>
    <w:rsid w:val="0089096B"/>
    <w:rsid w:val="008914CB"/>
    <w:rsid w:val="00891CDD"/>
    <w:rsid w:val="00894C95"/>
    <w:rsid w:val="008A1209"/>
    <w:rsid w:val="008A1EC3"/>
    <w:rsid w:val="008B4224"/>
    <w:rsid w:val="008B46C5"/>
    <w:rsid w:val="008B6237"/>
    <w:rsid w:val="008C2E7C"/>
    <w:rsid w:val="008C52ED"/>
    <w:rsid w:val="008D09BC"/>
    <w:rsid w:val="008D2F81"/>
    <w:rsid w:val="008E06D0"/>
    <w:rsid w:val="008E2827"/>
    <w:rsid w:val="008E4171"/>
    <w:rsid w:val="008E7112"/>
    <w:rsid w:val="008F11E4"/>
    <w:rsid w:val="008F4EE6"/>
    <w:rsid w:val="009038B1"/>
    <w:rsid w:val="0091097A"/>
    <w:rsid w:val="00914427"/>
    <w:rsid w:val="0092468F"/>
    <w:rsid w:val="00945574"/>
    <w:rsid w:val="00946F27"/>
    <w:rsid w:val="009474DD"/>
    <w:rsid w:val="009477A6"/>
    <w:rsid w:val="009527A4"/>
    <w:rsid w:val="0095338B"/>
    <w:rsid w:val="00955BB6"/>
    <w:rsid w:val="0096165D"/>
    <w:rsid w:val="00971339"/>
    <w:rsid w:val="00971711"/>
    <w:rsid w:val="00975DD3"/>
    <w:rsid w:val="00980C18"/>
    <w:rsid w:val="00983FF6"/>
    <w:rsid w:val="00984FB0"/>
    <w:rsid w:val="00990861"/>
    <w:rsid w:val="00993100"/>
    <w:rsid w:val="00993F54"/>
    <w:rsid w:val="00994E9F"/>
    <w:rsid w:val="009953A1"/>
    <w:rsid w:val="0099726B"/>
    <w:rsid w:val="009A37B1"/>
    <w:rsid w:val="009A5710"/>
    <w:rsid w:val="009A6700"/>
    <w:rsid w:val="009B027E"/>
    <w:rsid w:val="009B71E6"/>
    <w:rsid w:val="009C4179"/>
    <w:rsid w:val="009C5047"/>
    <w:rsid w:val="009D0785"/>
    <w:rsid w:val="009E0494"/>
    <w:rsid w:val="009E2AE4"/>
    <w:rsid w:val="009E59D8"/>
    <w:rsid w:val="009F029E"/>
    <w:rsid w:val="009F0EDC"/>
    <w:rsid w:val="00A05996"/>
    <w:rsid w:val="00A13A69"/>
    <w:rsid w:val="00A159AB"/>
    <w:rsid w:val="00A15EF2"/>
    <w:rsid w:val="00A17792"/>
    <w:rsid w:val="00A2084B"/>
    <w:rsid w:val="00A257BE"/>
    <w:rsid w:val="00A25BF3"/>
    <w:rsid w:val="00A25F9E"/>
    <w:rsid w:val="00A267E9"/>
    <w:rsid w:val="00A26B08"/>
    <w:rsid w:val="00A30BF2"/>
    <w:rsid w:val="00A316FA"/>
    <w:rsid w:val="00A34A6C"/>
    <w:rsid w:val="00A350E8"/>
    <w:rsid w:val="00A36C14"/>
    <w:rsid w:val="00A37D92"/>
    <w:rsid w:val="00A37FC9"/>
    <w:rsid w:val="00A404FD"/>
    <w:rsid w:val="00A4114C"/>
    <w:rsid w:val="00A41328"/>
    <w:rsid w:val="00A44157"/>
    <w:rsid w:val="00A44B71"/>
    <w:rsid w:val="00A45DD8"/>
    <w:rsid w:val="00A47E4C"/>
    <w:rsid w:val="00A52898"/>
    <w:rsid w:val="00A61C25"/>
    <w:rsid w:val="00A64AFB"/>
    <w:rsid w:val="00A67BE4"/>
    <w:rsid w:val="00A706F7"/>
    <w:rsid w:val="00A729A8"/>
    <w:rsid w:val="00A76DAD"/>
    <w:rsid w:val="00A77810"/>
    <w:rsid w:val="00A86643"/>
    <w:rsid w:val="00A92D1B"/>
    <w:rsid w:val="00A965DD"/>
    <w:rsid w:val="00AA3D53"/>
    <w:rsid w:val="00AB1E86"/>
    <w:rsid w:val="00AB622E"/>
    <w:rsid w:val="00AB7095"/>
    <w:rsid w:val="00AC1E97"/>
    <w:rsid w:val="00AC6B16"/>
    <w:rsid w:val="00AE0C2D"/>
    <w:rsid w:val="00AE4E80"/>
    <w:rsid w:val="00AF2E9D"/>
    <w:rsid w:val="00AF345C"/>
    <w:rsid w:val="00AF628A"/>
    <w:rsid w:val="00AF7BAC"/>
    <w:rsid w:val="00B0094C"/>
    <w:rsid w:val="00B057C4"/>
    <w:rsid w:val="00B07F0A"/>
    <w:rsid w:val="00B1726C"/>
    <w:rsid w:val="00B208A2"/>
    <w:rsid w:val="00B217EA"/>
    <w:rsid w:val="00B2289C"/>
    <w:rsid w:val="00B354B1"/>
    <w:rsid w:val="00B37858"/>
    <w:rsid w:val="00B37C3C"/>
    <w:rsid w:val="00B4147A"/>
    <w:rsid w:val="00B41AAD"/>
    <w:rsid w:val="00B45C74"/>
    <w:rsid w:val="00B5074D"/>
    <w:rsid w:val="00B5279E"/>
    <w:rsid w:val="00B569CB"/>
    <w:rsid w:val="00B629CA"/>
    <w:rsid w:val="00B710C8"/>
    <w:rsid w:val="00B77847"/>
    <w:rsid w:val="00B8147D"/>
    <w:rsid w:val="00B84201"/>
    <w:rsid w:val="00BA6E16"/>
    <w:rsid w:val="00BB08B6"/>
    <w:rsid w:val="00BB55D3"/>
    <w:rsid w:val="00BC3B12"/>
    <w:rsid w:val="00BC492A"/>
    <w:rsid w:val="00BC72E6"/>
    <w:rsid w:val="00BD5C8D"/>
    <w:rsid w:val="00BE053D"/>
    <w:rsid w:val="00BE0692"/>
    <w:rsid w:val="00BE0D18"/>
    <w:rsid w:val="00BE14D3"/>
    <w:rsid w:val="00BE2F63"/>
    <w:rsid w:val="00BE4E0E"/>
    <w:rsid w:val="00BE6F2F"/>
    <w:rsid w:val="00BF1A38"/>
    <w:rsid w:val="00BF3212"/>
    <w:rsid w:val="00BF3F72"/>
    <w:rsid w:val="00BF660F"/>
    <w:rsid w:val="00BF6D0F"/>
    <w:rsid w:val="00C02D07"/>
    <w:rsid w:val="00C071C0"/>
    <w:rsid w:val="00C10812"/>
    <w:rsid w:val="00C118C7"/>
    <w:rsid w:val="00C12066"/>
    <w:rsid w:val="00C1725A"/>
    <w:rsid w:val="00C32C11"/>
    <w:rsid w:val="00C46B78"/>
    <w:rsid w:val="00C5206B"/>
    <w:rsid w:val="00C537E4"/>
    <w:rsid w:val="00C67AFC"/>
    <w:rsid w:val="00C67FB1"/>
    <w:rsid w:val="00C840B1"/>
    <w:rsid w:val="00C8655F"/>
    <w:rsid w:val="00C86576"/>
    <w:rsid w:val="00C86E1F"/>
    <w:rsid w:val="00C9223E"/>
    <w:rsid w:val="00C96F1A"/>
    <w:rsid w:val="00CA047F"/>
    <w:rsid w:val="00CA19B4"/>
    <w:rsid w:val="00CA1F1C"/>
    <w:rsid w:val="00CA33FB"/>
    <w:rsid w:val="00CB0340"/>
    <w:rsid w:val="00CB4198"/>
    <w:rsid w:val="00CB564C"/>
    <w:rsid w:val="00CB5A09"/>
    <w:rsid w:val="00CC159B"/>
    <w:rsid w:val="00CC322D"/>
    <w:rsid w:val="00CC4560"/>
    <w:rsid w:val="00CC6C2B"/>
    <w:rsid w:val="00CD6D81"/>
    <w:rsid w:val="00CF0BC8"/>
    <w:rsid w:val="00CF1909"/>
    <w:rsid w:val="00CF2EDD"/>
    <w:rsid w:val="00CF6B12"/>
    <w:rsid w:val="00D008CD"/>
    <w:rsid w:val="00D066DC"/>
    <w:rsid w:val="00D205FF"/>
    <w:rsid w:val="00D25C1F"/>
    <w:rsid w:val="00D25FA2"/>
    <w:rsid w:val="00D26F32"/>
    <w:rsid w:val="00D3222D"/>
    <w:rsid w:val="00D348CC"/>
    <w:rsid w:val="00D35632"/>
    <w:rsid w:val="00D413F8"/>
    <w:rsid w:val="00D51F9E"/>
    <w:rsid w:val="00D55D30"/>
    <w:rsid w:val="00D7151D"/>
    <w:rsid w:val="00D721A3"/>
    <w:rsid w:val="00D72918"/>
    <w:rsid w:val="00D771CD"/>
    <w:rsid w:val="00D77DD7"/>
    <w:rsid w:val="00D800E8"/>
    <w:rsid w:val="00D81177"/>
    <w:rsid w:val="00D83BC4"/>
    <w:rsid w:val="00D912D0"/>
    <w:rsid w:val="00D92A22"/>
    <w:rsid w:val="00D9738E"/>
    <w:rsid w:val="00D97AF0"/>
    <w:rsid w:val="00DA497A"/>
    <w:rsid w:val="00DB1647"/>
    <w:rsid w:val="00DB6138"/>
    <w:rsid w:val="00DC1CD8"/>
    <w:rsid w:val="00DC3AE7"/>
    <w:rsid w:val="00DC5ABA"/>
    <w:rsid w:val="00DD1C2B"/>
    <w:rsid w:val="00DD464C"/>
    <w:rsid w:val="00DD4BA7"/>
    <w:rsid w:val="00DE46E6"/>
    <w:rsid w:val="00DE7358"/>
    <w:rsid w:val="00DF2AE4"/>
    <w:rsid w:val="00DF57A8"/>
    <w:rsid w:val="00DF6828"/>
    <w:rsid w:val="00DF68F0"/>
    <w:rsid w:val="00E04887"/>
    <w:rsid w:val="00E075D0"/>
    <w:rsid w:val="00E1217C"/>
    <w:rsid w:val="00E12A54"/>
    <w:rsid w:val="00E37B5D"/>
    <w:rsid w:val="00E433DB"/>
    <w:rsid w:val="00E52DE6"/>
    <w:rsid w:val="00E53BCB"/>
    <w:rsid w:val="00E54927"/>
    <w:rsid w:val="00E57F44"/>
    <w:rsid w:val="00E57FF0"/>
    <w:rsid w:val="00E60537"/>
    <w:rsid w:val="00E6087A"/>
    <w:rsid w:val="00E61CBB"/>
    <w:rsid w:val="00E65003"/>
    <w:rsid w:val="00E66D80"/>
    <w:rsid w:val="00E678CA"/>
    <w:rsid w:val="00E75F2C"/>
    <w:rsid w:val="00E806BC"/>
    <w:rsid w:val="00E812E8"/>
    <w:rsid w:val="00E83D8E"/>
    <w:rsid w:val="00E84F85"/>
    <w:rsid w:val="00E8571E"/>
    <w:rsid w:val="00E94C9C"/>
    <w:rsid w:val="00E95E33"/>
    <w:rsid w:val="00EA237E"/>
    <w:rsid w:val="00EA2B22"/>
    <w:rsid w:val="00EB1D17"/>
    <w:rsid w:val="00EB35F3"/>
    <w:rsid w:val="00ED0BBF"/>
    <w:rsid w:val="00ED23B7"/>
    <w:rsid w:val="00ED40CB"/>
    <w:rsid w:val="00ED572C"/>
    <w:rsid w:val="00ED6A38"/>
    <w:rsid w:val="00EE3CC5"/>
    <w:rsid w:val="00EF7035"/>
    <w:rsid w:val="00EF7A2B"/>
    <w:rsid w:val="00F122B2"/>
    <w:rsid w:val="00F17DBE"/>
    <w:rsid w:val="00F214C4"/>
    <w:rsid w:val="00F25D96"/>
    <w:rsid w:val="00F26368"/>
    <w:rsid w:val="00F31BC5"/>
    <w:rsid w:val="00F32E8F"/>
    <w:rsid w:val="00F435EE"/>
    <w:rsid w:val="00F467B4"/>
    <w:rsid w:val="00F51369"/>
    <w:rsid w:val="00F5280B"/>
    <w:rsid w:val="00F52DA1"/>
    <w:rsid w:val="00F554FD"/>
    <w:rsid w:val="00F60BE2"/>
    <w:rsid w:val="00F656FC"/>
    <w:rsid w:val="00F71B4A"/>
    <w:rsid w:val="00F81A00"/>
    <w:rsid w:val="00F84B5A"/>
    <w:rsid w:val="00F92F23"/>
    <w:rsid w:val="00FA56CC"/>
    <w:rsid w:val="00FB6B8B"/>
    <w:rsid w:val="00FC1F11"/>
    <w:rsid w:val="00FC3D93"/>
    <w:rsid w:val="00FC5DFE"/>
    <w:rsid w:val="00FD32B8"/>
    <w:rsid w:val="00FD7D88"/>
    <w:rsid w:val="00FE51F0"/>
    <w:rsid w:val="00FE5811"/>
    <w:rsid w:val="00FF1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88474"/>
  <w15:docId w15:val="{1842F025-A4EF-4F32-BAE5-7FDC0BABE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027E"/>
  </w:style>
  <w:style w:type="paragraph" w:styleId="Heading2">
    <w:name w:val="heading 2"/>
    <w:basedOn w:val="Normal"/>
    <w:next w:val="Normal"/>
    <w:link w:val="Heading2Char"/>
    <w:uiPriority w:val="9"/>
    <w:qFormat/>
    <w:rsid w:val="00C32C11"/>
    <w:pPr>
      <w:keepNext/>
      <w:suppressAutoHyphens/>
      <w:spacing w:after="0" w:line="240" w:lineRule="auto"/>
      <w:jc w:val="center"/>
      <w:outlineLvl w:val="1"/>
    </w:pPr>
    <w:rPr>
      <w:rFonts w:ascii="ArTarumianTimes" w:eastAsia="Times New Roman" w:hAnsi="ArTarumianTimes" w:cs="Times New Roman"/>
      <w:b/>
      <w:color w:val="00000A"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400C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ANNEX,3"/>
    <w:basedOn w:val="Normal"/>
    <w:link w:val="ListParagraphChar"/>
    <w:uiPriority w:val="34"/>
    <w:qFormat/>
    <w:rsid w:val="00F554FD"/>
    <w:pPr>
      <w:ind w:left="720"/>
      <w:contextualSpacing/>
    </w:pPr>
  </w:style>
  <w:style w:type="paragraph" w:styleId="BodyText">
    <w:name w:val="Body Text"/>
    <w:basedOn w:val="Normal"/>
    <w:link w:val="BodyTextChar"/>
    <w:rsid w:val="00C32C11"/>
    <w:pPr>
      <w:suppressAutoHyphens/>
      <w:spacing w:after="140" w:line="276" w:lineRule="auto"/>
    </w:pPr>
    <w:rPr>
      <w:rFonts w:ascii="Calibri" w:eastAsia="Calibri" w:hAnsi="Calibri"/>
      <w:color w:val="00000A"/>
    </w:rPr>
  </w:style>
  <w:style w:type="character" w:customStyle="1" w:styleId="BodyTextChar">
    <w:name w:val="Body Text Char"/>
    <w:basedOn w:val="DefaultParagraphFont"/>
    <w:link w:val="BodyText"/>
    <w:rsid w:val="00C32C11"/>
    <w:rPr>
      <w:rFonts w:ascii="Calibri" w:eastAsia="Calibri" w:hAnsi="Calibri"/>
      <w:color w:val="00000A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C32C11"/>
    <w:rPr>
      <w:rFonts w:ascii="ArTarumianTimes" w:eastAsia="Times New Roman" w:hAnsi="ArTarumianTimes" w:cs="Times New Roman"/>
      <w:b/>
      <w:color w:val="00000A"/>
      <w:sz w:val="20"/>
      <w:szCs w:val="20"/>
    </w:rPr>
  </w:style>
  <w:style w:type="character" w:customStyle="1" w:styleId="FontStyle155">
    <w:name w:val="Font Style155"/>
    <w:basedOn w:val="DefaultParagraphFont"/>
    <w:uiPriority w:val="99"/>
    <w:rsid w:val="003D200F"/>
    <w:rPr>
      <w:rFonts w:ascii="Sylfaen" w:hAnsi="Sylfaen" w:cs="Sylfaen" w:hint="default"/>
      <w:sz w:val="18"/>
      <w:szCs w:val="18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EF7035"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B26D7"/>
    <w:pPr>
      <w:spacing w:line="240" w:lineRule="exact"/>
    </w:pPr>
    <w:rPr>
      <w:rFonts w:ascii="Arial" w:eastAsia="Times New Roman" w:hAnsi="Arial" w:cs="Arial"/>
      <w:sz w:val="20"/>
      <w:szCs w:val="20"/>
    </w:rPr>
  </w:style>
  <w:style w:type="paragraph" w:styleId="NoSpacing">
    <w:name w:val="No Spacing"/>
    <w:link w:val="NoSpacingChar"/>
    <w:uiPriority w:val="99"/>
    <w:qFormat/>
    <w:rsid w:val="00EF7A2B"/>
    <w:pPr>
      <w:spacing w:after="0" w:line="240" w:lineRule="auto"/>
    </w:pPr>
    <w:rPr>
      <w:rFonts w:ascii="Calibri" w:eastAsia="Times New Roman" w:hAnsi="Calibri" w:cs="Calibri"/>
      <w:lang w:val="ru-RU" w:eastAsia="ru-RU"/>
    </w:rPr>
  </w:style>
  <w:style w:type="character" w:styleId="Strong">
    <w:name w:val="Strong"/>
    <w:qFormat/>
    <w:rsid w:val="0032530E"/>
    <w:rPr>
      <w:b/>
      <w:bCs/>
    </w:rPr>
  </w:style>
  <w:style w:type="paragraph" w:styleId="Footer">
    <w:name w:val="footer"/>
    <w:basedOn w:val="Normal"/>
    <w:link w:val="FooterChar"/>
    <w:uiPriority w:val="99"/>
    <w:rsid w:val="002B42A5"/>
    <w:pPr>
      <w:tabs>
        <w:tab w:val="center" w:pos="4677"/>
        <w:tab w:val="right" w:pos="9355"/>
      </w:tabs>
      <w:spacing w:after="0" w:line="240" w:lineRule="auto"/>
    </w:pPr>
    <w:rPr>
      <w:rFonts w:ascii="Arial LatArm" w:eastAsia="Times New Roman" w:hAnsi="Arial LatArm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2B42A5"/>
    <w:rPr>
      <w:rFonts w:ascii="Arial LatArm" w:eastAsia="Times New Roman" w:hAnsi="Arial LatArm" w:cs="Times New Roman"/>
    </w:rPr>
  </w:style>
  <w:style w:type="character" w:styleId="Hyperlink">
    <w:name w:val="Hyperlink"/>
    <w:uiPriority w:val="99"/>
    <w:rsid w:val="00125828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6400C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400C8"/>
    <w:pPr>
      <w:tabs>
        <w:tab w:val="center" w:pos="4680"/>
        <w:tab w:val="right" w:pos="9360"/>
      </w:tabs>
      <w:spacing w:after="0" w:line="240" w:lineRule="auto"/>
    </w:pPr>
    <w:rPr>
      <w:rFonts w:eastAsiaTheme="minorEastAsia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rsid w:val="006400C8"/>
    <w:rPr>
      <w:rFonts w:eastAsiaTheme="minorEastAsia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6400C8"/>
    <w:rPr>
      <w:color w:val="808080"/>
    </w:rPr>
  </w:style>
  <w:style w:type="character" w:customStyle="1" w:styleId="jlqj4b">
    <w:name w:val="jlqj4b"/>
    <w:basedOn w:val="DefaultParagraphFont"/>
    <w:rsid w:val="006400C8"/>
  </w:style>
  <w:style w:type="paragraph" w:styleId="BalloonText">
    <w:name w:val="Balloon Text"/>
    <w:basedOn w:val="Normal"/>
    <w:link w:val="BalloonTextChar"/>
    <w:uiPriority w:val="99"/>
    <w:semiHidden/>
    <w:unhideWhenUsed/>
    <w:rsid w:val="006400C8"/>
    <w:pPr>
      <w:spacing w:after="0" w:line="240" w:lineRule="auto"/>
    </w:pPr>
    <w:rPr>
      <w:rFonts w:ascii="Tahoma" w:eastAsiaTheme="minorEastAsia" w:hAnsi="Tahoma" w:cs="Tahoma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00C8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Revision">
    <w:name w:val="Revision"/>
    <w:hidden/>
    <w:uiPriority w:val="99"/>
    <w:semiHidden/>
    <w:rsid w:val="006400C8"/>
    <w:pPr>
      <w:spacing w:after="0" w:line="240" w:lineRule="auto"/>
    </w:pPr>
    <w:rPr>
      <w:rFonts w:eastAsiaTheme="minorEastAsia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6400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00C8"/>
    <w:pPr>
      <w:spacing w:after="200" w:line="240" w:lineRule="auto"/>
    </w:pPr>
    <w:rPr>
      <w:rFonts w:eastAsiaTheme="minorEastAsia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00C8"/>
    <w:rPr>
      <w:rFonts w:eastAsiaTheme="minorEastAsia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00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00C8"/>
    <w:rPr>
      <w:rFonts w:eastAsiaTheme="minorEastAsia"/>
      <w:b/>
      <w:bCs/>
      <w:sz w:val="20"/>
      <w:szCs w:val="20"/>
      <w:lang w:val="ru-RU" w:eastAsia="ru-RU"/>
    </w:rPr>
  </w:style>
  <w:style w:type="character" w:customStyle="1" w:styleId="mechtexChar">
    <w:name w:val="mechtex Char"/>
    <w:link w:val="mechtex"/>
    <w:locked/>
    <w:rsid w:val="00EA237E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qFormat/>
    <w:rsid w:val="00EA237E"/>
    <w:pPr>
      <w:spacing w:after="0" w:line="240" w:lineRule="auto"/>
      <w:jc w:val="center"/>
    </w:pPr>
    <w:rPr>
      <w:rFonts w:ascii="Arial Armenian" w:hAnsi="Arial Armenian"/>
      <w:lang w:eastAsia="ru-RU"/>
    </w:rPr>
  </w:style>
  <w:style w:type="character" w:customStyle="1" w:styleId="Heading1Char">
    <w:name w:val="Heading 1 Char"/>
    <w:basedOn w:val="DefaultParagraphFont"/>
    <w:qFormat/>
    <w:rsid w:val="002A31C0"/>
    <w:rPr>
      <w:rFonts w:ascii="Arial" w:hAnsi="Arial" w:cs="Arial"/>
      <w:b/>
      <w:bCs/>
      <w:kern w:val="2"/>
      <w:sz w:val="32"/>
      <w:szCs w:val="32"/>
      <w:lang w:val="en-US" w:eastAsia="en-US"/>
    </w:rPr>
  </w:style>
  <w:style w:type="paragraph" w:styleId="NormalWeb">
    <w:name w:val="Normal (Web)"/>
    <w:basedOn w:val="Normal"/>
    <w:uiPriority w:val="99"/>
    <w:unhideWhenUsed/>
    <w:rsid w:val="00683F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683F8A"/>
    <w:rPr>
      <w:rFonts w:ascii="Calibri" w:eastAsia="Times New Roman" w:hAnsi="Calibri" w:cs="Calibri"/>
      <w:lang w:val="ru-RU" w:eastAsia="ru-RU"/>
    </w:rPr>
  </w:style>
  <w:style w:type="paragraph" w:customStyle="1" w:styleId="Default">
    <w:name w:val="Default"/>
    <w:rsid w:val="00683F8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B02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4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1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9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14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8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F2B88-BCBB-473B-A3ED-37899EB33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8</Pages>
  <Words>1241</Words>
  <Characters>7075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Grigor Tsaturyan</dc:creator>
  <cp:keywords>https://mul2.gov.am/tasks/1242664/oneclick?token=f84b9476867c6d3e57d7ceee7b28157b</cp:keywords>
  <dc:description/>
  <cp:lastModifiedBy>Grigor Tsaturyan</cp:lastModifiedBy>
  <cp:revision>62</cp:revision>
  <dcterms:created xsi:type="dcterms:W3CDTF">2025-11-20T15:55:00Z</dcterms:created>
  <dcterms:modified xsi:type="dcterms:W3CDTF">2026-01-09T10:20:00Z</dcterms:modified>
</cp:coreProperties>
</file>