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3C6" w:rsidRPr="00F723C6" w:rsidRDefault="00F723C6" w:rsidP="00F723C6">
      <w:pPr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F723C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ԱՄՓՈՓԱԹԵՐԹ</w:t>
      </w:r>
    </w:p>
    <w:p w:rsidR="00F723C6" w:rsidRPr="00F53C95" w:rsidRDefault="00F53C95" w:rsidP="00F723C6">
      <w:pPr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F53C95">
        <w:rPr>
          <w:rFonts w:ascii="GHEA Grapalat" w:hAnsi="GHEA Grapalat"/>
          <w:b/>
          <w:sz w:val="24"/>
          <w:szCs w:val="24"/>
          <w:lang w:val="hy-AM"/>
        </w:rPr>
        <w:t>Ֆ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ուտբոլային խաղերի </w:t>
      </w:r>
      <w:r w:rsidRPr="00F53C95">
        <w:rPr>
          <w:rFonts w:ascii="GHEA Grapalat" w:hAnsi="GHEA Grapalat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մարզական այլ միջոցառումների ժամանակ ապահովության, անվտանգության </w:t>
      </w:r>
      <w:r w:rsidRPr="00F53C95">
        <w:rPr>
          <w:rFonts w:ascii="GHEA Grapalat" w:hAnsi="GHEA Grapalat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սպասարկման խնդիրներին միասնական մոտեցման մասին» («Saint-Denis Convention»)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Եվրոպայի Խորհրդի </w:t>
      </w:r>
      <w:r>
        <w:rPr>
          <w:rFonts w:ascii="GHEA Grapalat" w:hAnsi="GHEA Grapalat"/>
          <w:b/>
          <w:sz w:val="24"/>
          <w:szCs w:val="24"/>
          <w:lang w:val="hy-AM"/>
        </w:rPr>
        <w:t>կոնվենցիայի</w:t>
      </w:r>
      <w:r w:rsidRPr="00F53C9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45EE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վավերացման նպատակահարմարության վերաբերյալ շահագրգիռ մարմինների եզրա</w:t>
      </w:r>
      <w:r w:rsidRPr="0022558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</w:t>
      </w:r>
      <w:r w:rsidRPr="00445EE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ացությունների</w:t>
      </w:r>
    </w:p>
    <w:p w:rsidR="009C4E49" w:rsidRDefault="009C4E49" w:rsidP="00F723C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4148" w:type="dxa"/>
        <w:tblLook w:val="04A0" w:firstRow="1" w:lastRow="0" w:firstColumn="1" w:lastColumn="0" w:noHBand="0" w:noVBand="1"/>
      </w:tblPr>
      <w:tblGrid>
        <w:gridCol w:w="8118"/>
        <w:gridCol w:w="3600"/>
        <w:gridCol w:w="2430"/>
      </w:tblGrid>
      <w:tr w:rsidR="00F723C6" w:rsidTr="000734C0">
        <w:trPr>
          <w:trHeight w:val="188"/>
        </w:trPr>
        <w:tc>
          <w:tcPr>
            <w:tcW w:w="117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23C6" w:rsidRPr="009E7987" w:rsidRDefault="00192981" w:rsidP="009E7987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E7987">
              <w:rPr>
                <w:rFonts w:ascii="GHEA Grapalat" w:hAnsi="GHEA Grapalat" w:cs="Sylfaen"/>
                <w:sz w:val="24"/>
                <w:szCs w:val="24"/>
              </w:rPr>
              <w:t>Պ</w:t>
            </w:r>
            <w:r w:rsidRPr="009E7987">
              <w:rPr>
                <w:rFonts w:ascii="GHEA Grapalat" w:hAnsi="GHEA Grapalat" w:cs="Sylfaen"/>
                <w:sz w:val="24"/>
                <w:szCs w:val="24"/>
                <w:lang w:val="hy-AM"/>
              </w:rPr>
              <w:t>ե</w:t>
            </w:r>
            <w:r w:rsidRPr="009E7987">
              <w:rPr>
                <w:rFonts w:ascii="GHEA Grapalat" w:hAnsi="GHEA Grapalat" w:cs="Sylfaen"/>
                <w:sz w:val="24"/>
                <w:szCs w:val="24"/>
              </w:rPr>
              <w:t>տական գույքի կառավարման կոմիտե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23C6" w:rsidRDefault="009219C0" w:rsidP="00192981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1</w:t>
            </w:r>
            <w:r w:rsidR="00192981">
              <w:rPr>
                <w:rFonts w:ascii="GHEA Grapalat" w:hAnsi="GHEA Grapalat" w:cs="Sylfaen"/>
                <w:sz w:val="24"/>
                <w:szCs w:val="24"/>
                <w:lang w:val="en-US"/>
              </w:rPr>
              <w:t>1</w:t>
            </w:r>
            <w:r w:rsidR="00F723C6">
              <w:rPr>
                <w:rFonts w:ascii="GHEA Grapalat" w:hAnsi="GHEA Grapalat" w:cs="Sylfaen"/>
                <w:sz w:val="24"/>
                <w:szCs w:val="24"/>
              </w:rPr>
              <w:t>.0</w:t>
            </w:r>
            <w:r w:rsidR="00192981">
              <w:rPr>
                <w:rFonts w:ascii="GHEA Grapalat" w:hAnsi="GHEA Grapalat" w:cs="Sylfaen"/>
                <w:sz w:val="24"/>
                <w:szCs w:val="24"/>
                <w:lang w:val="en-US"/>
              </w:rPr>
              <w:t>2</w:t>
            </w:r>
            <w:r w:rsidR="00F723C6">
              <w:rPr>
                <w:rFonts w:ascii="GHEA Grapalat" w:hAnsi="GHEA Grapalat" w:cs="Sylfaen"/>
                <w:sz w:val="24"/>
                <w:szCs w:val="24"/>
              </w:rPr>
              <w:t>.202</w:t>
            </w:r>
            <w:r w:rsidR="00192981">
              <w:rPr>
                <w:rFonts w:ascii="GHEA Grapalat" w:hAnsi="GHEA Grapalat" w:cs="Sylfaen"/>
                <w:sz w:val="24"/>
                <w:szCs w:val="24"/>
                <w:lang w:val="en-US"/>
              </w:rPr>
              <w:t>5</w:t>
            </w:r>
            <w:r w:rsidR="00F723C6">
              <w:rPr>
                <w:rFonts w:ascii="GHEA Grapalat" w:hAnsi="GHEA Grapalat" w:cs="Sylfaen"/>
                <w:sz w:val="24"/>
                <w:szCs w:val="24"/>
              </w:rPr>
              <w:t xml:space="preserve"> թ.</w:t>
            </w:r>
          </w:p>
        </w:tc>
      </w:tr>
      <w:tr w:rsidR="00F723C6" w:rsidTr="000734C0">
        <w:trPr>
          <w:trHeight w:val="187"/>
        </w:trPr>
        <w:tc>
          <w:tcPr>
            <w:tcW w:w="117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3C6" w:rsidRDefault="00F723C6">
            <w:pPr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23C6" w:rsidRDefault="00F723C6" w:rsidP="00BA7C05">
            <w:pPr>
              <w:spacing w:line="276" w:lineRule="auto"/>
              <w:ind w:lef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 w:rsidR="00192981" w:rsidRPr="00192981">
              <w:rPr>
                <w:rFonts w:ascii="GHEA Grapalat" w:hAnsi="GHEA Grapalat" w:cs="Sylfaen"/>
                <w:sz w:val="24"/>
                <w:szCs w:val="24"/>
                <w:lang w:val="en-US"/>
              </w:rPr>
              <w:t>01/12.7/933-2025</w:t>
            </w:r>
          </w:p>
        </w:tc>
      </w:tr>
      <w:tr w:rsidR="00F723C6" w:rsidRPr="009219C0" w:rsidTr="000734C0">
        <w:tc>
          <w:tcPr>
            <w:tcW w:w="8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C6" w:rsidRPr="009C4E49" w:rsidRDefault="009C4E49" w:rsidP="009219C0">
            <w:pPr>
              <w:spacing w:line="360" w:lineRule="auto"/>
              <w:ind w:firstLine="720"/>
              <w:jc w:val="both"/>
              <w:rPr>
                <w:lang w:val="en-US"/>
              </w:rPr>
            </w:pPr>
            <w:r w:rsidRPr="009C4E4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«Ֆուտբոլային խաղերի և մարզական այլ միջոցառումների ժամանակ ապահովության, անվտանգության և սպասարկման խնդիրներին միասնական մոտեցման մասին» (Saint-Denis Convention) Եվրոպայի Խորհրդի կոնվենցիայով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8CA" w:rsidRDefault="004F08CA" w:rsidP="004F08CA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Ընդունվել </w:t>
            </w:r>
            <w:r w:rsidRPr="00EF3888">
              <w:rPr>
                <w:rFonts w:ascii="GHEA Grapalat" w:hAnsi="GHEA Grapalat" w:cs="Sylfaen"/>
                <w:b/>
                <w:sz w:val="24"/>
                <w:szCs w:val="24"/>
              </w:rPr>
              <w:t>է</w:t>
            </w:r>
          </w:p>
          <w:p w:rsidR="00027000" w:rsidRPr="00027000" w:rsidRDefault="00027000" w:rsidP="004A198E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F723C6" w:rsidTr="000734C0">
        <w:tc>
          <w:tcPr>
            <w:tcW w:w="117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23C6" w:rsidRPr="009E7987" w:rsidRDefault="009E7987" w:rsidP="009E798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E7987">
              <w:rPr>
                <w:rFonts w:ascii="GHEA Grapalat" w:hAnsi="GHEA Grapalat" w:cs="Sylfaen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23C6" w:rsidRDefault="00EF3888" w:rsidP="009E7987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2</w:t>
            </w:r>
            <w:r w:rsidR="007E163E">
              <w:rPr>
                <w:rFonts w:ascii="GHEA Grapalat" w:hAnsi="GHEA Grapalat" w:cs="Sylfaen"/>
                <w:sz w:val="24"/>
                <w:szCs w:val="24"/>
                <w:lang w:val="en-US"/>
              </w:rPr>
              <w:t>6</w:t>
            </w:r>
            <w:r w:rsidR="00F723C6">
              <w:rPr>
                <w:rFonts w:ascii="GHEA Grapalat" w:hAnsi="GHEA Grapalat" w:cs="Sylfaen"/>
                <w:sz w:val="24"/>
                <w:szCs w:val="24"/>
              </w:rPr>
              <w:t>.0</w:t>
            </w:r>
            <w:r w:rsidR="009E7987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="00F723C6">
              <w:rPr>
                <w:rFonts w:ascii="GHEA Grapalat" w:hAnsi="GHEA Grapalat" w:cs="Sylfaen"/>
                <w:sz w:val="24"/>
                <w:szCs w:val="24"/>
              </w:rPr>
              <w:t>.202</w:t>
            </w:r>
            <w:r w:rsidR="009E7987">
              <w:rPr>
                <w:rFonts w:ascii="GHEA Grapalat" w:hAnsi="GHEA Grapalat" w:cs="Sylfaen"/>
                <w:sz w:val="24"/>
                <w:szCs w:val="24"/>
                <w:lang w:val="en-US"/>
              </w:rPr>
              <w:t>5</w:t>
            </w:r>
            <w:r w:rsidR="00F723C6">
              <w:rPr>
                <w:rFonts w:ascii="GHEA Grapalat" w:hAnsi="GHEA Grapalat" w:cs="Sylfaen"/>
                <w:sz w:val="24"/>
                <w:szCs w:val="24"/>
              </w:rPr>
              <w:t xml:space="preserve"> թ.</w:t>
            </w:r>
          </w:p>
        </w:tc>
      </w:tr>
      <w:tr w:rsidR="00F723C6" w:rsidTr="000734C0">
        <w:tc>
          <w:tcPr>
            <w:tcW w:w="117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3C6" w:rsidRDefault="00F723C6">
            <w:pPr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23C6" w:rsidRDefault="00F723C6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EF388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N </w:t>
            </w:r>
            <w:r w:rsidR="007E163E" w:rsidRPr="007E163E">
              <w:rPr>
                <w:rFonts w:ascii="GHEA Grapalat" w:hAnsi="GHEA Grapalat" w:cs="Sylfaen"/>
                <w:sz w:val="24"/>
                <w:szCs w:val="24"/>
                <w:lang w:val="en-US"/>
              </w:rPr>
              <w:t>02/5-2/4061-2025</w:t>
            </w:r>
          </w:p>
        </w:tc>
      </w:tr>
      <w:tr w:rsidR="00F723C6" w:rsidRPr="00F723C6" w:rsidTr="000734C0">
        <w:tc>
          <w:tcPr>
            <w:tcW w:w="8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C6" w:rsidRPr="00143477" w:rsidRDefault="007E163E" w:rsidP="007E163E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96FB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«Ֆուտբոլային խաղերի և մարզական այլ միջոցառումների ժամանակ ապահովության, անվտանգության և սպասարկման խնդիրներին միասնական մոտեցման մասին» (Saint-Denis Convention) </w:t>
            </w:r>
            <w:r w:rsidRPr="00134620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Եվրոպայի Խորհրդի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կոնվենցիայով</w:t>
            </w:r>
            <w:r w:rsidRPr="0013462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առկա են Հայաստանի Հանրապետության համար ֆինանսական պարտավորություններ նախատեսող դրույթներ, որոնք կարող են հանգեցնել ՀՀ պետական բյուջեի ծախսերի ավելացմանը (մասնավորապես, Նախագծի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11</w:t>
            </w:r>
            <w:r w:rsidRPr="00134620">
              <w:rPr>
                <w:rFonts w:ascii="GHEA Grapalat" w:hAnsi="GHEA Grapalat" w:cs="Sylfaen"/>
                <w:sz w:val="24"/>
                <w:szCs w:val="24"/>
                <w:lang w:val="hy-AM"/>
              </w:rPr>
              <w:t>-րդ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</w:t>
            </w:r>
            <w:r w:rsidRPr="0013462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13-րդ հոդվածները):</w:t>
            </w:r>
          </w:p>
        </w:tc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888" w:rsidRDefault="00EF3888">
            <w:pP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  <w:p w:rsidR="00EF3888" w:rsidRDefault="00EF3888">
            <w:pP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  <w:p w:rsidR="00F723C6" w:rsidRDefault="00F723C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Ընդունվել </w:t>
            </w:r>
            <w:r w:rsidRPr="00EF3888">
              <w:rPr>
                <w:rFonts w:ascii="GHEA Grapalat" w:hAnsi="GHEA Grapalat" w:cs="Sylfaen"/>
                <w:b/>
                <w:sz w:val="24"/>
                <w:szCs w:val="24"/>
              </w:rPr>
              <w:t>է</w:t>
            </w:r>
          </w:p>
          <w:p w:rsidR="00F723C6" w:rsidRDefault="00F723C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Default="00F723C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Default="00F723C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Default="00F723C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Default="00F723C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Default="00F723C6" w:rsidP="00EB4709">
            <w:pPr>
              <w:widowControl w:val="0"/>
              <w:ind w:left="142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F723C6" w:rsidTr="000734C0">
        <w:tc>
          <w:tcPr>
            <w:tcW w:w="117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23C6" w:rsidRDefault="00691C56" w:rsidP="009E7987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23C6" w:rsidRDefault="00691C56" w:rsidP="003375EA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="003375EA">
              <w:rPr>
                <w:rFonts w:ascii="GHEA Grapalat" w:hAnsi="GHEA Grapalat" w:cs="Sylfaen"/>
                <w:sz w:val="24"/>
                <w:szCs w:val="24"/>
                <w:lang w:val="en-US"/>
              </w:rPr>
              <w:t>7</w:t>
            </w:r>
            <w:r w:rsidR="00F723C6">
              <w:rPr>
                <w:rFonts w:ascii="GHEA Grapalat" w:hAnsi="GHEA Grapalat" w:cs="Sylfaen"/>
                <w:sz w:val="24"/>
                <w:szCs w:val="24"/>
              </w:rPr>
              <w:t>.0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="00F723C6">
              <w:rPr>
                <w:rFonts w:ascii="GHEA Grapalat" w:hAnsi="GHEA Grapalat" w:cs="Sylfaen"/>
                <w:sz w:val="24"/>
                <w:szCs w:val="24"/>
              </w:rPr>
              <w:t>.202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="00F723C6">
              <w:rPr>
                <w:rFonts w:ascii="GHEA Grapalat" w:hAnsi="GHEA Grapalat" w:cs="Sylfaen"/>
                <w:sz w:val="24"/>
                <w:szCs w:val="24"/>
              </w:rPr>
              <w:t xml:space="preserve"> թ.</w:t>
            </w:r>
          </w:p>
        </w:tc>
      </w:tr>
      <w:tr w:rsidR="00F723C6" w:rsidTr="000734C0">
        <w:tc>
          <w:tcPr>
            <w:tcW w:w="117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3C6" w:rsidRDefault="00F723C6">
            <w:pPr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23C6" w:rsidRDefault="00F723C6" w:rsidP="00EF3888">
            <w:pPr>
              <w:spacing w:line="276" w:lineRule="auto"/>
              <w:ind w:right="-74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691C56"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 w:rsidR="003375EA" w:rsidRPr="003375EA">
              <w:rPr>
                <w:rFonts w:ascii="GHEA Grapalat" w:hAnsi="GHEA Grapalat" w:cs="Sylfaen"/>
                <w:sz w:val="24"/>
                <w:szCs w:val="24"/>
              </w:rPr>
              <w:t>//10017-2025</w:t>
            </w:r>
          </w:p>
        </w:tc>
      </w:tr>
      <w:tr w:rsidR="00F723C6" w:rsidTr="000734C0">
        <w:tc>
          <w:tcPr>
            <w:tcW w:w="8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C6" w:rsidRPr="009A21CE" w:rsidRDefault="00101AC3" w:rsidP="009A21CE">
            <w:pPr>
              <w:spacing w:line="360" w:lineRule="auto"/>
              <w:ind w:right="-18" w:firstLine="81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Ներկայացվել է եզրակացություն՝ Կոնվենցիան</w:t>
            </w:r>
            <w:r w:rsidRPr="00317C06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ենթակա է վավերացման ՀՀ Սահմանադրության 116-րդ հոդվածի 1-ին մասի 1-ին</w:t>
            </w:r>
            <w:r w:rsidRPr="00B95FD9">
              <w:rPr>
                <w:rFonts w:ascii="GHEA Grapalat" w:hAnsi="GHEA Grapalat"/>
                <w:sz w:val="24"/>
                <w:szCs w:val="24"/>
                <w:lang w:val="hy-AM"/>
              </w:rPr>
              <w:t>, 5-րդ</w:t>
            </w:r>
            <w:r w:rsidRPr="00317C06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«Միջազգային պայմանագրերի մասին» օրենքի 10-րդ հոդվածի 2-րդ մասի 1-ին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B95FD9">
              <w:rPr>
                <w:rFonts w:ascii="GHEA Grapalat" w:hAnsi="GHEA Grapalat"/>
                <w:sz w:val="24"/>
                <w:szCs w:val="24"/>
                <w:lang w:val="hy-AM"/>
              </w:rPr>
              <w:t>5-րդ</w:t>
            </w:r>
            <w:r w:rsidRPr="00317C06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կետերով, իսկ Հայաստանի Հանրապետության համար ֆինանսական կամ գույքային պարտավորություններ նախատեսելու դեպքում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Կոնվենցիան</w:t>
            </w:r>
            <w:r w:rsidRPr="00317C06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ենթակա կլինի վավերացման նաև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709" w:rsidRDefault="00EB4709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EB4709" w:rsidRDefault="00EB4709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F723C6" w:rsidRDefault="00F723C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Ընդունվել </w:t>
            </w:r>
            <w:r>
              <w:rPr>
                <w:rFonts w:ascii="Sylfaen" w:hAnsi="Sylfaen" w:cs="Sylfaen"/>
                <w:b/>
                <w:sz w:val="24"/>
                <w:szCs w:val="24"/>
              </w:rPr>
              <w:t>է</w:t>
            </w:r>
          </w:p>
          <w:p w:rsidR="00F723C6" w:rsidRDefault="00F723C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Default="00F723C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Default="00F723C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Default="00F723C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Default="00F723C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Default="00F723C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Default="00F723C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Default="00F723C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8A16EC" w:rsidTr="000734C0">
        <w:tc>
          <w:tcPr>
            <w:tcW w:w="117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A16EC" w:rsidRPr="009E7987" w:rsidRDefault="008A16EC" w:rsidP="008A16EC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E7987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արտաքին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գործերի</w:t>
            </w:r>
            <w:proofErr w:type="spellEnd"/>
            <w:r w:rsidRPr="009E7987">
              <w:rPr>
                <w:rFonts w:ascii="GHEA Grapalat" w:hAnsi="GHEA Grapalat" w:cs="Sylfaen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A16EC" w:rsidRDefault="00257448" w:rsidP="00313208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27</w:t>
            </w:r>
            <w:r w:rsidR="008A16EC">
              <w:rPr>
                <w:rFonts w:ascii="GHEA Grapalat" w:hAnsi="GHEA Grapalat" w:cs="Sylfaen"/>
                <w:sz w:val="24"/>
                <w:szCs w:val="24"/>
              </w:rPr>
              <w:t>.0</w:t>
            </w:r>
            <w:r w:rsidR="008A16EC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="008A16EC">
              <w:rPr>
                <w:rFonts w:ascii="GHEA Grapalat" w:hAnsi="GHEA Grapalat" w:cs="Sylfaen"/>
                <w:sz w:val="24"/>
                <w:szCs w:val="24"/>
              </w:rPr>
              <w:t>.202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5</w:t>
            </w:r>
            <w:r w:rsidR="008A16EC">
              <w:rPr>
                <w:rFonts w:ascii="GHEA Grapalat" w:hAnsi="GHEA Grapalat" w:cs="Sylfaen"/>
                <w:sz w:val="24"/>
                <w:szCs w:val="24"/>
              </w:rPr>
              <w:t xml:space="preserve"> թ.</w:t>
            </w:r>
          </w:p>
        </w:tc>
      </w:tr>
      <w:tr w:rsidR="008A16EC" w:rsidTr="000734C0">
        <w:tc>
          <w:tcPr>
            <w:tcW w:w="117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6EC" w:rsidRDefault="008A16EC" w:rsidP="00313208">
            <w:pPr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A16EC" w:rsidRDefault="008A16EC" w:rsidP="00313208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257448"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 w:rsidR="00257448" w:rsidRPr="00257448">
              <w:rPr>
                <w:rFonts w:ascii="GHEA Grapalat" w:hAnsi="GHEA Grapalat" w:cs="Sylfaen"/>
                <w:sz w:val="24"/>
                <w:szCs w:val="24"/>
              </w:rPr>
              <w:t>1111/16646-25</w:t>
            </w:r>
          </w:p>
        </w:tc>
      </w:tr>
      <w:tr w:rsidR="00691C56" w:rsidTr="000734C0">
        <w:tc>
          <w:tcPr>
            <w:tcW w:w="811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91C56" w:rsidRPr="00786E0D" w:rsidRDefault="000734C0" w:rsidP="00786E0D">
            <w:pPr>
              <w:spacing w:line="360" w:lineRule="auto"/>
              <w:ind w:right="142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Ներկայացվել է եզրակացություն՝ </w:t>
            </w:r>
            <w:r w:rsidR="00257448" w:rsidRPr="009312FF">
              <w:rPr>
                <w:rFonts w:ascii="GHEA Grapalat" w:hAnsi="GHEA Grapalat"/>
                <w:sz w:val="24"/>
                <w:szCs w:val="24"/>
                <w:lang w:val="hy-AM"/>
              </w:rPr>
              <w:t xml:space="preserve">2016 թվականի հուլիսի 3-ին ստորագրված </w:t>
            </w:r>
            <w:r w:rsidR="00257448" w:rsidRPr="00257448">
              <w:rPr>
                <w:rFonts w:ascii="GHEA Grapalat" w:hAnsi="GHEA Grapalat"/>
                <w:sz w:val="24"/>
                <w:szCs w:val="24"/>
                <w:lang w:val="hy-AM"/>
              </w:rPr>
              <w:t xml:space="preserve">Ֆուտբոլային խաղերի և մարզական այլ միջոցառումների ժամանակ ապահովության, անվտանգության և սպասարկման խնդիրներին միասնական մոտեցման մասին» </w:t>
            </w:r>
            <w:r w:rsidR="00257448" w:rsidRPr="009312FF">
              <w:rPr>
                <w:rFonts w:ascii="GHEA Grapalat" w:hAnsi="GHEA Grapalat"/>
                <w:sz w:val="24"/>
                <w:szCs w:val="24"/>
                <w:lang w:val="hy-AM"/>
              </w:rPr>
              <w:t xml:space="preserve">Եվրոպայի խորհրդի կոնվենցիայի </w:t>
            </w:r>
            <w:r w:rsidR="00257448" w:rsidRPr="00257448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վավերացումը կամ հաստատումը </w:t>
            </w:r>
            <w:r w:rsidR="00257448" w:rsidRPr="009312FF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  <w:bookmarkStart w:id="0" w:name="_GoBack"/>
            <w:bookmarkEnd w:id="0"/>
          </w:p>
        </w:tc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6EC" w:rsidRPr="002E246E" w:rsidRDefault="008A16EC" w:rsidP="008A16EC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  <w:p w:rsidR="008A16EC" w:rsidRDefault="008A16EC" w:rsidP="008A16EC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Ընդունվել </w:t>
            </w:r>
            <w:r>
              <w:rPr>
                <w:rFonts w:ascii="Sylfaen" w:hAnsi="Sylfaen" w:cs="Sylfaen"/>
                <w:b/>
                <w:sz w:val="24"/>
                <w:szCs w:val="24"/>
              </w:rPr>
              <w:t>է</w:t>
            </w:r>
          </w:p>
          <w:p w:rsidR="00691C56" w:rsidRDefault="00691C56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</w:tbl>
    <w:p w:rsidR="00A31F54" w:rsidRDefault="00A31F54" w:rsidP="00335DED"/>
    <w:sectPr w:rsidR="00A31F54" w:rsidSect="00F66F43">
      <w:pgSz w:w="15840" w:h="12240" w:orient="landscape"/>
      <w:pgMar w:top="567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DD2117"/>
    <w:multiLevelType w:val="hybridMultilevel"/>
    <w:tmpl w:val="B18608A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470971"/>
    <w:multiLevelType w:val="hybridMultilevel"/>
    <w:tmpl w:val="D3D632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1D48E2"/>
    <w:multiLevelType w:val="hybridMultilevel"/>
    <w:tmpl w:val="B18608A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723C6"/>
    <w:rsid w:val="00027000"/>
    <w:rsid w:val="000565A2"/>
    <w:rsid w:val="000734C0"/>
    <w:rsid w:val="0009493C"/>
    <w:rsid w:val="00101AC3"/>
    <w:rsid w:val="0012309D"/>
    <w:rsid w:val="00143477"/>
    <w:rsid w:val="00192981"/>
    <w:rsid w:val="00240784"/>
    <w:rsid w:val="00257448"/>
    <w:rsid w:val="002D6478"/>
    <w:rsid w:val="002E246E"/>
    <w:rsid w:val="00335DED"/>
    <w:rsid w:val="003375EA"/>
    <w:rsid w:val="004A198E"/>
    <w:rsid w:val="004C20D0"/>
    <w:rsid w:val="004F08CA"/>
    <w:rsid w:val="00505D36"/>
    <w:rsid w:val="00660CE2"/>
    <w:rsid w:val="00691C56"/>
    <w:rsid w:val="006B2B4D"/>
    <w:rsid w:val="006C6D2C"/>
    <w:rsid w:val="006D1F1E"/>
    <w:rsid w:val="00705C2A"/>
    <w:rsid w:val="00786E0D"/>
    <w:rsid w:val="007E163E"/>
    <w:rsid w:val="008A16EC"/>
    <w:rsid w:val="008C2F66"/>
    <w:rsid w:val="009219C0"/>
    <w:rsid w:val="00950110"/>
    <w:rsid w:val="009769CF"/>
    <w:rsid w:val="009A21CE"/>
    <w:rsid w:val="009C4E49"/>
    <w:rsid w:val="009D2150"/>
    <w:rsid w:val="009E7987"/>
    <w:rsid w:val="00A102A4"/>
    <w:rsid w:val="00A31F54"/>
    <w:rsid w:val="00AE63AC"/>
    <w:rsid w:val="00BA7C05"/>
    <w:rsid w:val="00C93702"/>
    <w:rsid w:val="00E6128E"/>
    <w:rsid w:val="00EB4709"/>
    <w:rsid w:val="00EC1847"/>
    <w:rsid w:val="00EF3888"/>
    <w:rsid w:val="00F53C95"/>
    <w:rsid w:val="00F66F43"/>
    <w:rsid w:val="00F7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904CF61-1732-41D2-BC61-B0BB24CFB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6EC"/>
    <w:pPr>
      <w:spacing w:after="0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F723C6"/>
    <w:pPr>
      <w:spacing w:after="140"/>
    </w:pPr>
    <w:rPr>
      <w:lang w:val="ru-RU"/>
    </w:rPr>
  </w:style>
  <w:style w:type="character" w:customStyle="1" w:styleId="BodyTextChar">
    <w:name w:val="Body Text Char"/>
    <w:basedOn w:val="DefaultParagraphFont"/>
    <w:link w:val="BodyText"/>
    <w:semiHidden/>
    <w:rsid w:val="00F723C6"/>
    <w:rPr>
      <w:rFonts w:ascii="Calibri" w:eastAsia="Calibri" w:hAnsi="Calibri" w:cs="Times New Roman"/>
      <w:lang w:val="ru-RU"/>
    </w:rPr>
  </w:style>
  <w:style w:type="table" w:styleId="TableGrid">
    <w:name w:val="Table Grid"/>
    <w:basedOn w:val="TableNormal"/>
    <w:uiPriority w:val="59"/>
    <w:rsid w:val="00F723C6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E7987"/>
    <w:pPr>
      <w:ind w:left="720"/>
      <w:contextualSpacing/>
    </w:pPr>
  </w:style>
  <w:style w:type="character" w:customStyle="1" w:styleId="Bodytext2Arial">
    <w:name w:val="Body text (2) + Arial"/>
    <w:aliases w:val="11.5 pt,Bold"/>
    <w:basedOn w:val="DefaultParagraphFont"/>
    <w:rsid w:val="002E246E"/>
    <w:rPr>
      <w:rFonts w:ascii="Arial" w:eastAsia="Arial" w:hAnsi="Arial" w:cs="Arial" w:hint="default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5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Meri.Badalyan</dc:creator>
  <cp:keywords>https://mul2.gov.am/tasks/1190166/oneclick?token=6764714df152a6db4daae688e94679b2</cp:keywords>
  <dc:description/>
  <cp:lastModifiedBy>User</cp:lastModifiedBy>
  <cp:revision>37</cp:revision>
  <cp:lastPrinted>2023-07-10T12:29:00Z</cp:lastPrinted>
  <dcterms:created xsi:type="dcterms:W3CDTF">2023-07-10T10:56:00Z</dcterms:created>
  <dcterms:modified xsi:type="dcterms:W3CDTF">2025-04-25T13:14:00Z</dcterms:modified>
</cp:coreProperties>
</file>