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D5469" w14:textId="53B36173" w:rsidR="001F00B0" w:rsidRPr="0013730C" w:rsidRDefault="001F00B0" w:rsidP="00EC2C65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bookmarkStart w:id="0" w:name="_GoBack"/>
      <w:bookmarkEnd w:id="0"/>
      <w:r w:rsidRPr="0013730C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353DD5CA" w14:textId="105305DD" w:rsidR="00CD37A3" w:rsidRPr="0013730C" w:rsidRDefault="00CD37A3" w:rsidP="00EC2C65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«Հայաստանի Հանրապետության կառավարության 2023 թվականի հունիսի 29-ի N 1067-Ն որոշման մեջ լրացումներ կատարելու մասին» ՀՀ կառավարության որոշ</w:t>
      </w:r>
      <w:r w:rsidR="000E0D17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ման</w:t>
      </w: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նախագծի վերաբերյալ</w:t>
      </w:r>
    </w:p>
    <w:p w14:paraId="029ACF4C" w14:textId="1EB6F297" w:rsidR="00CD37A3" w:rsidRDefault="00CD37A3" w:rsidP="00D20555">
      <w:pPr>
        <w:spacing w:after="0" w:line="360" w:lineRule="auto"/>
        <w:jc w:val="center"/>
        <w:rPr>
          <w:rFonts w:ascii="GHEA Grapalat" w:eastAsia="Calibri" w:hAnsi="GHEA Grapalat" w:cs="GHEA Mariam"/>
          <w:sz w:val="24"/>
          <w:szCs w:val="24"/>
          <w:lang w:val="hy-AM"/>
        </w:rPr>
      </w:pPr>
    </w:p>
    <w:p w14:paraId="483084D1" w14:textId="1202987D" w:rsidR="00973E09" w:rsidRPr="0013730C" w:rsidRDefault="00973E09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 (նպատակը</w:t>
      </w:r>
      <w:r w:rsidR="00805A4B"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).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 նպատակը</w:t>
      </w:r>
      <w:r w:rsidR="00CA760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A7609" w:rsidRPr="00CA7609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2023 թվականի հունիսի 29-ի «Սոցիալական ծախսերի տեսակների առանձին ուղղությունները, ընտանիքի անդամների շրջանակը և սոցիալական ծախսերի փոխհատուցման առավելագույն չափերը սահմանելու մասին» թիվ 1067-Ն որոշման դրույթները ՀՀ հարկային օրենսգրքով սահմանված կարգավորումներին</w:t>
      </w:r>
      <w:r w:rsidR="00CA760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A7609" w:rsidRPr="00CA7609">
        <w:rPr>
          <w:rFonts w:ascii="GHEA Grapalat" w:eastAsia="Calibri" w:hAnsi="GHEA Grapalat" w:cs="Sylfaen"/>
          <w:sz w:val="24"/>
          <w:szCs w:val="24"/>
          <w:lang w:val="hy-AM"/>
        </w:rPr>
        <w:t>համապատասխանեցնել</w:t>
      </w:r>
      <w:r w:rsidR="00CA7609">
        <w:rPr>
          <w:rFonts w:ascii="GHEA Grapalat" w:eastAsia="Calibri" w:hAnsi="GHEA Grapalat" w:cs="Sylfaen"/>
          <w:sz w:val="24"/>
          <w:szCs w:val="24"/>
          <w:lang w:val="hy-AM"/>
        </w:rPr>
        <w:t>ն է:</w:t>
      </w:r>
    </w:p>
    <w:p w14:paraId="0864161A" w14:textId="4524CCAD" w:rsidR="00973E09" w:rsidRPr="0013730C" w:rsidRDefault="00973E09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5743E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14:paraId="32CFBB4F" w14:textId="1FC05670" w:rsidR="00FD0F13" w:rsidRPr="00826E5B" w:rsidRDefault="00973E09" w:rsidP="005743E0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զգային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ժ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ողովի կողմից 202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հոկտեմբերի </w:t>
      </w:r>
      <w:r w:rsidR="009607BE" w:rsidRPr="0013730C">
        <w:rPr>
          <w:rFonts w:ascii="GHEA Grapalat" w:eastAsia="Calibri" w:hAnsi="GHEA Grapalat" w:cs="Sylfaen"/>
          <w:sz w:val="24"/>
          <w:szCs w:val="24"/>
          <w:lang w:val="hy-AM"/>
        </w:rPr>
        <w:t>24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-ին ընդունված՝ </w:t>
      </w:r>
      <w:r w:rsidR="00B15061" w:rsidRPr="0013730C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</w:t>
      </w:r>
      <w:r w:rsidR="00B15061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հարկային օրենսգրքում լրացումներ և փոփոխություններ կատարելու</w:t>
      </w:r>
      <w:r w:rsidR="00403F07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15061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մասին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ՀՀ օրենքով </w:t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>էականորեն պարզեցվել է ֆիզիկական անձանց եկամուտների հայտարա</w:t>
      </w:r>
      <w:r w:rsidR="000A7AA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րագրման համակարգը: </w:t>
      </w:r>
      <w:r w:rsidR="00826E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Մասնավորապես</w:t>
      </w:r>
      <w:r w:rsidR="00826E5B" w:rsidRPr="00826E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826E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սահմանվել է, որ՝</w:t>
      </w:r>
    </w:p>
    <w:p w14:paraId="61855B95" w14:textId="77777777" w:rsidR="005743E0" w:rsidRDefault="00826E5B" w:rsidP="005743E0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հայտարարագիրը նախալրացնում է հարկային մարմինը՝ իր մոտ առկա տեղեկատվութ</w:t>
      </w:r>
      <w:r w:rsidR="000A7A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յան հիման վրա: Հարկային մարմինը նախալրացված հայտարարագիրը հայտարարատու համար</w:t>
      </w:r>
      <w:r w:rsid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վող ֆիզիկական անձանց համար հասանելի է դարձնում հայտարարագիրը ներկայաց</w:t>
      </w:r>
      <w:r w:rsidR="000A7A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նելու համար օրենսդրությամբ սահմանված ժամանակահատվածում, որի ընթացքում հայտարա</w:t>
      </w:r>
      <w:r w:rsidR="000A7A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րատու ֆիզիկական անձը հնավորություն է ունենալու փոփոխել այն և սահմանված կար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 xml:space="preserve">գով և ժամկետում ներկայացնել հարկային մարմին: </w:t>
      </w:r>
      <w:r w:rsidRPr="005665D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Հարկային մարմնի նախալրացրած հայտարարա</w:t>
      </w:r>
      <w:r w:rsidR="000A7AA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Pr="005665D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գիրը նշյալ ժամանակահատվածում հայտարարատու ֆիզիկական անձի կողմից փոփոխություն</w:t>
      </w:r>
      <w:r w:rsidR="000A7AA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Pr="005665D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 xml:space="preserve">ների չենթարկվելու դեպքում հայտարարագիրը ներկայացնելու համար </w:t>
      </w:r>
      <w:r w:rsidR="0057239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Հարկային օ</w:t>
      </w:r>
      <w:r w:rsidRPr="005665D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րենսգրքով սահման</w:t>
      </w:r>
      <w:r w:rsidR="000A7AA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Pr="005665D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ված վերջնաժամկետի օրը այն համարվելու է օրենսդրությամբ սահմանված կարգով հարկային մարմին ներկայացված,</w:t>
      </w:r>
    </w:p>
    <w:p w14:paraId="6C0610D4" w14:textId="0CDBA63E" w:rsidR="00C71A48" w:rsidRPr="005743E0" w:rsidRDefault="00826E5B" w:rsidP="005743E0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</w:pPr>
      <w:r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սոցիալական ծախսը ֆիզիկական անձին փոխհատուցվում է, եթե վերջինս օրենսդրութ</w:t>
      </w:r>
      <w:r w:rsidR="000A7AAC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յամբ սահմանված կարգով հարկային մարմին է ներկայացրել </w:t>
      </w:r>
      <w:r w:rsidRP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էլեկտրոնային ստորագրությամբ վավերացված եկամտային հարկի տարեկան հաշվարկը (հայտարարագիրը)</w:t>
      </w:r>
      <w:r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:</w:t>
      </w:r>
    </w:p>
    <w:p w14:paraId="63F2D99A" w14:textId="01F4BC9D" w:rsidR="00CB14C3" w:rsidRPr="004B1C0C" w:rsidRDefault="004B1C0C" w:rsidP="005743E0">
      <w:pPr>
        <w:autoSpaceDN w:val="0"/>
        <w:spacing w:after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 xml:space="preserve">Խնդիրն </w:t>
      </w:r>
      <w:r w:rsidRPr="005743E0">
        <w:rPr>
          <w:rFonts w:ascii="GHEA Grapalat" w:eastAsia="Calibri" w:hAnsi="GHEA Grapalat" w:cs="Sylfaen"/>
          <w:sz w:val="24"/>
          <w:szCs w:val="24"/>
          <w:lang w:val="hy-AM"/>
        </w:rPr>
        <w:t>այն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է, որ </w:t>
      </w:r>
      <w:r w:rsidRPr="004B1C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ՀՀ կառավարության 2023 թվականի հունիսի 29-ի «Սոցիալական ծախ</w:t>
      </w:r>
      <w:r w:rsidR="000A7A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Pr="004B1C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սերի տեսակների առանձին ուղղությունները, ընտանիքի անդամների շրջանակը և սոցիալական ծախսերի փոխհատուցման առավելագույն չափերը սահմանելու մասին» թիվ 1067-Ն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որոշմամբ սահմանված է, որ սոցիալական ծախսերի փոխհատուցման իրավունքը ծագում է, </w:t>
      </w:r>
      <w:r w:rsidRPr="004B1C0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եթե ֆիզիկա</w:t>
      </w:r>
      <w:r w:rsidR="004E127E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Pr="004B1C0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կան անձը հարկային մարմին է ներկայացրել եկամտային հարկի տարեկան հաշվարկը (հայտա</w:t>
      </w:r>
      <w:r w:rsidR="004E127E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Pr="004B1C0C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րարագիրը)</w:t>
      </w:r>
      <w:r w:rsidR="0057239F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։</w:t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Մինչդեռ, վ</w:t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երոնշյալ փոփոխությունների արդյունքում հ</w:t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արկային մարմնի նախա</w:t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լրաց</w:t>
      </w:r>
      <w:r w:rsid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րած հայտարարա</w:t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գիրը նշյալ ժամանակահատվածում հայտարարատու ֆիզիկական անձի կող</w:t>
      </w:r>
      <w:r w:rsid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մից փոփոխություն</w:t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ների չենթարկվելու դեպքում հայտարարագիրը ներկայացնելու համար Հար</w:t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կային օրենսգրքով սահման</w:t>
      </w:r>
      <w:r w:rsidR="0057239F" w:rsidRP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ված վերջնաժամկետի օրը այն համարվելու է օրենսդրությամբ սահմանված կարգով հարկային մարմին ներկայացված</w:t>
      </w:r>
      <w:r w:rsidR="0057239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</w:t>
      </w:r>
    </w:p>
    <w:p w14:paraId="2F0E16D2" w14:textId="16D1C6BD" w:rsidR="00F87A50" w:rsidRPr="005743E0" w:rsidRDefault="00973E09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CB52F9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ով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առաջարկվում է </w:t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ՀՀ կառա</w:t>
      </w:r>
      <w:r w:rsidR="007C2F81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վարության 2023 թվականի հունիսի 29-ի «Սոցիալական ծախսերի տեսակների առանձին ուղղու</w:t>
      </w:r>
      <w:r w:rsidR="0057239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թյունները, ընտանիքի անդամների շրջանակը և սոցիալական ծախսերի փոխհատուցման առա</w:t>
      </w:r>
      <w:r w:rsidR="0057239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վելագույն չափերը սահմանելու մասին» թիվ 1067-Ն որոշման դրույթները համապատաս</w:t>
      </w:r>
      <w:r w:rsidR="007C2F81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խա</w:t>
      </w:r>
      <w:r w:rsidR="0057239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նեց</w:t>
      </w:r>
      <w:r w:rsidR="0057239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2A36A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նել ՀՀ հարկային օրենսգրքով սահմանված կարգավորումներին</w:t>
      </w:r>
      <w:r w:rsidR="005E4C2A" w:rsidRPr="0013730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5743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E4C2A" w:rsidRPr="005743E0">
        <w:rPr>
          <w:rFonts w:ascii="GHEA Grapalat" w:eastAsia="Calibri" w:hAnsi="GHEA Grapalat" w:cs="Times New Roman"/>
          <w:sz w:val="24"/>
          <w:szCs w:val="24"/>
          <w:lang w:val="hy-AM"/>
        </w:rPr>
        <w:t>Նախագծով</w:t>
      </w:r>
      <w:r w:rsidR="00B6694A" w:rsidRPr="005743E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E4C2A" w:rsidRPr="005743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մասնավորապես</w:t>
      </w:r>
      <w:r w:rsidR="00B6694A" w:rsidRPr="005743E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E4C2A" w:rsidRPr="005743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առաջարկվում է սահմանել, որ</w:t>
      </w:r>
      <w:r w:rsidR="00CB14C3" w:rsidRPr="005743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7A50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սոցիալական ծախսերի փոխ</w:t>
      </w:r>
      <w:r w:rsidR="0057239F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F87A50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հատուցման իրավունքը ծագում է</w:t>
      </w:r>
      <w:r w:rsidR="00CB14C3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եթե </w:t>
      </w:r>
      <w:r w:rsidR="00F87A50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ֆիզիկական անձն</w:t>
      </w:r>
      <w:r w:rsidR="00CB14C3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օրենսդրությամբ սահմանված կար</w:t>
      </w:r>
      <w:r w:rsidR="0057239F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CB14C3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գով </w:t>
      </w:r>
      <w:r w:rsidR="00CB14C3" w:rsidRP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հարկային մարմին է ներկայացրել էլեկտրոնային ստորագրությամբ վավերացված եկա</w:t>
      </w:r>
      <w:r w:rsidR="00484425" w:rsidRP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="00CB14C3" w:rsidRP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մտային հարկի տարեկան հաշվարկը (հայտա</w:t>
      </w:r>
      <w:r w:rsid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softHyphen/>
      </w:r>
      <w:r w:rsidR="00CB14C3" w:rsidRPr="005743E0">
        <w:rPr>
          <w:rFonts w:ascii="GHEA Grapalat" w:hAnsi="GHEA Grapalat" w:cs="Sylfaen"/>
          <w:bCs/>
          <w:i/>
          <w:color w:val="000000" w:themeColor="text1"/>
          <w:sz w:val="24"/>
          <w:szCs w:val="24"/>
          <w:lang w:val="hy-AM"/>
        </w:rPr>
        <w:t>րարագիրը)</w:t>
      </w:r>
      <w:r w:rsidR="00F87A50" w:rsidRPr="005743E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:</w:t>
      </w:r>
    </w:p>
    <w:p w14:paraId="424B19E5" w14:textId="48AFC860" w:rsidR="00F6005E" w:rsidRPr="00D35804" w:rsidRDefault="001F00B0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35804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առարկան</w:t>
      </w:r>
      <w:r w:rsidR="00D35804" w:rsidRPr="00D3580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. </w:t>
      </w:r>
      <w:r w:rsidR="00D35804" w:rsidRPr="00D35804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380707" w:rsidRPr="00D35804">
        <w:rPr>
          <w:rFonts w:ascii="GHEA Grapalat" w:eastAsia="Calibri" w:hAnsi="GHEA Grapalat" w:cs="Sylfaen"/>
          <w:sz w:val="24"/>
          <w:szCs w:val="24"/>
          <w:lang w:val="hy-AM"/>
        </w:rPr>
        <w:t>ի կարգավորման առարկան</w:t>
      </w:r>
      <w:r w:rsidR="00D35804" w:rsidRPr="00D35804">
        <w:rPr>
          <w:rFonts w:ascii="GHEA Grapalat" w:eastAsia="Calibri" w:hAnsi="GHEA Grapalat" w:cs="Sylfaen"/>
          <w:sz w:val="24"/>
          <w:szCs w:val="24"/>
          <w:lang w:val="hy-AM"/>
        </w:rPr>
        <w:t xml:space="preserve"> սոցիալական ծախ</w:t>
      </w:r>
      <w:r w:rsidR="00484425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D35804" w:rsidRPr="00D35804">
        <w:rPr>
          <w:rFonts w:ascii="GHEA Grapalat" w:eastAsia="Calibri" w:hAnsi="GHEA Grapalat" w:cs="Sylfaen"/>
          <w:sz w:val="24"/>
          <w:szCs w:val="24"/>
          <w:lang w:val="hy-AM"/>
        </w:rPr>
        <w:t>սերի փոխհատուցման իրավունքի ծագման հետ կապված հարաբերություններն են:</w:t>
      </w:r>
    </w:p>
    <w:p w14:paraId="562D3B75" w14:textId="08C20885" w:rsidR="001F00B0" w:rsidRPr="0013730C" w:rsidRDefault="001F00B0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5743E0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5743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  <w:r w:rsidRPr="00D3580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35804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="005743E0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1E7865" w:rsidRPr="00D35804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4E62D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D35804">
        <w:rPr>
          <w:rFonts w:ascii="GHEA Grapalat" w:eastAsia="Calibri" w:hAnsi="GHEA Grapalat" w:cs="Times New Roman"/>
          <w:sz w:val="24"/>
          <w:szCs w:val="24"/>
          <w:lang w:val="hy-AM"/>
        </w:rPr>
        <w:t>ծը մշակվել</w:t>
      </w:r>
      <w:r w:rsidR="00C137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D358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B59F2" w:rsidRPr="00D35804">
        <w:rPr>
          <w:rFonts w:ascii="GHEA Grapalat" w:eastAsia="Calibri" w:hAnsi="GHEA Grapalat" w:cs="Times New Roman"/>
          <w:sz w:val="24"/>
          <w:szCs w:val="24"/>
          <w:lang w:val="hy-AM"/>
        </w:rPr>
        <w:t>ՀՀ ֆ</w:t>
      </w:r>
      <w:r w:rsidRPr="00D35804">
        <w:rPr>
          <w:rFonts w:ascii="GHEA Grapalat" w:eastAsia="Calibri" w:hAnsi="GHEA Grapalat" w:cs="Times New Roman"/>
          <w:sz w:val="24"/>
          <w:szCs w:val="24"/>
          <w:lang w:val="hy-AM"/>
        </w:rPr>
        <w:t>ինանսների նախարարության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կողմից:</w:t>
      </w:r>
    </w:p>
    <w:p w14:paraId="204EEC78" w14:textId="6748959D" w:rsidR="00F6005E" w:rsidRPr="0013730C" w:rsidRDefault="001F00B0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43E0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ընդունման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արդյունքում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ակնկալվում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է </w:t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2023 թվականի հունիսի 29-ի «Սոցիալական ծախ</w:t>
      </w:r>
      <w:r w:rsidR="005743E0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սերի տեսակների առանձին ուղղությունները, ընտանիքի անդամների շրջանակը և սոցիա</w:t>
      </w:r>
      <w:r w:rsidR="000A2DD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լա</w:t>
      </w:r>
      <w:r w:rsidR="005743E0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 ծախսերի փոխհատուցման առավելագույն չափերը սահմանելու մասին» թիվ 1067-Ն </w:t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որոշման դրույթները համապատասխանեցնել ՀՀ հարկային օրենսգրքով սահմանված կարգա</w:t>
      </w:r>
      <w:r w:rsidR="000A2DD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AC6E0F" w:rsidRPr="0013730C">
        <w:rPr>
          <w:rFonts w:ascii="GHEA Grapalat" w:eastAsia="Calibri" w:hAnsi="GHEA Grapalat" w:cs="Times New Roman"/>
          <w:sz w:val="24"/>
          <w:szCs w:val="24"/>
          <w:lang w:val="hy-AM"/>
        </w:rPr>
        <w:t>վորումներին</w:t>
      </w:r>
      <w:r w:rsidR="00AC6E0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EC7D2E4" w14:textId="190ECF0C" w:rsidR="00CF2903" w:rsidRPr="0013730C" w:rsidRDefault="00CF2903" w:rsidP="005743E0">
      <w:pPr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743E0">
        <w:rPr>
          <w:rFonts w:ascii="GHEA Grapalat" w:eastAsia="Calibri" w:hAnsi="GHEA Grapalat" w:cs="Sylfaen"/>
          <w:sz w:val="24"/>
          <w:szCs w:val="24"/>
          <w:lang w:val="hy-AM"/>
        </w:rPr>
        <w:t>Միաժամանակ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, նախագծի </w:t>
      </w:r>
      <w:r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հանգեցնի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 </w:t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պետական բյուջեի ծախսերի ավելաց</w:t>
      </w:r>
      <w:r w:rsidR="009351B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ման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և 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եկամուտների նվազեցման</w:t>
      </w:r>
      <w:r w:rsidR="00650666"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:</w:t>
      </w:r>
    </w:p>
    <w:p w14:paraId="3C7E9F63" w14:textId="64A91C47" w:rsidR="00F6005E" w:rsidRPr="0013730C" w:rsidRDefault="00F6005E" w:rsidP="005743E0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5743E0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ռազմավարական փաստաթղթերի հետ. Կառավարության 2021-2026թթ. ծրա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r w:rsidRPr="0013730C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կառավարման համակարգի բարեփոխումների 2019-2023թթ. գործողությունների ծրագիր).</w:t>
      </w:r>
    </w:p>
    <w:p w14:paraId="2D582B1F" w14:textId="07791EC9" w:rsidR="00811042" w:rsidRPr="0013730C" w:rsidRDefault="000473E1" w:rsidP="005743E0">
      <w:pPr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5743E0">
        <w:rPr>
          <w:rFonts w:ascii="GHEA Grapalat" w:eastAsia="Calibri" w:hAnsi="GHEA Grapalat" w:cs="Sylfaen"/>
          <w:sz w:val="24"/>
          <w:szCs w:val="24"/>
          <w:lang w:val="hy-AM"/>
        </w:rPr>
        <w:t>Նախագ</w:t>
      </w:r>
      <w:r w:rsidR="00AC6E0F" w:rsidRPr="005743E0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5743E0">
        <w:rPr>
          <w:rFonts w:ascii="GHEA Grapalat" w:eastAsia="Calibri" w:hAnsi="GHEA Grapalat" w:cs="Sylfaen"/>
          <w:sz w:val="24"/>
          <w:szCs w:val="24"/>
          <w:lang w:val="hy-AM"/>
        </w:rPr>
        <w:t>ծը</w:t>
      </w:r>
      <w:r w:rsidR="00F6005E"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բխում </w:t>
      </w:r>
      <w:r w:rsidR="006C34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F6005E"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Կառավարության 2021-2026 թվականների ծրագրի 6.8-րդ «</w:t>
      </w:r>
      <w:r w:rsidR="000A2DD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Հար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0A2DD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բյուջետային քաղաքականություն» մասով սահմանված քաղաքականության ուղղություննե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րից, ըստ որի ներդրվելու է ֆիզիկական անձանց եկամուտների հայտարարագրման գործուն համա</w:t>
      </w:r>
      <w:r w:rsidR="000A2DD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կարգ, որը կնպաստի նաև միջազգային պրակտիկայում լայնորեն կիրառվող «սոցիա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լական կրե</w:t>
      </w:r>
      <w:r w:rsidR="000A2DD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դիտների» համակարգի ներդրմանը:</w:t>
      </w:r>
    </w:p>
    <w:sectPr w:rsidR="00811042" w:rsidRPr="0013730C" w:rsidSect="005743E0">
      <w:pgSz w:w="12240" w:h="15840"/>
      <w:pgMar w:top="1080" w:right="567" w:bottom="9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F06411"/>
    <w:multiLevelType w:val="hybridMultilevel"/>
    <w:tmpl w:val="6E10D43A"/>
    <w:lvl w:ilvl="0" w:tplc="4F92F8A0">
      <w:start w:val="1"/>
      <w:numFmt w:val="decimal"/>
      <w:lvlText w:val="%1)"/>
      <w:lvlJc w:val="left"/>
      <w:pPr>
        <w:ind w:left="1287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1934C9"/>
    <w:multiLevelType w:val="hybridMultilevel"/>
    <w:tmpl w:val="7358517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 w15:restartNumberingAfterBreak="0">
    <w:nsid w:val="3864125B"/>
    <w:multiLevelType w:val="hybridMultilevel"/>
    <w:tmpl w:val="AE2C50F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6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7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5FF51043"/>
    <w:multiLevelType w:val="hybridMultilevel"/>
    <w:tmpl w:val="60D073B2"/>
    <w:lvl w:ilvl="0" w:tplc="EE34EDD6">
      <w:start w:val="1"/>
      <w:numFmt w:val="decimal"/>
      <w:lvlText w:val="%1."/>
      <w:lvlJc w:val="left"/>
      <w:pPr>
        <w:ind w:left="126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3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4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5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6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3"/>
  </w:num>
  <w:num w:numId="2">
    <w:abstractNumId w:val="25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4"/>
  </w:num>
  <w:num w:numId="7">
    <w:abstractNumId w:val="7"/>
  </w:num>
  <w:num w:numId="8">
    <w:abstractNumId w:val="8"/>
  </w:num>
  <w:num w:numId="9">
    <w:abstractNumId w:val="17"/>
  </w:num>
  <w:num w:numId="10">
    <w:abstractNumId w:val="1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2"/>
  </w:num>
  <w:num w:numId="14">
    <w:abstractNumId w:val="14"/>
  </w:num>
  <w:num w:numId="15">
    <w:abstractNumId w:val="5"/>
  </w:num>
  <w:num w:numId="16">
    <w:abstractNumId w:val="11"/>
  </w:num>
  <w:num w:numId="17">
    <w:abstractNumId w:val="10"/>
  </w:num>
  <w:num w:numId="18">
    <w:abstractNumId w:val="15"/>
  </w:num>
  <w:num w:numId="19">
    <w:abstractNumId w:val="27"/>
  </w:num>
  <w:num w:numId="20">
    <w:abstractNumId w:val="22"/>
  </w:num>
  <w:num w:numId="21">
    <w:abstractNumId w:val="26"/>
  </w:num>
  <w:num w:numId="22">
    <w:abstractNumId w:val="13"/>
  </w:num>
  <w:num w:numId="23">
    <w:abstractNumId w:val="20"/>
  </w:num>
  <w:num w:numId="24">
    <w:abstractNumId w:val="21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3"/>
  </w:num>
  <w:num w:numId="28">
    <w:abstractNumId w:val="19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473E1"/>
    <w:rsid w:val="00050280"/>
    <w:rsid w:val="0005040D"/>
    <w:rsid w:val="00052981"/>
    <w:rsid w:val="0006742E"/>
    <w:rsid w:val="00071045"/>
    <w:rsid w:val="000720F5"/>
    <w:rsid w:val="00075627"/>
    <w:rsid w:val="00085557"/>
    <w:rsid w:val="00085FC4"/>
    <w:rsid w:val="00090747"/>
    <w:rsid w:val="00095ECE"/>
    <w:rsid w:val="000A2DD4"/>
    <w:rsid w:val="000A3AF7"/>
    <w:rsid w:val="000A484E"/>
    <w:rsid w:val="000A7AAC"/>
    <w:rsid w:val="000B135B"/>
    <w:rsid w:val="000D0711"/>
    <w:rsid w:val="000E0D17"/>
    <w:rsid w:val="000E2F3D"/>
    <w:rsid w:val="000F39E8"/>
    <w:rsid w:val="000F781B"/>
    <w:rsid w:val="00110FFA"/>
    <w:rsid w:val="0011437D"/>
    <w:rsid w:val="001168CC"/>
    <w:rsid w:val="0013730C"/>
    <w:rsid w:val="001451FD"/>
    <w:rsid w:val="00155DB7"/>
    <w:rsid w:val="001644B9"/>
    <w:rsid w:val="0016670E"/>
    <w:rsid w:val="00167427"/>
    <w:rsid w:val="001737C4"/>
    <w:rsid w:val="00181CD5"/>
    <w:rsid w:val="00184F51"/>
    <w:rsid w:val="00197942"/>
    <w:rsid w:val="001B340A"/>
    <w:rsid w:val="001B5F1B"/>
    <w:rsid w:val="001C02CE"/>
    <w:rsid w:val="001C5BC1"/>
    <w:rsid w:val="001D21C5"/>
    <w:rsid w:val="001D4615"/>
    <w:rsid w:val="001D5E50"/>
    <w:rsid w:val="001E1015"/>
    <w:rsid w:val="001E349C"/>
    <w:rsid w:val="001E7865"/>
    <w:rsid w:val="001F00B0"/>
    <w:rsid w:val="00201826"/>
    <w:rsid w:val="00202904"/>
    <w:rsid w:val="00206CCF"/>
    <w:rsid w:val="00207B3B"/>
    <w:rsid w:val="002360CA"/>
    <w:rsid w:val="00252856"/>
    <w:rsid w:val="002935AE"/>
    <w:rsid w:val="00295685"/>
    <w:rsid w:val="002A1CC7"/>
    <w:rsid w:val="002A2326"/>
    <w:rsid w:val="002A36AF"/>
    <w:rsid w:val="002B0973"/>
    <w:rsid w:val="002D4F74"/>
    <w:rsid w:val="002E13B5"/>
    <w:rsid w:val="002F723E"/>
    <w:rsid w:val="00304DBC"/>
    <w:rsid w:val="00304FF9"/>
    <w:rsid w:val="00310F11"/>
    <w:rsid w:val="003150B3"/>
    <w:rsid w:val="00327A68"/>
    <w:rsid w:val="00342E83"/>
    <w:rsid w:val="0034386C"/>
    <w:rsid w:val="00350ADD"/>
    <w:rsid w:val="00363E25"/>
    <w:rsid w:val="00380707"/>
    <w:rsid w:val="003861FF"/>
    <w:rsid w:val="003953A7"/>
    <w:rsid w:val="003B3CF7"/>
    <w:rsid w:val="003C191B"/>
    <w:rsid w:val="003D0B30"/>
    <w:rsid w:val="003E6BD6"/>
    <w:rsid w:val="003F7EEB"/>
    <w:rsid w:val="00403F07"/>
    <w:rsid w:val="004114F4"/>
    <w:rsid w:val="00414648"/>
    <w:rsid w:val="00420ACD"/>
    <w:rsid w:val="004223DB"/>
    <w:rsid w:val="00431757"/>
    <w:rsid w:val="004546C8"/>
    <w:rsid w:val="00460443"/>
    <w:rsid w:val="00463DBA"/>
    <w:rsid w:val="00471D40"/>
    <w:rsid w:val="00473021"/>
    <w:rsid w:val="00484425"/>
    <w:rsid w:val="004B1C0C"/>
    <w:rsid w:val="004B74A1"/>
    <w:rsid w:val="004C3877"/>
    <w:rsid w:val="004C7994"/>
    <w:rsid w:val="004D3842"/>
    <w:rsid w:val="004E127E"/>
    <w:rsid w:val="004E62D4"/>
    <w:rsid w:val="004F1BF0"/>
    <w:rsid w:val="00506421"/>
    <w:rsid w:val="005079F2"/>
    <w:rsid w:val="00511C1B"/>
    <w:rsid w:val="00516085"/>
    <w:rsid w:val="00520E8D"/>
    <w:rsid w:val="005272AE"/>
    <w:rsid w:val="00527C38"/>
    <w:rsid w:val="005515E3"/>
    <w:rsid w:val="00551974"/>
    <w:rsid w:val="005602BD"/>
    <w:rsid w:val="005665DF"/>
    <w:rsid w:val="0057239F"/>
    <w:rsid w:val="005743E0"/>
    <w:rsid w:val="005B360C"/>
    <w:rsid w:val="005C5175"/>
    <w:rsid w:val="005E4C2A"/>
    <w:rsid w:val="005F350E"/>
    <w:rsid w:val="00600017"/>
    <w:rsid w:val="00611BD1"/>
    <w:rsid w:val="00612449"/>
    <w:rsid w:val="006165DA"/>
    <w:rsid w:val="00650666"/>
    <w:rsid w:val="0068520B"/>
    <w:rsid w:val="0068595C"/>
    <w:rsid w:val="00695B69"/>
    <w:rsid w:val="00696A03"/>
    <w:rsid w:val="00697466"/>
    <w:rsid w:val="006B371F"/>
    <w:rsid w:val="006C340A"/>
    <w:rsid w:val="006F1ADC"/>
    <w:rsid w:val="00705967"/>
    <w:rsid w:val="00721280"/>
    <w:rsid w:val="00724B25"/>
    <w:rsid w:val="00740481"/>
    <w:rsid w:val="00741322"/>
    <w:rsid w:val="00744EF1"/>
    <w:rsid w:val="00745B26"/>
    <w:rsid w:val="007526FF"/>
    <w:rsid w:val="00762037"/>
    <w:rsid w:val="00765FAB"/>
    <w:rsid w:val="00772853"/>
    <w:rsid w:val="00783D98"/>
    <w:rsid w:val="007A13F1"/>
    <w:rsid w:val="007A1B85"/>
    <w:rsid w:val="007A2138"/>
    <w:rsid w:val="007B0346"/>
    <w:rsid w:val="007C2F81"/>
    <w:rsid w:val="007E132D"/>
    <w:rsid w:val="007F00C5"/>
    <w:rsid w:val="00805A4B"/>
    <w:rsid w:val="00811042"/>
    <w:rsid w:val="008176C9"/>
    <w:rsid w:val="00826E5B"/>
    <w:rsid w:val="00845072"/>
    <w:rsid w:val="00850137"/>
    <w:rsid w:val="00855303"/>
    <w:rsid w:val="008631D4"/>
    <w:rsid w:val="00867641"/>
    <w:rsid w:val="00886B1C"/>
    <w:rsid w:val="008A2422"/>
    <w:rsid w:val="008A3396"/>
    <w:rsid w:val="008B233D"/>
    <w:rsid w:val="008B3698"/>
    <w:rsid w:val="008B76D9"/>
    <w:rsid w:val="008D4AA4"/>
    <w:rsid w:val="008F343E"/>
    <w:rsid w:val="008F4D6F"/>
    <w:rsid w:val="00906F2D"/>
    <w:rsid w:val="00914128"/>
    <w:rsid w:val="009255E4"/>
    <w:rsid w:val="009351B3"/>
    <w:rsid w:val="00940F17"/>
    <w:rsid w:val="009607BE"/>
    <w:rsid w:val="00964AE7"/>
    <w:rsid w:val="00973E09"/>
    <w:rsid w:val="009772D9"/>
    <w:rsid w:val="009773F7"/>
    <w:rsid w:val="00995548"/>
    <w:rsid w:val="009A0579"/>
    <w:rsid w:val="009A5DAD"/>
    <w:rsid w:val="009C7C7D"/>
    <w:rsid w:val="009E066E"/>
    <w:rsid w:val="009E1DCC"/>
    <w:rsid w:val="00A03306"/>
    <w:rsid w:val="00A0503D"/>
    <w:rsid w:val="00A17A1B"/>
    <w:rsid w:val="00A20139"/>
    <w:rsid w:val="00A22DAC"/>
    <w:rsid w:val="00A27C51"/>
    <w:rsid w:val="00A31536"/>
    <w:rsid w:val="00A46766"/>
    <w:rsid w:val="00A805A6"/>
    <w:rsid w:val="00A96D56"/>
    <w:rsid w:val="00AC6E0F"/>
    <w:rsid w:val="00AE3882"/>
    <w:rsid w:val="00AF34E7"/>
    <w:rsid w:val="00B0651C"/>
    <w:rsid w:val="00B12064"/>
    <w:rsid w:val="00B12C2F"/>
    <w:rsid w:val="00B14E91"/>
    <w:rsid w:val="00B14F34"/>
    <w:rsid w:val="00B15061"/>
    <w:rsid w:val="00B21FE0"/>
    <w:rsid w:val="00B22570"/>
    <w:rsid w:val="00B463B6"/>
    <w:rsid w:val="00B4663C"/>
    <w:rsid w:val="00B51947"/>
    <w:rsid w:val="00B538AF"/>
    <w:rsid w:val="00B555C8"/>
    <w:rsid w:val="00B57EEB"/>
    <w:rsid w:val="00B616A0"/>
    <w:rsid w:val="00B6694A"/>
    <w:rsid w:val="00B849F4"/>
    <w:rsid w:val="00B855CA"/>
    <w:rsid w:val="00B92D83"/>
    <w:rsid w:val="00B9370B"/>
    <w:rsid w:val="00B93E43"/>
    <w:rsid w:val="00BB37A0"/>
    <w:rsid w:val="00BB7926"/>
    <w:rsid w:val="00BC72B9"/>
    <w:rsid w:val="00BE3514"/>
    <w:rsid w:val="00BE3B2F"/>
    <w:rsid w:val="00C137E3"/>
    <w:rsid w:val="00C42E45"/>
    <w:rsid w:val="00C44C3A"/>
    <w:rsid w:val="00C5098F"/>
    <w:rsid w:val="00C6224E"/>
    <w:rsid w:val="00C71A48"/>
    <w:rsid w:val="00C8643D"/>
    <w:rsid w:val="00C90B0D"/>
    <w:rsid w:val="00CA33C9"/>
    <w:rsid w:val="00CA557A"/>
    <w:rsid w:val="00CA7609"/>
    <w:rsid w:val="00CB14C3"/>
    <w:rsid w:val="00CB3A48"/>
    <w:rsid w:val="00CB52F9"/>
    <w:rsid w:val="00CB5536"/>
    <w:rsid w:val="00CB59F2"/>
    <w:rsid w:val="00CD37A3"/>
    <w:rsid w:val="00CD7CB7"/>
    <w:rsid w:val="00CE080D"/>
    <w:rsid w:val="00CF2903"/>
    <w:rsid w:val="00D00D17"/>
    <w:rsid w:val="00D036D6"/>
    <w:rsid w:val="00D20555"/>
    <w:rsid w:val="00D20BBE"/>
    <w:rsid w:val="00D345C2"/>
    <w:rsid w:val="00D35804"/>
    <w:rsid w:val="00D35C77"/>
    <w:rsid w:val="00D40D23"/>
    <w:rsid w:val="00D61AC3"/>
    <w:rsid w:val="00D63EDE"/>
    <w:rsid w:val="00D71D08"/>
    <w:rsid w:val="00D96910"/>
    <w:rsid w:val="00D96DDA"/>
    <w:rsid w:val="00DA5949"/>
    <w:rsid w:val="00DB054A"/>
    <w:rsid w:val="00DB1808"/>
    <w:rsid w:val="00DB6AD0"/>
    <w:rsid w:val="00DB7784"/>
    <w:rsid w:val="00DF7598"/>
    <w:rsid w:val="00DF78A4"/>
    <w:rsid w:val="00E025AA"/>
    <w:rsid w:val="00E14E81"/>
    <w:rsid w:val="00E33B9E"/>
    <w:rsid w:val="00E46EC7"/>
    <w:rsid w:val="00E66A4B"/>
    <w:rsid w:val="00E7016A"/>
    <w:rsid w:val="00E70355"/>
    <w:rsid w:val="00E749FF"/>
    <w:rsid w:val="00E75194"/>
    <w:rsid w:val="00E7757C"/>
    <w:rsid w:val="00E80797"/>
    <w:rsid w:val="00E93C70"/>
    <w:rsid w:val="00E96446"/>
    <w:rsid w:val="00EA53F0"/>
    <w:rsid w:val="00EA5534"/>
    <w:rsid w:val="00EB4F83"/>
    <w:rsid w:val="00EC181E"/>
    <w:rsid w:val="00EC2C65"/>
    <w:rsid w:val="00ED4699"/>
    <w:rsid w:val="00ED4C2A"/>
    <w:rsid w:val="00F032FF"/>
    <w:rsid w:val="00F13DB5"/>
    <w:rsid w:val="00F15A85"/>
    <w:rsid w:val="00F24944"/>
    <w:rsid w:val="00F35B4E"/>
    <w:rsid w:val="00F41A02"/>
    <w:rsid w:val="00F543DB"/>
    <w:rsid w:val="00F6005E"/>
    <w:rsid w:val="00F6111A"/>
    <w:rsid w:val="00F81144"/>
    <w:rsid w:val="00F83BA8"/>
    <w:rsid w:val="00F86ACD"/>
    <w:rsid w:val="00F8773C"/>
    <w:rsid w:val="00F87A50"/>
    <w:rsid w:val="00FA25DD"/>
    <w:rsid w:val="00FB59F4"/>
    <w:rsid w:val="00FB7EE4"/>
    <w:rsid w:val="00FC7E50"/>
    <w:rsid w:val="00FD0F13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698CAF9C-15D9-4785-8501-44F768FA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0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Արզումանյան</dc:creator>
  <cp:keywords>https:/mul2-minfin.gov.am/tasks/1124629/oneclick?token=611982776e9e3b2e19a415733443a18e</cp:keywords>
  <dc:description/>
  <cp:lastModifiedBy>Anahit Mshecyan</cp:lastModifiedBy>
  <cp:revision>2</cp:revision>
  <cp:lastPrinted>2023-02-15T11:30:00Z</cp:lastPrinted>
  <dcterms:created xsi:type="dcterms:W3CDTF">2026-01-29T13:10:00Z</dcterms:created>
  <dcterms:modified xsi:type="dcterms:W3CDTF">2026-01-29T13:10:00Z</dcterms:modified>
</cp:coreProperties>
</file>