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3ED" w:rsidRPr="00C321DC" w:rsidRDefault="000823ED" w:rsidP="009F3228">
      <w:pPr>
        <w:spacing w:after="0" w:line="240" w:lineRule="auto"/>
        <w:ind w:left="2" w:hanging="2"/>
        <w:jc w:val="center"/>
        <w:rPr>
          <w:rFonts w:ascii="GHEA Grapalat" w:eastAsia="GHEA Grapalat" w:hAnsi="GHEA Grapalat" w:cs="GHEA Grapalat"/>
          <w:b/>
          <w:color w:val="000000"/>
          <w:sz w:val="24"/>
          <w:szCs w:val="24"/>
          <w:lang w:val="hy-AM"/>
        </w:rPr>
      </w:pPr>
      <w:r w:rsidRPr="00C321DC">
        <w:rPr>
          <w:rFonts w:ascii="GHEA Grapalat" w:eastAsia="GHEA Grapalat" w:hAnsi="GHEA Grapalat" w:cs="GHEA Grapalat"/>
          <w:b/>
          <w:color w:val="000000"/>
          <w:sz w:val="24"/>
          <w:szCs w:val="24"/>
          <w:lang w:val="hy-AM"/>
        </w:rPr>
        <w:t>ԱՄՓՈՓԱԹԵՐԹ</w:t>
      </w:r>
    </w:p>
    <w:p w:rsidR="009431F8" w:rsidRPr="00C321DC" w:rsidRDefault="009431F8" w:rsidP="009F3228">
      <w:pPr>
        <w:spacing w:after="0" w:line="240" w:lineRule="auto"/>
        <w:ind w:left="2" w:hanging="2"/>
        <w:jc w:val="center"/>
        <w:rPr>
          <w:rFonts w:ascii="GHEA Grapalat" w:eastAsia="GHEA Grapalat" w:hAnsi="GHEA Grapalat" w:cs="GHEA Grapalat"/>
          <w:b/>
          <w:color w:val="000000"/>
          <w:sz w:val="24"/>
          <w:szCs w:val="24"/>
          <w:lang w:val="hy-AM"/>
        </w:rPr>
      </w:pPr>
    </w:p>
    <w:p w:rsidR="000823ED" w:rsidRPr="00C321DC" w:rsidRDefault="009210F7" w:rsidP="00E05E5E">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lang w:val="hy-AM"/>
        </w:rPr>
      </w:pPr>
      <w:r w:rsidRPr="00C321DC">
        <w:rPr>
          <w:rFonts w:ascii="GHEA Grapalat" w:hAnsi="GHEA Grapalat"/>
          <w:b/>
          <w:color w:val="000000"/>
          <w:sz w:val="24"/>
          <w:szCs w:val="24"/>
          <w:shd w:val="clear" w:color="auto" w:fill="FFFFFF"/>
          <w:lang w:val="hy-AM"/>
        </w:rPr>
        <w:t>«</w:t>
      </w:r>
      <w:r w:rsidR="00E05E5E" w:rsidRPr="00C321DC">
        <w:rPr>
          <w:rFonts w:ascii="GHEA Grapalat" w:eastAsia="Times New Roman" w:hAnsi="GHEA Grapalat" w:cs="Times New Roman"/>
          <w:b/>
          <w:bCs/>
          <w:sz w:val="24"/>
          <w:szCs w:val="24"/>
          <w:bdr w:val="none" w:sz="0" w:space="0" w:color="auto" w:frame="1"/>
          <w:lang w:val="hy-AM"/>
        </w:rPr>
        <w:t xml:space="preserve">ՀԱՅԱՍՏԱՆԻ ՀԱՆՐԱՊԵՏՈՒԹՅԱՆ ԿԱՌԱՎԱՐՈՒԹՅԱՆ 2023 ԹՎԱԿԱՆԻ ՆՈՅԵՄԲԵՐԻ 2-Ի N 1890-Ն ՈՐՈՇՄԱՆ ՄԵՋ </w:t>
      </w:r>
      <w:r w:rsidR="006A3A59" w:rsidRPr="00C321DC">
        <w:rPr>
          <w:rFonts w:ascii="GHEA Grapalat" w:eastAsia="Times New Roman" w:hAnsi="GHEA Grapalat" w:cs="Times New Roman"/>
          <w:b/>
          <w:bCs/>
          <w:sz w:val="24"/>
          <w:szCs w:val="24"/>
          <w:bdr w:val="none" w:sz="0" w:space="0" w:color="auto" w:frame="1"/>
          <w:lang w:val="hy-AM"/>
        </w:rPr>
        <w:t>ԼՐԱՑՈՒՄ</w:t>
      </w:r>
      <w:r w:rsidR="00E05E5E" w:rsidRPr="00C321DC">
        <w:rPr>
          <w:rFonts w:ascii="GHEA Grapalat" w:eastAsia="Times New Roman" w:hAnsi="GHEA Grapalat" w:cs="Times New Roman"/>
          <w:b/>
          <w:bCs/>
          <w:sz w:val="24"/>
          <w:szCs w:val="24"/>
          <w:bdr w:val="none" w:sz="0" w:space="0" w:color="auto" w:frame="1"/>
          <w:lang w:val="hy-AM"/>
        </w:rPr>
        <w:t xml:space="preserve"> ԵՎ </w:t>
      </w:r>
      <w:r w:rsidR="006A3A59" w:rsidRPr="00C321DC">
        <w:rPr>
          <w:rFonts w:ascii="GHEA Grapalat" w:eastAsia="Times New Roman" w:hAnsi="GHEA Grapalat" w:cs="Times New Roman"/>
          <w:b/>
          <w:bCs/>
          <w:sz w:val="24"/>
          <w:szCs w:val="24"/>
          <w:bdr w:val="none" w:sz="0" w:space="0" w:color="auto" w:frame="1"/>
          <w:lang w:val="hy-AM"/>
        </w:rPr>
        <w:t>ՓՈՓՈԽՈՒԹՅՈՒՆ</w:t>
      </w:r>
      <w:r w:rsidR="00E05E5E" w:rsidRPr="00C321DC">
        <w:rPr>
          <w:rFonts w:ascii="GHEA Grapalat" w:eastAsia="Times New Roman" w:hAnsi="GHEA Grapalat" w:cs="Times New Roman"/>
          <w:b/>
          <w:bCs/>
          <w:sz w:val="24"/>
          <w:szCs w:val="24"/>
          <w:bdr w:val="none" w:sz="0" w:space="0" w:color="auto" w:frame="1"/>
          <w:lang w:val="hy-AM"/>
        </w:rPr>
        <w:t xml:space="preserve"> ԿԱՏԱՐԵԼՈՒ ՄԱՍԻՆ</w:t>
      </w:r>
      <w:r w:rsidRPr="00C321DC">
        <w:rPr>
          <w:rFonts w:ascii="GHEA Grapalat" w:hAnsi="GHEA Grapalat"/>
          <w:b/>
          <w:color w:val="000000"/>
          <w:sz w:val="24"/>
          <w:szCs w:val="24"/>
          <w:shd w:val="clear" w:color="auto" w:fill="FFFFFF"/>
          <w:lang w:val="hy-AM"/>
        </w:rPr>
        <w:t xml:space="preserve">» ՀԱՅԱՍՏԱՆԻ </w:t>
      </w:r>
      <w:r w:rsidR="009431F8" w:rsidRPr="00C321DC">
        <w:rPr>
          <w:rFonts w:ascii="GHEA Grapalat" w:hAnsi="GHEA Grapalat"/>
          <w:b/>
          <w:color w:val="000000"/>
          <w:sz w:val="24"/>
          <w:szCs w:val="24"/>
          <w:shd w:val="clear" w:color="auto" w:fill="FFFFFF"/>
          <w:lang w:val="hy-AM"/>
        </w:rPr>
        <w:t>ՀԱՆՐԱՊԵՏՈՒԹՅԱՆ ԿԱՌԱՎԱՐՈՒԹՅԱՆ</w:t>
      </w:r>
      <w:r w:rsidR="000823ED" w:rsidRPr="00C321DC">
        <w:rPr>
          <w:rFonts w:ascii="GHEA Grapalat" w:hAnsi="GHEA Grapalat"/>
          <w:b/>
          <w:color w:val="000000"/>
          <w:sz w:val="24"/>
          <w:szCs w:val="24"/>
          <w:shd w:val="clear" w:color="auto" w:fill="FFFFFF"/>
          <w:lang w:val="hy-AM"/>
        </w:rPr>
        <w:t xml:space="preserve"> ՈՐՈՇՄԱՆ ՆԱԽԱԳԾԻ</w:t>
      </w:r>
    </w:p>
    <w:tbl>
      <w:tblPr>
        <w:tblpPr w:leftFromText="180" w:rightFromText="180" w:vertAnchor="text" w:horzAnchor="margin" w:tblpX="-612" w:tblpY="365"/>
        <w:tblW w:w="14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15"/>
        <w:gridCol w:w="6030"/>
      </w:tblGrid>
      <w:tr w:rsidR="00F75D92" w:rsidRPr="00C321DC" w:rsidTr="009460B4">
        <w:trPr>
          <w:trHeight w:val="287"/>
        </w:trPr>
        <w:tc>
          <w:tcPr>
            <w:tcW w:w="8815" w:type="dxa"/>
            <w:vMerge w:val="restart"/>
            <w:shd w:val="clear" w:color="auto" w:fill="D9D9D9" w:themeFill="background1" w:themeFillShade="D9"/>
            <w:vAlign w:val="center"/>
          </w:tcPr>
          <w:p w:rsidR="002010CC" w:rsidRPr="00C321DC" w:rsidRDefault="00366569" w:rsidP="000F3C5C">
            <w:pPr>
              <w:pBdr>
                <w:top w:val="nil"/>
                <w:left w:val="nil"/>
                <w:bottom w:val="nil"/>
                <w:right w:val="nil"/>
                <w:between w:val="nil"/>
              </w:pBdr>
              <w:spacing w:after="0" w:line="240" w:lineRule="auto"/>
              <w:ind w:left="714"/>
              <w:jc w:val="center"/>
              <w:rPr>
                <w:rFonts w:ascii="GHEA Grapalat" w:eastAsia="GHEA Grapalat" w:hAnsi="GHEA Grapalat" w:cs="GHEA Grapalat"/>
                <w:b/>
                <w:color w:val="000000"/>
                <w:sz w:val="24"/>
                <w:szCs w:val="24"/>
                <w:lang w:val="hy-AM"/>
              </w:rPr>
            </w:pPr>
            <w:r w:rsidRPr="00C321DC">
              <w:rPr>
                <w:rFonts w:ascii="GHEA Grapalat" w:eastAsia="GHEA Grapalat" w:hAnsi="GHEA Grapalat" w:cs="GHEA Grapalat"/>
                <w:b/>
                <w:color w:val="000000"/>
                <w:sz w:val="24"/>
                <w:szCs w:val="24"/>
                <w:lang w:val="hy-AM"/>
              </w:rPr>
              <w:t xml:space="preserve">1. </w:t>
            </w:r>
            <w:r w:rsidR="00F75D92" w:rsidRPr="00C321DC">
              <w:rPr>
                <w:rFonts w:ascii="GHEA Grapalat" w:eastAsia="GHEA Grapalat" w:hAnsi="GHEA Grapalat" w:cs="GHEA Grapalat"/>
                <w:b/>
                <w:color w:val="000000"/>
                <w:sz w:val="24"/>
                <w:szCs w:val="24"/>
                <w:lang w:val="hy-AM"/>
              </w:rPr>
              <w:t xml:space="preserve">ՀՀ </w:t>
            </w:r>
            <w:r w:rsidR="00533A5A" w:rsidRPr="00C321DC">
              <w:rPr>
                <w:rFonts w:ascii="GHEA Grapalat" w:eastAsia="GHEA Grapalat" w:hAnsi="GHEA Grapalat" w:cs="GHEA Grapalat"/>
                <w:b/>
                <w:color w:val="000000"/>
                <w:sz w:val="24"/>
                <w:szCs w:val="24"/>
                <w:lang w:val="hy-AM"/>
              </w:rPr>
              <w:t xml:space="preserve"> կրթության, գիտության, մշակույթի և սպորտի </w:t>
            </w:r>
            <w:r w:rsidR="00F75D92" w:rsidRPr="00C321DC">
              <w:rPr>
                <w:rFonts w:ascii="GHEA Grapalat" w:eastAsia="GHEA Grapalat" w:hAnsi="GHEA Grapalat" w:cs="GHEA Grapalat"/>
                <w:b/>
                <w:color w:val="000000"/>
                <w:sz w:val="24"/>
                <w:szCs w:val="24"/>
                <w:lang w:val="hy-AM"/>
              </w:rPr>
              <w:t>նախարարություն</w:t>
            </w:r>
          </w:p>
        </w:tc>
        <w:tc>
          <w:tcPr>
            <w:tcW w:w="6030" w:type="dxa"/>
            <w:shd w:val="clear" w:color="auto" w:fill="D9D9D9" w:themeFill="background1" w:themeFillShade="D9"/>
            <w:vAlign w:val="center"/>
          </w:tcPr>
          <w:p w:rsidR="00F75D92" w:rsidRPr="00C321DC" w:rsidRDefault="00BF4BE0" w:rsidP="00533A5A">
            <w:pPr>
              <w:spacing w:after="0" w:line="240" w:lineRule="auto"/>
              <w:jc w:val="center"/>
              <w:rPr>
                <w:rFonts w:ascii="GHEA Grapalat" w:eastAsia="GHEA Grapalat" w:hAnsi="GHEA Grapalat" w:cs="GHEA Grapalat"/>
                <w:b/>
                <w:color w:val="000000"/>
                <w:sz w:val="24"/>
                <w:szCs w:val="24"/>
                <w:highlight w:val="yellow"/>
                <w:lang w:val="hy-AM"/>
              </w:rPr>
            </w:pPr>
            <w:r w:rsidRPr="00C321DC">
              <w:rPr>
                <w:rFonts w:ascii="GHEA Grapalat" w:hAnsi="GHEA Grapalat" w:cs="GHEA Grapalat"/>
                <w:b/>
                <w:sz w:val="24"/>
                <w:szCs w:val="24"/>
                <w:lang w:val="hy-AM"/>
              </w:rPr>
              <w:t>2</w:t>
            </w:r>
            <w:r w:rsidR="00EB266F" w:rsidRPr="00C321DC">
              <w:rPr>
                <w:rFonts w:ascii="GHEA Grapalat" w:hAnsi="GHEA Grapalat" w:cs="GHEA Grapalat"/>
                <w:b/>
                <w:sz w:val="24"/>
                <w:szCs w:val="24"/>
              </w:rPr>
              <w:t>1</w:t>
            </w:r>
            <w:r w:rsidR="00E67E8C" w:rsidRPr="00C321DC">
              <w:rPr>
                <w:rFonts w:ascii="GHEA Grapalat" w:hAnsi="GHEA Grapalat" w:cs="GHEA Grapalat"/>
                <w:b/>
                <w:sz w:val="24"/>
                <w:szCs w:val="24"/>
                <w:lang w:val="hy-AM"/>
              </w:rPr>
              <w:t>.</w:t>
            </w:r>
            <w:r w:rsidR="00E05E5E" w:rsidRPr="00C321DC">
              <w:rPr>
                <w:rFonts w:ascii="GHEA Grapalat" w:hAnsi="GHEA Grapalat" w:cs="GHEA Grapalat"/>
                <w:b/>
                <w:sz w:val="24"/>
                <w:szCs w:val="24"/>
                <w:lang w:val="hy-AM"/>
              </w:rPr>
              <w:t>1</w:t>
            </w:r>
            <w:r w:rsidR="00533A5A" w:rsidRPr="00C321DC">
              <w:rPr>
                <w:rFonts w:ascii="GHEA Grapalat" w:hAnsi="GHEA Grapalat" w:cs="GHEA Grapalat"/>
                <w:b/>
                <w:sz w:val="24"/>
                <w:szCs w:val="24"/>
              </w:rPr>
              <w:t>0</w:t>
            </w:r>
            <w:r w:rsidR="00F75D92" w:rsidRPr="00C321DC">
              <w:rPr>
                <w:rFonts w:ascii="GHEA Grapalat" w:hAnsi="GHEA Grapalat" w:cs="GHEA Grapalat"/>
                <w:b/>
                <w:sz w:val="24"/>
                <w:szCs w:val="24"/>
                <w:lang w:val="hy-AM"/>
              </w:rPr>
              <w:t>.202</w:t>
            </w:r>
            <w:r w:rsidR="00533A5A" w:rsidRPr="00C321DC">
              <w:rPr>
                <w:rFonts w:ascii="GHEA Grapalat" w:hAnsi="GHEA Grapalat" w:cs="GHEA Grapalat"/>
                <w:b/>
                <w:sz w:val="24"/>
                <w:szCs w:val="24"/>
              </w:rPr>
              <w:t>5</w:t>
            </w:r>
            <w:r w:rsidR="005874C0" w:rsidRPr="00C321DC">
              <w:rPr>
                <w:rFonts w:ascii="GHEA Grapalat" w:hAnsi="GHEA Grapalat" w:cs="GHEA Grapalat"/>
                <w:b/>
                <w:sz w:val="24"/>
                <w:szCs w:val="24"/>
                <w:lang w:val="hy-AM"/>
              </w:rPr>
              <w:t xml:space="preserve"> </w:t>
            </w:r>
            <w:r w:rsidR="00F75D92" w:rsidRPr="00C321DC">
              <w:rPr>
                <w:rFonts w:ascii="GHEA Grapalat" w:hAnsi="GHEA Grapalat" w:cs="GHEA Grapalat"/>
                <w:b/>
                <w:sz w:val="24"/>
                <w:szCs w:val="24"/>
                <w:lang w:val="hy-AM"/>
              </w:rPr>
              <w:t>թ.</w:t>
            </w:r>
          </w:p>
        </w:tc>
      </w:tr>
      <w:tr w:rsidR="00F75D92" w:rsidRPr="00C321DC" w:rsidTr="009460B4">
        <w:trPr>
          <w:trHeight w:val="162"/>
        </w:trPr>
        <w:tc>
          <w:tcPr>
            <w:tcW w:w="8815" w:type="dxa"/>
            <w:vMerge/>
            <w:shd w:val="clear" w:color="auto" w:fill="D9D9D9" w:themeFill="background1" w:themeFillShade="D9"/>
            <w:vAlign w:val="center"/>
          </w:tcPr>
          <w:p w:rsidR="002010CC" w:rsidRPr="00C321DC"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p>
        </w:tc>
        <w:tc>
          <w:tcPr>
            <w:tcW w:w="6030" w:type="dxa"/>
            <w:shd w:val="clear" w:color="auto" w:fill="D9D9D9" w:themeFill="background1" w:themeFillShade="D9"/>
            <w:vAlign w:val="center"/>
          </w:tcPr>
          <w:p w:rsidR="00F75D92" w:rsidRPr="00C321DC" w:rsidRDefault="00533A5A" w:rsidP="003359B5">
            <w:pPr>
              <w:spacing w:after="0" w:line="240" w:lineRule="auto"/>
              <w:jc w:val="center"/>
              <w:rPr>
                <w:rFonts w:ascii="GHEA Grapalat" w:eastAsia="GHEA Grapalat" w:hAnsi="GHEA Grapalat" w:cs="GHEA Grapalat"/>
                <w:b/>
                <w:color w:val="000000"/>
                <w:sz w:val="24"/>
                <w:szCs w:val="24"/>
                <w:highlight w:val="yellow"/>
                <w:lang w:val="hy-AM"/>
              </w:rPr>
            </w:pPr>
            <w:r w:rsidRPr="00C321DC">
              <w:rPr>
                <w:rFonts w:ascii="GHEA Grapalat" w:hAnsi="GHEA Grapalat" w:cs="GHEA Grapalat"/>
                <w:b/>
                <w:sz w:val="24"/>
                <w:szCs w:val="24"/>
                <w:lang w:val="hy-AM"/>
              </w:rPr>
              <w:t>01/17.2/35043-2025</w:t>
            </w:r>
          </w:p>
        </w:tc>
      </w:tr>
      <w:tr w:rsidR="00F75D92" w:rsidRPr="00C321DC" w:rsidTr="009460B4">
        <w:trPr>
          <w:trHeight w:val="1583"/>
        </w:trPr>
        <w:tc>
          <w:tcPr>
            <w:tcW w:w="8815" w:type="dxa"/>
            <w:shd w:val="clear" w:color="auto" w:fill="auto"/>
            <w:vAlign w:val="center"/>
          </w:tcPr>
          <w:p w:rsidR="002010CC" w:rsidRPr="00C321DC" w:rsidRDefault="00FC5C82" w:rsidP="00D82797">
            <w:pPr>
              <w:pStyle w:val="NormalWeb"/>
              <w:spacing w:before="0" w:beforeAutospacing="0" w:after="0" w:afterAutospacing="0"/>
              <w:ind w:firstLine="330"/>
              <w:jc w:val="both"/>
              <w:rPr>
                <w:rFonts w:ascii="GHEA Grapalat" w:hAnsi="GHEA Grapalat"/>
                <w:lang w:val="hy-AM"/>
              </w:rPr>
            </w:pPr>
            <w:r w:rsidRPr="00C321DC">
              <w:rPr>
                <w:rFonts w:ascii="GHEA Grapalat" w:hAnsi="GHEA Grapalat"/>
                <w:bCs/>
                <w:spacing w:val="-6"/>
                <w:lang w:val="hy-AM"/>
              </w:rPr>
              <w:t>ՀՀ կրթության, գիտության, մշակույթի և սպորտի նախարարությունը «Հայաստանի Հանրապետության կառավարության 2023 թվականի նոյեմբերի 2-ի N 1890-Ն որոշման մեջ լրացում և փոփոխություն կատարելու մասին» ՀՀ կառավարության որոշման նախագծի վերաբերյալ առաջարկություններ և դիտողություններ չունի:</w:t>
            </w:r>
          </w:p>
        </w:tc>
        <w:tc>
          <w:tcPr>
            <w:tcW w:w="6030" w:type="dxa"/>
            <w:tcBorders>
              <w:top w:val="single" w:sz="4" w:space="0" w:color="000000"/>
            </w:tcBorders>
            <w:shd w:val="clear" w:color="auto" w:fill="auto"/>
          </w:tcPr>
          <w:p w:rsidR="006A3A59" w:rsidRPr="00C321DC" w:rsidRDefault="006A3A59" w:rsidP="00FC5C82">
            <w:pPr>
              <w:spacing w:after="0" w:line="240" w:lineRule="auto"/>
              <w:ind w:leftChars="-9" w:left="-18" w:right="-61" w:hanging="2"/>
              <w:jc w:val="center"/>
              <w:rPr>
                <w:rFonts w:ascii="GHEA Grapalat" w:eastAsia="GHEA Grapalat" w:hAnsi="GHEA Grapalat" w:cs="GHEA Grapalat"/>
                <w:bCs/>
                <w:sz w:val="24"/>
                <w:szCs w:val="24"/>
                <w:highlight w:val="white"/>
                <w:lang w:val="hy-AM"/>
              </w:rPr>
            </w:pPr>
            <w:r w:rsidRPr="00C321DC">
              <w:rPr>
                <w:rFonts w:ascii="GHEA Grapalat" w:eastAsia="GHEA Grapalat" w:hAnsi="GHEA Grapalat" w:cs="GHEA Grapalat"/>
                <w:bCs/>
                <w:sz w:val="24"/>
                <w:szCs w:val="24"/>
                <w:highlight w:val="white"/>
                <w:lang w:val="hy-AM"/>
              </w:rPr>
              <w:t>Ընդունվել է ի գիտություն</w:t>
            </w:r>
          </w:p>
          <w:p w:rsidR="00D06F7D" w:rsidRPr="00C321DC" w:rsidRDefault="00D06F7D" w:rsidP="00FC5C82">
            <w:pPr>
              <w:tabs>
                <w:tab w:val="center" w:pos="4680"/>
                <w:tab w:val="right" w:pos="9360"/>
              </w:tabs>
              <w:spacing w:after="0" w:line="240" w:lineRule="auto"/>
              <w:ind w:left="34"/>
              <w:jc w:val="both"/>
              <w:rPr>
                <w:rFonts w:ascii="GHEA Grapalat" w:eastAsia="GHEA Grapalat" w:hAnsi="GHEA Grapalat" w:cs="GHEA Grapalat"/>
                <w:color w:val="0D0D0D"/>
                <w:sz w:val="24"/>
                <w:szCs w:val="24"/>
                <w:lang w:val="hy-AM"/>
              </w:rPr>
            </w:pPr>
          </w:p>
        </w:tc>
      </w:tr>
      <w:tr w:rsidR="00063566" w:rsidRPr="00C321DC" w:rsidTr="009460B4">
        <w:trPr>
          <w:trHeight w:val="70"/>
        </w:trPr>
        <w:tc>
          <w:tcPr>
            <w:tcW w:w="8815" w:type="dxa"/>
            <w:shd w:val="clear" w:color="auto" w:fill="D9D9D9" w:themeFill="background1" w:themeFillShade="D9"/>
            <w:vAlign w:val="center"/>
          </w:tcPr>
          <w:p w:rsidR="00063566" w:rsidRPr="00C321DC" w:rsidRDefault="00533A5A" w:rsidP="003C4822">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hAnsi="GHEA Grapalat"/>
              </w:rPr>
            </w:pPr>
            <w:r w:rsidRPr="00C321DC">
              <w:rPr>
                <w:rFonts w:ascii="GHEA Grapalat" w:eastAsia="GHEA Grapalat" w:hAnsi="GHEA Grapalat" w:cs="GHEA Grapalat"/>
                <w:b/>
                <w:color w:val="000000"/>
                <w:lang w:val="en-US"/>
              </w:rPr>
              <w:t>2</w:t>
            </w:r>
            <w:r w:rsidR="00063566" w:rsidRPr="00C321DC">
              <w:rPr>
                <w:rFonts w:ascii="GHEA Grapalat" w:eastAsia="GHEA Grapalat" w:hAnsi="GHEA Grapalat" w:cs="GHEA Grapalat"/>
                <w:b/>
                <w:color w:val="000000"/>
              </w:rPr>
              <w:t xml:space="preserve">. ՀՀ </w:t>
            </w:r>
            <w:r w:rsidR="003C4822" w:rsidRPr="00C321DC">
              <w:rPr>
                <w:rFonts w:ascii="GHEA Grapalat" w:hAnsi="GHEA Grapalat"/>
                <w:bCs/>
                <w:spacing w:val="-6"/>
              </w:rPr>
              <w:t xml:space="preserve"> </w:t>
            </w:r>
            <w:r w:rsidR="003C4822" w:rsidRPr="00131303">
              <w:rPr>
                <w:rFonts w:ascii="GHEA Grapalat" w:eastAsia="GHEA Grapalat" w:hAnsi="GHEA Grapalat" w:cs="GHEA Grapalat"/>
                <w:b/>
                <w:color w:val="000000"/>
                <w:position w:val="0"/>
              </w:rPr>
              <w:t>քաղաքաշինության կոմիտե</w:t>
            </w:r>
          </w:p>
        </w:tc>
        <w:tc>
          <w:tcPr>
            <w:tcW w:w="6030" w:type="dxa"/>
            <w:tcBorders>
              <w:top w:val="single" w:sz="4" w:space="0" w:color="000000"/>
              <w:bottom w:val="single" w:sz="4" w:space="0" w:color="000000"/>
            </w:tcBorders>
            <w:shd w:val="clear" w:color="auto" w:fill="D9D9D9" w:themeFill="background1" w:themeFillShade="D9"/>
            <w:vAlign w:val="center"/>
          </w:tcPr>
          <w:p w:rsidR="00063566" w:rsidRPr="00C321DC" w:rsidRDefault="00063566" w:rsidP="00063566">
            <w:pPr>
              <w:spacing w:after="0" w:line="240" w:lineRule="auto"/>
              <w:jc w:val="center"/>
              <w:rPr>
                <w:rFonts w:ascii="GHEA Grapalat" w:hAnsi="GHEA Grapalat" w:cs="GHEA Grapalat"/>
                <w:b/>
                <w:sz w:val="24"/>
                <w:szCs w:val="24"/>
                <w:lang w:val="hy-AM"/>
              </w:rPr>
            </w:pPr>
            <w:r w:rsidRPr="00C321DC">
              <w:rPr>
                <w:rFonts w:ascii="GHEA Grapalat" w:hAnsi="GHEA Grapalat" w:cs="GHEA Grapalat"/>
                <w:b/>
                <w:sz w:val="24"/>
                <w:szCs w:val="24"/>
                <w:lang w:val="hy-AM"/>
              </w:rPr>
              <w:t>2</w:t>
            </w:r>
            <w:r w:rsidR="00533A5A" w:rsidRPr="00C321DC">
              <w:rPr>
                <w:rFonts w:ascii="GHEA Grapalat" w:hAnsi="GHEA Grapalat" w:cs="GHEA Grapalat"/>
                <w:b/>
                <w:sz w:val="24"/>
                <w:szCs w:val="24"/>
              </w:rPr>
              <w:t>7</w:t>
            </w:r>
            <w:r w:rsidRPr="00C321DC">
              <w:rPr>
                <w:rFonts w:ascii="GHEA Grapalat" w:hAnsi="GHEA Grapalat" w:cs="GHEA Grapalat"/>
                <w:b/>
                <w:sz w:val="24"/>
                <w:szCs w:val="24"/>
                <w:lang w:val="hy-AM"/>
              </w:rPr>
              <w:t>.1</w:t>
            </w:r>
            <w:r w:rsidRPr="00C321DC">
              <w:rPr>
                <w:rFonts w:ascii="GHEA Grapalat" w:hAnsi="GHEA Grapalat" w:cs="GHEA Grapalat"/>
                <w:b/>
                <w:sz w:val="24"/>
                <w:szCs w:val="24"/>
              </w:rPr>
              <w:t>0</w:t>
            </w:r>
            <w:r w:rsidRPr="00C321DC">
              <w:rPr>
                <w:rFonts w:ascii="GHEA Grapalat" w:hAnsi="GHEA Grapalat" w:cs="GHEA Grapalat"/>
                <w:b/>
                <w:sz w:val="24"/>
                <w:szCs w:val="24"/>
                <w:lang w:val="hy-AM"/>
              </w:rPr>
              <w:t>.202</w:t>
            </w:r>
            <w:r w:rsidRPr="00C321DC">
              <w:rPr>
                <w:rFonts w:ascii="GHEA Grapalat" w:hAnsi="GHEA Grapalat" w:cs="GHEA Grapalat"/>
                <w:b/>
                <w:sz w:val="24"/>
                <w:szCs w:val="24"/>
              </w:rPr>
              <w:t>5</w:t>
            </w:r>
            <w:r w:rsidRPr="00C321DC">
              <w:rPr>
                <w:rFonts w:ascii="GHEA Grapalat" w:hAnsi="GHEA Grapalat" w:cs="GHEA Grapalat"/>
                <w:b/>
                <w:sz w:val="24"/>
                <w:szCs w:val="24"/>
                <w:lang w:val="hy-AM"/>
              </w:rPr>
              <w:t xml:space="preserve"> թ. </w:t>
            </w:r>
          </w:p>
          <w:p w:rsidR="00063566" w:rsidRPr="00C321DC" w:rsidRDefault="00533A5A" w:rsidP="00063566">
            <w:pPr>
              <w:spacing w:after="0" w:line="240" w:lineRule="auto"/>
              <w:jc w:val="center"/>
              <w:rPr>
                <w:rFonts w:ascii="GHEA Grapalat" w:eastAsia="GHEA Grapalat" w:hAnsi="GHEA Grapalat" w:cs="GHEA Grapalat"/>
                <w:b/>
                <w:color w:val="000000"/>
                <w:sz w:val="24"/>
                <w:szCs w:val="24"/>
                <w:highlight w:val="yellow"/>
                <w:lang w:val="hy-AM"/>
              </w:rPr>
            </w:pPr>
            <w:r w:rsidRPr="00C321DC">
              <w:rPr>
                <w:rFonts w:ascii="GHEA Grapalat" w:hAnsi="GHEA Grapalat" w:cs="GHEA Grapalat"/>
                <w:b/>
                <w:sz w:val="24"/>
                <w:szCs w:val="24"/>
                <w:lang w:val="hy-AM"/>
              </w:rPr>
              <w:t>01/14.1/17413-2025</w:t>
            </w:r>
          </w:p>
        </w:tc>
      </w:tr>
      <w:tr w:rsidR="00063566" w:rsidRPr="00C321DC" w:rsidTr="009460B4">
        <w:trPr>
          <w:trHeight w:val="488"/>
        </w:trPr>
        <w:tc>
          <w:tcPr>
            <w:tcW w:w="8815" w:type="dxa"/>
            <w:shd w:val="clear" w:color="auto" w:fill="auto"/>
            <w:vAlign w:val="center"/>
          </w:tcPr>
          <w:p w:rsidR="00063566" w:rsidRPr="00C321DC" w:rsidRDefault="00533A5A" w:rsidP="00D82797">
            <w:pPr>
              <w:pStyle w:val="NormalWeb"/>
              <w:spacing w:before="0" w:beforeAutospacing="0" w:after="0" w:afterAutospacing="0"/>
              <w:ind w:firstLine="330"/>
              <w:jc w:val="both"/>
              <w:rPr>
                <w:rFonts w:ascii="GHEA Grapalat" w:hAnsi="GHEA Grapalat"/>
                <w:lang w:val="hy-AM"/>
              </w:rPr>
            </w:pPr>
            <w:r w:rsidRPr="00C321DC">
              <w:rPr>
                <w:rFonts w:ascii="GHEA Grapalat" w:hAnsi="GHEA Grapalat"/>
                <w:bCs/>
                <w:spacing w:val="-6"/>
                <w:lang w:val="hy-AM"/>
              </w:rPr>
              <w:t>«Հայաստանի Հանրապետության կառավարության 2023 թվականի նոյեմբերի 2-ի N 1890-Ն որոշման մեջ լրացում և փոփոխություն կատարելու մասին» ՀՀ կառավարության որոշման նախագծի  վերաբերյալ ՀՀ քաղաքաշինության կոմիտեն առաջարկություններ և դիտողություններ չունի:</w:t>
            </w:r>
          </w:p>
        </w:tc>
        <w:tc>
          <w:tcPr>
            <w:tcW w:w="6030" w:type="dxa"/>
            <w:tcBorders>
              <w:top w:val="single" w:sz="4" w:space="0" w:color="000000"/>
              <w:bottom w:val="single" w:sz="4" w:space="0" w:color="000000"/>
            </w:tcBorders>
            <w:shd w:val="clear" w:color="auto" w:fill="auto"/>
            <w:vAlign w:val="center"/>
          </w:tcPr>
          <w:p w:rsidR="00533A5A" w:rsidRPr="00C321DC" w:rsidRDefault="00533A5A" w:rsidP="00533A5A">
            <w:pPr>
              <w:spacing w:after="0" w:line="240" w:lineRule="auto"/>
              <w:ind w:leftChars="-9" w:left="-18" w:right="-61" w:hanging="2"/>
              <w:jc w:val="center"/>
              <w:rPr>
                <w:rFonts w:ascii="GHEA Grapalat" w:eastAsia="GHEA Grapalat" w:hAnsi="GHEA Grapalat" w:cs="GHEA Grapalat"/>
                <w:bCs/>
                <w:sz w:val="24"/>
                <w:szCs w:val="24"/>
                <w:highlight w:val="white"/>
                <w:lang w:val="hy-AM"/>
              </w:rPr>
            </w:pPr>
            <w:r w:rsidRPr="00C321DC">
              <w:rPr>
                <w:rFonts w:ascii="GHEA Grapalat" w:eastAsia="GHEA Grapalat" w:hAnsi="GHEA Grapalat" w:cs="GHEA Grapalat"/>
                <w:bCs/>
                <w:sz w:val="24"/>
                <w:szCs w:val="24"/>
                <w:highlight w:val="white"/>
                <w:lang w:val="hy-AM"/>
              </w:rPr>
              <w:t>Ընդունվել է ի գիտություն</w:t>
            </w:r>
          </w:p>
          <w:p w:rsidR="00063566" w:rsidRPr="00C321DC" w:rsidRDefault="00063566" w:rsidP="00063566">
            <w:pPr>
              <w:spacing w:after="0" w:line="240" w:lineRule="auto"/>
              <w:jc w:val="center"/>
              <w:rPr>
                <w:rFonts w:ascii="GHEA Grapalat" w:eastAsia="GHEA Grapalat" w:hAnsi="GHEA Grapalat" w:cs="GHEA Grapalat"/>
                <w:b/>
                <w:color w:val="000000"/>
                <w:sz w:val="24"/>
                <w:szCs w:val="24"/>
                <w:highlight w:val="yellow"/>
                <w:lang w:val="hy-AM"/>
              </w:rPr>
            </w:pPr>
          </w:p>
        </w:tc>
      </w:tr>
      <w:tr w:rsidR="00063566" w:rsidRPr="00C321DC" w:rsidTr="009460B4">
        <w:trPr>
          <w:trHeight w:val="488"/>
        </w:trPr>
        <w:tc>
          <w:tcPr>
            <w:tcW w:w="8815" w:type="dxa"/>
            <w:shd w:val="clear" w:color="auto" w:fill="D9D9D9" w:themeFill="background1" w:themeFillShade="D9"/>
            <w:vAlign w:val="center"/>
          </w:tcPr>
          <w:p w:rsidR="00063566" w:rsidRPr="00C321DC" w:rsidRDefault="00063566" w:rsidP="0006356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hAnsi="GHEA Grapalat"/>
              </w:rPr>
            </w:pPr>
            <w:r w:rsidRPr="00C321DC">
              <w:rPr>
                <w:rFonts w:ascii="GHEA Grapalat" w:eastAsia="GHEA Grapalat" w:hAnsi="GHEA Grapalat" w:cs="GHEA Grapalat"/>
                <w:b/>
                <w:color w:val="000000"/>
              </w:rPr>
              <w:t>3. ՀՀ տարածքային կառավարման և ենթակառուցվածքների նախարարություն</w:t>
            </w:r>
          </w:p>
        </w:tc>
        <w:tc>
          <w:tcPr>
            <w:tcW w:w="6030" w:type="dxa"/>
            <w:tcBorders>
              <w:top w:val="single" w:sz="4" w:space="0" w:color="000000"/>
              <w:bottom w:val="single" w:sz="4" w:space="0" w:color="000000"/>
            </w:tcBorders>
            <w:shd w:val="clear" w:color="auto" w:fill="D9D9D9" w:themeFill="background1" w:themeFillShade="D9"/>
            <w:vAlign w:val="center"/>
          </w:tcPr>
          <w:p w:rsidR="00063566" w:rsidRPr="00C321DC" w:rsidRDefault="00D82797" w:rsidP="00063566">
            <w:pPr>
              <w:spacing w:after="0" w:line="240" w:lineRule="auto"/>
              <w:jc w:val="center"/>
              <w:rPr>
                <w:rFonts w:ascii="GHEA Grapalat" w:hAnsi="GHEA Grapalat" w:cs="GHEA Grapalat"/>
                <w:b/>
                <w:sz w:val="24"/>
                <w:szCs w:val="24"/>
                <w:lang w:val="hy-AM"/>
              </w:rPr>
            </w:pPr>
            <w:r w:rsidRPr="00C321DC">
              <w:rPr>
                <w:rFonts w:ascii="GHEA Grapalat" w:hAnsi="GHEA Grapalat" w:cs="GHEA Grapalat"/>
                <w:b/>
                <w:sz w:val="24"/>
                <w:szCs w:val="24"/>
              </w:rPr>
              <w:t>14</w:t>
            </w:r>
            <w:r w:rsidR="00063566" w:rsidRPr="00C321DC">
              <w:rPr>
                <w:rFonts w:ascii="GHEA Grapalat" w:hAnsi="GHEA Grapalat" w:cs="GHEA Grapalat"/>
                <w:b/>
                <w:sz w:val="24"/>
                <w:szCs w:val="24"/>
                <w:lang w:val="hy-AM"/>
              </w:rPr>
              <w:t>.1</w:t>
            </w:r>
            <w:r w:rsidRPr="00C321DC">
              <w:rPr>
                <w:rFonts w:ascii="GHEA Grapalat" w:hAnsi="GHEA Grapalat" w:cs="GHEA Grapalat"/>
                <w:b/>
                <w:sz w:val="24"/>
                <w:szCs w:val="24"/>
              </w:rPr>
              <w:t>1</w:t>
            </w:r>
            <w:r w:rsidR="00063566" w:rsidRPr="00C321DC">
              <w:rPr>
                <w:rFonts w:ascii="GHEA Grapalat" w:hAnsi="GHEA Grapalat" w:cs="GHEA Grapalat"/>
                <w:b/>
                <w:sz w:val="24"/>
                <w:szCs w:val="24"/>
                <w:lang w:val="hy-AM"/>
              </w:rPr>
              <w:t>.202</w:t>
            </w:r>
            <w:r w:rsidR="00063566" w:rsidRPr="00C321DC">
              <w:rPr>
                <w:rFonts w:ascii="GHEA Grapalat" w:hAnsi="GHEA Grapalat" w:cs="GHEA Grapalat"/>
                <w:b/>
                <w:sz w:val="24"/>
                <w:szCs w:val="24"/>
              </w:rPr>
              <w:t>5</w:t>
            </w:r>
            <w:r w:rsidR="00063566" w:rsidRPr="00C321DC">
              <w:rPr>
                <w:rFonts w:ascii="GHEA Grapalat" w:hAnsi="GHEA Grapalat" w:cs="GHEA Grapalat"/>
                <w:b/>
                <w:sz w:val="24"/>
                <w:szCs w:val="24"/>
                <w:lang w:val="hy-AM"/>
              </w:rPr>
              <w:t xml:space="preserve"> թ. </w:t>
            </w:r>
          </w:p>
          <w:p w:rsidR="00063566" w:rsidRPr="00C321DC" w:rsidRDefault="00D82797" w:rsidP="00063566">
            <w:pPr>
              <w:spacing w:after="0" w:line="240" w:lineRule="auto"/>
              <w:jc w:val="center"/>
              <w:rPr>
                <w:rFonts w:ascii="GHEA Grapalat" w:eastAsia="GHEA Grapalat" w:hAnsi="GHEA Grapalat" w:cs="GHEA Grapalat"/>
                <w:b/>
                <w:color w:val="000000"/>
                <w:sz w:val="24"/>
                <w:szCs w:val="24"/>
                <w:highlight w:val="yellow"/>
                <w:lang w:val="hy-AM"/>
              </w:rPr>
            </w:pPr>
            <w:r w:rsidRPr="00C321DC">
              <w:rPr>
                <w:rFonts w:ascii="GHEA Grapalat" w:hAnsi="GHEA Grapalat" w:cs="GHEA Grapalat"/>
                <w:b/>
                <w:sz w:val="24"/>
                <w:szCs w:val="24"/>
                <w:lang w:val="hy-AM"/>
              </w:rPr>
              <w:t>ԴԽ//39043-2025</w:t>
            </w:r>
          </w:p>
        </w:tc>
      </w:tr>
      <w:tr w:rsidR="00063566" w:rsidRPr="00131303" w:rsidTr="009460B4">
        <w:trPr>
          <w:trHeight w:val="488"/>
        </w:trPr>
        <w:tc>
          <w:tcPr>
            <w:tcW w:w="8815" w:type="dxa"/>
            <w:shd w:val="clear" w:color="auto" w:fill="auto"/>
            <w:vAlign w:val="center"/>
          </w:tcPr>
          <w:p w:rsidR="00D82797" w:rsidRPr="00C321DC" w:rsidRDefault="00D82797" w:rsidP="00D82797">
            <w:pPr>
              <w:pStyle w:val="NormalWeb"/>
              <w:spacing w:before="0" w:beforeAutospacing="0" w:after="0" w:afterAutospacing="0"/>
              <w:ind w:firstLine="240"/>
              <w:jc w:val="both"/>
              <w:rPr>
                <w:rFonts w:ascii="GHEA Grapalat" w:hAnsi="GHEA Grapalat"/>
                <w:bCs/>
                <w:spacing w:val="-6"/>
                <w:lang w:val="hy-AM"/>
              </w:rPr>
            </w:pPr>
            <w:r w:rsidRPr="00C321DC">
              <w:rPr>
                <w:rFonts w:ascii="GHEA Grapalat" w:hAnsi="GHEA Grapalat"/>
                <w:bCs/>
                <w:spacing w:val="-6"/>
                <w:lang w:val="hy-AM"/>
              </w:rPr>
              <w:t>ՀՀ կառավարության «Հայաստանի Հանրապետության կառավարության 2023 թվականի նոյեմբերի 2-ի N 1890-Ն որոշման մեջ փոփոխություն և լրացում կատարելու մասին» որոշման նախագծի (այսուհետ՝ Նախագիծ) առնչությամբ հայտնում ենք հետևյալը.</w:t>
            </w:r>
          </w:p>
          <w:p w:rsidR="00D82797" w:rsidRPr="00C321DC" w:rsidRDefault="00D82797" w:rsidP="00D82797">
            <w:pPr>
              <w:pStyle w:val="NormalWeb"/>
              <w:spacing w:before="0" w:beforeAutospacing="0" w:after="0" w:afterAutospacing="0"/>
              <w:jc w:val="both"/>
              <w:rPr>
                <w:rFonts w:ascii="GHEA Grapalat" w:hAnsi="GHEA Grapalat"/>
                <w:bCs/>
                <w:spacing w:val="-6"/>
                <w:lang w:val="hy-AM"/>
              </w:rPr>
            </w:pPr>
            <w:r w:rsidRPr="00C321DC">
              <w:rPr>
                <w:rFonts w:ascii="GHEA Grapalat" w:hAnsi="GHEA Grapalat"/>
                <w:bCs/>
                <w:spacing w:val="-6"/>
                <w:lang w:val="hy-AM"/>
              </w:rPr>
              <w:t>ընդհանուր առմամբ ընդունելի համարելով տեղական մակարդակում մասնակցային բյուջետավորման գործընթացի շարունակական բարելավմանը միտված Նախագծով նախատեսվող փոփոխությունների իրականացման անհրաժեշտությունը` այդուհանդերձ կարծում ենք, որ Նախագծում առկա են մի շարք պարզաբանման և հստակեցման ենթակա հարցեր, ինչպես նաև անհրաժեշտ է  Նախագծում ներառել որոշակի դրույթներ` հիմնվելով 2024-</w:t>
            </w:r>
            <w:r w:rsidRPr="00C321DC">
              <w:rPr>
                <w:rFonts w:ascii="GHEA Grapalat" w:hAnsi="GHEA Grapalat"/>
                <w:bCs/>
                <w:spacing w:val="-6"/>
                <w:lang w:val="hy-AM"/>
              </w:rPr>
              <w:lastRenderedPageBreak/>
              <w:t>2025թթ. պիլոտավորման ընթացքում արձանագրված բացթողումների և խնդիրների վերլուծության վրա, մասնավորապես.</w:t>
            </w:r>
          </w:p>
          <w:p w:rsidR="00D82797" w:rsidRPr="00C321DC" w:rsidRDefault="00D82797" w:rsidP="00D82797">
            <w:pPr>
              <w:pStyle w:val="NormalWeb"/>
              <w:numPr>
                <w:ilvl w:val="0"/>
                <w:numId w:val="34"/>
              </w:numPr>
              <w:spacing w:before="0" w:beforeAutospacing="0" w:after="0" w:afterAutospacing="0"/>
              <w:ind w:left="0" w:firstLine="240"/>
              <w:jc w:val="both"/>
              <w:rPr>
                <w:rFonts w:ascii="GHEA Grapalat" w:hAnsi="GHEA Grapalat"/>
                <w:bCs/>
                <w:spacing w:val="-6"/>
                <w:lang w:val="hy-AM"/>
              </w:rPr>
            </w:pPr>
            <w:r w:rsidRPr="00C321DC">
              <w:rPr>
                <w:rFonts w:ascii="GHEA Grapalat" w:hAnsi="GHEA Grapalat"/>
                <w:bCs/>
                <w:spacing w:val="-6"/>
                <w:lang w:val="hy-AM"/>
              </w:rPr>
              <w:t>Նախագծի 1-ին կետով, ինչպես նաև Նախագծին կից հավելվածի 5-րդ կետով նախատեսվում է մասնակցային բյուջետավորման գործընթացին մասնակից համայնքների  ցանկը ներառել յուրաքանչյուր տարվա պետական բյուջեի մասին ՀՀ օրենքի հավելվածներում: Նշված կարգավորումը մեր կարծիքով լրացուցիչ հիմնավորման կարիք ունի` հաշվի առնելով, որ ավելի նպատակահարմար այն սահմանել ենթաօրենսդրական մակարդակում, այլ ոչ թե յուրաքանչյուր տարվա պետական բյուջեի մասին ՀՀ օրենքի հավելվածներում։ Այս մոտեցման հիմնավորումն այն է, որ կարող է առաջանալ մի իրավիճակ, երբ մասնակցային բյուջետավորման գործընթացին մասնակցելու ցանկություն ունեցող համայնքներից համապատասխան արձագանք չստացվի և դրանց ընտրության աշխատատար և ժամանակատար գործընթացը չհամապատասխանի յուրաքանչյուր տարվա բյուջետային գործընթացի իրականացման համար սահմանված ժամկետներին։</w:t>
            </w:r>
          </w:p>
          <w:p w:rsidR="00063566" w:rsidRPr="00C321DC" w:rsidRDefault="00D82797" w:rsidP="00D82797">
            <w:pPr>
              <w:pStyle w:val="NormalWeb"/>
              <w:spacing w:before="0" w:beforeAutospacing="0" w:after="0" w:afterAutospacing="0"/>
              <w:ind w:firstLine="240"/>
              <w:jc w:val="both"/>
              <w:rPr>
                <w:rFonts w:ascii="GHEA Grapalat" w:hAnsi="GHEA Grapalat"/>
                <w:bCs/>
                <w:spacing w:val="-6"/>
                <w:lang w:val="hy-AM"/>
              </w:rPr>
            </w:pPr>
            <w:r w:rsidRPr="00C321DC">
              <w:rPr>
                <w:rFonts w:ascii="GHEA Grapalat" w:hAnsi="GHEA Grapalat"/>
                <w:bCs/>
                <w:spacing w:val="-6"/>
                <w:lang w:val="hy-AM"/>
              </w:rPr>
              <w:t xml:space="preserve"> Միաժամանակ, նկատի ունենալով, որ ՀՀ 2026 թվականի պետական բյուջեի նախագծով 2025 թվականի համեմատ մասնակցային բյուջետավորման իրականացման համար նախատեսված միջոցների ծավալը կրկնապատկվել է, ինչի արդյունքում ավելի քան կրկնապատկվում է նաև գործընթացին մասնակցող (պիլոտավորվող) համայնքների թվաքանակը, նպատակահարմար ենք համարում ՀՀ 2026 թվականի պետական բյուջեի մասին օրենքի նախագծի հավելվածներում մասնակից համայնքների ցանկի ներառման հարցին անդրադառնալ սկսած 2027 թվականից՝ գործընթացում աստիճանաբար ընդգրկելով ՀՀ բոլոր համայնքները։</w:t>
            </w:r>
          </w:p>
        </w:tc>
        <w:tc>
          <w:tcPr>
            <w:tcW w:w="6030" w:type="dxa"/>
            <w:tcBorders>
              <w:top w:val="single" w:sz="4" w:space="0" w:color="000000"/>
              <w:bottom w:val="single" w:sz="4" w:space="0" w:color="000000"/>
            </w:tcBorders>
            <w:shd w:val="clear" w:color="auto" w:fill="auto"/>
          </w:tcPr>
          <w:p w:rsidR="0094171D" w:rsidRPr="00296409" w:rsidRDefault="0094171D" w:rsidP="0094171D">
            <w:pPr>
              <w:spacing w:after="0" w:line="240" w:lineRule="auto"/>
              <w:ind w:leftChars="-9" w:left="-18" w:right="-61" w:hanging="2"/>
              <w:jc w:val="center"/>
              <w:rPr>
                <w:rFonts w:ascii="GHEA Grapalat" w:eastAsia="GHEA Grapalat" w:hAnsi="GHEA Grapalat" w:cs="GHEA Grapalat"/>
                <w:bCs/>
                <w:sz w:val="24"/>
                <w:szCs w:val="24"/>
                <w:highlight w:val="white"/>
                <w:lang w:val="hy-AM"/>
              </w:rPr>
            </w:pPr>
            <w:r w:rsidRPr="00F86104">
              <w:rPr>
                <w:rFonts w:ascii="GHEA Grapalat" w:eastAsia="GHEA Grapalat" w:hAnsi="GHEA Grapalat" w:cs="GHEA Grapalat"/>
                <w:bCs/>
                <w:sz w:val="24"/>
                <w:szCs w:val="24"/>
                <w:highlight w:val="white"/>
                <w:lang w:val="hy-AM"/>
              </w:rPr>
              <w:lastRenderedPageBreak/>
              <w:t>Չի ը</w:t>
            </w:r>
            <w:r w:rsidRPr="00296409">
              <w:rPr>
                <w:rFonts w:ascii="GHEA Grapalat" w:eastAsia="GHEA Grapalat" w:hAnsi="GHEA Grapalat" w:cs="GHEA Grapalat"/>
                <w:bCs/>
                <w:sz w:val="24"/>
                <w:szCs w:val="24"/>
                <w:highlight w:val="white"/>
                <w:lang w:val="hy-AM"/>
              </w:rPr>
              <w:t xml:space="preserve">նդունվել </w:t>
            </w:r>
          </w:p>
          <w:p w:rsidR="0094171D" w:rsidRDefault="0094171D" w:rsidP="0094171D">
            <w:pPr>
              <w:pStyle w:val="NormalWeb"/>
              <w:spacing w:before="0" w:beforeAutospacing="0" w:after="0" w:afterAutospacing="0"/>
              <w:ind w:firstLine="240"/>
              <w:jc w:val="both"/>
              <w:rPr>
                <w:rFonts w:ascii="GHEA Grapalat" w:hAnsi="GHEA Grapalat"/>
                <w:bCs/>
                <w:spacing w:val="-6"/>
                <w:lang w:val="hy-AM"/>
              </w:rPr>
            </w:pPr>
          </w:p>
          <w:p w:rsidR="00A329F5" w:rsidRDefault="0094171D" w:rsidP="0094171D">
            <w:pPr>
              <w:pStyle w:val="NormalWeb"/>
              <w:spacing w:before="0" w:beforeAutospacing="0" w:after="0" w:afterAutospacing="0"/>
              <w:ind w:firstLine="240"/>
              <w:jc w:val="both"/>
              <w:rPr>
                <w:rFonts w:ascii="GHEA Grapalat" w:hAnsi="GHEA Grapalat"/>
                <w:bCs/>
                <w:spacing w:val="-6"/>
                <w:lang w:val="hy-AM"/>
              </w:rPr>
            </w:pPr>
            <w:r w:rsidRPr="0094171D">
              <w:rPr>
                <w:rFonts w:ascii="GHEA Grapalat" w:hAnsi="GHEA Grapalat"/>
                <w:bCs/>
                <w:spacing w:val="-6"/>
                <w:lang w:val="hy-AM"/>
              </w:rPr>
              <w:t xml:space="preserve">Նկատի ունենալով, որ </w:t>
            </w:r>
            <w:r w:rsidR="00A329F5" w:rsidRPr="00A329F5">
              <w:rPr>
                <w:rFonts w:ascii="GHEA Grapalat" w:hAnsi="GHEA Grapalat"/>
                <w:bCs/>
                <w:spacing w:val="-6"/>
                <w:lang w:val="hy-AM"/>
              </w:rPr>
              <w:t xml:space="preserve">յուրաքանչյուր տարվա </w:t>
            </w:r>
            <w:r w:rsidRPr="0094171D">
              <w:rPr>
                <w:rFonts w:ascii="GHEA Grapalat" w:hAnsi="GHEA Grapalat"/>
                <w:bCs/>
                <w:spacing w:val="-6"/>
                <w:lang w:val="hy-AM"/>
              </w:rPr>
              <w:t xml:space="preserve">պետական բյուջեի մասին օրենքով է </w:t>
            </w:r>
            <w:r w:rsidR="00A329F5" w:rsidRPr="0094171D">
              <w:rPr>
                <w:rFonts w:ascii="GHEA Grapalat" w:hAnsi="GHEA Grapalat"/>
                <w:bCs/>
                <w:spacing w:val="-6"/>
                <w:lang w:val="hy-AM"/>
              </w:rPr>
              <w:t xml:space="preserve"> </w:t>
            </w:r>
            <w:r w:rsidR="00A329F5" w:rsidRPr="00A329F5">
              <w:rPr>
                <w:rFonts w:ascii="GHEA Grapalat" w:hAnsi="GHEA Grapalat"/>
                <w:bCs/>
                <w:spacing w:val="-6"/>
                <w:lang w:val="hy-AM"/>
              </w:rPr>
              <w:t>(</w:t>
            </w:r>
            <w:r w:rsidR="00A329F5" w:rsidRPr="0094171D">
              <w:rPr>
                <w:rFonts w:ascii="GHEA Grapalat" w:hAnsi="GHEA Grapalat"/>
                <w:bCs/>
                <w:spacing w:val="-6"/>
                <w:lang w:val="hy-AM"/>
              </w:rPr>
              <w:t>որպես բյուջետային ծրագր</w:t>
            </w:r>
            <w:r w:rsidR="00A329F5" w:rsidRPr="00A329F5">
              <w:rPr>
                <w:rFonts w:ascii="GHEA Grapalat" w:hAnsi="GHEA Grapalat"/>
                <w:bCs/>
                <w:spacing w:val="-6"/>
                <w:lang w:val="hy-AM"/>
              </w:rPr>
              <w:t>ի</w:t>
            </w:r>
            <w:r w:rsidR="00A329F5" w:rsidRPr="0094171D">
              <w:rPr>
                <w:rFonts w:ascii="GHEA Grapalat" w:hAnsi="GHEA Grapalat"/>
                <w:bCs/>
                <w:spacing w:val="-6"/>
                <w:lang w:val="hy-AM"/>
              </w:rPr>
              <w:t xml:space="preserve"> առանձին միջոցառում</w:t>
            </w:r>
            <w:r w:rsidR="00A329F5" w:rsidRPr="00A329F5">
              <w:rPr>
                <w:rFonts w:ascii="GHEA Grapalat" w:hAnsi="GHEA Grapalat"/>
                <w:bCs/>
                <w:spacing w:val="-6"/>
                <w:lang w:val="hy-AM"/>
              </w:rPr>
              <w:t>)</w:t>
            </w:r>
            <w:r w:rsidR="00A329F5" w:rsidRPr="0094171D">
              <w:rPr>
                <w:rFonts w:ascii="GHEA Grapalat" w:hAnsi="GHEA Grapalat"/>
                <w:bCs/>
                <w:spacing w:val="-6"/>
                <w:lang w:val="hy-AM"/>
              </w:rPr>
              <w:t xml:space="preserve"> </w:t>
            </w:r>
            <w:r w:rsidRPr="0094171D">
              <w:rPr>
                <w:rFonts w:ascii="GHEA Grapalat" w:hAnsi="GHEA Grapalat"/>
                <w:bCs/>
                <w:spacing w:val="-6"/>
                <w:lang w:val="hy-AM"/>
              </w:rPr>
              <w:t xml:space="preserve">սահմանվում մասնակցային բյուջետավորմամբ ձևավորված ծրագրերի իրականացման համար համայնքներին տրամադրվող </w:t>
            </w:r>
            <w:r w:rsidR="00A329F5" w:rsidRPr="00A329F5">
              <w:rPr>
                <w:rFonts w:ascii="GHEA Grapalat" w:hAnsi="GHEA Grapalat"/>
                <w:bCs/>
                <w:spacing w:val="-6"/>
                <w:lang w:val="hy-AM"/>
              </w:rPr>
              <w:t xml:space="preserve">սուբվենցիաների </w:t>
            </w:r>
            <w:r w:rsidRPr="0094171D">
              <w:rPr>
                <w:rFonts w:ascii="GHEA Grapalat" w:hAnsi="GHEA Grapalat"/>
                <w:bCs/>
                <w:spacing w:val="-6"/>
                <w:lang w:val="hy-AM"/>
              </w:rPr>
              <w:t xml:space="preserve">ընդհանուր չափը, </w:t>
            </w:r>
            <w:r w:rsidR="00A329F5" w:rsidRPr="00A329F5">
              <w:rPr>
                <w:rFonts w:ascii="GHEA Grapalat" w:hAnsi="GHEA Grapalat"/>
                <w:bCs/>
                <w:spacing w:val="-6"/>
                <w:lang w:val="hy-AM"/>
              </w:rPr>
              <w:t xml:space="preserve">ուստի </w:t>
            </w:r>
            <w:r w:rsidRPr="0094171D">
              <w:rPr>
                <w:rFonts w:ascii="GHEA Grapalat" w:hAnsi="GHEA Grapalat"/>
                <w:bCs/>
                <w:spacing w:val="-6"/>
                <w:lang w:val="hy-AM"/>
              </w:rPr>
              <w:t xml:space="preserve">տվյալ տարվա համար շահառու համայնքների շրջանակը և այդ համայնքների </w:t>
            </w:r>
            <w:r w:rsidRPr="0094171D">
              <w:rPr>
                <w:rFonts w:ascii="GHEA Grapalat" w:hAnsi="GHEA Grapalat"/>
                <w:bCs/>
                <w:spacing w:val="-6"/>
                <w:lang w:val="hy-AM"/>
              </w:rPr>
              <w:lastRenderedPageBreak/>
              <w:t xml:space="preserve">համար հաշվարկված սուբվենցիայի սահմանաչափերը ևս նպատակահարմար է ամրագրել նույն իրավական ակտում՝ ապահովելով նորմատիվ ամբողջականություն և համակարգային մոտեցում։ Մասնակցային բյուջետավորման գործընթացին մասնակցող համայնքների և </w:t>
            </w:r>
            <w:r w:rsidR="00A329F5" w:rsidRPr="00A329F5">
              <w:rPr>
                <w:rFonts w:ascii="GHEA Grapalat" w:hAnsi="GHEA Grapalat"/>
                <w:bCs/>
                <w:spacing w:val="-6"/>
                <w:lang w:val="hy-AM"/>
              </w:rPr>
              <w:t xml:space="preserve">ըստ այդ համայնքների </w:t>
            </w:r>
            <w:r w:rsidRPr="0094171D">
              <w:rPr>
                <w:rFonts w:ascii="GHEA Grapalat" w:hAnsi="GHEA Grapalat"/>
                <w:bCs/>
                <w:spacing w:val="-6"/>
                <w:lang w:val="hy-AM"/>
              </w:rPr>
              <w:t xml:space="preserve">սուբվենցիայի սահմանաչափերը </w:t>
            </w:r>
            <w:r w:rsidR="00A329F5" w:rsidRPr="00A329F5">
              <w:rPr>
                <w:rFonts w:ascii="GHEA Grapalat" w:hAnsi="GHEA Grapalat"/>
                <w:bCs/>
                <w:spacing w:val="-6"/>
                <w:lang w:val="hy-AM"/>
              </w:rPr>
              <w:t>տվյալ</w:t>
            </w:r>
            <w:r w:rsidRPr="0094171D">
              <w:rPr>
                <w:rFonts w:ascii="GHEA Grapalat" w:hAnsi="GHEA Grapalat"/>
                <w:bCs/>
                <w:spacing w:val="-6"/>
                <w:lang w:val="hy-AM"/>
              </w:rPr>
              <w:t xml:space="preserve"> տարվա պետական բյուջեի մասին ՀՀ օրենքի հավելվածով նախատեսելը հնարավորություն է տալիս համայնքներին ավելի վաղ փուլում տեղեկանալ իրենց ընդգրկվածության ու նախատեսվ</w:t>
            </w:r>
            <w:r w:rsidR="00A329F5" w:rsidRPr="00A329F5">
              <w:rPr>
                <w:rFonts w:ascii="GHEA Grapalat" w:hAnsi="GHEA Grapalat"/>
                <w:bCs/>
                <w:spacing w:val="-6"/>
                <w:lang w:val="hy-AM"/>
              </w:rPr>
              <w:t>ող</w:t>
            </w:r>
            <w:r w:rsidRPr="0094171D">
              <w:rPr>
                <w:rFonts w:ascii="GHEA Grapalat" w:hAnsi="GHEA Grapalat"/>
                <w:bCs/>
                <w:spacing w:val="-6"/>
                <w:lang w:val="hy-AM"/>
              </w:rPr>
              <w:t xml:space="preserve"> </w:t>
            </w:r>
            <w:r w:rsidR="00A329F5" w:rsidRPr="00A329F5">
              <w:rPr>
                <w:rFonts w:ascii="GHEA Grapalat" w:hAnsi="GHEA Grapalat"/>
                <w:bCs/>
                <w:spacing w:val="-6"/>
                <w:lang w:val="hy-AM"/>
              </w:rPr>
              <w:t xml:space="preserve">սուբվենցիոն </w:t>
            </w:r>
            <w:r w:rsidRPr="0094171D">
              <w:rPr>
                <w:rFonts w:ascii="GHEA Grapalat" w:hAnsi="GHEA Grapalat"/>
                <w:bCs/>
                <w:spacing w:val="-6"/>
                <w:lang w:val="hy-AM"/>
              </w:rPr>
              <w:t>ֆինանսավորման</w:t>
            </w:r>
            <w:r w:rsidR="00A329F5" w:rsidRPr="00A329F5">
              <w:rPr>
                <w:rFonts w:ascii="GHEA Grapalat" w:hAnsi="GHEA Grapalat"/>
                <w:bCs/>
                <w:spacing w:val="-6"/>
                <w:lang w:val="hy-AM"/>
              </w:rPr>
              <w:t xml:space="preserve"> հնարավորությունների</w:t>
            </w:r>
            <w:r w:rsidRPr="0094171D">
              <w:rPr>
                <w:rFonts w:ascii="GHEA Grapalat" w:hAnsi="GHEA Grapalat"/>
                <w:bCs/>
                <w:spacing w:val="-6"/>
                <w:lang w:val="hy-AM"/>
              </w:rPr>
              <w:t xml:space="preserve"> մասին</w:t>
            </w:r>
            <w:r w:rsidR="00A329F5" w:rsidRPr="00A329F5">
              <w:rPr>
                <w:rFonts w:ascii="GHEA Grapalat" w:hAnsi="GHEA Grapalat"/>
                <w:bCs/>
                <w:spacing w:val="-6"/>
                <w:lang w:val="hy-AM"/>
              </w:rPr>
              <w:t xml:space="preserve">, </w:t>
            </w:r>
            <w:r w:rsidRPr="0094171D">
              <w:rPr>
                <w:rFonts w:ascii="GHEA Grapalat" w:hAnsi="GHEA Grapalat"/>
                <w:bCs/>
                <w:spacing w:val="-6"/>
                <w:lang w:val="hy-AM"/>
              </w:rPr>
              <w:t>և</w:t>
            </w:r>
            <w:r w:rsidR="00A329F5" w:rsidRPr="00A329F5">
              <w:rPr>
                <w:rFonts w:ascii="GHEA Grapalat" w:hAnsi="GHEA Grapalat"/>
                <w:bCs/>
                <w:spacing w:val="-6"/>
                <w:lang w:val="hy-AM"/>
              </w:rPr>
              <w:t xml:space="preserve"> հետևապես՝</w:t>
            </w:r>
            <w:r w:rsidRPr="0094171D">
              <w:rPr>
                <w:rFonts w:ascii="GHEA Grapalat" w:hAnsi="GHEA Grapalat"/>
                <w:bCs/>
                <w:spacing w:val="-6"/>
                <w:lang w:val="hy-AM"/>
              </w:rPr>
              <w:t xml:space="preserve"> նախապես կազմակերպել անհրաժեշտ տեխնիկական, տեղեկատվական և հանրային իրազեկման գործընթացները</w:t>
            </w:r>
            <w:r w:rsidR="00A329F5" w:rsidRPr="00A329F5">
              <w:rPr>
                <w:rFonts w:ascii="GHEA Grapalat" w:hAnsi="GHEA Grapalat"/>
                <w:bCs/>
                <w:spacing w:val="-6"/>
                <w:lang w:val="hy-AM"/>
              </w:rPr>
              <w:t>:</w:t>
            </w:r>
            <w:r w:rsidRPr="0094171D">
              <w:rPr>
                <w:rFonts w:ascii="GHEA Grapalat" w:hAnsi="GHEA Grapalat"/>
                <w:bCs/>
                <w:spacing w:val="-6"/>
                <w:lang w:val="hy-AM"/>
              </w:rPr>
              <w:t xml:space="preserve"> </w:t>
            </w:r>
          </w:p>
          <w:p w:rsidR="008E7C10" w:rsidRDefault="00A329F5" w:rsidP="008E7C10">
            <w:pPr>
              <w:pStyle w:val="NormalWeb"/>
              <w:spacing w:before="0" w:beforeAutospacing="0" w:after="0" w:afterAutospacing="0"/>
              <w:ind w:firstLine="240"/>
              <w:jc w:val="both"/>
              <w:rPr>
                <w:rFonts w:ascii="GHEA Grapalat" w:hAnsi="GHEA Grapalat"/>
                <w:bCs/>
                <w:spacing w:val="-6"/>
                <w:lang w:val="hy-AM"/>
              </w:rPr>
            </w:pPr>
            <w:r w:rsidRPr="00A329F5">
              <w:rPr>
                <w:rFonts w:ascii="GHEA Grapalat" w:hAnsi="GHEA Grapalat"/>
                <w:bCs/>
                <w:spacing w:val="-6"/>
                <w:lang w:val="hy-AM"/>
              </w:rPr>
              <w:t>Պ</w:t>
            </w:r>
            <w:r w:rsidR="0094171D" w:rsidRPr="0094171D">
              <w:rPr>
                <w:rFonts w:ascii="GHEA Grapalat" w:hAnsi="GHEA Grapalat"/>
                <w:bCs/>
                <w:spacing w:val="-6"/>
                <w:lang w:val="hy-AM"/>
              </w:rPr>
              <w:t xml:space="preserve">ետական բյուջեի նախագիծը Ազգային ժողովի քննարկմանն է ներկայացվում բյուջետային տարվա սկսվելուց առնվազն 90 օր առաջ, </w:t>
            </w:r>
            <w:r w:rsidRPr="00A329F5">
              <w:rPr>
                <w:rFonts w:ascii="GHEA Grapalat" w:hAnsi="GHEA Grapalat"/>
                <w:bCs/>
                <w:spacing w:val="-6"/>
                <w:lang w:val="hy-AM"/>
              </w:rPr>
              <w:t>(</w:t>
            </w:r>
            <w:r w:rsidR="0094171D" w:rsidRPr="0094171D">
              <w:rPr>
                <w:rFonts w:ascii="GHEA Grapalat" w:hAnsi="GHEA Grapalat"/>
                <w:bCs/>
                <w:spacing w:val="-6"/>
                <w:lang w:val="hy-AM"/>
              </w:rPr>
              <w:t>Կառավարությունը եռօրյա ժամկետում այն հրապարակում է):</w:t>
            </w:r>
            <w:r w:rsidRPr="00A329F5">
              <w:rPr>
                <w:rFonts w:ascii="GHEA Grapalat" w:hAnsi="GHEA Grapalat"/>
                <w:bCs/>
                <w:spacing w:val="-6"/>
                <w:lang w:val="hy-AM"/>
              </w:rPr>
              <w:t xml:space="preserve"> </w:t>
            </w:r>
            <w:r w:rsidR="0094171D" w:rsidRPr="0094171D">
              <w:rPr>
                <w:rFonts w:ascii="GHEA Grapalat" w:hAnsi="GHEA Grapalat"/>
                <w:bCs/>
                <w:spacing w:val="-6"/>
                <w:lang w:val="hy-AM"/>
              </w:rPr>
              <w:t xml:space="preserve">Ենթաօրենսդրական կարգավորմամբ </w:t>
            </w:r>
            <w:r w:rsidRPr="00A329F5">
              <w:rPr>
                <w:rFonts w:ascii="GHEA Grapalat" w:hAnsi="GHEA Grapalat"/>
                <w:bCs/>
                <w:spacing w:val="-6"/>
                <w:lang w:val="hy-AM"/>
              </w:rPr>
              <w:t xml:space="preserve">համայնքների </w:t>
            </w:r>
            <w:r w:rsidR="0094171D" w:rsidRPr="0094171D">
              <w:rPr>
                <w:rFonts w:ascii="GHEA Grapalat" w:hAnsi="GHEA Grapalat"/>
                <w:bCs/>
                <w:spacing w:val="-6"/>
                <w:lang w:val="hy-AM"/>
              </w:rPr>
              <w:t xml:space="preserve">ցանկի սահմանումը, կարող է ստեղծել ժամկետային, կազմակերպչական և տեխնիկական ռիսկեր, քանի որ </w:t>
            </w:r>
            <w:r w:rsidRPr="00A329F5">
              <w:rPr>
                <w:rFonts w:ascii="GHEA Grapalat" w:hAnsi="GHEA Grapalat"/>
                <w:bCs/>
                <w:spacing w:val="-6"/>
                <w:lang w:val="hy-AM"/>
              </w:rPr>
              <w:t>այդ</w:t>
            </w:r>
            <w:r w:rsidR="0094171D" w:rsidRPr="0094171D">
              <w:rPr>
                <w:rFonts w:ascii="GHEA Grapalat" w:hAnsi="GHEA Grapalat"/>
                <w:bCs/>
                <w:spacing w:val="-6"/>
                <w:lang w:val="hy-AM"/>
              </w:rPr>
              <w:t xml:space="preserve"> ենթաօրենսդրական ակտով սահմանելու </w:t>
            </w:r>
            <w:r w:rsidR="0094171D">
              <w:rPr>
                <w:rFonts w:ascii="GHEA Grapalat" w:hAnsi="GHEA Grapalat"/>
                <w:bCs/>
                <w:spacing w:val="-6"/>
                <w:lang w:val="hy-AM"/>
              </w:rPr>
              <w:t xml:space="preserve">համար </w:t>
            </w:r>
            <w:r w:rsidRPr="00A329F5">
              <w:rPr>
                <w:rFonts w:ascii="GHEA Grapalat" w:hAnsi="GHEA Grapalat"/>
                <w:bCs/>
                <w:spacing w:val="-6"/>
                <w:lang w:val="hy-AM"/>
              </w:rPr>
              <w:t xml:space="preserve">նախ </w:t>
            </w:r>
            <w:r w:rsidR="0094171D">
              <w:rPr>
                <w:rFonts w:ascii="GHEA Grapalat" w:hAnsi="GHEA Grapalat"/>
                <w:bCs/>
                <w:spacing w:val="-6"/>
                <w:lang w:val="hy-AM"/>
              </w:rPr>
              <w:t>անհրաժեշտ է իրավական հիմք, որը</w:t>
            </w:r>
            <w:r w:rsidR="0094171D" w:rsidRPr="00D931C7">
              <w:rPr>
                <w:rFonts w:ascii="GHEA Grapalat" w:hAnsi="GHEA Grapalat"/>
                <w:bCs/>
                <w:spacing w:val="-6"/>
                <w:lang w:val="hy-AM"/>
              </w:rPr>
              <w:t xml:space="preserve"> տվյալ դեպքում</w:t>
            </w:r>
            <w:r w:rsidR="0094171D" w:rsidRPr="0094171D">
              <w:rPr>
                <w:rFonts w:ascii="GHEA Grapalat" w:hAnsi="GHEA Grapalat"/>
                <w:bCs/>
                <w:spacing w:val="-6"/>
                <w:lang w:val="hy-AM"/>
              </w:rPr>
              <w:t xml:space="preserve"> ապահովում է </w:t>
            </w:r>
            <w:r w:rsidR="00D931C7">
              <w:rPr>
                <w:rFonts w:ascii="GHEA Grapalat" w:hAnsi="GHEA Grapalat"/>
                <w:bCs/>
                <w:spacing w:val="-6"/>
                <w:lang w:val="hy-AM"/>
              </w:rPr>
              <w:t>պետական բյուջեի մասին օրենքը</w:t>
            </w:r>
            <w:r>
              <w:rPr>
                <w:rFonts w:ascii="GHEA Grapalat" w:hAnsi="GHEA Grapalat"/>
                <w:bCs/>
                <w:spacing w:val="-6"/>
                <w:lang w:val="hy-AM"/>
              </w:rPr>
              <w:t xml:space="preserve"> </w:t>
            </w:r>
            <w:r w:rsidRPr="00A329F5">
              <w:rPr>
                <w:rFonts w:ascii="GHEA Grapalat" w:hAnsi="GHEA Grapalat"/>
                <w:bCs/>
                <w:spacing w:val="-6"/>
                <w:lang w:val="hy-AM"/>
              </w:rPr>
              <w:t>(</w:t>
            </w:r>
            <w:r w:rsidR="00455DBB" w:rsidRPr="00455DBB">
              <w:rPr>
                <w:rFonts w:ascii="GHEA Grapalat" w:hAnsi="GHEA Grapalat"/>
                <w:bCs/>
                <w:spacing w:val="-6"/>
                <w:lang w:val="hy-AM"/>
              </w:rPr>
              <w:t xml:space="preserve">օրենքի </w:t>
            </w:r>
            <w:r w:rsidRPr="00A329F5">
              <w:rPr>
                <w:rFonts w:ascii="GHEA Grapalat" w:hAnsi="GHEA Grapalat"/>
                <w:bCs/>
                <w:spacing w:val="-6"/>
                <w:lang w:val="hy-AM"/>
              </w:rPr>
              <w:t>հավել</w:t>
            </w:r>
            <w:r w:rsidRPr="00455DBB">
              <w:rPr>
                <w:rFonts w:ascii="GHEA Grapalat" w:hAnsi="GHEA Grapalat"/>
                <w:bCs/>
                <w:spacing w:val="-6"/>
                <w:lang w:val="hy-AM"/>
              </w:rPr>
              <w:t xml:space="preserve">վածով նախատեսված բյուջետային ծրագրի </w:t>
            </w:r>
            <w:r w:rsidR="00455DBB" w:rsidRPr="00455DBB">
              <w:rPr>
                <w:rFonts w:ascii="GHEA Grapalat" w:hAnsi="GHEA Grapalat"/>
                <w:bCs/>
                <w:spacing w:val="-6"/>
                <w:lang w:val="hy-AM"/>
              </w:rPr>
              <w:t xml:space="preserve">տվյալ </w:t>
            </w:r>
            <w:r w:rsidRPr="00455DBB">
              <w:rPr>
                <w:rFonts w:ascii="GHEA Grapalat" w:hAnsi="GHEA Grapalat"/>
                <w:bCs/>
                <w:spacing w:val="-6"/>
                <w:lang w:val="hy-AM"/>
              </w:rPr>
              <w:t>միջոցառումը</w:t>
            </w:r>
            <w:r w:rsidRPr="00A329F5">
              <w:rPr>
                <w:rFonts w:ascii="GHEA Grapalat" w:hAnsi="GHEA Grapalat"/>
                <w:bCs/>
                <w:spacing w:val="-6"/>
                <w:lang w:val="hy-AM"/>
              </w:rPr>
              <w:t>)</w:t>
            </w:r>
            <w:r w:rsidR="0094171D" w:rsidRPr="0094171D">
              <w:rPr>
                <w:rFonts w:ascii="GHEA Grapalat" w:hAnsi="GHEA Grapalat"/>
                <w:bCs/>
                <w:spacing w:val="-6"/>
                <w:lang w:val="hy-AM"/>
              </w:rPr>
              <w:t>։ Ուստի</w:t>
            </w:r>
            <w:r w:rsidR="00A157AD" w:rsidRPr="00A157AD">
              <w:rPr>
                <w:rFonts w:ascii="GHEA Grapalat" w:hAnsi="GHEA Grapalat"/>
                <w:bCs/>
                <w:spacing w:val="-6"/>
                <w:lang w:val="hy-AM"/>
              </w:rPr>
              <w:t>, տվյալ բյուջետային տարում ընգրվ</w:t>
            </w:r>
            <w:r w:rsidR="00455DBB" w:rsidRPr="00455DBB">
              <w:rPr>
                <w:rFonts w:ascii="GHEA Grapalat" w:hAnsi="GHEA Grapalat"/>
                <w:bCs/>
                <w:spacing w:val="-6"/>
                <w:lang w:val="hy-AM"/>
              </w:rPr>
              <w:t>ող</w:t>
            </w:r>
            <w:r w:rsidR="0094171D" w:rsidRPr="0094171D">
              <w:rPr>
                <w:rFonts w:ascii="GHEA Grapalat" w:hAnsi="GHEA Grapalat"/>
                <w:bCs/>
                <w:spacing w:val="-6"/>
                <w:lang w:val="hy-AM"/>
              </w:rPr>
              <w:t xml:space="preserve"> համայնքների </w:t>
            </w:r>
            <w:r w:rsidR="00A157AD" w:rsidRPr="00A157AD">
              <w:rPr>
                <w:rFonts w:ascii="GHEA Grapalat" w:hAnsi="GHEA Grapalat"/>
                <w:bCs/>
                <w:spacing w:val="-6"/>
                <w:lang w:val="hy-AM"/>
              </w:rPr>
              <w:t>շրջանակը</w:t>
            </w:r>
            <w:r w:rsidR="0094171D" w:rsidRPr="0094171D">
              <w:rPr>
                <w:rFonts w:ascii="GHEA Grapalat" w:hAnsi="GHEA Grapalat"/>
                <w:bCs/>
                <w:spacing w:val="-6"/>
                <w:lang w:val="hy-AM"/>
              </w:rPr>
              <w:t xml:space="preserve"> և </w:t>
            </w:r>
            <w:r w:rsidR="00A157AD" w:rsidRPr="00A157AD">
              <w:rPr>
                <w:rFonts w:ascii="GHEA Grapalat" w:hAnsi="GHEA Grapalat"/>
                <w:bCs/>
                <w:spacing w:val="-6"/>
                <w:lang w:val="hy-AM"/>
              </w:rPr>
              <w:t xml:space="preserve">ըստ այդ համայնքների </w:t>
            </w:r>
            <w:r w:rsidR="0094171D" w:rsidRPr="0094171D">
              <w:rPr>
                <w:rFonts w:ascii="GHEA Grapalat" w:hAnsi="GHEA Grapalat"/>
                <w:bCs/>
                <w:spacing w:val="-6"/>
                <w:lang w:val="hy-AM"/>
              </w:rPr>
              <w:t>սուբվենցիայի սահմանաչափեր</w:t>
            </w:r>
            <w:r w:rsidR="00FB1CA3" w:rsidRPr="00FB1CA3">
              <w:rPr>
                <w:rFonts w:ascii="GHEA Grapalat" w:hAnsi="GHEA Grapalat"/>
                <w:bCs/>
                <w:spacing w:val="-6"/>
                <w:lang w:val="hy-AM"/>
              </w:rPr>
              <w:t>ը</w:t>
            </w:r>
            <w:r w:rsidR="0094171D" w:rsidRPr="0094171D">
              <w:rPr>
                <w:rFonts w:ascii="GHEA Grapalat" w:hAnsi="GHEA Grapalat"/>
                <w:bCs/>
                <w:spacing w:val="-6"/>
                <w:lang w:val="hy-AM"/>
              </w:rPr>
              <w:t xml:space="preserve"> </w:t>
            </w:r>
            <w:r w:rsidR="00455DBB" w:rsidRPr="00455DBB">
              <w:rPr>
                <w:rFonts w:ascii="GHEA Grapalat" w:hAnsi="GHEA Grapalat"/>
                <w:bCs/>
                <w:spacing w:val="-6"/>
                <w:lang w:val="hy-AM"/>
              </w:rPr>
              <w:t xml:space="preserve">նույն իրավական ակտով՝ </w:t>
            </w:r>
            <w:r w:rsidR="0094171D" w:rsidRPr="0094171D">
              <w:rPr>
                <w:rFonts w:ascii="GHEA Grapalat" w:hAnsi="GHEA Grapalat"/>
                <w:bCs/>
                <w:spacing w:val="-6"/>
                <w:lang w:val="hy-AM"/>
              </w:rPr>
              <w:t xml:space="preserve">պետական բյուջեի </w:t>
            </w:r>
            <w:r w:rsidR="00455DBB">
              <w:rPr>
                <w:rFonts w:ascii="GHEA Grapalat" w:hAnsi="GHEA Grapalat"/>
                <w:bCs/>
                <w:spacing w:val="-6"/>
                <w:lang w:val="hy-AM"/>
              </w:rPr>
              <w:t xml:space="preserve"> մասին ՀՀ օրենք</w:t>
            </w:r>
            <w:r w:rsidR="00FB1CA3" w:rsidRPr="0094171D">
              <w:rPr>
                <w:rFonts w:ascii="GHEA Grapalat" w:hAnsi="GHEA Grapalat"/>
                <w:bCs/>
                <w:spacing w:val="-6"/>
                <w:lang w:val="hy-AM"/>
              </w:rPr>
              <w:t xml:space="preserve">ով նախատեսումը </w:t>
            </w:r>
            <w:r w:rsidR="00FB1CA3" w:rsidRPr="00FB1CA3">
              <w:rPr>
                <w:rFonts w:ascii="GHEA Grapalat" w:hAnsi="GHEA Grapalat"/>
                <w:bCs/>
                <w:spacing w:val="-6"/>
                <w:lang w:val="hy-AM"/>
              </w:rPr>
              <w:t>գտնում ենք</w:t>
            </w:r>
            <w:r w:rsidR="0094171D" w:rsidRPr="0094171D">
              <w:rPr>
                <w:rFonts w:ascii="GHEA Grapalat" w:hAnsi="GHEA Grapalat"/>
                <w:bCs/>
                <w:spacing w:val="-6"/>
                <w:lang w:val="hy-AM"/>
              </w:rPr>
              <w:t xml:space="preserve"> առավել նպատակահարմար և </w:t>
            </w:r>
            <w:r w:rsidR="0094171D" w:rsidRPr="0094171D">
              <w:rPr>
                <w:rFonts w:ascii="GHEA Grapalat" w:hAnsi="GHEA Grapalat"/>
                <w:bCs/>
                <w:spacing w:val="-6"/>
                <w:lang w:val="hy-AM"/>
              </w:rPr>
              <w:lastRenderedPageBreak/>
              <w:t>գործնականում արդյունավետ լուծում</w:t>
            </w:r>
            <w:r w:rsidR="00455DBB" w:rsidRPr="00455DBB">
              <w:rPr>
                <w:rFonts w:ascii="GHEA Grapalat" w:hAnsi="GHEA Grapalat"/>
                <w:bCs/>
                <w:spacing w:val="-6"/>
                <w:lang w:val="hy-AM"/>
              </w:rPr>
              <w:t xml:space="preserve">: Այս մոտեցումը </w:t>
            </w:r>
            <w:r w:rsidR="008E7C10" w:rsidRPr="008E7C10">
              <w:rPr>
                <w:rFonts w:ascii="GHEA Grapalat" w:hAnsi="GHEA Grapalat"/>
                <w:bCs/>
                <w:spacing w:val="-6"/>
                <w:lang w:val="hy-AM"/>
              </w:rPr>
              <w:t>նպաստում է</w:t>
            </w:r>
            <w:r w:rsidR="00455DBB" w:rsidRPr="00455DBB">
              <w:rPr>
                <w:rFonts w:ascii="GHEA Grapalat" w:hAnsi="GHEA Grapalat"/>
                <w:bCs/>
                <w:spacing w:val="-6"/>
                <w:lang w:val="hy-AM"/>
              </w:rPr>
              <w:t xml:space="preserve"> համայնքների կողմից տվյալ տարվա մասնակցային բյուջետավորման գործընթացը ավելի վաղ փուլում մեկնարկելու և ավելի շատ ժամանակ ծրագրերի իրականացմանը տրամադրելու և նախատեսված ժամանակում ավարտելու հնարավորության տեսանկյունից</w:t>
            </w:r>
            <w:r w:rsidR="0094171D" w:rsidRPr="0094171D">
              <w:rPr>
                <w:rFonts w:ascii="GHEA Grapalat" w:hAnsi="GHEA Grapalat"/>
                <w:bCs/>
                <w:spacing w:val="-6"/>
                <w:lang w:val="hy-AM"/>
              </w:rPr>
              <w:t xml:space="preserve">։ </w:t>
            </w:r>
          </w:p>
          <w:p w:rsidR="00063566" w:rsidRPr="0094171D" w:rsidRDefault="0094171D" w:rsidP="007C463F">
            <w:pPr>
              <w:pStyle w:val="NormalWeb"/>
              <w:spacing w:before="0" w:beforeAutospacing="0" w:after="0" w:afterAutospacing="0"/>
              <w:ind w:firstLine="240"/>
              <w:jc w:val="both"/>
              <w:rPr>
                <w:rFonts w:ascii="GHEA Grapalat" w:hAnsi="GHEA Grapalat"/>
                <w:bCs/>
                <w:spacing w:val="-6"/>
                <w:lang w:val="hy-AM"/>
              </w:rPr>
            </w:pPr>
            <w:r w:rsidRPr="0094171D">
              <w:rPr>
                <w:rFonts w:ascii="GHEA Grapalat" w:hAnsi="GHEA Grapalat"/>
                <w:bCs/>
                <w:spacing w:val="-6"/>
                <w:lang w:val="hy-AM"/>
              </w:rPr>
              <w:t xml:space="preserve">Միաժամանակ հայտնում ենք, որ ՀՀ 2026 թվականի պետական բյուջեի հավելվածով </w:t>
            </w:r>
            <w:r w:rsidR="007C463F" w:rsidRPr="007C463F">
              <w:rPr>
                <w:rFonts w:ascii="GHEA Grapalat" w:hAnsi="GHEA Grapalat"/>
                <w:bCs/>
                <w:spacing w:val="-6"/>
                <w:lang w:val="hy-AM"/>
              </w:rPr>
              <w:t xml:space="preserve">(Հավելված N 1, Աղյուսակ </w:t>
            </w:r>
            <w:r w:rsidR="005A2520" w:rsidRPr="007C463F">
              <w:rPr>
                <w:rFonts w:ascii="GHEA Grapalat" w:hAnsi="GHEA Grapalat"/>
                <w:bCs/>
                <w:spacing w:val="-6"/>
                <w:lang w:val="hy-AM"/>
              </w:rPr>
              <w:t xml:space="preserve"> N </w:t>
            </w:r>
            <w:r w:rsidR="007C463F" w:rsidRPr="007C463F">
              <w:rPr>
                <w:rFonts w:ascii="GHEA Grapalat" w:hAnsi="GHEA Grapalat"/>
                <w:bCs/>
                <w:spacing w:val="-6"/>
                <w:lang w:val="hy-AM"/>
              </w:rPr>
              <w:t xml:space="preserve">7.1) </w:t>
            </w:r>
            <w:r w:rsidRPr="0094171D">
              <w:rPr>
                <w:rFonts w:ascii="GHEA Grapalat" w:hAnsi="GHEA Grapalat"/>
                <w:bCs/>
                <w:spacing w:val="-6"/>
                <w:lang w:val="hy-AM"/>
              </w:rPr>
              <w:t xml:space="preserve">ներկայացվել են </w:t>
            </w:r>
            <w:r w:rsidR="00455DBB" w:rsidRPr="00455DBB">
              <w:rPr>
                <w:rFonts w:ascii="GHEA Grapalat" w:hAnsi="GHEA Grapalat"/>
                <w:bCs/>
                <w:spacing w:val="-6"/>
                <w:lang w:val="hy-AM"/>
              </w:rPr>
              <w:t>ՀՀ տարածքակին կառավարման և ենթակառուցվածների նախարարության կողմից</w:t>
            </w:r>
            <w:r w:rsidRPr="0094171D">
              <w:rPr>
                <w:rFonts w:ascii="GHEA Grapalat" w:hAnsi="GHEA Grapalat"/>
                <w:bCs/>
                <w:spacing w:val="-6"/>
                <w:lang w:val="hy-AM"/>
              </w:rPr>
              <w:t xml:space="preserve"> </w:t>
            </w:r>
            <w:r w:rsidR="00455DBB" w:rsidRPr="00455DBB">
              <w:rPr>
                <w:rFonts w:ascii="GHEA Grapalat" w:hAnsi="GHEA Grapalat"/>
                <w:bCs/>
                <w:spacing w:val="-6"/>
                <w:lang w:val="hy-AM"/>
              </w:rPr>
              <w:t>առաջարկված</w:t>
            </w:r>
            <w:r w:rsidRPr="0094171D">
              <w:rPr>
                <w:rFonts w:ascii="GHEA Grapalat" w:hAnsi="GHEA Grapalat"/>
                <w:bCs/>
                <w:spacing w:val="-6"/>
                <w:lang w:val="hy-AM"/>
              </w:rPr>
              <w:t xml:space="preserve"> համայնքների շրջանակը</w:t>
            </w:r>
            <w:r w:rsidR="00455DBB" w:rsidRPr="00455DBB">
              <w:rPr>
                <w:rFonts w:ascii="GHEA Grapalat" w:hAnsi="GHEA Grapalat"/>
                <w:bCs/>
                <w:spacing w:val="-6"/>
                <w:lang w:val="hy-AM"/>
              </w:rPr>
              <w:t xml:space="preserve"> (52 համայնք)</w:t>
            </w:r>
            <w:r w:rsidRPr="0094171D">
              <w:rPr>
                <w:rFonts w:ascii="GHEA Grapalat" w:hAnsi="GHEA Grapalat"/>
                <w:bCs/>
                <w:spacing w:val="-6"/>
                <w:lang w:val="hy-AM"/>
              </w:rPr>
              <w:t xml:space="preserve"> և </w:t>
            </w:r>
            <w:r w:rsidR="00617503">
              <w:rPr>
                <w:rFonts w:ascii="GHEA Grapalat" w:hAnsi="GHEA Grapalat"/>
                <w:bCs/>
                <w:spacing w:val="-6"/>
                <w:lang w:val="hy-AM"/>
              </w:rPr>
              <w:t xml:space="preserve">ըստ այդ համայնքների </w:t>
            </w:r>
            <w:r w:rsidR="00141372">
              <w:rPr>
                <w:rFonts w:ascii="GHEA Grapalat" w:hAnsi="GHEA Grapalat"/>
                <w:bCs/>
                <w:spacing w:val="-6"/>
                <w:lang w:val="hy-AM"/>
              </w:rPr>
              <w:t xml:space="preserve">համար </w:t>
            </w:r>
            <w:r w:rsidRPr="0094171D">
              <w:rPr>
                <w:rFonts w:ascii="GHEA Grapalat" w:hAnsi="GHEA Grapalat"/>
                <w:bCs/>
                <w:spacing w:val="-6"/>
                <w:lang w:val="hy-AM"/>
              </w:rPr>
              <w:t xml:space="preserve">սահմանված </w:t>
            </w:r>
            <w:r w:rsidR="00617503">
              <w:rPr>
                <w:rFonts w:ascii="GHEA Grapalat" w:hAnsi="GHEA Grapalat"/>
                <w:bCs/>
                <w:spacing w:val="-6"/>
                <w:lang w:val="hy-AM"/>
              </w:rPr>
              <w:t xml:space="preserve">սունբենցիաների </w:t>
            </w:r>
            <w:r w:rsidRPr="0094171D">
              <w:rPr>
                <w:rFonts w:ascii="GHEA Grapalat" w:hAnsi="GHEA Grapalat"/>
                <w:bCs/>
                <w:spacing w:val="-6"/>
                <w:lang w:val="hy-AM"/>
              </w:rPr>
              <w:t>սահմանաչափերը։</w:t>
            </w:r>
          </w:p>
        </w:tc>
      </w:tr>
      <w:tr w:rsidR="00063566" w:rsidRPr="00131303" w:rsidTr="009460B4">
        <w:trPr>
          <w:trHeight w:val="488"/>
        </w:trPr>
        <w:tc>
          <w:tcPr>
            <w:tcW w:w="8815" w:type="dxa"/>
            <w:shd w:val="clear" w:color="auto" w:fill="auto"/>
            <w:vAlign w:val="center"/>
          </w:tcPr>
          <w:p w:rsidR="00D82797" w:rsidRPr="00C321DC" w:rsidRDefault="00D82797" w:rsidP="00D82797">
            <w:pPr>
              <w:pStyle w:val="NormalWeb"/>
              <w:spacing w:before="0" w:beforeAutospacing="0" w:after="0" w:afterAutospacing="0"/>
              <w:ind w:firstLine="240"/>
              <w:jc w:val="both"/>
              <w:rPr>
                <w:rFonts w:ascii="GHEA Grapalat" w:hAnsi="GHEA Grapalat"/>
                <w:bCs/>
                <w:spacing w:val="-6"/>
                <w:lang w:val="hy-AM"/>
              </w:rPr>
            </w:pPr>
            <w:r w:rsidRPr="00C321DC">
              <w:rPr>
                <w:rFonts w:ascii="GHEA Grapalat" w:hAnsi="GHEA Grapalat"/>
                <w:bCs/>
                <w:spacing w:val="-6"/>
                <w:lang w:val="hy-AM"/>
              </w:rPr>
              <w:lastRenderedPageBreak/>
              <w:t>2. Նախագծին կից հավելվածի 2-րդ կետի 1-ին ենթակետում մասնակցային բյուջետավորման գործընթացի նկարագրության ամբողջականությունն ապահովելու, հատկապես քաղաքացիների ներգրավվածությունը շեշտադրելու տեսանկյունից առաջարկում ենք մասնակցային բյուջետավորում հասկացության բացատրությունը ձևակերպել հետևյալ բովանդակությամբ`</w:t>
            </w:r>
          </w:p>
          <w:p w:rsidR="00063566" w:rsidRPr="00C321DC" w:rsidRDefault="00D82797" w:rsidP="00D82797">
            <w:pPr>
              <w:pStyle w:val="NormalWeb"/>
              <w:spacing w:before="0" w:beforeAutospacing="0" w:after="0" w:afterAutospacing="0"/>
              <w:ind w:firstLine="240"/>
              <w:jc w:val="both"/>
              <w:rPr>
                <w:rFonts w:ascii="GHEA Grapalat" w:hAnsi="GHEA Grapalat"/>
                <w:bCs/>
                <w:spacing w:val="-6"/>
                <w:lang w:val="hy-AM"/>
              </w:rPr>
            </w:pPr>
            <w:r w:rsidRPr="00C321DC">
              <w:rPr>
                <w:rFonts w:ascii="GHEA Grapalat" w:hAnsi="GHEA Grapalat"/>
                <w:bCs/>
                <w:spacing w:val="-6"/>
                <w:lang w:val="hy-AM"/>
              </w:rPr>
              <w:t>1) մասնակցային բյուջետավորում՝ քաղաքացիների ներգրավման, համագործակցության միջոցով հանրային (պետական և համայնքային) բյուջետային միջոցների բաշխմանը վերաբերող որոշումների կայացման գործընթաց, որն իրականացվում է նրանց կողմից ծրագրային առաջարկներ ձևավորելու, մշակելու, քննարկելու, քվեարկելու, ընտրելու և իրականացնելու ընթացակարգերով,</w:t>
            </w:r>
          </w:p>
        </w:tc>
        <w:tc>
          <w:tcPr>
            <w:tcW w:w="6030" w:type="dxa"/>
            <w:tcBorders>
              <w:top w:val="single" w:sz="4" w:space="0" w:color="000000"/>
              <w:bottom w:val="single" w:sz="4" w:space="0" w:color="000000"/>
            </w:tcBorders>
            <w:shd w:val="clear" w:color="auto" w:fill="auto"/>
          </w:tcPr>
          <w:p w:rsidR="00063566" w:rsidRPr="00296409" w:rsidRDefault="00AE7FEB" w:rsidP="003C2658">
            <w:pPr>
              <w:spacing w:after="0" w:line="240" w:lineRule="auto"/>
              <w:ind w:leftChars="-9" w:left="-18" w:right="-61" w:hanging="2"/>
              <w:jc w:val="center"/>
              <w:rPr>
                <w:rFonts w:ascii="GHEA Grapalat" w:eastAsia="GHEA Grapalat" w:hAnsi="GHEA Grapalat" w:cs="GHEA Grapalat"/>
                <w:bCs/>
                <w:sz w:val="24"/>
                <w:szCs w:val="24"/>
                <w:highlight w:val="white"/>
                <w:lang w:val="hy-AM"/>
              </w:rPr>
            </w:pPr>
            <w:r>
              <w:rPr>
                <w:rFonts w:ascii="GHEA Grapalat" w:eastAsia="GHEA Grapalat" w:hAnsi="GHEA Grapalat" w:cs="GHEA Grapalat"/>
                <w:bCs/>
                <w:sz w:val="24"/>
                <w:szCs w:val="24"/>
                <w:highlight w:val="white"/>
                <w:lang w:val="hy-AM"/>
              </w:rPr>
              <w:t>Ընդունվել է մասնակի</w:t>
            </w:r>
          </w:p>
          <w:p w:rsidR="003C2658" w:rsidRPr="00296409" w:rsidRDefault="003C2658" w:rsidP="003C2658">
            <w:pPr>
              <w:spacing w:after="0" w:line="240" w:lineRule="auto"/>
              <w:ind w:leftChars="-9" w:left="-18" w:right="-61" w:hanging="2"/>
              <w:jc w:val="center"/>
              <w:rPr>
                <w:rFonts w:ascii="GHEA Grapalat" w:eastAsia="GHEA Grapalat" w:hAnsi="GHEA Grapalat" w:cs="GHEA Grapalat"/>
                <w:bCs/>
                <w:sz w:val="24"/>
                <w:szCs w:val="24"/>
                <w:highlight w:val="white"/>
                <w:lang w:val="hy-AM"/>
              </w:rPr>
            </w:pPr>
          </w:p>
          <w:p w:rsidR="00AE7FEB" w:rsidRPr="00191764" w:rsidRDefault="00191764" w:rsidP="0090712A">
            <w:pPr>
              <w:pStyle w:val="NormalWeb"/>
              <w:spacing w:before="0" w:beforeAutospacing="0" w:after="0" w:afterAutospacing="0"/>
              <w:ind w:firstLine="240"/>
              <w:jc w:val="both"/>
              <w:rPr>
                <w:rFonts w:ascii="GHEA Grapalat" w:hAnsi="GHEA Grapalat"/>
                <w:bCs/>
                <w:spacing w:val="-6"/>
                <w:lang w:val="hy-AM"/>
              </w:rPr>
            </w:pPr>
            <w:r w:rsidRPr="00C321DC">
              <w:rPr>
                <w:rFonts w:ascii="GHEA Grapalat" w:hAnsi="GHEA Grapalat"/>
                <w:bCs/>
                <w:spacing w:val="-6"/>
                <w:lang w:val="hy-AM"/>
              </w:rPr>
              <w:t></w:t>
            </w:r>
            <w:r w:rsidR="0090712A">
              <w:rPr>
                <w:rFonts w:ascii="GHEA Grapalat" w:hAnsi="GHEA Grapalat"/>
                <w:bCs/>
                <w:spacing w:val="-6"/>
                <w:lang w:val="hy-AM"/>
              </w:rPr>
              <w:t>Մ</w:t>
            </w:r>
            <w:r w:rsidR="0090712A" w:rsidRPr="00C321DC">
              <w:rPr>
                <w:rFonts w:ascii="GHEA Grapalat" w:hAnsi="GHEA Grapalat"/>
                <w:bCs/>
                <w:spacing w:val="-6"/>
                <w:lang w:val="hy-AM"/>
              </w:rPr>
              <w:t>ասնակցային բյուջետավորում</w:t>
            </w:r>
            <w:r w:rsidRPr="00C321DC">
              <w:rPr>
                <w:rFonts w:ascii="GHEA Grapalat" w:hAnsi="GHEA Grapalat"/>
                <w:bCs/>
                <w:spacing w:val="-6"/>
                <w:lang w:val="hy-AM"/>
              </w:rPr>
              <w:t> հասկացության բացատրությունը</w:t>
            </w:r>
            <w:r w:rsidR="00AE7FEB">
              <w:rPr>
                <w:rFonts w:ascii="GHEA Grapalat" w:hAnsi="GHEA Grapalat"/>
                <w:bCs/>
                <w:spacing w:val="-6"/>
                <w:lang w:val="hy-AM"/>
              </w:rPr>
              <w:t xml:space="preserve"> </w:t>
            </w:r>
            <w:r>
              <w:rPr>
                <w:rFonts w:ascii="GHEA Grapalat" w:hAnsi="GHEA Grapalat"/>
                <w:bCs/>
                <w:spacing w:val="-6"/>
                <w:lang w:val="hy-AM"/>
              </w:rPr>
              <w:t>շարադրվել է հետևյալ</w:t>
            </w:r>
            <w:r w:rsidR="00AE7FEB" w:rsidRPr="00C321DC">
              <w:rPr>
                <w:rFonts w:ascii="GHEA Grapalat" w:hAnsi="GHEA Grapalat"/>
                <w:bCs/>
                <w:spacing w:val="-6"/>
                <w:lang w:val="hy-AM"/>
              </w:rPr>
              <w:t xml:space="preserve"> </w:t>
            </w:r>
            <w:r>
              <w:rPr>
                <w:rFonts w:ascii="GHEA Grapalat" w:hAnsi="GHEA Grapalat"/>
                <w:bCs/>
                <w:spacing w:val="-6"/>
                <w:lang w:val="hy-AM"/>
              </w:rPr>
              <w:t>խմբագրությամբ</w:t>
            </w:r>
            <w:r w:rsidR="00AE7FEB">
              <w:rPr>
                <w:rFonts w:ascii="GHEA Grapalat" w:hAnsi="GHEA Grapalat"/>
                <w:bCs/>
                <w:spacing w:val="-6"/>
                <w:lang w:val="hy-AM"/>
              </w:rPr>
              <w:t xml:space="preserve">՝ </w:t>
            </w:r>
            <w:r w:rsidR="00AE7FEB" w:rsidRPr="00AE7FEB">
              <w:rPr>
                <w:rFonts w:ascii="GHEA Grapalat" w:hAnsi="GHEA Grapalat"/>
                <w:bCs/>
                <w:spacing w:val="-6"/>
                <w:lang w:val="hy-AM"/>
              </w:rPr>
              <w:t xml:space="preserve"> </w:t>
            </w:r>
            <w:r w:rsidR="0090712A" w:rsidRPr="00C321DC">
              <w:rPr>
                <w:rFonts w:ascii="GHEA Grapalat" w:hAnsi="GHEA Grapalat"/>
                <w:bCs/>
                <w:spacing w:val="-6"/>
                <w:lang w:val="hy-AM"/>
              </w:rPr>
              <w:t></w:t>
            </w:r>
            <w:r w:rsidR="0090712A">
              <w:rPr>
                <w:rFonts w:ascii="GHEA Grapalat" w:hAnsi="GHEA Grapalat"/>
                <w:bCs/>
                <w:spacing w:val="-6"/>
                <w:lang w:val="hy-AM"/>
              </w:rPr>
              <w:t>մ</w:t>
            </w:r>
            <w:r w:rsidR="0090712A" w:rsidRPr="00C321DC">
              <w:rPr>
                <w:rFonts w:ascii="GHEA Grapalat" w:hAnsi="GHEA Grapalat"/>
                <w:bCs/>
                <w:spacing w:val="-6"/>
                <w:lang w:val="hy-AM"/>
              </w:rPr>
              <w:t>ասնակցային բյուջետավորում</w:t>
            </w:r>
            <w:r w:rsidR="0090712A">
              <w:rPr>
                <w:rFonts w:ascii="GHEA Grapalat" w:hAnsi="GHEA Grapalat"/>
                <w:bCs/>
                <w:spacing w:val="-6"/>
                <w:lang w:val="hy-AM"/>
              </w:rPr>
              <w:t>՝</w:t>
            </w:r>
            <w:r w:rsidR="0090712A" w:rsidRPr="0090712A">
              <w:rPr>
                <w:rFonts w:ascii="GHEA Grapalat" w:hAnsi="GHEA Grapalat"/>
                <w:lang w:val="hy-AM"/>
              </w:rPr>
              <w:t xml:space="preserve"> քաղաքացիների նախաձեռնություններից բխող ծրագրային առաջարկներ (այսուհետ՝ առաջարկ-նախագծեր) ձևավորելու, ներկայացնելու, մշակելու, քննարկելու, ուղիղ քվեարկությամբ դրանք ընտրելու և իրականացնելու գործընթաց, որի շրջանակում գործընթացին մասնակցող քաղաքացիներն են որոշում, թե ինչպես օգտագործել հանրային (պետական և համայնքային) բյուջետային միջոցների այդ նպատակով նախատեսված մասը</w:t>
            </w:r>
            <w:r w:rsidR="0090712A" w:rsidRPr="00C321DC">
              <w:rPr>
                <w:rFonts w:ascii="GHEA Grapalat" w:hAnsi="GHEA Grapalat"/>
                <w:bCs/>
                <w:spacing w:val="-6"/>
                <w:lang w:val="hy-AM"/>
              </w:rPr>
              <w:t></w:t>
            </w:r>
            <w:r w:rsidR="00AE7FEB">
              <w:rPr>
                <w:rFonts w:ascii="GHEA Grapalat" w:hAnsi="GHEA Grapalat"/>
                <w:bCs/>
                <w:spacing w:val="-6"/>
                <w:lang w:val="hy-AM"/>
              </w:rPr>
              <w:t>:</w:t>
            </w:r>
          </w:p>
        </w:tc>
      </w:tr>
      <w:tr w:rsidR="00D82797" w:rsidRPr="00C321DC" w:rsidTr="009460B4">
        <w:trPr>
          <w:trHeight w:val="488"/>
        </w:trPr>
        <w:tc>
          <w:tcPr>
            <w:tcW w:w="8815" w:type="dxa"/>
            <w:shd w:val="clear" w:color="auto" w:fill="auto"/>
            <w:vAlign w:val="center"/>
          </w:tcPr>
          <w:p w:rsidR="00D82797" w:rsidRPr="00C321DC" w:rsidRDefault="00D82797" w:rsidP="00D82797">
            <w:pPr>
              <w:pStyle w:val="ListParagraph"/>
              <w:numPr>
                <w:ilvl w:val="0"/>
                <w:numId w:val="36"/>
              </w:numPr>
              <w:spacing w:line="240" w:lineRule="auto"/>
              <w:ind w:leftChars="0" w:left="0" w:firstLineChars="0" w:firstLine="426"/>
              <w:jc w:val="both"/>
              <w:outlineLvl w:val="9"/>
              <w:rPr>
                <w:rFonts w:ascii="GHEA Grapalat" w:hAnsi="GHEA Grapalat"/>
                <w:lang w:eastAsia="ru-RU"/>
              </w:rPr>
            </w:pPr>
            <w:r w:rsidRPr="00C321DC">
              <w:rPr>
                <w:rFonts w:ascii="GHEA Grapalat" w:hAnsi="GHEA Grapalat"/>
                <w:lang w:eastAsia="ru-RU"/>
              </w:rPr>
              <w:t xml:space="preserve">4-րդ կետի 2-րդ ենթակետում բաշխման մեխանիզմերի հստակությունն ապահովելու նպատակով առաջարկում ենք այն խմբագրել հետևյալ բովանդակությամբ` սուբվենցիայի ընդհանուր գումարի 50 տոկոսը բաշխվում </w:t>
            </w:r>
            <w:r w:rsidRPr="00C321DC">
              <w:rPr>
                <w:rFonts w:ascii="GHEA Grapalat" w:hAnsi="GHEA Grapalat"/>
                <w:lang w:eastAsia="ru-RU"/>
              </w:rPr>
              <w:lastRenderedPageBreak/>
              <w:t>է գործընթացին մասնակից համայնքների միջև`  այդ համայնքների գծով տվյալ տարվա համար նախատեսված ֆինանսական համահարթեցման դոտացիաների ընդհանուր գումարի մեջ տվյալ համայնքի համար նախատեսված ֆինանսական համահարթեցման դոտացիայի գումարի տեսակարար կշռին համաչափ տոկոսային հարաբերակցությամբ:</w:t>
            </w:r>
          </w:p>
        </w:tc>
        <w:tc>
          <w:tcPr>
            <w:tcW w:w="6030" w:type="dxa"/>
            <w:tcBorders>
              <w:top w:val="single" w:sz="4" w:space="0" w:color="000000"/>
              <w:bottom w:val="single" w:sz="4" w:space="0" w:color="000000"/>
            </w:tcBorders>
            <w:shd w:val="clear" w:color="auto" w:fill="auto"/>
          </w:tcPr>
          <w:p w:rsidR="00D82797" w:rsidRPr="00C321DC" w:rsidRDefault="00613564" w:rsidP="00D82797">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C321DC">
              <w:rPr>
                <w:rFonts w:ascii="GHEA Grapalat" w:eastAsia="GHEA Grapalat" w:hAnsi="GHEA Grapalat" w:cs="GHEA Grapalat"/>
                <w:bCs/>
                <w:sz w:val="24"/>
                <w:szCs w:val="24"/>
                <w:highlight w:val="white"/>
                <w:lang w:val="hy-AM"/>
              </w:rPr>
              <w:lastRenderedPageBreak/>
              <w:t>Ընդունվել է</w:t>
            </w:r>
          </w:p>
        </w:tc>
      </w:tr>
      <w:tr w:rsidR="00D82797" w:rsidRPr="00C321DC" w:rsidTr="009460B4">
        <w:trPr>
          <w:trHeight w:val="488"/>
        </w:trPr>
        <w:tc>
          <w:tcPr>
            <w:tcW w:w="8815" w:type="dxa"/>
            <w:shd w:val="clear" w:color="auto" w:fill="auto"/>
            <w:vAlign w:val="center"/>
          </w:tcPr>
          <w:p w:rsidR="00D82797" w:rsidRPr="00C321DC" w:rsidRDefault="00D82797" w:rsidP="00D82797">
            <w:pPr>
              <w:numPr>
                <w:ilvl w:val="0"/>
                <w:numId w:val="36"/>
              </w:numPr>
              <w:suppressAutoHyphens/>
              <w:spacing w:after="0" w:line="240" w:lineRule="auto"/>
              <w:ind w:left="0" w:firstLine="435"/>
              <w:contextualSpacing/>
              <w:jc w:val="both"/>
              <w:rPr>
                <w:rFonts w:ascii="GHEA Grapalat" w:hAnsi="GHEA Grapalat"/>
                <w:sz w:val="24"/>
                <w:szCs w:val="24"/>
                <w:lang w:val="hy-AM"/>
              </w:rPr>
            </w:pPr>
            <w:r w:rsidRPr="00C321DC">
              <w:rPr>
                <w:rFonts w:ascii="GHEA Grapalat" w:hAnsi="GHEA Grapalat"/>
                <w:sz w:val="24"/>
                <w:szCs w:val="24"/>
                <w:lang w:val="hy-AM"/>
              </w:rPr>
              <w:lastRenderedPageBreak/>
              <w:t>6-րդ կետի 2-րդ նախադասությունն առաջարկում ենք խմբագրել հետևյալ բովանդակությամբ` մասնակցային բյուջետավորման գործընթացը համայնքում սկսվում է տվյալ տարվան նախորդող տարվա ընթացքում՝ համայնքի բյուջետային գործընթացին զուգընթաց, իսկ մասնակցային բյուջետավորմամբ ձևավորված ծրագրերի իրականացումը նախատեսվում է կատարել տվյալ բյուջետային տարվա ընթացքում։</w:t>
            </w:r>
          </w:p>
        </w:tc>
        <w:tc>
          <w:tcPr>
            <w:tcW w:w="6030" w:type="dxa"/>
            <w:tcBorders>
              <w:top w:val="single" w:sz="4" w:space="0" w:color="000000"/>
              <w:bottom w:val="single" w:sz="4" w:space="0" w:color="000000"/>
            </w:tcBorders>
            <w:shd w:val="clear" w:color="auto" w:fill="auto"/>
          </w:tcPr>
          <w:p w:rsidR="00D82797" w:rsidRPr="00C321DC" w:rsidRDefault="00F73898" w:rsidP="00D82797">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C321DC">
              <w:rPr>
                <w:rFonts w:ascii="GHEA Grapalat" w:eastAsia="GHEA Grapalat" w:hAnsi="GHEA Grapalat" w:cs="GHEA Grapalat"/>
                <w:bCs/>
                <w:sz w:val="24"/>
                <w:szCs w:val="24"/>
                <w:highlight w:val="white"/>
                <w:lang w:val="hy-AM"/>
              </w:rPr>
              <w:t>Ընդունվել է</w:t>
            </w:r>
          </w:p>
        </w:tc>
      </w:tr>
      <w:tr w:rsidR="00D82797" w:rsidRPr="00131303" w:rsidTr="009460B4">
        <w:trPr>
          <w:trHeight w:val="488"/>
        </w:trPr>
        <w:tc>
          <w:tcPr>
            <w:tcW w:w="8815" w:type="dxa"/>
            <w:shd w:val="clear" w:color="auto" w:fill="auto"/>
            <w:vAlign w:val="center"/>
          </w:tcPr>
          <w:p w:rsidR="00D82797" w:rsidRPr="00C321DC" w:rsidRDefault="00CD7B20" w:rsidP="00CD7B20">
            <w:pPr>
              <w:numPr>
                <w:ilvl w:val="0"/>
                <w:numId w:val="36"/>
              </w:numPr>
              <w:suppressAutoHyphens/>
              <w:spacing w:after="0" w:line="240" w:lineRule="auto"/>
              <w:ind w:left="0" w:firstLine="435"/>
              <w:contextualSpacing/>
              <w:jc w:val="both"/>
              <w:rPr>
                <w:rFonts w:ascii="GHEA Grapalat" w:hAnsi="GHEA Grapalat"/>
                <w:sz w:val="24"/>
                <w:szCs w:val="24"/>
                <w:lang w:val="hy-AM"/>
              </w:rPr>
            </w:pPr>
            <w:r w:rsidRPr="00C321DC">
              <w:rPr>
                <w:rFonts w:ascii="GHEA Grapalat" w:hAnsi="GHEA Grapalat"/>
                <w:sz w:val="24"/>
                <w:szCs w:val="24"/>
                <w:lang w:val="hy-AM"/>
              </w:rPr>
              <w:t>7-րդ կետի 5-րդ ենթակետում և 11-րդ կետում առաջարկում ենք համակարգող բառը փոխարինել կառավարող բառով` համապատասխանեցնելով մասնակցային բյուջետավորման ընթացակարգի վերաբերյալ մեթոդական ուղեցույցով նախատեսված սահմանմանը:</w:t>
            </w:r>
          </w:p>
        </w:tc>
        <w:tc>
          <w:tcPr>
            <w:tcW w:w="6030" w:type="dxa"/>
            <w:tcBorders>
              <w:top w:val="single" w:sz="4" w:space="0" w:color="000000"/>
              <w:bottom w:val="single" w:sz="4" w:space="0" w:color="000000"/>
            </w:tcBorders>
            <w:shd w:val="clear" w:color="auto" w:fill="auto"/>
          </w:tcPr>
          <w:p w:rsidR="00232E1D" w:rsidRDefault="00232E1D" w:rsidP="00232E1D">
            <w:pPr>
              <w:spacing w:after="0" w:line="240" w:lineRule="auto"/>
              <w:ind w:leftChars="-9" w:left="-18" w:right="-61" w:hanging="2"/>
              <w:jc w:val="center"/>
              <w:rPr>
                <w:rFonts w:ascii="GHEA Grapalat" w:eastAsia="GHEA Grapalat" w:hAnsi="GHEA Grapalat" w:cs="GHEA Grapalat"/>
                <w:bCs/>
                <w:sz w:val="24"/>
                <w:szCs w:val="24"/>
                <w:lang w:val="hy-AM"/>
              </w:rPr>
            </w:pPr>
            <w:r w:rsidRPr="00F86104">
              <w:rPr>
                <w:rFonts w:ascii="GHEA Grapalat" w:eastAsia="GHEA Grapalat" w:hAnsi="GHEA Grapalat" w:cs="GHEA Grapalat"/>
                <w:bCs/>
                <w:sz w:val="24"/>
                <w:szCs w:val="24"/>
                <w:highlight w:val="white"/>
                <w:lang w:val="hy-AM"/>
              </w:rPr>
              <w:t>Չի ը</w:t>
            </w:r>
            <w:r w:rsidRPr="00232E1D">
              <w:rPr>
                <w:rFonts w:ascii="GHEA Grapalat" w:eastAsia="GHEA Grapalat" w:hAnsi="GHEA Grapalat" w:cs="GHEA Grapalat"/>
                <w:bCs/>
                <w:sz w:val="24"/>
                <w:szCs w:val="24"/>
                <w:highlight w:val="white"/>
                <w:lang w:val="hy-AM"/>
              </w:rPr>
              <w:t>նդունվել</w:t>
            </w:r>
          </w:p>
          <w:p w:rsidR="00232E1D" w:rsidRPr="00232E1D" w:rsidRDefault="00232E1D" w:rsidP="00232E1D">
            <w:pPr>
              <w:spacing w:after="0" w:line="240" w:lineRule="auto"/>
              <w:ind w:leftChars="-9" w:left="-18" w:right="-61" w:hanging="2"/>
              <w:jc w:val="center"/>
              <w:rPr>
                <w:rFonts w:ascii="GHEA Grapalat" w:eastAsia="GHEA Grapalat" w:hAnsi="GHEA Grapalat" w:cs="GHEA Grapalat"/>
                <w:bCs/>
                <w:sz w:val="24"/>
                <w:szCs w:val="24"/>
                <w:lang w:val="hy-AM"/>
              </w:rPr>
            </w:pPr>
          </w:p>
          <w:p w:rsidR="00232E1D" w:rsidRPr="00232E1D" w:rsidRDefault="00730FFD" w:rsidP="00FC1664">
            <w:pPr>
              <w:suppressAutoHyphens/>
              <w:spacing w:after="0" w:line="240" w:lineRule="auto"/>
              <w:ind w:firstLine="346"/>
              <w:contextualSpacing/>
              <w:jc w:val="both"/>
              <w:rPr>
                <w:rFonts w:ascii="GHEA Grapalat" w:eastAsia="GHEA Grapalat" w:hAnsi="GHEA Grapalat" w:cs="GHEA Grapalat"/>
                <w:b/>
                <w:bCs/>
                <w:sz w:val="24"/>
                <w:szCs w:val="24"/>
                <w:highlight w:val="white"/>
                <w:lang w:val="hy-AM"/>
              </w:rPr>
            </w:pPr>
            <w:r w:rsidRPr="00730FFD">
              <w:rPr>
                <w:rFonts w:ascii="GHEA Grapalat" w:hAnsi="GHEA Grapalat"/>
                <w:sz w:val="24"/>
                <w:szCs w:val="24"/>
                <w:lang w:val="hy-AM"/>
              </w:rPr>
              <w:t>Նախագծում «համակարգող» եզրույթը առավել նպատակահարմար է, քանի որ ընդգծում է հանձնաժողովի կազմակերպչական և աջակցող դերը՝ առանց գերակայություն ստեղծելու մասնակցային բյուջետավորման հիմնական դերակատարների՝ քաղաքացիների կողմից իրականացվող գործընթացների վրա</w:t>
            </w:r>
            <w:r w:rsidR="00FC1664" w:rsidRPr="00FC1664">
              <w:rPr>
                <w:rFonts w:ascii="GHEA Grapalat" w:hAnsi="GHEA Grapalat"/>
                <w:sz w:val="24"/>
                <w:szCs w:val="24"/>
                <w:lang w:val="hy-AM"/>
              </w:rPr>
              <w:t>, ուստի</w:t>
            </w:r>
            <w:r w:rsidRPr="00730FFD">
              <w:rPr>
                <w:rFonts w:ascii="GHEA Grapalat" w:hAnsi="GHEA Grapalat"/>
                <w:sz w:val="24"/>
                <w:szCs w:val="24"/>
                <w:lang w:val="hy-AM"/>
              </w:rPr>
              <w:t xml:space="preserve"> </w:t>
            </w:r>
            <w:r w:rsidR="00FC1664">
              <w:rPr>
                <w:rFonts w:ascii="GHEA Grapalat" w:hAnsi="GHEA Grapalat"/>
                <w:sz w:val="24"/>
                <w:szCs w:val="24"/>
                <w:lang w:val="hy-AM"/>
              </w:rPr>
              <w:t>մ</w:t>
            </w:r>
            <w:r w:rsidRPr="00730FFD">
              <w:rPr>
                <w:rFonts w:ascii="GHEA Grapalat" w:hAnsi="GHEA Grapalat"/>
                <w:sz w:val="24"/>
                <w:szCs w:val="24"/>
                <w:lang w:val="hy-AM"/>
              </w:rPr>
              <w:t xml:space="preserve">եթոդական ուղեցույցներում </w:t>
            </w:r>
            <w:r w:rsidR="00FC1664">
              <w:rPr>
                <w:rFonts w:ascii="GHEA Grapalat" w:hAnsi="GHEA Grapalat"/>
                <w:sz w:val="24"/>
                <w:szCs w:val="24"/>
                <w:lang w:val="hy-AM"/>
              </w:rPr>
              <w:t>նախատեսվ</w:t>
            </w:r>
            <w:r w:rsidRPr="00730FFD">
              <w:rPr>
                <w:rFonts w:ascii="GHEA Grapalat" w:hAnsi="GHEA Grapalat"/>
                <w:sz w:val="24"/>
                <w:szCs w:val="24"/>
                <w:lang w:val="hy-AM"/>
              </w:rPr>
              <w:t>ած ձևակերպում</w:t>
            </w:r>
            <w:r w:rsidR="00FC1664" w:rsidRPr="00FC1664">
              <w:rPr>
                <w:rFonts w:ascii="GHEA Grapalat" w:hAnsi="GHEA Grapalat"/>
                <w:sz w:val="24"/>
                <w:szCs w:val="24"/>
                <w:lang w:val="hy-AM"/>
              </w:rPr>
              <w:t>ն է</w:t>
            </w:r>
            <w:r w:rsidRPr="00730FFD">
              <w:rPr>
                <w:rFonts w:ascii="GHEA Grapalat" w:hAnsi="GHEA Grapalat"/>
                <w:sz w:val="24"/>
                <w:szCs w:val="24"/>
                <w:lang w:val="hy-AM"/>
              </w:rPr>
              <w:t xml:space="preserve"> անհրաժեշտ համապատասխանեցնել Նախագծի</w:t>
            </w:r>
            <w:r w:rsidR="00FC1664" w:rsidRPr="00FC1664">
              <w:rPr>
                <w:rFonts w:ascii="GHEA Grapalat" w:hAnsi="GHEA Grapalat"/>
                <w:sz w:val="24"/>
                <w:szCs w:val="24"/>
                <w:lang w:val="hy-AM"/>
              </w:rPr>
              <w:t>ն</w:t>
            </w:r>
            <w:r w:rsidRPr="00730FFD">
              <w:rPr>
                <w:rFonts w:ascii="GHEA Grapalat" w:hAnsi="GHEA Grapalat"/>
                <w:sz w:val="24"/>
                <w:szCs w:val="24"/>
                <w:lang w:val="hy-AM"/>
              </w:rPr>
              <w:t>։</w:t>
            </w:r>
          </w:p>
        </w:tc>
      </w:tr>
      <w:tr w:rsidR="00CD7B20" w:rsidRPr="00C321DC" w:rsidTr="009460B4">
        <w:trPr>
          <w:trHeight w:val="488"/>
        </w:trPr>
        <w:tc>
          <w:tcPr>
            <w:tcW w:w="8815" w:type="dxa"/>
            <w:shd w:val="clear" w:color="auto" w:fill="auto"/>
            <w:vAlign w:val="center"/>
          </w:tcPr>
          <w:p w:rsidR="00CD7B20" w:rsidRPr="00C321DC" w:rsidRDefault="00CD7B20" w:rsidP="00CD7B20">
            <w:pPr>
              <w:numPr>
                <w:ilvl w:val="0"/>
                <w:numId w:val="36"/>
              </w:numPr>
              <w:suppressAutoHyphens/>
              <w:spacing w:after="0" w:line="240" w:lineRule="auto"/>
              <w:ind w:left="0" w:firstLine="435"/>
              <w:contextualSpacing/>
              <w:jc w:val="both"/>
              <w:rPr>
                <w:rFonts w:ascii="GHEA Grapalat" w:hAnsi="GHEA Grapalat"/>
                <w:sz w:val="24"/>
                <w:szCs w:val="24"/>
                <w:lang w:val="hy-AM"/>
              </w:rPr>
            </w:pPr>
            <w:r w:rsidRPr="00C321DC">
              <w:rPr>
                <w:rFonts w:ascii="GHEA Grapalat" w:hAnsi="GHEA Grapalat"/>
                <w:sz w:val="24"/>
                <w:szCs w:val="24"/>
                <w:lang w:val="hy-AM"/>
              </w:rPr>
              <w:t xml:space="preserve"> 8-րդ կետում նկարագրությունը բառից հետո առաջարկում ենք նշել նաև մասնակցային բյուջետավորման գործընթացի կառավարման հանձնաժողովի կազմի, գործառույթների և գործունեության կարգի արտահայտությունը,</w:t>
            </w:r>
          </w:p>
        </w:tc>
        <w:tc>
          <w:tcPr>
            <w:tcW w:w="6030" w:type="dxa"/>
            <w:tcBorders>
              <w:top w:val="single" w:sz="4" w:space="0" w:color="000000"/>
              <w:bottom w:val="single" w:sz="4" w:space="0" w:color="000000"/>
            </w:tcBorders>
            <w:shd w:val="clear" w:color="auto" w:fill="auto"/>
          </w:tcPr>
          <w:p w:rsidR="00CD7B20" w:rsidRPr="00232E1D" w:rsidRDefault="00890905" w:rsidP="00F86104">
            <w:pPr>
              <w:spacing w:line="240" w:lineRule="auto"/>
              <w:ind w:firstLine="426"/>
              <w:contextualSpacing/>
              <w:jc w:val="center"/>
              <w:rPr>
                <w:rFonts w:ascii="GHEA Grapalat" w:eastAsia="GHEA Grapalat" w:hAnsi="GHEA Grapalat" w:cs="GHEA Grapalat"/>
                <w:b/>
                <w:bCs/>
                <w:sz w:val="24"/>
                <w:szCs w:val="24"/>
                <w:highlight w:val="white"/>
                <w:lang w:val="hy-AM"/>
              </w:rPr>
            </w:pPr>
            <w:r w:rsidRPr="00232E1D">
              <w:rPr>
                <w:rFonts w:ascii="GHEA Grapalat" w:eastAsia="GHEA Grapalat" w:hAnsi="GHEA Grapalat" w:cs="GHEA Grapalat"/>
                <w:bCs/>
                <w:sz w:val="24"/>
                <w:szCs w:val="24"/>
                <w:highlight w:val="white"/>
                <w:lang w:val="hy-AM"/>
              </w:rPr>
              <w:t>Ընդունվել է</w:t>
            </w:r>
          </w:p>
        </w:tc>
      </w:tr>
      <w:tr w:rsidR="00CD7B20" w:rsidRPr="00196FFE" w:rsidTr="009460B4">
        <w:trPr>
          <w:trHeight w:val="488"/>
        </w:trPr>
        <w:tc>
          <w:tcPr>
            <w:tcW w:w="8815" w:type="dxa"/>
            <w:shd w:val="clear" w:color="auto" w:fill="auto"/>
            <w:vAlign w:val="center"/>
          </w:tcPr>
          <w:p w:rsidR="00CD7B20" w:rsidRPr="00C321DC" w:rsidRDefault="00CD7B20" w:rsidP="00CD7B20">
            <w:pPr>
              <w:spacing w:line="240" w:lineRule="auto"/>
              <w:ind w:firstLine="426"/>
              <w:contextualSpacing/>
              <w:jc w:val="both"/>
              <w:rPr>
                <w:rFonts w:ascii="GHEA Grapalat" w:hAnsi="GHEA Grapalat"/>
                <w:sz w:val="24"/>
                <w:szCs w:val="24"/>
                <w:lang w:val="hy-AM"/>
              </w:rPr>
            </w:pPr>
            <w:r w:rsidRPr="00C321DC">
              <w:rPr>
                <w:rFonts w:ascii="GHEA Grapalat" w:hAnsi="GHEA Grapalat"/>
                <w:sz w:val="24"/>
                <w:szCs w:val="24"/>
                <w:lang w:val="hy-AM"/>
              </w:rPr>
              <w:t xml:space="preserve">7. 11-րդ կետում առաջարկում ենք նշել, որ համայնքի ղեկավարի կողմից ձևավորվող հանձնաժողովի կազմը պետք է ունենա որոշակի մասնագիտական ուղղվածություն, մասնավորապես հանձնաժողովի կազմում պարտադիր պետք է ընդգրկվեն համայնքապետարանի աշխատակազմի քաղաքաշինության, հողաշինության, գնումների, բնապահպանության և այլ </w:t>
            </w:r>
            <w:r w:rsidRPr="00C321DC">
              <w:rPr>
                <w:rFonts w:ascii="GHEA Grapalat" w:hAnsi="GHEA Grapalat"/>
                <w:sz w:val="24"/>
                <w:szCs w:val="24"/>
                <w:lang w:val="hy-AM"/>
              </w:rPr>
              <w:lastRenderedPageBreak/>
              <w:t>բնագավառների համապատասխան մասնագետներ (ապահովելով հանձնաժողովի մյուս անդամների նկատմամբ հավասարակշռության պահպանման տրամաբանությունը)` նկատի ունենալով պիլոտավորման ընթացքում ի հայտ եկած խնդիրները, մասնավորապես, որոշ համայնքներում հաղթած ծրագրերի իրականացման ընթացքում առաջացել են հողհատկացման, գնման ընթացակարգերի, քաղաքաշինական թույլտվությունների  հետ կապված խնդիրներ, որի արդյունքում նշված համայնքներում բավականին բարձր մասնակցությամբ քվեարկված ծրագրերի իրագործումը դարձել է ռիսկային, իսկ հանձնաժողովը համապատասխան մասնագետներով համալրելու արդյունքում ներկայացված առաջարկների իրագործելիությունը նախնական գնահատման փուլում կարող է ճշգրիտ գնահատել` խուսափելով վերոհիշյալ ռիսկերից:</w:t>
            </w:r>
          </w:p>
        </w:tc>
        <w:tc>
          <w:tcPr>
            <w:tcW w:w="6030" w:type="dxa"/>
            <w:tcBorders>
              <w:top w:val="single" w:sz="4" w:space="0" w:color="000000"/>
              <w:bottom w:val="single" w:sz="4" w:space="0" w:color="000000"/>
            </w:tcBorders>
            <w:shd w:val="clear" w:color="auto" w:fill="auto"/>
          </w:tcPr>
          <w:p w:rsidR="00196FFE" w:rsidRPr="00681CC2" w:rsidRDefault="00F86104" w:rsidP="00F86104">
            <w:pPr>
              <w:spacing w:line="240" w:lineRule="auto"/>
              <w:ind w:firstLine="426"/>
              <w:contextualSpacing/>
              <w:jc w:val="center"/>
              <w:rPr>
                <w:rFonts w:ascii="GHEA Grapalat" w:eastAsia="GHEA Grapalat" w:hAnsi="GHEA Grapalat" w:cs="GHEA Grapalat"/>
                <w:bCs/>
                <w:sz w:val="24"/>
                <w:szCs w:val="24"/>
                <w:highlight w:val="white"/>
                <w:lang w:val="hy-AM"/>
              </w:rPr>
            </w:pPr>
            <w:r w:rsidRPr="00232E1D">
              <w:rPr>
                <w:rFonts w:ascii="GHEA Grapalat" w:eastAsia="GHEA Grapalat" w:hAnsi="GHEA Grapalat" w:cs="GHEA Grapalat"/>
                <w:bCs/>
                <w:sz w:val="24"/>
                <w:szCs w:val="24"/>
                <w:highlight w:val="white"/>
                <w:lang w:val="hy-AM"/>
              </w:rPr>
              <w:lastRenderedPageBreak/>
              <w:t>Ընդունվել է</w:t>
            </w:r>
          </w:p>
        </w:tc>
      </w:tr>
      <w:tr w:rsidR="00CD7B20" w:rsidRPr="00131303" w:rsidTr="009460B4">
        <w:trPr>
          <w:trHeight w:val="488"/>
        </w:trPr>
        <w:tc>
          <w:tcPr>
            <w:tcW w:w="8815" w:type="dxa"/>
            <w:shd w:val="clear" w:color="auto" w:fill="auto"/>
            <w:vAlign w:val="center"/>
          </w:tcPr>
          <w:p w:rsidR="00CD7B20" w:rsidRPr="00C321DC" w:rsidRDefault="00CD7B20" w:rsidP="00CD7B20">
            <w:pPr>
              <w:pStyle w:val="ListParagraph"/>
              <w:numPr>
                <w:ilvl w:val="0"/>
                <w:numId w:val="35"/>
              </w:numPr>
              <w:suppressAutoHyphens w:val="0"/>
              <w:spacing w:line="240" w:lineRule="auto"/>
              <w:ind w:leftChars="0" w:left="0" w:firstLineChars="0" w:firstLine="360"/>
              <w:jc w:val="both"/>
              <w:outlineLvl w:val="9"/>
              <w:rPr>
                <w:rFonts w:ascii="GHEA Grapalat" w:hAnsi="GHEA Grapalat"/>
                <w:lang w:eastAsia="ru-RU"/>
              </w:rPr>
            </w:pPr>
            <w:r w:rsidRPr="00C321DC">
              <w:rPr>
                <w:rFonts w:ascii="GHEA Grapalat" w:eastAsia="Calibri" w:hAnsi="GHEA Grapalat"/>
              </w:rPr>
              <w:lastRenderedPageBreak/>
              <w:t xml:space="preserve">Նկատի ունենալով, որ 16-րդ կետում նշված </w:t>
            </w:r>
            <w:r w:rsidRPr="00C321DC">
              <w:rPr>
                <w:rFonts w:ascii="GHEA Grapalat" w:hAnsi="GHEA Grapalat"/>
                <w:lang w:eastAsia="ru-RU"/>
              </w:rPr>
              <w:t>պարտադիր բազմընտրանք քվեարկության մեխանիզմը միտված է բնակչության թվաքանակով փոքր բնակավայրերից ներկայացված առաջարկների մրցունակության բարձրացմանը, առաջարկում ենք հստակություն մտցնել նշված դրույթի ձևակերպման մեջ և շարադրել այնպիսի խմբագրությամբ, որպեսզի հասցեատերերի համար պարզ լինի դրանց ընկալելիությունը` խուսափելով քվեարկության մասնակիցների ուղղորդման և պարտադրման ռիսկերից:</w:t>
            </w:r>
          </w:p>
        </w:tc>
        <w:tc>
          <w:tcPr>
            <w:tcW w:w="6030" w:type="dxa"/>
            <w:tcBorders>
              <w:top w:val="single" w:sz="4" w:space="0" w:color="000000"/>
              <w:bottom w:val="single" w:sz="4" w:space="0" w:color="000000"/>
            </w:tcBorders>
            <w:shd w:val="clear" w:color="auto" w:fill="auto"/>
          </w:tcPr>
          <w:p w:rsidR="00CD7B20" w:rsidRPr="00C321DC" w:rsidRDefault="00890905" w:rsidP="00CD7B20">
            <w:pPr>
              <w:spacing w:after="0" w:line="240" w:lineRule="auto"/>
              <w:ind w:leftChars="-9" w:left="-18" w:right="-61" w:hanging="2"/>
              <w:jc w:val="center"/>
              <w:rPr>
                <w:rFonts w:ascii="GHEA Grapalat" w:eastAsia="GHEA Grapalat" w:hAnsi="GHEA Grapalat" w:cs="GHEA Grapalat"/>
                <w:bCs/>
                <w:sz w:val="24"/>
                <w:szCs w:val="24"/>
                <w:highlight w:val="white"/>
                <w:lang w:val="hy-AM"/>
              </w:rPr>
            </w:pPr>
            <w:r w:rsidRPr="00C321DC">
              <w:rPr>
                <w:rFonts w:ascii="GHEA Grapalat" w:eastAsia="GHEA Grapalat" w:hAnsi="GHEA Grapalat" w:cs="GHEA Grapalat"/>
                <w:bCs/>
                <w:sz w:val="24"/>
                <w:szCs w:val="24"/>
                <w:highlight w:val="white"/>
                <w:lang w:val="hy-AM"/>
              </w:rPr>
              <w:t>Ընդունվել է</w:t>
            </w:r>
          </w:p>
          <w:p w:rsidR="006E6F89" w:rsidRPr="00C321DC" w:rsidRDefault="006E6F89" w:rsidP="00CD7B20">
            <w:pPr>
              <w:spacing w:after="0" w:line="240" w:lineRule="auto"/>
              <w:ind w:leftChars="-9" w:left="-18" w:right="-61" w:hanging="2"/>
              <w:jc w:val="center"/>
              <w:rPr>
                <w:rFonts w:ascii="GHEA Grapalat" w:eastAsia="GHEA Grapalat" w:hAnsi="GHEA Grapalat" w:cs="GHEA Grapalat"/>
                <w:bCs/>
                <w:sz w:val="24"/>
                <w:szCs w:val="24"/>
                <w:highlight w:val="white"/>
                <w:lang w:val="hy-AM"/>
              </w:rPr>
            </w:pPr>
          </w:p>
          <w:p w:rsidR="00BB61D0" w:rsidRPr="00C321DC" w:rsidRDefault="006E6F89" w:rsidP="000750C3">
            <w:pPr>
              <w:spacing w:line="240" w:lineRule="auto"/>
              <w:ind w:firstLine="346"/>
              <w:jc w:val="both"/>
              <w:rPr>
                <w:rFonts w:ascii="GHEA Grapalat" w:eastAsia="GHEA Grapalat" w:hAnsi="GHEA Grapalat" w:cs="GHEA Grapalat"/>
                <w:b/>
                <w:bCs/>
                <w:sz w:val="24"/>
                <w:szCs w:val="24"/>
                <w:highlight w:val="white"/>
                <w:lang w:val="hy-AM"/>
              </w:rPr>
            </w:pPr>
            <w:r w:rsidRPr="00C321DC">
              <w:rPr>
                <w:rFonts w:ascii="GHEA Grapalat" w:hAnsi="GHEA Grapalat"/>
                <w:sz w:val="24"/>
                <w:szCs w:val="24"/>
                <w:lang w:val="hy-AM" w:eastAsia="ru-RU"/>
              </w:rPr>
              <w:t xml:space="preserve">Նախագծում հստակեցվել է, որ </w:t>
            </w:r>
            <w:r w:rsidR="000750C3">
              <w:rPr>
                <w:rFonts w:ascii="GHEA Grapalat" w:eastAsia="Times New Roman" w:hAnsi="GHEA Grapalat" w:cs="Times New Roman"/>
                <w:sz w:val="24"/>
                <w:szCs w:val="24"/>
                <w:lang w:val="hy-AM"/>
              </w:rPr>
              <w:t>ք</w:t>
            </w:r>
            <w:r w:rsidR="000750C3" w:rsidRPr="000750C3">
              <w:rPr>
                <w:rFonts w:ascii="GHEA Grapalat" w:eastAsia="Times New Roman" w:hAnsi="GHEA Grapalat" w:cs="Times New Roman"/>
                <w:sz w:val="24"/>
                <w:szCs w:val="24"/>
                <w:lang w:val="hy-AM"/>
              </w:rPr>
              <w:t>վեարկության մասնակիցը կարող է քվեարկել առավելագույնը երեք առաջարկ-նախագծի օգտին, եթե դրանք վերաբերում են համայնքի տարբեր բնակավայրերի։ Նույն բնակավայրին վերաբերվող առաջարկ-նախագծերի դեպքում քվեարկության մասնակիցը կարող է քվեարկել միայն մեկ առաջարկ-նախագծի օգտին</w:t>
            </w:r>
            <w:r w:rsidR="00104887" w:rsidRPr="00C321DC">
              <w:rPr>
                <w:rFonts w:ascii="GHEA Grapalat" w:eastAsia="Times New Roman" w:hAnsi="GHEA Grapalat" w:cs="Times New Roman"/>
                <w:sz w:val="24"/>
                <w:szCs w:val="24"/>
                <w:lang w:val="hy-AM"/>
              </w:rPr>
              <w:t>։</w:t>
            </w:r>
          </w:p>
        </w:tc>
      </w:tr>
      <w:tr w:rsidR="00CD7B20" w:rsidRPr="00E17501" w:rsidTr="009460B4">
        <w:trPr>
          <w:trHeight w:val="488"/>
        </w:trPr>
        <w:tc>
          <w:tcPr>
            <w:tcW w:w="8815" w:type="dxa"/>
            <w:shd w:val="clear" w:color="auto" w:fill="auto"/>
            <w:vAlign w:val="center"/>
          </w:tcPr>
          <w:p w:rsidR="00CD7B20" w:rsidRPr="00C321DC" w:rsidRDefault="00CD7B20" w:rsidP="00CD7B20">
            <w:pPr>
              <w:pStyle w:val="ListParagraph"/>
              <w:numPr>
                <w:ilvl w:val="0"/>
                <w:numId w:val="35"/>
              </w:numPr>
              <w:shd w:val="clear" w:color="auto" w:fill="FFFFFF"/>
              <w:tabs>
                <w:tab w:val="left" w:pos="851"/>
              </w:tabs>
              <w:suppressAutoHyphens w:val="0"/>
              <w:spacing w:line="240" w:lineRule="auto"/>
              <w:ind w:leftChars="0" w:left="0" w:firstLineChars="0" w:firstLine="360"/>
              <w:jc w:val="both"/>
              <w:outlineLvl w:val="9"/>
              <w:rPr>
                <w:rFonts w:ascii="GHEA Grapalat" w:hAnsi="GHEA Grapalat"/>
                <w:lang w:eastAsia="ru-RU"/>
              </w:rPr>
            </w:pPr>
            <w:r w:rsidRPr="00C321DC">
              <w:rPr>
                <w:rFonts w:ascii="GHEA Grapalat" w:hAnsi="GHEA Grapalat"/>
                <w:lang w:eastAsia="ru-RU"/>
              </w:rPr>
              <w:t xml:space="preserve">Նախագծի 20-րդ կետում առաջարկվող 3% շեմը, կարծում ենք, որ վերանայման անհրաժեշտություն ունի` նկատի ունենալով, որ քաղաքային բնակավայրերի դեպքում դա բարձր շեմ է և ի  տարբերություն փոքր բնակավայրերի` քաղաքային բնակավայրերում բնակիչները դժվար են համախմբվում: Նախագծի հիմնավորման համաձայն ՀՀ համայնքների միջին բնակչության թիվը կազմում է մոտ 33,178 մարդ և 3%-ի դեպքում միջինում կպահանջվի 996 ձայն, մինչդեռ, օրինակ Գյումրու պարագայում 3%-ը կկազմի 3917 ձայն, ինչը մոտ 4 անգամ գերազանցում է միջին ցուցանիշը: </w:t>
            </w:r>
          </w:p>
        </w:tc>
        <w:tc>
          <w:tcPr>
            <w:tcW w:w="6030" w:type="dxa"/>
            <w:tcBorders>
              <w:top w:val="single" w:sz="4" w:space="0" w:color="000000"/>
              <w:bottom w:val="single" w:sz="4" w:space="0" w:color="000000"/>
            </w:tcBorders>
            <w:shd w:val="clear" w:color="auto" w:fill="auto"/>
          </w:tcPr>
          <w:p w:rsidR="006671C1" w:rsidRPr="00C321DC" w:rsidRDefault="00E17501" w:rsidP="006671C1">
            <w:pPr>
              <w:spacing w:after="0" w:line="240" w:lineRule="auto"/>
              <w:ind w:leftChars="-9" w:left="-18" w:right="-61" w:hanging="2"/>
              <w:jc w:val="center"/>
              <w:rPr>
                <w:rFonts w:ascii="GHEA Grapalat" w:eastAsia="GHEA Grapalat" w:hAnsi="GHEA Grapalat" w:cs="GHEA Grapalat"/>
                <w:bCs/>
                <w:sz w:val="24"/>
                <w:szCs w:val="24"/>
                <w:highlight w:val="white"/>
                <w:lang w:val="hy-AM"/>
              </w:rPr>
            </w:pPr>
            <w:r>
              <w:rPr>
                <w:rFonts w:ascii="GHEA Grapalat" w:eastAsia="GHEA Grapalat" w:hAnsi="GHEA Grapalat" w:cs="GHEA Grapalat"/>
                <w:bCs/>
                <w:sz w:val="24"/>
                <w:szCs w:val="24"/>
                <w:highlight w:val="white"/>
                <w:lang w:val="hy-AM"/>
              </w:rPr>
              <w:t>Ընդունվել է</w:t>
            </w:r>
          </w:p>
          <w:p w:rsidR="006671C1" w:rsidRDefault="006671C1" w:rsidP="006671C1">
            <w:pPr>
              <w:spacing w:line="240" w:lineRule="auto"/>
              <w:ind w:firstLine="346"/>
              <w:jc w:val="both"/>
              <w:rPr>
                <w:rFonts w:ascii="GHEA Grapalat" w:eastAsia="Times New Roman" w:hAnsi="GHEA Grapalat" w:cs="Times New Roman"/>
                <w:sz w:val="24"/>
                <w:szCs w:val="24"/>
                <w:lang w:val="hy-AM"/>
              </w:rPr>
            </w:pPr>
          </w:p>
          <w:p w:rsidR="00CD7B20" w:rsidRPr="001A7CFA" w:rsidRDefault="00CD7B20" w:rsidP="00E17501">
            <w:pPr>
              <w:spacing w:line="240" w:lineRule="auto"/>
              <w:ind w:firstLine="346"/>
              <w:jc w:val="both"/>
              <w:rPr>
                <w:rFonts w:ascii="GHEA Grapalat" w:eastAsia="Times New Roman" w:hAnsi="GHEA Grapalat" w:cs="Times New Roman"/>
                <w:sz w:val="24"/>
                <w:szCs w:val="24"/>
                <w:lang w:val="hy-AM"/>
              </w:rPr>
            </w:pPr>
          </w:p>
        </w:tc>
      </w:tr>
      <w:tr w:rsidR="00CD7B20" w:rsidRPr="00131303" w:rsidTr="009460B4">
        <w:trPr>
          <w:trHeight w:val="488"/>
        </w:trPr>
        <w:tc>
          <w:tcPr>
            <w:tcW w:w="8815" w:type="dxa"/>
            <w:shd w:val="clear" w:color="auto" w:fill="auto"/>
            <w:vAlign w:val="center"/>
          </w:tcPr>
          <w:p w:rsidR="00CD7B20" w:rsidRPr="00C321DC" w:rsidRDefault="00CD7B20" w:rsidP="00CD7B20">
            <w:pPr>
              <w:spacing w:line="240" w:lineRule="auto"/>
              <w:ind w:firstLine="375"/>
              <w:jc w:val="both"/>
              <w:rPr>
                <w:rFonts w:ascii="GHEA Grapalat" w:eastAsia="Calibri" w:hAnsi="GHEA Grapalat"/>
                <w:sz w:val="24"/>
                <w:szCs w:val="24"/>
                <w:lang w:val="hy-AM"/>
              </w:rPr>
            </w:pPr>
            <w:r w:rsidRPr="00C321DC">
              <w:rPr>
                <w:rFonts w:ascii="GHEA Grapalat" w:hAnsi="GHEA Grapalat"/>
                <w:sz w:val="24"/>
                <w:szCs w:val="24"/>
                <w:lang w:val="hy-AM"/>
              </w:rPr>
              <w:t>10. Հաշվի առնելով համայնքներից ստացված զգալի արձագանքը` առաջարկում ենք վերանայել 23-րդ կետում նշված ծրագրի ընդհանուր սարք-</w:t>
            </w:r>
            <w:r w:rsidRPr="00C321DC">
              <w:rPr>
                <w:rFonts w:ascii="GHEA Grapalat" w:hAnsi="GHEA Grapalat"/>
                <w:sz w:val="24"/>
                <w:szCs w:val="24"/>
                <w:lang w:val="hy-AM"/>
              </w:rPr>
              <w:lastRenderedPageBreak/>
              <w:t xml:space="preserve">սարքավորումների ձեռքբերման համար նախատեսվող ծախսերի սահմանաչափը` դիտարկելով այն  </w:t>
            </w:r>
            <w:r w:rsidRPr="00C321DC">
              <w:rPr>
                <w:rFonts w:ascii="GHEA Grapalat" w:eastAsia="Calibri" w:hAnsi="GHEA Grapalat"/>
                <w:sz w:val="24"/>
                <w:szCs w:val="24"/>
                <w:lang w:val="hy-AM"/>
              </w:rPr>
              <w:t>ծրագրի ընդհանուր բյուջեի մինչև 80% սահմանման հնարավորությունը` նկատի առնելով, որ վերջինս հիմնավորվում է ինչպես տնտեսական արդյունավետության, այնպես էլ մասնակցային բյուջետավորման տրամաբանությամբ։ Նախ անհրաժեշտ է հստակեցնել, թե արդյոք  «սարք-սարքավորումները» ձևակերպումը վերաբերելի է նաև գյուղատնտեսական և շինարարական տեխնիկային։</w:t>
            </w:r>
          </w:p>
          <w:p w:rsidR="00CD7B20" w:rsidRPr="00C321DC" w:rsidRDefault="00CD7B20" w:rsidP="00CD7B20">
            <w:pPr>
              <w:spacing w:line="240" w:lineRule="auto"/>
              <w:ind w:firstLine="435"/>
              <w:jc w:val="both"/>
              <w:rPr>
                <w:rFonts w:ascii="GHEA Grapalat" w:eastAsia="Calibri" w:hAnsi="GHEA Grapalat"/>
                <w:sz w:val="24"/>
                <w:szCs w:val="24"/>
                <w:lang w:val="hy-AM"/>
              </w:rPr>
            </w:pPr>
            <w:r w:rsidRPr="00C321DC">
              <w:rPr>
                <w:rFonts w:ascii="GHEA Grapalat" w:eastAsia="Calibri" w:hAnsi="GHEA Grapalat"/>
                <w:sz w:val="24"/>
                <w:szCs w:val="24"/>
                <w:lang w:val="hy-AM"/>
              </w:rPr>
              <w:t>Միաժամանակ, ձեռք բերվող տեխնիկան նախատեսված չէ միայն մասնակցային բյուջետավորմամբ ձևավորված ծրագրի շրջանակում կիրառվելու համար</w:t>
            </w:r>
            <w:r w:rsidRPr="00C321DC">
              <w:rPr>
                <w:rFonts w:ascii="GHEA Grapalat" w:eastAsia="Microsoft JhengHei" w:hAnsi="GHEA Grapalat" w:cs="Microsoft JhengHei"/>
                <w:sz w:val="24"/>
                <w:szCs w:val="24"/>
                <w:lang w:val="hy-AM"/>
              </w:rPr>
              <w:t>.</w:t>
            </w:r>
            <w:r w:rsidRPr="00C321DC">
              <w:rPr>
                <w:rFonts w:ascii="GHEA Grapalat" w:eastAsia="Calibri" w:hAnsi="GHEA Grapalat"/>
                <w:sz w:val="24"/>
                <w:szCs w:val="24"/>
                <w:lang w:val="hy-AM"/>
              </w:rPr>
              <w:t xml:space="preserve"> այն երկարաժամկետ ներդրում է համայնքային կարողությունների զարգացման և ինքնաբավության ամրապնդման գործում։ Տեխնիկան տարիներ շարունակ օգտագործվում է տեղական ենթակառուցվածքների բարելավման, բնապահպանական, գյուղատնտեսական և կոմունալ խնդիրների լուծման համար՝ ապահովելով կայուն տնտեսական և սոցիալական արդյունքներ, որոնք հաճախ գերազանցում են մեկ տարվա ծրագրի արժեքը։</w:t>
            </w:r>
          </w:p>
          <w:p w:rsidR="00CD7B20" w:rsidRPr="00C321DC" w:rsidRDefault="00CD7B20" w:rsidP="00CD7B20">
            <w:pPr>
              <w:spacing w:line="240" w:lineRule="auto"/>
              <w:ind w:firstLine="435"/>
              <w:jc w:val="both"/>
              <w:rPr>
                <w:rFonts w:ascii="GHEA Grapalat" w:eastAsia="Calibri" w:hAnsi="GHEA Grapalat"/>
                <w:sz w:val="24"/>
                <w:szCs w:val="24"/>
                <w:lang w:val="hy-AM"/>
              </w:rPr>
            </w:pPr>
            <w:r w:rsidRPr="00C321DC">
              <w:rPr>
                <w:rFonts w:ascii="GHEA Grapalat" w:eastAsia="Calibri" w:hAnsi="GHEA Grapalat"/>
                <w:sz w:val="24"/>
                <w:szCs w:val="24"/>
                <w:lang w:val="hy-AM"/>
              </w:rPr>
              <w:t>Մեկ անգամ կատարված նման ներդրումը ստեղծում է երկարաժամկետ արժեք՝ ապահովելով համայնքային ծառայությունների արդյունավետ իրականացում, ծախսերի կրճատում և տեղական ռեսուրսների առավել արդյունավետ օգտագործում։</w:t>
            </w:r>
          </w:p>
          <w:p w:rsidR="00CD7B20" w:rsidRPr="00C321DC" w:rsidRDefault="00CD7B20" w:rsidP="00CD7B20">
            <w:pPr>
              <w:spacing w:line="240" w:lineRule="auto"/>
              <w:ind w:firstLine="435"/>
              <w:jc w:val="both"/>
              <w:rPr>
                <w:rFonts w:ascii="GHEA Grapalat" w:eastAsia="Calibri" w:hAnsi="GHEA Grapalat"/>
                <w:sz w:val="24"/>
                <w:szCs w:val="24"/>
                <w:lang w:val="hy-AM"/>
              </w:rPr>
            </w:pPr>
            <w:r w:rsidRPr="00C321DC">
              <w:rPr>
                <w:rFonts w:ascii="GHEA Grapalat" w:eastAsia="Calibri" w:hAnsi="GHEA Grapalat"/>
                <w:sz w:val="24"/>
                <w:szCs w:val="24"/>
                <w:lang w:val="hy-AM"/>
              </w:rPr>
              <w:t xml:space="preserve">Համայնքներն արդեն բավարար  փորձառություն և կարողություններ ունեն տեխնիկայի շահագործման և պահպանման հարցում, ընդ որում վերջիններս հնարավորության շրջանակում ձեռք են բերել սուբվենցիոն ծրագրերով կամ լիզինգով կամ էլ ստացել են տարբեր կառույցներից, ինչը վկայում է նաև դրանց անհրաժեշտությունը, երկարաժամկետ և արդյունավետ ներդրման նշանակությունը: Բացի այդ, համայնքներն ունեն համապատասխան ՀՈԱԿ-ներ, ավտոպարկեր և մասնագետներ, որոնց միջոցով ապահովում են տեխնիկայի պատշաճ օգտագործումն և երկարակեցությունը։ </w:t>
            </w:r>
          </w:p>
          <w:p w:rsidR="00CD7B20" w:rsidRPr="00C321DC" w:rsidRDefault="00CD7B20" w:rsidP="00CD7B20">
            <w:pPr>
              <w:spacing w:line="240" w:lineRule="auto"/>
              <w:ind w:firstLine="435"/>
              <w:jc w:val="both"/>
              <w:rPr>
                <w:rFonts w:ascii="GHEA Grapalat" w:eastAsia="Calibri" w:hAnsi="GHEA Grapalat"/>
                <w:sz w:val="24"/>
                <w:szCs w:val="24"/>
                <w:lang w:val="hy-AM"/>
              </w:rPr>
            </w:pPr>
            <w:r w:rsidRPr="00C321DC">
              <w:rPr>
                <w:rFonts w:ascii="GHEA Grapalat" w:eastAsia="Calibri" w:hAnsi="GHEA Grapalat"/>
                <w:sz w:val="24"/>
                <w:szCs w:val="24"/>
                <w:lang w:val="hy-AM"/>
              </w:rPr>
              <w:t xml:space="preserve">Համայնքներն ունեն տեխնիկան վարձակալությամբ հանձնելու կամ վճարովի ծառայություններ մատուցելու փորձառություն (կարգավորվում է </w:t>
            </w:r>
            <w:r w:rsidRPr="00C321DC">
              <w:rPr>
                <w:rFonts w:ascii="GHEA Grapalat" w:eastAsia="Calibri" w:hAnsi="GHEA Grapalat"/>
                <w:sz w:val="24"/>
                <w:szCs w:val="24"/>
                <w:lang w:val="hy-AM"/>
              </w:rPr>
              <w:lastRenderedPageBreak/>
              <w:t>ավագանու որոշմամբ), ինչը հնարավորություն է տալիս ապահովել լրացուցիչ ֆինանսական մուտքեր համայնքային բյուջե և բարձրացնել ներդրված միջոցների տնտեսական վերադարձը (օրինակ՝ ՀՀ Լոռու մարզի Լոռի Բերդ համայնքում վերջին 5 տարիներին համայնքի տրակտորային պարկի կողմից մատուցած ծառայությունների արդյունքում կրկնապատկվել են մշակվող հողատարածքները (հարյուրավոր հեկտարներ) և ծառայություններից ստացված եկամուտները ուղղվել են համայնքի հետագա զարգացմանը)։</w:t>
            </w:r>
          </w:p>
          <w:p w:rsidR="00CD7B20" w:rsidRPr="00C321DC" w:rsidRDefault="00CD7B20" w:rsidP="00CD7B20">
            <w:pPr>
              <w:spacing w:line="240" w:lineRule="auto"/>
              <w:ind w:firstLine="437"/>
              <w:jc w:val="both"/>
              <w:rPr>
                <w:rFonts w:ascii="GHEA Grapalat" w:eastAsia="Calibri" w:hAnsi="GHEA Grapalat"/>
                <w:sz w:val="24"/>
                <w:szCs w:val="24"/>
                <w:lang w:val="hy-AM"/>
              </w:rPr>
            </w:pPr>
            <w:r w:rsidRPr="00C321DC">
              <w:rPr>
                <w:rFonts w:ascii="GHEA Grapalat" w:eastAsia="Calibri" w:hAnsi="GHEA Grapalat"/>
                <w:sz w:val="24"/>
                <w:szCs w:val="24"/>
                <w:lang w:val="hy-AM"/>
              </w:rPr>
              <w:t xml:space="preserve">Միևնույն ժամանակ, մասնակցային բյուջետավորման գործընթացում ծրագրերի գաղափարները ձևավորվում, ներկայացվում և ընտրվում են հենց բնակիչների կողմից՝ հիմնված համայնքի իրական կարիքների վրա։ Եթե բնակիչների կողմից առաջնահերթ համարվող խնդիրների լուծման նպատակով ներկայացված նախագծերը (օրինակ՝ գյուղատնտեսական աշխատանքների արդյունավետ կազմակերպման նպատակով վարի/ցանքի համար տրակտորի և կցորդիչների կամ հացահատիկային կոմբայնի ձեռքբերում) չներկայացվեն քվեարկության կամ հաղթելու դեպքում չֆինանսավորվեն սահմանաչափի սահմանափակման պատճառով, դա կարող է նվազեցնել նրանց մասնակցությունը գործընթացին և թուլացնել հանրային վստահությունը։ </w:t>
            </w:r>
          </w:p>
          <w:p w:rsidR="00CD7B20" w:rsidRPr="00C321DC" w:rsidRDefault="00CD7B20" w:rsidP="00CD7B20">
            <w:pPr>
              <w:spacing w:line="240" w:lineRule="auto"/>
              <w:ind w:firstLine="437"/>
              <w:jc w:val="both"/>
              <w:rPr>
                <w:rFonts w:ascii="GHEA Grapalat" w:eastAsia="Calibri" w:hAnsi="GHEA Grapalat"/>
                <w:sz w:val="24"/>
                <w:szCs w:val="24"/>
                <w:lang w:val="hy-AM"/>
              </w:rPr>
            </w:pPr>
            <w:r w:rsidRPr="00C321DC">
              <w:rPr>
                <w:rFonts w:ascii="GHEA Grapalat" w:eastAsia="Calibri" w:hAnsi="GHEA Grapalat"/>
                <w:sz w:val="24"/>
                <w:szCs w:val="24"/>
                <w:lang w:val="hy-AM"/>
              </w:rPr>
              <w:t>Ուստի սարքավորումների (տեխնիկայի) ձեռքբերման համար նախատեսվող ծախսերի սահմանաչափի վերացումը կամ բարձրացումը ոչ միայն ապահովելու է ծրագրերի արդյունավետ իրականացումը և համայնքների կարողությունների զարգացումը, այլ նաև խթանելու է բնակիչների մասնակցությունն ու վստահությունը՝ որպես մասնակցային բյուջետավորման հաջող և կայուն իրականացման կարևոր նախապայման։</w:t>
            </w:r>
          </w:p>
          <w:p w:rsidR="00CD7B20" w:rsidRPr="00C321DC" w:rsidRDefault="00CD7B20" w:rsidP="00CD7B20">
            <w:pPr>
              <w:spacing w:line="240" w:lineRule="auto"/>
              <w:ind w:firstLine="435"/>
              <w:jc w:val="both"/>
              <w:rPr>
                <w:rFonts w:ascii="GHEA Grapalat" w:eastAsia="Calibri" w:hAnsi="GHEA Grapalat"/>
                <w:sz w:val="24"/>
                <w:szCs w:val="24"/>
                <w:lang w:val="hy-AM"/>
              </w:rPr>
            </w:pPr>
            <w:r w:rsidRPr="00C321DC">
              <w:rPr>
                <w:rFonts w:ascii="GHEA Grapalat" w:eastAsia="Calibri" w:hAnsi="GHEA Grapalat"/>
                <w:sz w:val="24"/>
                <w:szCs w:val="24"/>
                <w:lang w:val="hy-AM"/>
              </w:rPr>
              <w:t>Այս կարգավորումը առավել քան կարևոր է, քանի որ այն ամրապնդում է մասնակցային բյուջետավորման սկզբունքը՝ որպես արդյունավետ և ընդգրկուն գործիք, որն ուղղված է համայնքների կայուն զարգացմանը, ինչպես նաև բնակիչների ակտիվ մասնակցությանը համայնքային առաջնահերթությունների ձևավորման, որոշումների կայացման և իրականացման գործընթացներում։</w:t>
            </w:r>
          </w:p>
        </w:tc>
        <w:tc>
          <w:tcPr>
            <w:tcW w:w="6030" w:type="dxa"/>
            <w:tcBorders>
              <w:top w:val="single" w:sz="4" w:space="0" w:color="000000"/>
              <w:bottom w:val="single" w:sz="4" w:space="0" w:color="000000"/>
            </w:tcBorders>
            <w:shd w:val="clear" w:color="auto" w:fill="auto"/>
          </w:tcPr>
          <w:p w:rsidR="006E6F89" w:rsidRPr="00C321DC" w:rsidRDefault="006E6F89" w:rsidP="0022543F">
            <w:pPr>
              <w:spacing w:line="240" w:lineRule="auto"/>
              <w:ind w:firstLine="435"/>
              <w:jc w:val="center"/>
              <w:rPr>
                <w:rFonts w:ascii="GHEA Grapalat" w:eastAsia="Calibri" w:hAnsi="GHEA Grapalat"/>
                <w:sz w:val="24"/>
                <w:szCs w:val="24"/>
                <w:lang w:val="hy-AM"/>
              </w:rPr>
            </w:pPr>
            <w:r w:rsidRPr="00C321DC">
              <w:rPr>
                <w:rFonts w:ascii="GHEA Grapalat" w:eastAsia="Calibri" w:hAnsi="GHEA Grapalat"/>
                <w:sz w:val="24"/>
                <w:szCs w:val="24"/>
                <w:lang w:val="hy-AM"/>
              </w:rPr>
              <w:lastRenderedPageBreak/>
              <w:t>Չի ընդունվել</w:t>
            </w:r>
          </w:p>
          <w:p w:rsidR="0022543F" w:rsidRPr="0022543F" w:rsidRDefault="0022543F" w:rsidP="0022543F">
            <w:pPr>
              <w:spacing w:before="100" w:beforeAutospacing="1" w:after="100" w:afterAutospacing="1" w:line="240" w:lineRule="auto"/>
              <w:ind w:firstLine="435"/>
              <w:jc w:val="both"/>
              <w:rPr>
                <w:rFonts w:ascii="GHEA Grapalat" w:eastAsia="Calibri" w:hAnsi="GHEA Grapalat"/>
                <w:sz w:val="24"/>
                <w:szCs w:val="24"/>
                <w:lang w:val="hy-AM"/>
              </w:rPr>
            </w:pPr>
            <w:r w:rsidRPr="0022543F">
              <w:rPr>
                <w:rFonts w:ascii="GHEA Grapalat" w:eastAsia="Calibri" w:hAnsi="GHEA Grapalat"/>
                <w:sz w:val="24"/>
                <w:szCs w:val="24"/>
                <w:lang w:val="hy-AM"/>
              </w:rPr>
              <w:lastRenderedPageBreak/>
              <w:t xml:space="preserve">Նկատի ունենալով, որ մասնակցային բյուջետավորմամբ ձևավորված ծրագիրը պետք է ուղղված լինի համայնքի տնտեսական և սոցիալական ենթակառուցվածքների զարգացմանը, և այդ ծրագրերի իրականացման համար համայնքի ղեկավարը լիազոր մարմին է ներկայացնում սուբվենցիոն ծրագրի շինարարական աշխատանքների իրականացման համար Հայաստանի Հանրապետության օրենսդրությամբ սահմանված նախագծանախահաշվային փաստաթղթերը և դրանց փորձաքննության դրական եզրակացությունը, ուստի մասնակցային բյուջետավորման ծրագրի հիմքում պետք է լինի կապիտալ բնույթի շինարարությունը, իսկ համապատասխան գույքի ձեռքբերումը պետք է իրականացվի միայն վերջինիս նախահաշվային փաստաթղթերով նախատեսված շրջանակներում։ Հետևաբար, </w:t>
            </w:r>
            <w:r w:rsidR="00D00B4C" w:rsidRPr="00D00B4C">
              <w:rPr>
                <w:rFonts w:ascii="GHEA Grapalat" w:eastAsia="Calibri" w:hAnsi="GHEA Grapalat"/>
                <w:sz w:val="24"/>
                <w:szCs w:val="24"/>
                <w:lang w:val="hy-AM"/>
              </w:rPr>
              <w:t>Ն</w:t>
            </w:r>
            <w:r w:rsidRPr="0022543F">
              <w:rPr>
                <w:rFonts w:ascii="GHEA Grapalat" w:eastAsia="Calibri" w:hAnsi="GHEA Grapalat"/>
                <w:sz w:val="24"/>
                <w:szCs w:val="24"/>
                <w:lang w:val="hy-AM"/>
              </w:rPr>
              <w:t>ախագծով մասնակցային բյուջետավորման ծրագրերում սարք-սարքավորումների ձեռքբերմանը վերաբերող առանձին դրույթ չի նախատեսվում։</w:t>
            </w:r>
          </w:p>
          <w:p w:rsidR="0022543F" w:rsidRPr="0022543F" w:rsidRDefault="0022543F" w:rsidP="0022543F">
            <w:pPr>
              <w:spacing w:before="100" w:beforeAutospacing="1" w:after="100" w:afterAutospacing="1" w:line="240" w:lineRule="auto"/>
              <w:ind w:firstLine="435"/>
              <w:jc w:val="both"/>
              <w:rPr>
                <w:rFonts w:ascii="GHEA Grapalat" w:eastAsia="Calibri" w:hAnsi="GHEA Grapalat"/>
                <w:sz w:val="24"/>
                <w:szCs w:val="24"/>
                <w:lang w:val="hy-AM"/>
              </w:rPr>
            </w:pPr>
            <w:r w:rsidRPr="0022543F">
              <w:rPr>
                <w:rFonts w:ascii="GHEA Grapalat" w:eastAsia="Calibri" w:hAnsi="GHEA Grapalat"/>
                <w:sz w:val="24"/>
                <w:szCs w:val="24"/>
                <w:lang w:val="hy-AM"/>
              </w:rPr>
              <w:t>Գյուղատնտեսական կամ շինարարական տեխնիկայի ձեռքբերուման համար մասնակցային սուբվենցիայի հատկացումը չենք համարում նպատակահարմար</w:t>
            </w:r>
            <w:r w:rsidR="00D00B4C" w:rsidRPr="00D00B4C">
              <w:rPr>
                <w:rFonts w:ascii="GHEA Grapalat" w:eastAsia="Calibri" w:hAnsi="GHEA Grapalat"/>
                <w:sz w:val="24"/>
                <w:szCs w:val="24"/>
                <w:lang w:val="hy-AM"/>
              </w:rPr>
              <w:t xml:space="preserve"> մոտեցում</w:t>
            </w:r>
            <w:r w:rsidRPr="0022543F">
              <w:rPr>
                <w:rFonts w:ascii="GHEA Grapalat" w:eastAsia="Calibri" w:hAnsi="GHEA Grapalat"/>
                <w:sz w:val="24"/>
                <w:szCs w:val="24"/>
                <w:lang w:val="hy-AM"/>
              </w:rPr>
              <w:t xml:space="preserve">, նկատի ունենալով, որ համայնքները համապատասխան տեխնիկան կարող են ձեռք բերել ընդհանուր ընթացակարգերով նախատեսված այլ սուբվենցիոն ծրագրերի շրջանակում (ոչ մասնակցային բյուջետավորման) կամ լիզինգի մեխանիզմների միջոցով, որոնցում պետությունը </w:t>
            </w:r>
            <w:r w:rsidR="00D00B4C" w:rsidRPr="00D00B4C">
              <w:rPr>
                <w:rFonts w:ascii="GHEA Grapalat" w:eastAsia="Calibri" w:hAnsi="GHEA Grapalat"/>
                <w:sz w:val="24"/>
                <w:szCs w:val="24"/>
                <w:lang w:val="hy-AM"/>
              </w:rPr>
              <w:t xml:space="preserve">բյուջետային ծրագրերի այլ </w:t>
            </w:r>
            <w:r w:rsidR="00D00B4C" w:rsidRPr="00D00B4C">
              <w:rPr>
                <w:rFonts w:ascii="GHEA Grapalat" w:eastAsia="Calibri" w:hAnsi="GHEA Grapalat"/>
                <w:sz w:val="24"/>
                <w:szCs w:val="24"/>
                <w:lang w:val="hy-AM"/>
              </w:rPr>
              <w:lastRenderedPageBreak/>
              <w:t>միջոցառումներ</w:t>
            </w:r>
            <w:r w:rsidR="00D00B4C" w:rsidRPr="00AF6074">
              <w:rPr>
                <w:rFonts w:ascii="GHEA Grapalat" w:eastAsia="Calibri" w:hAnsi="GHEA Grapalat"/>
                <w:sz w:val="24"/>
                <w:szCs w:val="24"/>
                <w:lang w:val="hy-AM"/>
              </w:rPr>
              <w:t>ով</w:t>
            </w:r>
            <w:r w:rsidRPr="0022543F">
              <w:rPr>
                <w:rFonts w:ascii="GHEA Grapalat" w:eastAsia="Calibri" w:hAnsi="GHEA Grapalat"/>
                <w:sz w:val="24"/>
                <w:szCs w:val="24"/>
                <w:lang w:val="hy-AM"/>
              </w:rPr>
              <w:t xml:space="preserve"> </w:t>
            </w:r>
            <w:r w:rsidR="00D00B4C" w:rsidRPr="0022543F">
              <w:rPr>
                <w:rFonts w:ascii="GHEA Grapalat" w:eastAsia="Calibri" w:hAnsi="GHEA Grapalat"/>
                <w:sz w:val="24"/>
                <w:szCs w:val="24"/>
                <w:lang w:val="hy-AM"/>
              </w:rPr>
              <w:t>արդեն իսկ</w:t>
            </w:r>
            <w:r w:rsidR="00D00B4C" w:rsidRPr="00D00B4C">
              <w:rPr>
                <w:rFonts w:ascii="GHEA Grapalat" w:eastAsia="Calibri" w:hAnsi="GHEA Grapalat"/>
                <w:sz w:val="24"/>
                <w:szCs w:val="24"/>
                <w:lang w:val="hy-AM"/>
              </w:rPr>
              <w:t xml:space="preserve"> </w:t>
            </w:r>
            <w:r w:rsidRPr="0022543F">
              <w:rPr>
                <w:rFonts w:ascii="GHEA Grapalat" w:eastAsia="Calibri" w:hAnsi="GHEA Grapalat"/>
                <w:sz w:val="24"/>
                <w:szCs w:val="24"/>
                <w:lang w:val="hy-AM"/>
              </w:rPr>
              <w:t>ապահովում է համապատասխան աջակցություն։</w:t>
            </w:r>
          </w:p>
          <w:p w:rsidR="00CD7B20" w:rsidRPr="000A7760" w:rsidRDefault="00CD7B20" w:rsidP="0022543F">
            <w:pPr>
              <w:spacing w:before="100" w:beforeAutospacing="1" w:after="100" w:afterAutospacing="1" w:line="240" w:lineRule="auto"/>
              <w:ind w:firstLine="435"/>
              <w:jc w:val="both"/>
              <w:rPr>
                <w:rFonts w:ascii="GHEA Grapalat" w:eastAsia="Calibri" w:hAnsi="GHEA Grapalat"/>
                <w:sz w:val="24"/>
                <w:szCs w:val="24"/>
                <w:lang w:val="hy-AM"/>
              </w:rPr>
            </w:pPr>
          </w:p>
        </w:tc>
      </w:tr>
      <w:tr w:rsidR="00CD7B20" w:rsidRPr="00C321DC" w:rsidTr="009460B4">
        <w:trPr>
          <w:trHeight w:val="488"/>
        </w:trPr>
        <w:tc>
          <w:tcPr>
            <w:tcW w:w="8815" w:type="dxa"/>
            <w:shd w:val="clear" w:color="auto" w:fill="auto"/>
            <w:vAlign w:val="center"/>
          </w:tcPr>
          <w:p w:rsidR="00CD7B20" w:rsidRPr="00C321DC" w:rsidRDefault="004866E5" w:rsidP="004866E5">
            <w:pPr>
              <w:pStyle w:val="ListParagraph"/>
              <w:numPr>
                <w:ilvl w:val="0"/>
                <w:numId w:val="37"/>
              </w:numPr>
              <w:suppressAutoHyphens w:val="0"/>
              <w:spacing w:line="240" w:lineRule="auto"/>
              <w:ind w:leftChars="0" w:left="0" w:firstLineChars="0" w:firstLine="426"/>
              <w:jc w:val="both"/>
              <w:outlineLvl w:val="9"/>
              <w:rPr>
                <w:rFonts w:ascii="GHEA Grapalat" w:eastAsia="Calibri" w:hAnsi="GHEA Grapalat"/>
              </w:rPr>
            </w:pPr>
            <w:r w:rsidRPr="00C321DC">
              <w:rPr>
                <w:rFonts w:ascii="GHEA Grapalat" w:eastAsia="Calibri" w:hAnsi="GHEA Grapalat"/>
              </w:rPr>
              <w:lastRenderedPageBreak/>
              <w:t xml:space="preserve"> 24-րդ կետում առաջարկում ենք հանել </w:t>
            </w:r>
            <w:r w:rsidRPr="00C321DC">
              <w:rPr>
                <w:rFonts w:ascii="GHEA Grapalat" w:hAnsi="GHEA Grapalat"/>
                <w:lang w:eastAsia="ru-RU"/>
              </w:rPr>
              <w:t>անհրաժեշտության դեպքում</w:t>
            </w:r>
            <w:r w:rsidRPr="00C321DC">
              <w:rPr>
                <w:rFonts w:ascii="GHEA Grapalat" w:eastAsia="Calibri" w:hAnsi="GHEA Grapalat"/>
              </w:rPr>
              <w:t xml:space="preserve"> արտահայտությունը` հաշվի առնելով, որ մասնակցային բյուջետավորման գործընթացը 2026թ. դեռևս չի տարածվում բոլոր համայնքներում և այդ գործընթացը գտնվում է պիլոտավորման շարունակման կարգավիճակում: </w:t>
            </w:r>
          </w:p>
        </w:tc>
        <w:tc>
          <w:tcPr>
            <w:tcW w:w="6030" w:type="dxa"/>
            <w:tcBorders>
              <w:top w:val="single" w:sz="4" w:space="0" w:color="000000"/>
              <w:bottom w:val="single" w:sz="4" w:space="0" w:color="000000"/>
            </w:tcBorders>
            <w:shd w:val="clear" w:color="auto" w:fill="auto"/>
          </w:tcPr>
          <w:p w:rsidR="00A82A59" w:rsidRPr="00C321DC" w:rsidRDefault="00A82A59" w:rsidP="00A82A59">
            <w:pPr>
              <w:spacing w:after="0" w:line="240" w:lineRule="auto"/>
              <w:ind w:leftChars="-9" w:left="-18" w:right="-61" w:hanging="2"/>
              <w:jc w:val="center"/>
              <w:rPr>
                <w:rFonts w:ascii="GHEA Grapalat" w:eastAsia="GHEA Grapalat" w:hAnsi="GHEA Grapalat" w:cs="GHEA Grapalat"/>
                <w:bCs/>
                <w:sz w:val="24"/>
                <w:szCs w:val="24"/>
                <w:highlight w:val="white"/>
                <w:lang w:val="hy-AM"/>
              </w:rPr>
            </w:pPr>
            <w:r w:rsidRPr="00C321DC">
              <w:rPr>
                <w:rFonts w:ascii="GHEA Grapalat" w:eastAsia="GHEA Grapalat" w:hAnsi="GHEA Grapalat" w:cs="GHEA Grapalat"/>
                <w:bCs/>
                <w:sz w:val="24"/>
                <w:szCs w:val="24"/>
                <w:highlight w:val="white"/>
                <w:lang w:val="hy-AM"/>
              </w:rPr>
              <w:t>Ընդունվել է</w:t>
            </w:r>
          </w:p>
          <w:p w:rsidR="00CD7B20" w:rsidRPr="00C321DC" w:rsidRDefault="00CD7B20" w:rsidP="00CD7B20">
            <w:pPr>
              <w:spacing w:after="0" w:line="240" w:lineRule="auto"/>
              <w:ind w:leftChars="-9" w:left="-18" w:right="-61" w:hanging="2"/>
              <w:jc w:val="center"/>
              <w:rPr>
                <w:rFonts w:ascii="GHEA Grapalat" w:eastAsia="GHEA Grapalat" w:hAnsi="GHEA Grapalat" w:cs="GHEA Grapalat"/>
                <w:b/>
                <w:bCs/>
                <w:sz w:val="24"/>
                <w:szCs w:val="24"/>
                <w:highlight w:val="white"/>
                <w:lang w:val="hy-AM"/>
              </w:rPr>
            </w:pPr>
          </w:p>
        </w:tc>
      </w:tr>
      <w:tr w:rsidR="00CD7B20" w:rsidRPr="00C321DC" w:rsidTr="009460B4">
        <w:trPr>
          <w:trHeight w:val="488"/>
        </w:trPr>
        <w:tc>
          <w:tcPr>
            <w:tcW w:w="8815" w:type="dxa"/>
            <w:shd w:val="clear" w:color="auto" w:fill="auto"/>
            <w:vAlign w:val="center"/>
          </w:tcPr>
          <w:p w:rsidR="004866E5" w:rsidRPr="00C321DC" w:rsidRDefault="004866E5" w:rsidP="004866E5">
            <w:pPr>
              <w:pStyle w:val="ListParagraph"/>
              <w:numPr>
                <w:ilvl w:val="0"/>
                <w:numId w:val="37"/>
              </w:numPr>
              <w:suppressAutoHyphens w:val="0"/>
              <w:spacing w:line="240" w:lineRule="auto"/>
              <w:ind w:leftChars="0" w:left="0" w:firstLineChars="0" w:firstLine="426"/>
              <w:jc w:val="both"/>
              <w:outlineLvl w:val="9"/>
              <w:rPr>
                <w:rFonts w:ascii="GHEA Grapalat" w:eastAsia="Calibri" w:hAnsi="GHEA Grapalat"/>
              </w:rPr>
            </w:pPr>
            <w:r w:rsidRPr="00C321DC">
              <w:rPr>
                <w:rFonts w:ascii="GHEA Grapalat" w:eastAsia="Calibri" w:hAnsi="GHEA Grapalat"/>
              </w:rPr>
              <w:t xml:space="preserve">37-րդ կետի 1-ին ենթակետում պարզաբանման կարիք ունի ... այդ ընթացքում պետության կողմից վերահսկվող չափանիշները և ակնկալվող արդյունքները արտահայտությունը, </w:t>
            </w:r>
          </w:p>
          <w:p w:rsidR="004866E5" w:rsidRPr="00C321DC" w:rsidRDefault="004866E5" w:rsidP="004866E5">
            <w:pPr>
              <w:spacing w:line="240" w:lineRule="auto"/>
              <w:jc w:val="both"/>
              <w:rPr>
                <w:rFonts w:ascii="GHEA Grapalat" w:eastAsia="Calibri" w:hAnsi="GHEA Grapalat"/>
                <w:sz w:val="24"/>
                <w:szCs w:val="24"/>
                <w:lang w:val="hy-AM"/>
              </w:rPr>
            </w:pPr>
            <w:r w:rsidRPr="00C321DC">
              <w:rPr>
                <w:rFonts w:ascii="GHEA Grapalat" w:eastAsia="Calibri" w:hAnsi="GHEA Grapalat"/>
                <w:sz w:val="24"/>
                <w:szCs w:val="24"/>
                <w:lang w:val="hy-AM"/>
              </w:rPr>
              <w:t>- 2-րդ ենթակետից անհրաժեշտ է հանել սուբվենցիայի հերթական մասնաբաժնի ստացման համար համայնքից պահանջվող փաստաթղթերը (սուբվենցիան առանձին մասնաբաժիններով համայնքին տրամադրելու նպատակահարմարության դեպքում) արտահայտությունը, քանի որ 36-րդ կետում արդեն իսկ նշվում է, որ ՀՀ պետական բյուջեից համայնքին վճարումն իրականացվում է ծախսերը հիմնավորող փաստաթղթերի հիման վրա, ինչն ամրագրվում է նաև սուբվենցիայի տրամադրման պայմանագրում:</w:t>
            </w:r>
          </w:p>
          <w:p w:rsidR="00CD7B20" w:rsidRPr="00C321DC" w:rsidRDefault="004866E5" w:rsidP="004866E5">
            <w:pPr>
              <w:spacing w:line="240" w:lineRule="auto"/>
              <w:jc w:val="both"/>
              <w:rPr>
                <w:rFonts w:ascii="GHEA Grapalat" w:hAnsi="GHEA Grapalat"/>
                <w:sz w:val="24"/>
                <w:szCs w:val="24"/>
                <w:lang w:val="hy-AM"/>
              </w:rPr>
            </w:pPr>
            <w:r w:rsidRPr="00C321DC">
              <w:rPr>
                <w:rFonts w:ascii="GHEA Grapalat" w:eastAsia="Calibri" w:hAnsi="GHEA Grapalat"/>
                <w:sz w:val="24"/>
                <w:szCs w:val="24"/>
                <w:lang w:val="hy-AM"/>
              </w:rPr>
              <w:t>- 3-րդ ենթակետից առաջարկում ենք հանել այդ թվում` շինարարական աշխատանքների ավարտական ակտերի ընդունման պահանջները (մասնագիտական կառույցների ներկայացուցիչների ներգրավմամբ շինարարական աշխատանքների ընդունող հանձնաժողովի ձևավորում, օբյեկտի տեխնիկական վիճակի (շահագործման ենթակա լինելու) մասին հանձնաժողովի կողմից համապատասխան հետազննության դրական եզրակացության հիման վրա համայնքի ղեկավարի կողմից ավարտական ակտի հաստատում). արտահայտությունը, քանի որ շինարարական աշխատանքների ավարտական ակտերի ընդունման պահանջները կարգավորվում են համայնքի և կապալառուի միջև կնքված շինարարական աշխատանքների գնման պայմանագրային դրույթներով</w:t>
            </w:r>
            <w:r w:rsidRPr="00C321DC">
              <w:rPr>
                <w:rFonts w:ascii="GHEA Grapalat" w:hAnsi="GHEA Grapalat"/>
                <w:sz w:val="24"/>
                <w:szCs w:val="24"/>
                <w:lang w:val="hy-AM"/>
              </w:rPr>
              <w:t>:</w:t>
            </w:r>
          </w:p>
        </w:tc>
        <w:tc>
          <w:tcPr>
            <w:tcW w:w="6030" w:type="dxa"/>
            <w:tcBorders>
              <w:top w:val="single" w:sz="4" w:space="0" w:color="000000"/>
              <w:bottom w:val="single" w:sz="4" w:space="0" w:color="000000"/>
            </w:tcBorders>
            <w:shd w:val="clear" w:color="auto" w:fill="auto"/>
          </w:tcPr>
          <w:p w:rsidR="00964673" w:rsidRPr="00C321DC" w:rsidRDefault="00964673" w:rsidP="00964673">
            <w:pPr>
              <w:spacing w:after="0" w:line="240" w:lineRule="auto"/>
              <w:ind w:leftChars="-9" w:left="-18" w:right="-61" w:hanging="2"/>
              <w:jc w:val="center"/>
              <w:rPr>
                <w:rFonts w:ascii="GHEA Grapalat" w:eastAsia="GHEA Grapalat" w:hAnsi="GHEA Grapalat" w:cs="GHEA Grapalat"/>
                <w:bCs/>
                <w:sz w:val="24"/>
                <w:szCs w:val="24"/>
                <w:highlight w:val="white"/>
                <w:lang w:val="hy-AM"/>
              </w:rPr>
            </w:pPr>
            <w:r w:rsidRPr="00C321DC">
              <w:rPr>
                <w:rFonts w:ascii="GHEA Grapalat" w:eastAsia="GHEA Grapalat" w:hAnsi="GHEA Grapalat" w:cs="GHEA Grapalat"/>
                <w:bCs/>
                <w:sz w:val="24"/>
                <w:szCs w:val="24"/>
                <w:highlight w:val="white"/>
                <w:lang w:val="hy-AM"/>
              </w:rPr>
              <w:t>Ընդունվել է</w:t>
            </w:r>
          </w:p>
          <w:p w:rsidR="00964673" w:rsidRPr="00C321DC" w:rsidRDefault="00964673" w:rsidP="00964673">
            <w:pPr>
              <w:spacing w:line="240" w:lineRule="auto"/>
              <w:ind w:firstLine="375"/>
              <w:rPr>
                <w:rFonts w:ascii="GHEA Grapalat" w:eastAsia="Calibri" w:hAnsi="GHEA Grapalat"/>
                <w:sz w:val="24"/>
                <w:szCs w:val="24"/>
                <w:lang w:val="hy-AM"/>
              </w:rPr>
            </w:pPr>
            <w:r w:rsidRPr="00C321DC">
              <w:rPr>
                <w:rFonts w:ascii="GHEA Grapalat" w:eastAsia="Calibri" w:hAnsi="GHEA Grapalat"/>
                <w:sz w:val="24"/>
                <w:szCs w:val="24"/>
                <w:lang w:val="hy-AM"/>
              </w:rPr>
              <w:t>Ենթակետը խմբագրվել է</w:t>
            </w:r>
          </w:p>
          <w:p w:rsidR="00CB559B" w:rsidRPr="00C321DC" w:rsidRDefault="00CB559B" w:rsidP="00CB559B">
            <w:pPr>
              <w:spacing w:line="240" w:lineRule="auto"/>
              <w:ind w:firstLine="375"/>
              <w:jc w:val="center"/>
              <w:rPr>
                <w:rFonts w:ascii="GHEA Grapalat" w:eastAsia="Calibri" w:hAnsi="GHEA Grapalat"/>
                <w:sz w:val="24"/>
                <w:szCs w:val="24"/>
                <w:lang w:val="hy-AM"/>
              </w:rPr>
            </w:pPr>
            <w:r w:rsidRPr="00C321DC">
              <w:rPr>
                <w:rFonts w:ascii="GHEA Grapalat" w:eastAsia="Calibri" w:hAnsi="GHEA Grapalat"/>
                <w:sz w:val="24"/>
                <w:szCs w:val="24"/>
                <w:lang w:val="hy-AM"/>
              </w:rPr>
              <w:t>- Չի ընդունվել</w:t>
            </w:r>
          </w:p>
          <w:p w:rsidR="00CB559B" w:rsidRPr="00C321DC" w:rsidRDefault="00964673" w:rsidP="00964673">
            <w:pPr>
              <w:spacing w:line="240" w:lineRule="auto"/>
              <w:ind w:firstLine="375"/>
              <w:jc w:val="both"/>
              <w:rPr>
                <w:rFonts w:ascii="GHEA Grapalat" w:eastAsia="Calibri" w:hAnsi="GHEA Grapalat"/>
                <w:sz w:val="24"/>
                <w:szCs w:val="24"/>
                <w:lang w:val="hy-AM"/>
              </w:rPr>
            </w:pPr>
            <w:r w:rsidRPr="00C321DC">
              <w:rPr>
                <w:rFonts w:ascii="GHEA Grapalat" w:eastAsia="Calibri" w:hAnsi="GHEA Grapalat"/>
                <w:sz w:val="24"/>
                <w:szCs w:val="24"/>
                <w:lang w:val="hy-AM"/>
              </w:rPr>
              <w:t>Ն</w:t>
            </w:r>
            <w:r w:rsidR="00CB559B" w:rsidRPr="00C321DC">
              <w:rPr>
                <w:rFonts w:ascii="GHEA Grapalat" w:eastAsia="Calibri" w:hAnsi="GHEA Grapalat"/>
                <w:sz w:val="24"/>
                <w:szCs w:val="24"/>
                <w:lang w:val="hy-AM"/>
              </w:rPr>
              <w:t xml:space="preserve">շված պահանջը սուբվենցիայի տրամադրման պայմանագրի պարտադիր պայմաններից մեկն է, որը պետք է ամրագրվի առանձին և լիարժեք կերպով՝ պայմանագրային դրույթների համակարգված կառուցվածքը և դրանց կիրառման ժամանակ հստակությունը ապահովելու համար։ Ուստի դիտարկված ձևակերպման բացառումը չենք համարում նպատակահարմար, քանի որ կարող է նվազեցնել պայմանագրային պահանջների լիարժեքությունն ու իրավական որոշակիությունը։ </w:t>
            </w:r>
          </w:p>
          <w:p w:rsidR="00CB559B" w:rsidRPr="00C321DC" w:rsidRDefault="00CB559B" w:rsidP="00CB559B">
            <w:pPr>
              <w:spacing w:after="0" w:line="240" w:lineRule="auto"/>
              <w:ind w:leftChars="-9" w:left="-18" w:right="-61" w:hanging="2"/>
              <w:jc w:val="center"/>
              <w:rPr>
                <w:rFonts w:ascii="GHEA Grapalat" w:eastAsia="GHEA Grapalat" w:hAnsi="GHEA Grapalat" w:cs="GHEA Grapalat"/>
                <w:bCs/>
                <w:sz w:val="24"/>
                <w:szCs w:val="24"/>
                <w:highlight w:val="white"/>
                <w:lang w:val="hy-AM"/>
              </w:rPr>
            </w:pPr>
          </w:p>
          <w:p w:rsidR="00CB559B" w:rsidRPr="00C321DC" w:rsidRDefault="00CB559B" w:rsidP="00CB559B">
            <w:pPr>
              <w:pStyle w:val="ListParagraph"/>
              <w:numPr>
                <w:ilvl w:val="0"/>
                <w:numId w:val="38"/>
              </w:numPr>
              <w:spacing w:line="240" w:lineRule="auto"/>
              <w:ind w:leftChars="0" w:right="-61" w:firstLineChars="0"/>
              <w:jc w:val="center"/>
              <w:rPr>
                <w:rFonts w:ascii="GHEA Grapalat" w:eastAsia="GHEA Grapalat" w:hAnsi="GHEA Grapalat" w:cs="GHEA Grapalat"/>
                <w:bCs/>
                <w:highlight w:val="white"/>
              </w:rPr>
            </w:pPr>
            <w:r w:rsidRPr="00C321DC">
              <w:rPr>
                <w:rFonts w:ascii="GHEA Grapalat" w:eastAsia="GHEA Grapalat" w:hAnsi="GHEA Grapalat" w:cs="GHEA Grapalat"/>
                <w:bCs/>
                <w:highlight w:val="white"/>
              </w:rPr>
              <w:t>Ընդունվել է</w:t>
            </w:r>
          </w:p>
          <w:p w:rsidR="00CD7B20" w:rsidRPr="00C321DC" w:rsidRDefault="00CD7B20" w:rsidP="00CD7B20">
            <w:pPr>
              <w:spacing w:after="0" w:line="240" w:lineRule="auto"/>
              <w:ind w:leftChars="-9" w:left="-18" w:right="-61" w:hanging="2"/>
              <w:jc w:val="center"/>
              <w:rPr>
                <w:rFonts w:ascii="GHEA Grapalat" w:eastAsia="GHEA Grapalat" w:hAnsi="GHEA Grapalat" w:cs="GHEA Grapalat"/>
                <w:b/>
                <w:bCs/>
                <w:sz w:val="24"/>
                <w:szCs w:val="24"/>
                <w:highlight w:val="white"/>
                <w:lang w:val="hy-AM"/>
              </w:rPr>
            </w:pPr>
          </w:p>
        </w:tc>
      </w:tr>
      <w:tr w:rsidR="00CD7B20" w:rsidRPr="00C321DC" w:rsidTr="009460B4">
        <w:trPr>
          <w:trHeight w:val="488"/>
        </w:trPr>
        <w:tc>
          <w:tcPr>
            <w:tcW w:w="8815" w:type="dxa"/>
            <w:shd w:val="clear" w:color="auto" w:fill="auto"/>
            <w:vAlign w:val="center"/>
          </w:tcPr>
          <w:p w:rsidR="00CD7B20" w:rsidRPr="00C321DC" w:rsidRDefault="004866E5" w:rsidP="004866E5">
            <w:pPr>
              <w:spacing w:line="240" w:lineRule="auto"/>
              <w:ind w:firstLine="330"/>
              <w:jc w:val="both"/>
              <w:rPr>
                <w:rFonts w:ascii="GHEA Grapalat" w:eastAsia="Calibri" w:hAnsi="GHEA Grapalat"/>
                <w:sz w:val="24"/>
                <w:szCs w:val="24"/>
                <w:lang w:val="hy-AM"/>
              </w:rPr>
            </w:pPr>
            <w:r w:rsidRPr="00C321DC">
              <w:rPr>
                <w:rFonts w:ascii="GHEA Grapalat" w:eastAsia="Calibri" w:hAnsi="GHEA Grapalat"/>
                <w:sz w:val="24"/>
                <w:szCs w:val="24"/>
                <w:lang w:val="hy-AM"/>
              </w:rPr>
              <w:t xml:space="preserve">13. 40-րդ կետում առաջարկում ենք սահմանել համապատասխան ժամկետ 41-րդ կետով նախատեսված` տվյալ տարում ստանձնած, սակայն տվյալ տարվա դեկտեմբերի 31-ի դրությամբ օբյեկտիվ պատճառներով չիրականացված սուբվենցիոն ծրագրերի իրականացման տարեկան հաշվետվության ներկայացման համար, քանի որ ՀՀ ՏԿԵ նախարարի 27.02.2025թ. N13-Լ հրամանով հաստատված մասնակցային </w:t>
            </w:r>
            <w:r w:rsidRPr="00C321DC">
              <w:rPr>
                <w:rFonts w:ascii="GHEA Grapalat" w:eastAsia="Calibri" w:hAnsi="GHEA Grapalat"/>
                <w:sz w:val="24"/>
                <w:szCs w:val="24"/>
                <w:lang w:val="hy-AM"/>
              </w:rPr>
              <w:lastRenderedPageBreak/>
              <w:t xml:space="preserve">բյուջետավորմամբ ձևավորված և սուբվենցիաներ ստացած ծրագրերի իրականացման վերաբերյալ հաշվետվության ձևաչափը վերաբերում է միայն տվյալ տարում ավարտված ծրագրերին: </w:t>
            </w:r>
          </w:p>
        </w:tc>
        <w:tc>
          <w:tcPr>
            <w:tcW w:w="6030" w:type="dxa"/>
            <w:tcBorders>
              <w:top w:val="single" w:sz="4" w:space="0" w:color="000000"/>
              <w:bottom w:val="single" w:sz="4" w:space="0" w:color="000000"/>
            </w:tcBorders>
            <w:shd w:val="clear" w:color="auto" w:fill="auto"/>
          </w:tcPr>
          <w:p w:rsidR="00F80497" w:rsidRPr="00C321DC" w:rsidRDefault="00F80497" w:rsidP="00F80497">
            <w:pPr>
              <w:pStyle w:val="ListParagraph"/>
              <w:spacing w:line="240" w:lineRule="auto"/>
              <w:ind w:leftChars="0" w:left="340" w:right="-61" w:firstLineChars="0" w:firstLine="0"/>
              <w:jc w:val="center"/>
              <w:rPr>
                <w:rFonts w:ascii="GHEA Grapalat" w:eastAsia="GHEA Grapalat" w:hAnsi="GHEA Grapalat" w:cs="GHEA Grapalat"/>
                <w:bCs/>
                <w:highlight w:val="white"/>
              </w:rPr>
            </w:pPr>
            <w:r w:rsidRPr="00C321DC">
              <w:rPr>
                <w:rFonts w:ascii="GHEA Grapalat" w:eastAsia="GHEA Grapalat" w:hAnsi="GHEA Grapalat" w:cs="GHEA Grapalat"/>
                <w:bCs/>
                <w:highlight w:val="white"/>
              </w:rPr>
              <w:lastRenderedPageBreak/>
              <w:t>Ընդունվել է</w:t>
            </w:r>
          </w:p>
          <w:p w:rsidR="00CD7B20" w:rsidRPr="00C321DC" w:rsidRDefault="00CD7B20" w:rsidP="00CD7B20">
            <w:pPr>
              <w:spacing w:after="0" w:line="240" w:lineRule="auto"/>
              <w:ind w:leftChars="-9" w:left="-18" w:right="-61" w:hanging="2"/>
              <w:jc w:val="center"/>
              <w:rPr>
                <w:rFonts w:ascii="GHEA Grapalat" w:eastAsia="GHEA Grapalat" w:hAnsi="GHEA Grapalat" w:cs="GHEA Grapalat"/>
                <w:b/>
                <w:bCs/>
                <w:sz w:val="24"/>
                <w:szCs w:val="24"/>
                <w:highlight w:val="white"/>
                <w:lang w:val="hy-AM"/>
              </w:rPr>
            </w:pPr>
          </w:p>
        </w:tc>
      </w:tr>
      <w:tr w:rsidR="00CD7B20" w:rsidRPr="00131303" w:rsidTr="009460B4">
        <w:trPr>
          <w:trHeight w:val="488"/>
        </w:trPr>
        <w:tc>
          <w:tcPr>
            <w:tcW w:w="8815" w:type="dxa"/>
            <w:shd w:val="clear" w:color="auto" w:fill="auto"/>
            <w:vAlign w:val="center"/>
          </w:tcPr>
          <w:p w:rsidR="004866E5" w:rsidRPr="00C321DC" w:rsidRDefault="004866E5" w:rsidP="004866E5">
            <w:pPr>
              <w:spacing w:line="240" w:lineRule="auto"/>
              <w:ind w:firstLine="284"/>
              <w:jc w:val="both"/>
              <w:rPr>
                <w:rFonts w:ascii="GHEA Grapalat" w:hAnsi="GHEA Grapalat"/>
                <w:sz w:val="24"/>
                <w:szCs w:val="24"/>
                <w:lang w:val="hy-AM"/>
              </w:rPr>
            </w:pPr>
            <w:r w:rsidRPr="00C321DC">
              <w:rPr>
                <w:rFonts w:ascii="GHEA Grapalat" w:hAnsi="GHEA Grapalat"/>
                <w:sz w:val="24"/>
                <w:szCs w:val="24"/>
                <w:lang w:val="hy-AM"/>
              </w:rPr>
              <w:lastRenderedPageBreak/>
              <w:t>14. Ընդհանուր առմամբ, 41-ից 45-րդ կետերում նշված կարգավորումները, որոնք վերաբերում են տվյալ տարում ստանձնած, սակայն օբյեկտիվ պատճառներով չիրականացված սուբվենցիոն պարտավորություններին, պահանջում են լրացուցիչ ընթացակարգային քննարկում, ինչպես նաև պարունակում են որոշակի ռիսկեր ծրագրի վերջնարդյունքի ապահովման առումով։</w:t>
            </w:r>
          </w:p>
          <w:p w:rsidR="004866E5" w:rsidRPr="00C321DC" w:rsidRDefault="004866E5" w:rsidP="004866E5">
            <w:pPr>
              <w:spacing w:line="240" w:lineRule="auto"/>
              <w:ind w:firstLine="374"/>
              <w:jc w:val="both"/>
              <w:rPr>
                <w:rFonts w:ascii="GHEA Grapalat" w:hAnsi="GHEA Grapalat"/>
                <w:sz w:val="24"/>
                <w:szCs w:val="24"/>
                <w:lang w:val="hy-AM"/>
              </w:rPr>
            </w:pPr>
            <w:r w:rsidRPr="00C321DC">
              <w:rPr>
                <w:rFonts w:ascii="GHEA Grapalat" w:hAnsi="GHEA Grapalat"/>
                <w:sz w:val="24"/>
                <w:szCs w:val="24"/>
                <w:lang w:val="hy-AM"/>
              </w:rPr>
              <w:t xml:space="preserve">Մասնավորապես, ենթադրենք, որևէ համայնք օբյեկտիվ պատճառներով տվյալ տարեվերջի դրությամբ իրականացրել է շինարարական աշխատանքների պայմանականորեն 30 տոկոսը: Նախատեսվող կարգավորումների համաձայն համայնքի ղեկավարը մինչև հաջորդ տարվա հունվարի 20-ը պետք է կազմի և լիազոր մարմնին ներկայացնի չիրականացված պարտավորությունների իրականացմանն ուղղված սուբվենցիայի հայտ։ Հաջորդիվ լիազոր մարմինը ՀՀ ֆինանսների նախարարության հետ համատեղ պետք է քննարկի ներկայացված հայտը և համապատասխան ծանուցմամբ տեղեկացնի տվյալ համայնքի ղեկավարին` 15-օրյա ժամկետում: </w:t>
            </w:r>
          </w:p>
          <w:p w:rsidR="004866E5" w:rsidRPr="00C321DC" w:rsidRDefault="004866E5" w:rsidP="004866E5">
            <w:pPr>
              <w:spacing w:line="240" w:lineRule="auto"/>
              <w:ind w:firstLine="284"/>
              <w:jc w:val="both"/>
              <w:rPr>
                <w:rFonts w:ascii="GHEA Grapalat" w:hAnsi="GHEA Grapalat"/>
                <w:sz w:val="24"/>
                <w:szCs w:val="24"/>
                <w:lang w:val="hy-AM"/>
              </w:rPr>
            </w:pPr>
            <w:r w:rsidRPr="00C321DC">
              <w:rPr>
                <w:rFonts w:ascii="GHEA Grapalat" w:hAnsi="GHEA Grapalat"/>
                <w:sz w:val="24"/>
                <w:szCs w:val="24"/>
                <w:lang w:val="hy-AM"/>
              </w:rPr>
              <w:t>Այնուհետև, փետրվարի 4-ից սկսած մեկամսյա ժամկետում լիազոր մարմինը մշակելու և Վարչապետի աշխատակազմ է ներկայացնելու սուբվենցիայի սահմանաչափի համապատասխան նվազեցմամբ տվյալ համայնքում չիրականացված պարտավորությունների կատարման նպատակով սուբվենցիա տրամադրելու մասին ՀՀ կառավարության որոշման նախագիծ։ Այսինքն` որոշման նախագծի ներկայացման առավելագույն ժամկետը մինչև մարտի 4-ն է, որը համընկնում է համայնքի տվյալ տարվա համար կազմակերպվող մասնակցային բյուջետավորման ընթացակարգերով ձևավորված առաջարկ-նախագծերի հիման վրա մշակված հայտի լիազոր մարմնին ներկայացնելու ժամկետին (տվյալ տարվա մարտի 1-ը):</w:t>
            </w:r>
          </w:p>
          <w:p w:rsidR="004866E5" w:rsidRPr="00C321DC" w:rsidRDefault="004866E5" w:rsidP="004866E5">
            <w:pPr>
              <w:spacing w:line="240" w:lineRule="auto"/>
              <w:ind w:firstLine="284"/>
              <w:jc w:val="both"/>
              <w:rPr>
                <w:rFonts w:ascii="GHEA Grapalat" w:hAnsi="GHEA Grapalat"/>
                <w:sz w:val="24"/>
                <w:szCs w:val="24"/>
                <w:lang w:val="hy-AM"/>
              </w:rPr>
            </w:pPr>
            <w:r w:rsidRPr="00C321DC">
              <w:rPr>
                <w:rFonts w:ascii="GHEA Grapalat" w:hAnsi="GHEA Grapalat"/>
                <w:sz w:val="24"/>
                <w:szCs w:val="24"/>
                <w:lang w:val="hy-AM"/>
              </w:rPr>
              <w:lastRenderedPageBreak/>
              <w:t xml:space="preserve">Այս ընթացակարգը հանգեցնում է այն փաստին, որ համայնքն ընթացիկ տարվա մասնակցային բյուջետավորման համար նախատեսվող պետական ֆինանսավորման գումարի չափաքանակի իրավական ամրագրումն ստանում է այն փուլում, երբ արդեն իսկ հաղթած առաջարկ-նախագծերի հիման վրա մշակված հայտը պետք  է ներկայացնի լիազոր մարմնին, մինչդեռ Նախագծին կից հավելվածի 6-րդ կետում նշվում է, որ մասնակցային բյուջետավորման գործընթացը համայնքում սկսվում է տվյալ տարվան նախորդող տարվա ընթացքում: </w:t>
            </w:r>
          </w:p>
          <w:p w:rsidR="004866E5" w:rsidRPr="00C321DC" w:rsidRDefault="004866E5" w:rsidP="004866E5">
            <w:pPr>
              <w:spacing w:line="240" w:lineRule="auto"/>
              <w:ind w:firstLine="426"/>
              <w:jc w:val="both"/>
              <w:rPr>
                <w:rFonts w:ascii="GHEA Grapalat" w:hAnsi="GHEA Grapalat"/>
                <w:sz w:val="24"/>
                <w:szCs w:val="24"/>
                <w:lang w:val="hy-AM"/>
              </w:rPr>
            </w:pPr>
            <w:r w:rsidRPr="00C321DC">
              <w:rPr>
                <w:rFonts w:ascii="GHEA Grapalat" w:hAnsi="GHEA Grapalat"/>
                <w:sz w:val="24"/>
                <w:szCs w:val="24"/>
                <w:lang w:val="hy-AM"/>
              </w:rPr>
              <w:t xml:space="preserve">Միաժամանակ, հաղթած ծրագրի օգտին քվեարկած համայնքի ակտիվ բնակչի համար ծրագրի վերջնարդյունքի տեսանելիության ժամկետը բավականին անորոշ է դառնում, քանի որ չի նշվում թե ինչ ժամկետում պետք է ավարտին հասցվի նախորդ տարվա չավարտված ծրագիրը: Բացի այդ, դա կարող է մյուս համայնքների համար վատ նախադեպ հանդիսանալ հետագա ծրագրերն ընթացիկ տարում ավարտին չհասցնելու տեսակետից: Հնարավոր է նաև մի իրավիճակ, որ տվյալ տարվա համար նախատեսված գումարի մնացորդային գումարը բավարար չլինի և բնակիչների համար գրավիչ չլինի գործընթացի իրականացումը: </w:t>
            </w:r>
          </w:p>
          <w:p w:rsidR="004866E5" w:rsidRPr="00C321DC" w:rsidRDefault="004866E5" w:rsidP="004866E5">
            <w:pPr>
              <w:spacing w:line="240" w:lineRule="auto"/>
              <w:ind w:firstLine="426"/>
              <w:jc w:val="both"/>
              <w:rPr>
                <w:rFonts w:ascii="GHEA Grapalat" w:hAnsi="GHEA Grapalat"/>
                <w:sz w:val="24"/>
                <w:szCs w:val="24"/>
                <w:lang w:val="hy-AM"/>
              </w:rPr>
            </w:pPr>
            <w:r w:rsidRPr="00C321DC">
              <w:rPr>
                <w:rFonts w:ascii="GHEA Grapalat" w:hAnsi="GHEA Grapalat"/>
                <w:sz w:val="24"/>
                <w:szCs w:val="24"/>
                <w:lang w:val="hy-AM"/>
              </w:rPr>
              <w:t>Վերոգրյալ բարդություններից ու հնարավոր ռիսկերից խուսափելու նպատակով առաջարկում ենք 41-ից 45-րդ կետերում նախանշված սուբվենցիոն ծրագրերի գծով տվյալ տարում ստանձնած, սակայն տվյալ տարվա դեկտեմբերի 31-ի դրությամբ օբյեկտիվ պատճառներով փաստացի չիրականացված սուբվենցիայի պայմանագրային պարտավորություններին առնչվող կարգավորումների փոխարեն քննարկել չավարտված ծրագրերի մնացորդային մասի ֆինանսավորումը հաջորդ տարում շինավարտի ողջամիտ ժամկետի սահմանմամբ տարեսկզբի ազատ մնացորդի հաշվին իրականացնելու հնարավորությունը կամ էլ քննարկել տվյալ տարեվերջին պայմանով ֆինանսավորման հնարավորությունը դիտարկելով հետևյալ ձևակերպումը`</w:t>
            </w:r>
          </w:p>
          <w:p w:rsidR="004866E5" w:rsidRPr="00C321DC" w:rsidRDefault="004866E5" w:rsidP="004866E5">
            <w:pPr>
              <w:spacing w:line="240" w:lineRule="auto"/>
              <w:ind w:firstLine="435"/>
              <w:jc w:val="both"/>
              <w:rPr>
                <w:rFonts w:ascii="GHEA Grapalat" w:hAnsi="GHEA Grapalat"/>
                <w:color w:val="000000"/>
                <w:sz w:val="24"/>
                <w:szCs w:val="24"/>
                <w:lang w:val="hy-AM"/>
              </w:rPr>
            </w:pPr>
            <w:r w:rsidRPr="00C321DC">
              <w:rPr>
                <w:rFonts w:ascii="GHEA Grapalat" w:hAnsi="GHEA Grapalat"/>
                <w:sz w:val="24"/>
                <w:szCs w:val="24"/>
                <w:lang w:val="hy-AM"/>
              </w:rPr>
              <w:t xml:space="preserve">Սուբվենցիոն ծրագրերի գծով տվյալ տարում ստանձնած, սակայն տվյալ տարվա դեկտեմբերի 31-ի դրությամբ համայնքի գործունեությունից անկախ, </w:t>
            </w:r>
            <w:r w:rsidRPr="00C321DC">
              <w:rPr>
                <w:rFonts w:ascii="GHEA Grapalat" w:hAnsi="GHEA Grapalat"/>
                <w:sz w:val="24"/>
                <w:szCs w:val="24"/>
                <w:lang w:val="hy-AM"/>
              </w:rPr>
              <w:lastRenderedPageBreak/>
              <w:t>օբյեկտիվ պատճառներով (համեմատաբար փոքր և հեռավոր համայնքներում աշխատանքներ կատարելու պատրաստ կապալառուների նվազ հետաքրքրվածությամբ պայմանավորված  շինարարական աշխատանքների գնման գործընթացների ձգձգում, եղանակային անբարենպաստ պայմաններ, նախագծային</w:t>
            </w:r>
            <w:r w:rsidRPr="00C321DC">
              <w:rPr>
                <w:rFonts w:ascii="Calibri" w:hAnsi="Calibri" w:cs="Calibri"/>
                <w:sz w:val="24"/>
                <w:szCs w:val="24"/>
                <w:lang w:val="hy-AM"/>
              </w:rPr>
              <w:t> </w:t>
            </w:r>
            <w:r w:rsidRPr="00C321DC">
              <w:rPr>
                <w:rFonts w:ascii="GHEA Grapalat" w:hAnsi="GHEA Grapalat"/>
                <w:sz w:val="24"/>
                <w:szCs w:val="24"/>
                <w:lang w:val="hy-AM"/>
              </w:rPr>
              <w:t>փաստաթղթերում</w:t>
            </w:r>
            <w:r w:rsidRPr="00C321DC">
              <w:rPr>
                <w:rFonts w:ascii="Calibri" w:hAnsi="Calibri" w:cs="Calibri"/>
                <w:sz w:val="24"/>
                <w:szCs w:val="24"/>
                <w:lang w:val="hy-AM"/>
              </w:rPr>
              <w:t>  </w:t>
            </w:r>
            <w:r w:rsidRPr="00C321DC">
              <w:rPr>
                <w:rFonts w:ascii="GHEA Grapalat" w:hAnsi="GHEA Grapalat"/>
                <w:sz w:val="24"/>
                <w:szCs w:val="24"/>
                <w:lang w:val="hy-AM"/>
              </w:rPr>
              <w:t>ի</w:t>
            </w:r>
            <w:r w:rsidRPr="00C321DC">
              <w:rPr>
                <w:rFonts w:ascii="Calibri" w:hAnsi="Calibri" w:cs="Calibri"/>
                <w:sz w:val="24"/>
                <w:szCs w:val="24"/>
                <w:lang w:val="hy-AM"/>
              </w:rPr>
              <w:t> </w:t>
            </w:r>
            <w:r w:rsidRPr="00C321DC">
              <w:rPr>
                <w:rFonts w:ascii="GHEA Grapalat" w:hAnsi="GHEA Grapalat"/>
                <w:sz w:val="24"/>
                <w:szCs w:val="24"/>
                <w:lang w:val="hy-AM"/>
              </w:rPr>
              <w:t>հայտ</w:t>
            </w:r>
            <w:r w:rsidRPr="00C321DC">
              <w:rPr>
                <w:rFonts w:ascii="Calibri" w:hAnsi="Calibri" w:cs="Calibri"/>
                <w:sz w:val="24"/>
                <w:szCs w:val="24"/>
                <w:lang w:val="hy-AM"/>
              </w:rPr>
              <w:t>  </w:t>
            </w:r>
            <w:r w:rsidRPr="00C321DC">
              <w:rPr>
                <w:rFonts w:ascii="GHEA Grapalat" w:hAnsi="GHEA Grapalat"/>
                <w:sz w:val="24"/>
                <w:szCs w:val="24"/>
                <w:lang w:val="hy-AM"/>
              </w:rPr>
              <w:t>եկած</w:t>
            </w:r>
            <w:r w:rsidRPr="00C321DC">
              <w:rPr>
                <w:rFonts w:ascii="Calibri" w:hAnsi="Calibri" w:cs="Calibri"/>
                <w:sz w:val="24"/>
                <w:szCs w:val="24"/>
                <w:lang w:val="hy-AM"/>
              </w:rPr>
              <w:t> </w:t>
            </w:r>
            <w:r w:rsidRPr="00C321DC">
              <w:rPr>
                <w:rFonts w:ascii="GHEA Grapalat" w:hAnsi="GHEA Grapalat"/>
                <w:sz w:val="24"/>
                <w:szCs w:val="24"/>
                <w:lang w:val="hy-AM"/>
              </w:rPr>
              <w:t xml:space="preserve">շեղումներ, շինարարական աշխատանքներում արձանագրված թերություններ և կատարողականների բացակայություն) փաստացի չիրականացված ծրագրերի գծով պետական ֆինանսավորման համապատասխան չափաբաժինը տրամադրվում է համայնքին պայմանով, որ առկա է լիազոր մարմնի համաձայնությունը, </w:t>
            </w:r>
            <w:r w:rsidRPr="00C321DC">
              <w:rPr>
                <w:rFonts w:ascii="GHEA Grapalat" w:hAnsi="GHEA Grapalat"/>
                <w:color w:val="000000"/>
                <w:sz w:val="24"/>
                <w:szCs w:val="24"/>
                <w:lang w:val="hy-AM"/>
              </w:rPr>
              <w:t>համայնքի ղեկավարի անմիջական պատասխանատվությամբ</w:t>
            </w:r>
            <w:r w:rsidRPr="00C321DC">
              <w:rPr>
                <w:rFonts w:ascii="GHEA Grapalat" w:hAnsi="GHEA Grapalat"/>
                <w:sz w:val="24"/>
                <w:szCs w:val="24"/>
                <w:lang w:val="hy-AM"/>
              </w:rPr>
              <w:t xml:space="preserve"> </w:t>
            </w:r>
            <w:r w:rsidRPr="00C321DC">
              <w:rPr>
                <w:rFonts w:ascii="GHEA Grapalat" w:hAnsi="GHEA Grapalat"/>
                <w:color w:val="000000"/>
                <w:sz w:val="24"/>
                <w:szCs w:val="24"/>
                <w:lang w:val="hy-AM"/>
              </w:rPr>
              <w:t>տվյալ տարվա համար նախատեսված մասնակցային բյուջետավորման միջոցները կուղղվեն բացառապես նշված ծրագրերի իրականացմանը, վճարումները կիրականացվեն սահմանված ծախսերը հիմնավորող համապատասխան փաստաթղթերի առկայությամբ և կներկայացվեն լիազոր մարմնին՝ հակառակ դեպքում համայնքին հատկացված գումարները ենթակա են վերադարձման ՀՀ պետական բյուջե:</w:t>
            </w:r>
          </w:p>
          <w:p w:rsidR="00CD7B20" w:rsidRPr="00C321DC" w:rsidRDefault="004866E5" w:rsidP="004866E5">
            <w:pPr>
              <w:spacing w:line="240" w:lineRule="auto"/>
              <w:ind w:firstLine="435"/>
              <w:jc w:val="both"/>
              <w:rPr>
                <w:rFonts w:ascii="GHEA Grapalat" w:hAnsi="GHEA Grapalat"/>
                <w:color w:val="000000"/>
                <w:sz w:val="24"/>
                <w:szCs w:val="24"/>
                <w:lang w:val="hy-AM"/>
              </w:rPr>
            </w:pPr>
            <w:r w:rsidRPr="00C321DC">
              <w:rPr>
                <w:rFonts w:ascii="GHEA Grapalat" w:hAnsi="GHEA Grapalat"/>
                <w:color w:val="000000"/>
                <w:sz w:val="24"/>
                <w:szCs w:val="24"/>
                <w:lang w:val="hy-AM"/>
              </w:rPr>
              <w:t xml:space="preserve"> Վերոնշյալ դրույթի ամրագրմամբ ամրապնդվում է համայնքի բնակիչների կողմից ընտրված և հաղթած ծրագրերի իրականացման անհրաժեշտությունը:</w:t>
            </w:r>
            <w:r w:rsidRPr="00C321DC">
              <w:rPr>
                <w:rFonts w:ascii="Arial" w:hAnsi="Arial" w:cs="Arial"/>
                <w:color w:val="222222"/>
                <w:sz w:val="24"/>
                <w:szCs w:val="24"/>
                <w:shd w:val="clear" w:color="auto" w:fill="FFFFFF"/>
                <w:lang w:val="hy-AM"/>
              </w:rPr>
              <w:t xml:space="preserve"> </w:t>
            </w:r>
          </w:p>
        </w:tc>
        <w:tc>
          <w:tcPr>
            <w:tcW w:w="6030" w:type="dxa"/>
            <w:tcBorders>
              <w:top w:val="single" w:sz="4" w:space="0" w:color="000000"/>
              <w:bottom w:val="single" w:sz="4" w:space="0" w:color="000000"/>
            </w:tcBorders>
            <w:shd w:val="clear" w:color="auto" w:fill="auto"/>
          </w:tcPr>
          <w:p w:rsidR="00AF0EFE" w:rsidRPr="00C321DC" w:rsidRDefault="00AF0EFE" w:rsidP="00AF0EFE">
            <w:pPr>
              <w:pStyle w:val="ListParagraph"/>
              <w:spacing w:line="240" w:lineRule="auto"/>
              <w:ind w:leftChars="0" w:left="340" w:right="-61" w:firstLineChars="0" w:firstLine="0"/>
              <w:jc w:val="center"/>
              <w:rPr>
                <w:rFonts w:ascii="GHEA Grapalat" w:eastAsia="GHEA Grapalat" w:hAnsi="GHEA Grapalat" w:cs="GHEA Grapalat"/>
                <w:bCs/>
                <w:highlight w:val="white"/>
              </w:rPr>
            </w:pPr>
            <w:r w:rsidRPr="00C321DC">
              <w:rPr>
                <w:rFonts w:ascii="GHEA Grapalat" w:eastAsia="GHEA Grapalat" w:hAnsi="GHEA Grapalat" w:cs="GHEA Grapalat"/>
                <w:bCs/>
                <w:highlight w:val="white"/>
              </w:rPr>
              <w:lastRenderedPageBreak/>
              <w:t>Ընդունվել է</w:t>
            </w:r>
            <w:r w:rsidR="00A90925">
              <w:rPr>
                <w:rFonts w:ascii="GHEA Grapalat" w:eastAsia="GHEA Grapalat" w:hAnsi="GHEA Grapalat" w:cs="GHEA Grapalat"/>
                <w:bCs/>
                <w:highlight w:val="white"/>
              </w:rPr>
              <w:t xml:space="preserve"> մասնակի</w:t>
            </w:r>
          </w:p>
          <w:p w:rsidR="00AF0EFE" w:rsidRDefault="00AF0EFE" w:rsidP="00855EE4">
            <w:pPr>
              <w:spacing w:line="240" w:lineRule="auto"/>
              <w:ind w:firstLine="375"/>
              <w:jc w:val="center"/>
              <w:rPr>
                <w:rFonts w:ascii="GHEA Grapalat" w:eastAsia="Calibri" w:hAnsi="GHEA Grapalat"/>
                <w:sz w:val="24"/>
                <w:szCs w:val="24"/>
                <w:lang w:val="hy-AM"/>
              </w:rPr>
            </w:pPr>
          </w:p>
          <w:p w:rsidR="009258D4" w:rsidRPr="009258D4" w:rsidRDefault="00FD71CD" w:rsidP="009258D4">
            <w:pPr>
              <w:spacing w:after="0" w:line="240" w:lineRule="auto"/>
              <w:ind w:firstLine="374"/>
              <w:jc w:val="both"/>
              <w:rPr>
                <w:rFonts w:ascii="GHEA Grapalat" w:eastAsia="Times New Roman" w:hAnsi="GHEA Grapalat" w:cs="Times New Roman"/>
                <w:sz w:val="24"/>
                <w:szCs w:val="24"/>
                <w:lang w:val="hy-AM"/>
              </w:rPr>
            </w:pPr>
            <w:r>
              <w:rPr>
                <w:rFonts w:ascii="GHEA Grapalat" w:hAnsi="GHEA Grapalat"/>
                <w:sz w:val="24"/>
                <w:szCs w:val="24"/>
                <w:lang w:val="hy-AM"/>
              </w:rPr>
              <w:t>Տ</w:t>
            </w:r>
            <w:r w:rsidRPr="00C321DC">
              <w:rPr>
                <w:rFonts w:ascii="GHEA Grapalat" w:hAnsi="GHEA Grapalat"/>
                <w:sz w:val="24"/>
                <w:szCs w:val="24"/>
                <w:lang w:val="hy-AM"/>
              </w:rPr>
              <w:t xml:space="preserve">վյալ տարվա </w:t>
            </w:r>
            <w:r>
              <w:rPr>
                <w:rFonts w:ascii="GHEA Grapalat" w:hAnsi="GHEA Grapalat"/>
                <w:sz w:val="24"/>
                <w:szCs w:val="24"/>
                <w:lang w:val="hy-AM"/>
              </w:rPr>
              <w:t>տարեվերջի</w:t>
            </w:r>
            <w:r w:rsidRPr="00C321DC">
              <w:rPr>
                <w:rFonts w:ascii="GHEA Grapalat" w:hAnsi="GHEA Grapalat"/>
                <w:sz w:val="24"/>
                <w:szCs w:val="24"/>
                <w:lang w:val="hy-AM"/>
              </w:rPr>
              <w:t xml:space="preserve"> դրությամբ օբյեկտիվ պատճառներով փաստացի չիրականացված սուբվենցիայի պայմանագրային պարտավորություններին առնչվող </w:t>
            </w:r>
            <w:r>
              <w:rPr>
                <w:rFonts w:ascii="GHEA Grapalat" w:hAnsi="GHEA Grapalat"/>
                <w:sz w:val="24"/>
                <w:szCs w:val="24"/>
                <w:lang w:val="hy-AM"/>
              </w:rPr>
              <w:t xml:space="preserve">կարգավորումը </w:t>
            </w:r>
            <w:r w:rsidR="00BA60F9">
              <w:rPr>
                <w:rFonts w:ascii="GHEA Grapalat" w:hAnsi="GHEA Grapalat"/>
                <w:sz w:val="24"/>
                <w:szCs w:val="24"/>
                <w:lang w:val="hy-AM"/>
              </w:rPr>
              <w:t xml:space="preserve">նախատեսվում </w:t>
            </w:r>
            <w:r>
              <w:rPr>
                <w:rFonts w:ascii="GHEA Grapalat" w:hAnsi="GHEA Grapalat"/>
                <w:sz w:val="24"/>
                <w:szCs w:val="24"/>
                <w:lang w:val="hy-AM"/>
              </w:rPr>
              <w:t xml:space="preserve">է </w:t>
            </w:r>
            <w:r w:rsidR="00BA60F9">
              <w:rPr>
                <w:rFonts w:ascii="GHEA Grapalat" w:hAnsi="GHEA Grapalat"/>
                <w:sz w:val="24"/>
                <w:szCs w:val="24"/>
                <w:lang w:val="hy-AM"/>
              </w:rPr>
              <w:t xml:space="preserve">սահմանել </w:t>
            </w:r>
            <w:r w:rsidRPr="00C321DC">
              <w:rPr>
                <w:rFonts w:ascii="GHEA Grapalat" w:hAnsi="GHEA Grapalat"/>
                <w:sz w:val="24"/>
                <w:szCs w:val="24"/>
                <w:lang w:val="hy-AM"/>
              </w:rPr>
              <w:t>հետևյալ ձևակերպ</w:t>
            </w:r>
            <w:r>
              <w:rPr>
                <w:rFonts w:ascii="GHEA Grapalat" w:hAnsi="GHEA Grapalat"/>
                <w:sz w:val="24"/>
                <w:szCs w:val="24"/>
                <w:lang w:val="hy-AM"/>
              </w:rPr>
              <w:t>մամբ</w:t>
            </w:r>
            <w:r w:rsidRPr="00C321DC">
              <w:rPr>
                <w:rFonts w:ascii="GHEA Grapalat" w:hAnsi="GHEA Grapalat"/>
                <w:sz w:val="24"/>
                <w:szCs w:val="24"/>
                <w:lang w:val="hy-AM"/>
              </w:rPr>
              <w:t>`</w:t>
            </w:r>
            <w:r w:rsidR="009258D4" w:rsidRPr="009258D4">
              <w:rPr>
                <w:rFonts w:ascii="GHEA Grapalat" w:eastAsia="Times New Roman" w:hAnsi="GHEA Grapalat" w:cs="Times New Roman"/>
                <w:sz w:val="24"/>
                <w:szCs w:val="24"/>
                <w:lang w:val="hy-AM"/>
              </w:rPr>
              <w:t xml:space="preserve"> </w:t>
            </w:r>
            <w:r w:rsidR="00D26EAE" w:rsidRPr="00C321DC">
              <w:rPr>
                <w:rFonts w:ascii="GHEA Grapalat" w:hAnsi="GHEA Grapalat"/>
                <w:bCs/>
                <w:spacing w:val="-6"/>
                <w:lang w:val="hy-AM"/>
              </w:rPr>
              <w:t></w:t>
            </w:r>
            <w:r w:rsidR="009258D4" w:rsidRPr="009258D4">
              <w:rPr>
                <w:rFonts w:ascii="GHEA Grapalat" w:eastAsia="Times New Roman" w:hAnsi="GHEA Grapalat" w:cs="Times New Roman"/>
                <w:sz w:val="24"/>
                <w:szCs w:val="24"/>
                <w:lang w:val="hy-AM"/>
              </w:rPr>
              <w:t>Սուբվենցիոն ծրագրի շրջանակում տվյալ տարում ստանձնված, սակայն տվյալ</w:t>
            </w:r>
            <w:r w:rsidR="00B35583">
              <w:rPr>
                <w:rFonts w:ascii="GHEA Grapalat" w:eastAsia="Times New Roman" w:hAnsi="GHEA Grapalat" w:cs="Times New Roman"/>
                <w:sz w:val="24"/>
                <w:szCs w:val="24"/>
                <w:lang w:val="hy-AM"/>
              </w:rPr>
              <w:t xml:space="preserve"> տարվա</w:t>
            </w:r>
            <w:r w:rsidR="009258D4" w:rsidRPr="009258D4">
              <w:rPr>
                <w:rFonts w:ascii="GHEA Grapalat" w:eastAsia="Times New Roman" w:hAnsi="GHEA Grapalat" w:cs="Times New Roman"/>
                <w:sz w:val="24"/>
                <w:szCs w:val="24"/>
                <w:lang w:val="hy-AM"/>
              </w:rPr>
              <w:t xml:space="preserve"> </w:t>
            </w:r>
            <w:r w:rsidR="007B048F">
              <w:rPr>
                <w:rFonts w:ascii="GHEA Grapalat" w:eastAsia="Times New Roman" w:hAnsi="GHEA Grapalat" w:cs="Times New Roman"/>
                <w:sz w:val="24"/>
                <w:szCs w:val="24"/>
                <w:lang w:val="hy-AM"/>
              </w:rPr>
              <w:t>նախավերջին աշխատանքային օրվա</w:t>
            </w:r>
            <w:r w:rsidR="009258D4">
              <w:rPr>
                <w:rFonts w:ascii="GHEA Grapalat" w:eastAsia="Times New Roman" w:hAnsi="GHEA Grapalat" w:cs="Times New Roman"/>
                <w:sz w:val="24"/>
                <w:szCs w:val="24"/>
                <w:lang w:val="hy-AM"/>
              </w:rPr>
              <w:t xml:space="preserve"> </w:t>
            </w:r>
            <w:r w:rsidR="009258D4" w:rsidRPr="009258D4">
              <w:rPr>
                <w:rFonts w:ascii="GHEA Grapalat" w:eastAsia="Times New Roman" w:hAnsi="GHEA Grapalat" w:cs="Times New Roman"/>
                <w:sz w:val="24"/>
                <w:szCs w:val="24"/>
                <w:lang w:val="hy-AM"/>
              </w:rPr>
              <w:t xml:space="preserve">դրությամբ համայնքապետարանի գործունեությունից անկախ հանգամանքների պատճառով (կապալառուների հետաքրքրության բացակայության հետևանքով շինարարական աշխատանքների ձեռքբերման գործընթացների ձգձգում, եղանակային անբարենպաստ պայմաններ, շինարարական աշխատանքներում արձանագրված թերություններով պայմանավորված կատարողականների բացակայություն) ծրագրի փաստացի չիրականացված մասի պետական ֆինանսավորման համապատասխան չափաբաժինը կարող է տրամադրվել համայնքին լիազոր մարմնի համաձայնությամբ, եթե ծրագրի առնվազն 70 տոկոսը փաստացի </w:t>
            </w:r>
            <w:r w:rsidR="00D26EAE">
              <w:rPr>
                <w:rFonts w:ascii="GHEA Grapalat" w:eastAsia="Times New Roman" w:hAnsi="GHEA Grapalat" w:cs="Times New Roman"/>
                <w:sz w:val="24"/>
                <w:szCs w:val="24"/>
                <w:lang w:val="hy-AM"/>
              </w:rPr>
              <w:t xml:space="preserve">իրականացվել և </w:t>
            </w:r>
            <w:r w:rsidR="009258D4" w:rsidRPr="009258D4">
              <w:rPr>
                <w:rFonts w:ascii="GHEA Grapalat" w:eastAsia="Times New Roman" w:hAnsi="GHEA Grapalat" w:cs="Times New Roman"/>
                <w:sz w:val="24"/>
                <w:szCs w:val="24"/>
                <w:lang w:val="hy-AM"/>
              </w:rPr>
              <w:t>ֆինանսավորվել է</w:t>
            </w:r>
            <w:r w:rsidR="00D26EAE" w:rsidRPr="00C321DC">
              <w:rPr>
                <w:rFonts w:ascii="GHEA Grapalat" w:hAnsi="GHEA Grapalat"/>
                <w:bCs/>
                <w:spacing w:val="-6"/>
                <w:lang w:val="hy-AM"/>
              </w:rPr>
              <w:t></w:t>
            </w:r>
            <w:r w:rsidR="009258D4" w:rsidRPr="009258D4">
              <w:rPr>
                <w:rFonts w:ascii="GHEA Grapalat" w:eastAsia="Times New Roman" w:hAnsi="GHEA Grapalat" w:cs="Times New Roman"/>
                <w:sz w:val="24"/>
                <w:szCs w:val="24"/>
                <w:lang w:val="hy-AM"/>
              </w:rPr>
              <w:t>։</w:t>
            </w:r>
          </w:p>
          <w:p w:rsidR="00855EE4" w:rsidRPr="00C321DC" w:rsidRDefault="00855EE4" w:rsidP="00BA60F9">
            <w:pPr>
              <w:spacing w:line="240" w:lineRule="auto"/>
              <w:ind w:firstLine="284"/>
              <w:jc w:val="both"/>
              <w:rPr>
                <w:rFonts w:ascii="GHEA Grapalat" w:eastAsia="Calibri" w:hAnsi="GHEA Grapalat"/>
                <w:sz w:val="24"/>
                <w:szCs w:val="24"/>
                <w:lang w:val="hy-AM"/>
              </w:rPr>
            </w:pPr>
          </w:p>
        </w:tc>
      </w:tr>
      <w:tr w:rsidR="00CD7B20" w:rsidRPr="00C321DC" w:rsidTr="009460B4">
        <w:trPr>
          <w:trHeight w:val="488"/>
        </w:trPr>
        <w:tc>
          <w:tcPr>
            <w:tcW w:w="8815" w:type="dxa"/>
            <w:shd w:val="clear" w:color="auto" w:fill="auto"/>
            <w:vAlign w:val="center"/>
          </w:tcPr>
          <w:p w:rsidR="004866E5" w:rsidRPr="00C321DC" w:rsidRDefault="004866E5" w:rsidP="004866E5">
            <w:pPr>
              <w:spacing w:line="240" w:lineRule="auto"/>
              <w:ind w:firstLine="435"/>
              <w:jc w:val="both"/>
              <w:rPr>
                <w:rFonts w:ascii="GHEA Grapalat" w:hAnsi="GHEA Grapalat"/>
                <w:sz w:val="24"/>
                <w:szCs w:val="24"/>
                <w:lang w:val="hy-AM"/>
              </w:rPr>
            </w:pPr>
            <w:r w:rsidRPr="00C321DC">
              <w:rPr>
                <w:rFonts w:ascii="GHEA Grapalat" w:hAnsi="GHEA Grapalat"/>
                <w:sz w:val="24"/>
                <w:szCs w:val="24"/>
                <w:lang w:val="hy-AM"/>
              </w:rPr>
              <w:lastRenderedPageBreak/>
              <w:t xml:space="preserve">15. Նկատի ունենալով, որ Նախագծով նախատեսվող կարգավորումները 2026թ-ից բացի տարածվում են նաև հաջորդ բյուջետային տարիներին, հաշվի առնելով նաև  2026թ. հանրապետության 70 համայնքներից 46-ում ՏԻՄ ընտրություններ անցկացնելու փաստը (2026թ. սեպտեմբերի 27-ին, հոկտեմբերի 25-ին և նոյեմբերի 29-ին), 2027թ. համայնքներում մասնակցային բյուջետավորման գործընթացի շրջանակներում ձևավորվող ծրագրերի իրականացումը հավանական քաղաքական ռիսկերից զսպելու նպատակով առաջարկում ենք Նախագծում դիտարկել համապատասխան մեխանիզմներ ամրագրելու հնարավորությունը:   </w:t>
            </w:r>
          </w:p>
          <w:p w:rsidR="004866E5" w:rsidRPr="00C321DC" w:rsidRDefault="004866E5" w:rsidP="004866E5">
            <w:pPr>
              <w:spacing w:line="240" w:lineRule="auto"/>
              <w:ind w:firstLine="435"/>
              <w:jc w:val="both"/>
              <w:rPr>
                <w:rFonts w:ascii="GHEA Grapalat" w:hAnsi="GHEA Grapalat"/>
                <w:sz w:val="24"/>
                <w:szCs w:val="24"/>
                <w:lang w:val="hy-AM"/>
              </w:rPr>
            </w:pPr>
            <w:r w:rsidRPr="00C321DC">
              <w:rPr>
                <w:rFonts w:ascii="GHEA Grapalat" w:hAnsi="GHEA Grapalat"/>
                <w:sz w:val="24"/>
                <w:szCs w:val="24"/>
                <w:lang w:val="hy-AM"/>
              </w:rPr>
              <w:t xml:space="preserve">Մասնավորապես, ընտրությունների արդյունքում  կարող են լինել դեպքեր, երբ մասնակցային բյուջետավորման գործընթաց մեկնարկելու պահին տվյալ </w:t>
            </w:r>
            <w:r w:rsidRPr="00C321DC">
              <w:rPr>
                <w:rFonts w:ascii="GHEA Grapalat" w:hAnsi="GHEA Grapalat"/>
                <w:sz w:val="24"/>
                <w:szCs w:val="24"/>
                <w:lang w:val="hy-AM"/>
              </w:rPr>
              <w:lastRenderedPageBreak/>
              <w:t xml:space="preserve">համայնքի նոր ավագանին դեռ կազմավորված չլինի, հետևապես չի կարող կայացնել համապատասխան որոշում գործընթաց սկսելու վերաբերյալ: </w:t>
            </w:r>
          </w:p>
          <w:p w:rsidR="004866E5" w:rsidRPr="00C321DC" w:rsidRDefault="004866E5" w:rsidP="004866E5">
            <w:pPr>
              <w:spacing w:line="240" w:lineRule="auto"/>
              <w:ind w:firstLine="435"/>
              <w:jc w:val="both"/>
              <w:rPr>
                <w:rFonts w:ascii="GHEA Grapalat" w:hAnsi="GHEA Grapalat"/>
                <w:sz w:val="24"/>
                <w:szCs w:val="24"/>
                <w:lang w:val="hy-AM"/>
              </w:rPr>
            </w:pPr>
            <w:r w:rsidRPr="00C321DC">
              <w:rPr>
                <w:rFonts w:ascii="GHEA Grapalat" w:hAnsi="GHEA Grapalat"/>
                <w:sz w:val="24"/>
                <w:szCs w:val="24"/>
                <w:lang w:val="hy-AM"/>
              </w:rPr>
              <w:t xml:space="preserve">Բացի այդ անհրաժեշտ է հաշվի առնել նաև այն փաստը, որ ներկայում 2025թ. մասնակցային բյուջետավորման գործընթացին մասնակից Վանաձոր համայնքում ավագանու հերթական նիստեր չգումարվելու արդյունքում մասնակցային բյուջետավորմամբ ձևավորված թվով 3 ծրագրերի իրականցումն արդեն իսկ բավականին ռիսկային է դարձել, քանի որ ֆինանսավորման համար պահուստային ֆոնդից միջոցների օգտագործման համար անհրաժեշտ է համայնքի ավագանու համապատասխան որոշում:  </w:t>
            </w:r>
          </w:p>
          <w:p w:rsidR="004866E5" w:rsidRPr="00C321DC" w:rsidRDefault="004866E5" w:rsidP="004866E5">
            <w:pPr>
              <w:spacing w:line="240" w:lineRule="auto"/>
              <w:ind w:firstLine="426"/>
              <w:jc w:val="both"/>
              <w:rPr>
                <w:rFonts w:ascii="GHEA Grapalat" w:hAnsi="GHEA Grapalat"/>
                <w:sz w:val="24"/>
                <w:szCs w:val="24"/>
                <w:lang w:val="hy-AM"/>
              </w:rPr>
            </w:pPr>
            <w:r w:rsidRPr="00C321DC">
              <w:rPr>
                <w:rFonts w:ascii="GHEA Grapalat" w:hAnsi="GHEA Grapalat"/>
                <w:sz w:val="24"/>
                <w:szCs w:val="24"/>
                <w:lang w:val="hy-AM"/>
              </w:rPr>
              <w:t xml:space="preserve">Ինչ վերաբերում է ՀՀ 2025 թվականի բյուջետային գործընթացի շրջանակում մասնակցային բյուջետավորման պիլոտավորման նպատակով շահառու համայնքների ընտրության առաջարկին, ապա նպատակահարմար է գործընթացի փորձարկումն իրականացնել այն համայնքներում, որոնք գործընթացն իրականացնելու համար բավարար փորձառություն ունեն, տվյալ համայնքի գործընթացի պատասխանատու ներկայացուցիչները մասնակցել են կազմակերպվող հանդիպումներին, քննարկումներին, աշխատաժողովներին, ՀՀ կառավարության 02.11.2023թ. N1890-Ն որոշմանը կից հավելվածի 6-րդ կետում նախանշված կարգավորման համաձայն կամավորության սկզբունքով 2026թ. մասնակցային բյուջետավորման գործընթացին մասնակցելու իրենց պատրաստակամությունն են հայտնել և ապահովված են համայնքային կառավարման տեղեկատվական համակարգերի հետ բնակչության և իրավաբանական անձանց պետական ռեգիստրի, ինչպես նաև հեռախոսահամարներին կարճ հաղորդագրությունների (SMS) առաքման համակարգերի ինտեգրվածությամբ։ </w:t>
            </w:r>
          </w:p>
          <w:p w:rsidR="00CD7B20" w:rsidRPr="00C321DC" w:rsidRDefault="004866E5" w:rsidP="00321906">
            <w:pPr>
              <w:spacing w:line="240" w:lineRule="auto"/>
              <w:ind w:firstLine="284"/>
              <w:jc w:val="both"/>
              <w:rPr>
                <w:rFonts w:ascii="GHEA Grapalat" w:hAnsi="GHEA Grapalat"/>
                <w:sz w:val="24"/>
                <w:szCs w:val="24"/>
                <w:lang w:val="hy-AM"/>
              </w:rPr>
            </w:pPr>
            <w:r w:rsidRPr="00C321DC">
              <w:rPr>
                <w:rFonts w:ascii="GHEA Grapalat" w:hAnsi="GHEA Grapalat"/>
                <w:sz w:val="24"/>
                <w:szCs w:val="24"/>
                <w:lang w:val="hy-AM"/>
              </w:rPr>
              <w:t>Կից ներկայացվում է նաև ՀՀ 2026 թվականի բյուջետային գործընթացի շրջանակում առաջարկվող շահառու համայնքների ցանկը և վերջիններիս գծով սուբվենցիայի հաշվարկված սահմանաչափերը:</w:t>
            </w:r>
          </w:p>
        </w:tc>
        <w:tc>
          <w:tcPr>
            <w:tcW w:w="6030" w:type="dxa"/>
            <w:tcBorders>
              <w:top w:val="single" w:sz="4" w:space="0" w:color="000000"/>
              <w:bottom w:val="single" w:sz="4" w:space="0" w:color="000000"/>
            </w:tcBorders>
            <w:shd w:val="clear" w:color="auto" w:fill="auto"/>
          </w:tcPr>
          <w:p w:rsidR="00321906" w:rsidRPr="00C321DC" w:rsidRDefault="00321906" w:rsidP="00321906">
            <w:pPr>
              <w:spacing w:after="0" w:line="240" w:lineRule="auto"/>
              <w:ind w:leftChars="-9" w:left="-18" w:right="-61" w:hanging="2"/>
              <w:jc w:val="center"/>
              <w:rPr>
                <w:rFonts w:ascii="GHEA Grapalat" w:eastAsia="GHEA Grapalat" w:hAnsi="GHEA Grapalat" w:cs="GHEA Grapalat"/>
                <w:bCs/>
                <w:sz w:val="24"/>
                <w:szCs w:val="24"/>
                <w:highlight w:val="white"/>
                <w:lang w:val="hy-AM"/>
              </w:rPr>
            </w:pPr>
            <w:r w:rsidRPr="00C321DC">
              <w:rPr>
                <w:rFonts w:ascii="GHEA Grapalat" w:eastAsia="GHEA Grapalat" w:hAnsi="GHEA Grapalat" w:cs="GHEA Grapalat"/>
                <w:bCs/>
                <w:sz w:val="24"/>
                <w:szCs w:val="24"/>
                <w:highlight w:val="white"/>
                <w:lang w:val="hy-AM"/>
              </w:rPr>
              <w:lastRenderedPageBreak/>
              <w:t>Ընդունվել է ի գիտություն</w:t>
            </w:r>
          </w:p>
          <w:p w:rsidR="007E7714" w:rsidRPr="00C321DC" w:rsidRDefault="007E7714" w:rsidP="007E7714">
            <w:pPr>
              <w:spacing w:line="240" w:lineRule="auto"/>
              <w:ind w:firstLine="435"/>
              <w:jc w:val="both"/>
              <w:rPr>
                <w:rFonts w:ascii="GHEA Grapalat" w:hAnsi="GHEA Grapalat"/>
                <w:sz w:val="24"/>
                <w:szCs w:val="24"/>
                <w:lang w:val="hy-AM"/>
              </w:rPr>
            </w:pPr>
          </w:p>
          <w:p w:rsidR="00CD7B20" w:rsidRPr="00C321DC" w:rsidRDefault="00321906" w:rsidP="007E7714">
            <w:pPr>
              <w:spacing w:line="240" w:lineRule="auto"/>
              <w:ind w:firstLine="435"/>
              <w:jc w:val="both"/>
              <w:rPr>
                <w:rFonts w:ascii="GHEA Grapalat" w:hAnsi="GHEA Grapalat"/>
                <w:sz w:val="24"/>
                <w:szCs w:val="24"/>
                <w:lang w:val="hy-AM"/>
              </w:rPr>
            </w:pPr>
            <w:r w:rsidRPr="00C321DC">
              <w:rPr>
                <w:rFonts w:ascii="GHEA Grapalat" w:hAnsi="GHEA Grapalat"/>
                <w:sz w:val="24"/>
                <w:szCs w:val="24"/>
                <w:lang w:val="hy-AM"/>
              </w:rPr>
              <w:t>Մասնակցային բյուջետավորման գործընթացի շրջանակներում ձևավորվող ծրագրերի իրականացումը հավանական քաղաքական ռիսկերից զսպելու մեխազիմների դիտարկումը հնարավոր են</w:t>
            </w:r>
            <w:r w:rsidR="00FC1664" w:rsidRPr="00FC1664">
              <w:rPr>
                <w:rFonts w:ascii="GHEA Grapalat" w:hAnsi="GHEA Grapalat"/>
                <w:sz w:val="24"/>
                <w:szCs w:val="24"/>
                <w:lang w:val="hy-AM"/>
              </w:rPr>
              <w:t>ք</w:t>
            </w:r>
            <w:r w:rsidRPr="00C321DC">
              <w:rPr>
                <w:rFonts w:ascii="GHEA Grapalat" w:hAnsi="GHEA Grapalat"/>
                <w:sz w:val="24"/>
                <w:szCs w:val="24"/>
                <w:lang w:val="hy-AM"/>
              </w:rPr>
              <w:t xml:space="preserve"> համարում՝</w:t>
            </w:r>
            <w:r w:rsidR="007E7714" w:rsidRPr="00C321DC">
              <w:rPr>
                <w:rFonts w:ascii="GHEA Grapalat" w:hAnsi="GHEA Grapalat"/>
                <w:sz w:val="24"/>
                <w:szCs w:val="24"/>
                <w:lang w:val="hy-AM"/>
              </w:rPr>
              <w:t xml:space="preserve"> տեղական ինքնակառավարման ոլորտում ՀՀ կառավարության լիազոր մարմին</w:t>
            </w:r>
            <w:r w:rsidRPr="00C321DC">
              <w:rPr>
                <w:rFonts w:ascii="GHEA Grapalat" w:hAnsi="GHEA Grapalat"/>
                <w:sz w:val="24"/>
                <w:szCs w:val="24"/>
                <w:lang w:val="hy-AM"/>
              </w:rPr>
              <w:t>ի՝</w:t>
            </w:r>
            <w:r w:rsidR="007E7714" w:rsidRPr="00C321DC">
              <w:rPr>
                <w:rFonts w:ascii="GHEA Grapalat" w:hAnsi="GHEA Grapalat"/>
                <w:sz w:val="24"/>
                <w:szCs w:val="24"/>
                <w:lang w:val="hy-AM"/>
              </w:rPr>
              <w:t xml:space="preserve"> Տարածքային կառավարման և ենթակառուցվածքների նախարարությունն կողմից </w:t>
            </w:r>
            <w:r w:rsidRPr="00C321DC">
              <w:rPr>
                <w:rFonts w:ascii="GHEA Grapalat" w:hAnsi="GHEA Grapalat"/>
                <w:sz w:val="24"/>
                <w:szCs w:val="24"/>
                <w:lang w:val="hy-AM"/>
              </w:rPr>
              <w:t xml:space="preserve">համապատասխան կարգավորումներ մշակելու և հստակ </w:t>
            </w:r>
            <w:r w:rsidR="007E7714" w:rsidRPr="00C321DC">
              <w:rPr>
                <w:rFonts w:ascii="GHEA Grapalat" w:hAnsi="GHEA Grapalat"/>
                <w:sz w:val="24"/>
                <w:szCs w:val="24"/>
                <w:lang w:val="hy-AM"/>
              </w:rPr>
              <w:t>ձևակերպելու պարագայում:</w:t>
            </w:r>
          </w:p>
          <w:p w:rsidR="00321906" w:rsidRPr="00C321DC" w:rsidRDefault="00321906" w:rsidP="007E7714">
            <w:pPr>
              <w:spacing w:line="240" w:lineRule="auto"/>
              <w:ind w:firstLine="435"/>
              <w:jc w:val="both"/>
              <w:rPr>
                <w:rFonts w:ascii="GHEA Grapalat" w:hAnsi="GHEA Grapalat"/>
                <w:sz w:val="24"/>
                <w:szCs w:val="24"/>
                <w:lang w:val="hy-AM"/>
              </w:rPr>
            </w:pPr>
          </w:p>
          <w:p w:rsidR="00321906" w:rsidRPr="00C321DC" w:rsidRDefault="00321906" w:rsidP="007E7714">
            <w:pPr>
              <w:spacing w:line="240" w:lineRule="auto"/>
              <w:ind w:firstLine="435"/>
              <w:jc w:val="both"/>
              <w:rPr>
                <w:rFonts w:ascii="GHEA Grapalat" w:hAnsi="GHEA Grapalat"/>
                <w:sz w:val="24"/>
                <w:szCs w:val="24"/>
                <w:lang w:val="hy-AM"/>
              </w:rPr>
            </w:pPr>
          </w:p>
          <w:p w:rsidR="00321906" w:rsidRPr="00C321DC" w:rsidRDefault="00321906" w:rsidP="007E7714">
            <w:pPr>
              <w:spacing w:line="240" w:lineRule="auto"/>
              <w:ind w:firstLine="435"/>
              <w:jc w:val="both"/>
              <w:rPr>
                <w:rFonts w:ascii="GHEA Grapalat" w:hAnsi="GHEA Grapalat"/>
                <w:sz w:val="24"/>
                <w:szCs w:val="24"/>
                <w:lang w:val="hy-AM"/>
              </w:rPr>
            </w:pPr>
          </w:p>
          <w:p w:rsidR="00321906" w:rsidRPr="00C321DC" w:rsidRDefault="00321906" w:rsidP="007E7714">
            <w:pPr>
              <w:spacing w:line="240" w:lineRule="auto"/>
              <w:ind w:firstLine="435"/>
              <w:jc w:val="both"/>
              <w:rPr>
                <w:rFonts w:ascii="GHEA Grapalat" w:hAnsi="GHEA Grapalat"/>
                <w:sz w:val="24"/>
                <w:szCs w:val="24"/>
                <w:lang w:val="hy-AM"/>
              </w:rPr>
            </w:pPr>
          </w:p>
          <w:p w:rsidR="00321906" w:rsidRPr="00C321DC" w:rsidRDefault="00321906" w:rsidP="007E7714">
            <w:pPr>
              <w:spacing w:line="240" w:lineRule="auto"/>
              <w:ind w:firstLine="435"/>
              <w:jc w:val="both"/>
              <w:rPr>
                <w:rFonts w:ascii="GHEA Grapalat" w:hAnsi="GHEA Grapalat"/>
                <w:sz w:val="24"/>
                <w:szCs w:val="24"/>
                <w:lang w:val="hy-AM"/>
              </w:rPr>
            </w:pPr>
          </w:p>
          <w:p w:rsidR="00321906" w:rsidRPr="00C321DC" w:rsidRDefault="00321906" w:rsidP="007E7714">
            <w:pPr>
              <w:spacing w:line="240" w:lineRule="auto"/>
              <w:ind w:firstLine="435"/>
              <w:jc w:val="both"/>
              <w:rPr>
                <w:rFonts w:ascii="GHEA Grapalat" w:hAnsi="GHEA Grapalat"/>
                <w:sz w:val="24"/>
                <w:szCs w:val="24"/>
                <w:lang w:val="hy-AM"/>
              </w:rPr>
            </w:pPr>
          </w:p>
          <w:p w:rsidR="00321906" w:rsidRPr="00C321DC" w:rsidRDefault="00321906" w:rsidP="007E7714">
            <w:pPr>
              <w:spacing w:line="240" w:lineRule="auto"/>
              <w:ind w:firstLine="435"/>
              <w:jc w:val="both"/>
              <w:rPr>
                <w:rFonts w:ascii="GHEA Grapalat" w:hAnsi="GHEA Grapalat"/>
                <w:sz w:val="24"/>
                <w:szCs w:val="24"/>
                <w:lang w:val="hy-AM"/>
              </w:rPr>
            </w:pPr>
          </w:p>
          <w:p w:rsidR="00321906" w:rsidRPr="00C321DC" w:rsidRDefault="00321906" w:rsidP="007E7714">
            <w:pPr>
              <w:spacing w:line="240" w:lineRule="auto"/>
              <w:ind w:firstLine="435"/>
              <w:jc w:val="both"/>
              <w:rPr>
                <w:rFonts w:ascii="GHEA Grapalat" w:hAnsi="GHEA Grapalat"/>
                <w:sz w:val="24"/>
                <w:szCs w:val="24"/>
                <w:lang w:val="hy-AM"/>
              </w:rPr>
            </w:pPr>
          </w:p>
          <w:p w:rsidR="00321906" w:rsidRPr="00C321DC" w:rsidRDefault="00321906" w:rsidP="00321906">
            <w:pPr>
              <w:spacing w:after="0" w:line="240" w:lineRule="auto"/>
              <w:ind w:leftChars="-9" w:left="-18" w:right="-61" w:hanging="2"/>
              <w:jc w:val="center"/>
              <w:rPr>
                <w:rFonts w:ascii="GHEA Grapalat" w:eastAsia="GHEA Grapalat" w:hAnsi="GHEA Grapalat" w:cs="GHEA Grapalat"/>
                <w:bCs/>
                <w:sz w:val="24"/>
                <w:szCs w:val="24"/>
                <w:highlight w:val="white"/>
                <w:lang w:val="hy-AM"/>
              </w:rPr>
            </w:pPr>
            <w:r w:rsidRPr="00C321DC">
              <w:rPr>
                <w:rFonts w:ascii="GHEA Grapalat" w:eastAsia="GHEA Grapalat" w:hAnsi="GHEA Grapalat" w:cs="GHEA Grapalat"/>
                <w:bCs/>
                <w:sz w:val="24"/>
                <w:szCs w:val="24"/>
                <w:highlight w:val="white"/>
                <w:lang w:val="hy-AM"/>
              </w:rPr>
              <w:t>Ընդունվել է ի գիտություն</w:t>
            </w:r>
          </w:p>
          <w:p w:rsidR="00321906" w:rsidRPr="00C321DC" w:rsidRDefault="00321906" w:rsidP="007E7714">
            <w:pPr>
              <w:spacing w:line="240" w:lineRule="auto"/>
              <w:ind w:firstLine="435"/>
              <w:jc w:val="both"/>
              <w:rPr>
                <w:rFonts w:ascii="GHEA Grapalat" w:eastAsia="GHEA Grapalat" w:hAnsi="GHEA Grapalat" w:cs="GHEA Grapalat"/>
                <w:b/>
                <w:bCs/>
                <w:sz w:val="24"/>
                <w:szCs w:val="24"/>
                <w:highlight w:val="white"/>
                <w:lang w:val="hy-AM"/>
              </w:rPr>
            </w:pPr>
          </w:p>
        </w:tc>
      </w:tr>
      <w:tr w:rsidR="00131303" w:rsidRPr="00C321DC" w:rsidTr="00131303">
        <w:trPr>
          <w:trHeight w:val="488"/>
        </w:trPr>
        <w:tc>
          <w:tcPr>
            <w:tcW w:w="8815" w:type="dxa"/>
            <w:shd w:val="clear" w:color="auto" w:fill="D9D9D9" w:themeFill="background1" w:themeFillShade="D9"/>
            <w:vAlign w:val="center"/>
          </w:tcPr>
          <w:p w:rsidR="00131303" w:rsidRPr="00B46D76" w:rsidRDefault="00131303" w:rsidP="00B46D76">
            <w:pPr>
              <w:pStyle w:val="ListParagraph"/>
              <w:tabs>
                <w:tab w:val="left" w:pos="567"/>
                <w:tab w:val="left" w:pos="993"/>
                <w:tab w:val="center" w:pos="4680"/>
                <w:tab w:val="right" w:pos="9360"/>
              </w:tabs>
              <w:suppressAutoHyphens w:val="0"/>
              <w:spacing w:line="240" w:lineRule="auto"/>
              <w:ind w:leftChars="0" w:left="34" w:firstLineChars="0" w:firstLine="0"/>
              <w:jc w:val="center"/>
              <w:outlineLvl w:val="9"/>
              <w:rPr>
                <w:rFonts w:ascii="GHEA Grapalat" w:hAnsi="GHEA Grapalat"/>
                <w:lang w:val="en-US"/>
              </w:rPr>
            </w:pPr>
            <w:r>
              <w:rPr>
                <w:rFonts w:ascii="GHEA Grapalat" w:eastAsia="GHEA Grapalat" w:hAnsi="GHEA Grapalat" w:cs="GHEA Grapalat"/>
                <w:b/>
                <w:color w:val="000000"/>
                <w:lang w:val="en-US"/>
              </w:rPr>
              <w:lastRenderedPageBreak/>
              <w:t>4</w:t>
            </w:r>
            <w:r w:rsidRPr="00C321DC">
              <w:rPr>
                <w:rFonts w:ascii="GHEA Grapalat" w:eastAsia="GHEA Grapalat" w:hAnsi="GHEA Grapalat" w:cs="GHEA Grapalat"/>
                <w:b/>
                <w:color w:val="000000"/>
              </w:rPr>
              <w:t xml:space="preserve">. ՀՀ </w:t>
            </w:r>
            <w:r w:rsidRPr="00C321DC">
              <w:rPr>
                <w:rFonts w:ascii="GHEA Grapalat" w:hAnsi="GHEA Grapalat"/>
                <w:bCs/>
                <w:spacing w:val="-6"/>
              </w:rPr>
              <w:t xml:space="preserve"> </w:t>
            </w:r>
            <w:proofErr w:type="spellStart"/>
            <w:r w:rsidR="00B46D76">
              <w:rPr>
                <w:rFonts w:ascii="GHEA Grapalat" w:eastAsia="GHEA Grapalat" w:hAnsi="GHEA Grapalat" w:cs="GHEA Grapalat"/>
                <w:b/>
                <w:color w:val="000000"/>
                <w:position w:val="0"/>
                <w:lang w:val="en-US"/>
              </w:rPr>
              <w:t>արդարադատության</w:t>
            </w:r>
            <w:proofErr w:type="spellEnd"/>
            <w:r w:rsidR="00B46D76">
              <w:rPr>
                <w:rFonts w:ascii="GHEA Grapalat" w:eastAsia="GHEA Grapalat" w:hAnsi="GHEA Grapalat" w:cs="GHEA Grapalat"/>
                <w:b/>
                <w:color w:val="000000"/>
                <w:position w:val="0"/>
                <w:lang w:val="en-US"/>
              </w:rPr>
              <w:t xml:space="preserve"> </w:t>
            </w:r>
            <w:proofErr w:type="spellStart"/>
            <w:r w:rsidR="00B46D76">
              <w:rPr>
                <w:rFonts w:ascii="GHEA Grapalat" w:eastAsia="GHEA Grapalat" w:hAnsi="GHEA Grapalat" w:cs="GHEA Grapalat"/>
                <w:b/>
                <w:color w:val="000000"/>
                <w:position w:val="0"/>
                <w:lang w:val="en-US"/>
              </w:rPr>
              <w:t>նախարարություն</w:t>
            </w:r>
            <w:proofErr w:type="spellEnd"/>
          </w:p>
        </w:tc>
        <w:tc>
          <w:tcPr>
            <w:tcW w:w="6030" w:type="dxa"/>
            <w:tcBorders>
              <w:top w:val="single" w:sz="4" w:space="0" w:color="000000"/>
              <w:bottom w:val="single" w:sz="4" w:space="0" w:color="000000"/>
            </w:tcBorders>
            <w:shd w:val="clear" w:color="auto" w:fill="D9D9D9" w:themeFill="background1" w:themeFillShade="D9"/>
            <w:vAlign w:val="center"/>
          </w:tcPr>
          <w:p w:rsidR="00131303" w:rsidRPr="00C321DC" w:rsidRDefault="00B46D76" w:rsidP="00131303">
            <w:pPr>
              <w:spacing w:after="0" w:line="240" w:lineRule="auto"/>
              <w:jc w:val="center"/>
              <w:rPr>
                <w:rFonts w:ascii="GHEA Grapalat" w:hAnsi="GHEA Grapalat" w:cs="GHEA Grapalat"/>
                <w:b/>
                <w:sz w:val="24"/>
                <w:szCs w:val="24"/>
                <w:lang w:val="hy-AM"/>
              </w:rPr>
            </w:pPr>
            <w:r>
              <w:rPr>
                <w:rFonts w:ascii="GHEA Grapalat" w:hAnsi="GHEA Grapalat" w:cs="GHEA Grapalat"/>
                <w:b/>
                <w:sz w:val="24"/>
                <w:szCs w:val="24"/>
              </w:rPr>
              <w:t>19</w:t>
            </w:r>
            <w:r w:rsidR="00131303" w:rsidRPr="00C321DC">
              <w:rPr>
                <w:rFonts w:ascii="GHEA Grapalat" w:hAnsi="GHEA Grapalat" w:cs="GHEA Grapalat"/>
                <w:b/>
                <w:sz w:val="24"/>
                <w:szCs w:val="24"/>
                <w:lang w:val="hy-AM"/>
              </w:rPr>
              <w:t>.1</w:t>
            </w:r>
            <w:r>
              <w:rPr>
                <w:rFonts w:ascii="GHEA Grapalat" w:hAnsi="GHEA Grapalat" w:cs="GHEA Grapalat"/>
                <w:b/>
                <w:sz w:val="24"/>
                <w:szCs w:val="24"/>
              </w:rPr>
              <w:t>2</w:t>
            </w:r>
            <w:r w:rsidR="00131303" w:rsidRPr="00C321DC">
              <w:rPr>
                <w:rFonts w:ascii="GHEA Grapalat" w:hAnsi="GHEA Grapalat" w:cs="GHEA Grapalat"/>
                <w:b/>
                <w:sz w:val="24"/>
                <w:szCs w:val="24"/>
                <w:lang w:val="hy-AM"/>
              </w:rPr>
              <w:t>.202</w:t>
            </w:r>
            <w:r w:rsidR="00131303" w:rsidRPr="00C321DC">
              <w:rPr>
                <w:rFonts w:ascii="GHEA Grapalat" w:hAnsi="GHEA Grapalat" w:cs="GHEA Grapalat"/>
                <w:b/>
                <w:sz w:val="24"/>
                <w:szCs w:val="24"/>
              </w:rPr>
              <w:t>5</w:t>
            </w:r>
            <w:r w:rsidR="00131303" w:rsidRPr="00C321DC">
              <w:rPr>
                <w:rFonts w:ascii="GHEA Grapalat" w:hAnsi="GHEA Grapalat" w:cs="GHEA Grapalat"/>
                <w:b/>
                <w:sz w:val="24"/>
                <w:szCs w:val="24"/>
                <w:lang w:val="hy-AM"/>
              </w:rPr>
              <w:t xml:space="preserve"> թ. </w:t>
            </w:r>
          </w:p>
          <w:p w:rsidR="00131303" w:rsidRPr="00C321DC" w:rsidRDefault="00B46D76" w:rsidP="00131303">
            <w:pPr>
              <w:spacing w:after="0" w:line="240" w:lineRule="auto"/>
              <w:jc w:val="center"/>
              <w:rPr>
                <w:rFonts w:ascii="GHEA Grapalat" w:eastAsia="GHEA Grapalat" w:hAnsi="GHEA Grapalat" w:cs="GHEA Grapalat"/>
                <w:b/>
                <w:color w:val="000000"/>
                <w:sz w:val="24"/>
                <w:szCs w:val="24"/>
                <w:highlight w:val="yellow"/>
                <w:lang w:val="hy-AM"/>
              </w:rPr>
            </w:pPr>
            <w:r>
              <w:rPr>
                <w:rFonts w:ascii="GHEA Grapalat" w:hAnsi="GHEA Grapalat" w:cs="GHEA Grapalat"/>
                <w:b/>
                <w:sz w:val="24"/>
                <w:szCs w:val="24"/>
              </w:rPr>
              <w:t>/</w:t>
            </w:r>
            <w:r w:rsidRPr="00B46D76">
              <w:rPr>
                <w:rFonts w:ascii="GHEA Grapalat" w:hAnsi="GHEA Grapalat" w:cs="GHEA Grapalat"/>
                <w:b/>
                <w:sz w:val="24"/>
                <w:szCs w:val="24"/>
                <w:lang w:val="hy-AM"/>
              </w:rPr>
              <w:t>27.1/57040-2025</w:t>
            </w:r>
          </w:p>
        </w:tc>
      </w:tr>
      <w:tr w:rsidR="00131303" w:rsidRPr="00C321DC" w:rsidTr="00E67299">
        <w:trPr>
          <w:trHeight w:val="488"/>
        </w:trPr>
        <w:tc>
          <w:tcPr>
            <w:tcW w:w="8815" w:type="dxa"/>
            <w:shd w:val="clear" w:color="auto" w:fill="auto"/>
            <w:vAlign w:val="center"/>
          </w:tcPr>
          <w:p w:rsidR="00B46D76" w:rsidRDefault="00B46D76" w:rsidP="00B46D76">
            <w:pPr>
              <w:spacing w:line="240" w:lineRule="auto"/>
              <w:ind w:firstLine="284"/>
              <w:jc w:val="both"/>
              <w:rPr>
                <w:rFonts w:ascii="GHEA Grapalat" w:hAnsi="GHEA Grapalat"/>
                <w:sz w:val="24"/>
                <w:szCs w:val="24"/>
                <w:lang w:val="hy-AM"/>
              </w:rPr>
            </w:pPr>
            <w:r w:rsidRPr="00B46D76">
              <w:rPr>
                <w:rFonts w:ascii="GHEA Grapalat" w:hAnsi="GHEA Grapalat"/>
                <w:sz w:val="24"/>
                <w:szCs w:val="24"/>
                <w:lang w:val="hy-AM"/>
              </w:rPr>
              <w:lastRenderedPageBreak/>
              <w:t>Ի պատասխան Ձեր՝ 2025 թվականի դեկտեմբերի 1-ի թիվ 01/8-2/27145-2025 գրության՝ կից ներկայացվում է «Հայաստանի Հանրապետության կառավարության 2023 թվականի նոյեմբերի 2-ի N 1890-Ն որոշման մեջ լրացում և փոփոխություն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B46D76" w:rsidRPr="00B46D76" w:rsidRDefault="00B46D76" w:rsidP="00B46D76">
            <w:pPr>
              <w:spacing w:line="240" w:lineRule="auto"/>
              <w:ind w:firstLine="284"/>
              <w:jc w:val="both"/>
              <w:rPr>
                <w:rFonts w:ascii="GHEA Grapalat" w:hAnsi="GHEA Grapalat"/>
                <w:sz w:val="24"/>
                <w:szCs w:val="24"/>
                <w:lang w:val="hy-AM"/>
              </w:rPr>
            </w:pPr>
            <w:r w:rsidRPr="00B46D76">
              <w:rPr>
                <w:rFonts w:ascii="GHEA Grapalat" w:hAnsi="GHEA Grapalat"/>
                <w:sz w:val="24"/>
                <w:szCs w:val="24"/>
                <w:lang w:val="hy-AM"/>
              </w:rPr>
              <w:t>ՊԵՏԱԿԱՆ ՓՈՐՁԱԳԻՏԱԿԱՆ ԵԶՐԱԿԱՑՈՒԹՅՈՒՆ</w:t>
            </w:r>
          </w:p>
          <w:p w:rsidR="00B46D76" w:rsidRPr="00B46D76" w:rsidRDefault="00B46D76" w:rsidP="00B46D76">
            <w:pPr>
              <w:spacing w:line="240" w:lineRule="auto"/>
              <w:ind w:firstLine="284"/>
              <w:jc w:val="both"/>
              <w:rPr>
                <w:rFonts w:ascii="GHEA Grapalat" w:hAnsi="GHEA Grapalat"/>
                <w:sz w:val="24"/>
                <w:szCs w:val="24"/>
                <w:lang w:val="hy-AM"/>
              </w:rPr>
            </w:pPr>
            <w:r w:rsidRPr="00B46D76">
              <w:rPr>
                <w:rFonts w:ascii="GHEA Grapalat" w:hAnsi="GHEA Grapalat"/>
                <w:sz w:val="24"/>
                <w:szCs w:val="24"/>
                <w:lang w:val="hy-AM"/>
              </w:rPr>
              <w:t>«Հայաստանի Հանրապետության կառավարության 2023 թվականի նոյեմբերի 2-ի N 1890-Ն որոշման մեջ լրացում և փոփոխություն կատարելու մասին» Հայաստանի Հանրապետության կառավարության որոշման  նախագծի վերաբերյալ</w:t>
            </w:r>
          </w:p>
          <w:p w:rsidR="00B46D76" w:rsidRPr="00B46D76" w:rsidRDefault="00B46D76" w:rsidP="00B46D76">
            <w:pPr>
              <w:spacing w:line="240" w:lineRule="auto"/>
              <w:ind w:firstLine="284"/>
              <w:jc w:val="both"/>
              <w:rPr>
                <w:rFonts w:ascii="GHEA Grapalat" w:hAnsi="GHEA Grapalat"/>
                <w:sz w:val="24"/>
                <w:szCs w:val="24"/>
                <w:lang w:val="hy-AM"/>
              </w:rPr>
            </w:pPr>
            <w:r w:rsidRPr="00B46D76">
              <w:rPr>
                <w:rFonts w:ascii="GHEA Grapalat" w:hAnsi="GHEA Grapalat"/>
                <w:sz w:val="24"/>
                <w:szCs w:val="24"/>
                <w:lang w:val="hy-AM"/>
              </w:rPr>
              <w:t xml:space="preserve"> </w:t>
            </w:r>
            <w:r w:rsidRPr="00B46D76">
              <w:rPr>
                <w:rFonts w:ascii="GHEA Grapalat" w:hAnsi="GHEA Grapalat"/>
                <w:sz w:val="24"/>
                <w:szCs w:val="24"/>
                <w:lang w:val="hy-AM"/>
              </w:rPr>
              <w:t xml:space="preserve">«Հայաստանի Հանրապետության կառավարության 2023 </w:t>
            </w:r>
            <w:proofErr w:type="spellStart"/>
            <w:r w:rsidRPr="00B46D76">
              <w:rPr>
                <w:rFonts w:ascii="GHEA Grapalat" w:hAnsi="GHEA Grapalat"/>
                <w:sz w:val="24"/>
                <w:szCs w:val="24"/>
                <w:lang w:val="hy-AM"/>
              </w:rPr>
              <w:t>թվականի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նոյեմբերի</w:t>
            </w:r>
            <w:proofErr w:type="spellEnd"/>
            <w:r w:rsidRPr="00B46D76">
              <w:rPr>
                <w:rFonts w:ascii="GHEA Grapalat" w:hAnsi="GHEA Grapalat"/>
                <w:sz w:val="24"/>
                <w:szCs w:val="24"/>
                <w:lang w:val="hy-AM"/>
              </w:rPr>
              <w:t xml:space="preserve"> 2-ի N 1890-Ն </w:t>
            </w:r>
            <w:proofErr w:type="spellStart"/>
            <w:r w:rsidRPr="00B46D76">
              <w:rPr>
                <w:rFonts w:ascii="GHEA Grapalat" w:hAnsi="GHEA Grapalat"/>
                <w:sz w:val="24"/>
                <w:szCs w:val="24"/>
                <w:lang w:val="hy-AM"/>
              </w:rPr>
              <w:t>որոշման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մեջ</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լրացում</w:t>
            </w:r>
            <w:proofErr w:type="spellEnd"/>
            <w:r w:rsidRPr="00B46D76">
              <w:rPr>
                <w:rFonts w:ascii="GHEA Grapalat" w:hAnsi="GHEA Grapalat"/>
                <w:sz w:val="24"/>
                <w:szCs w:val="24"/>
                <w:lang w:val="hy-AM"/>
              </w:rPr>
              <w:t xml:space="preserve"> և </w:t>
            </w:r>
            <w:proofErr w:type="spellStart"/>
            <w:r w:rsidRPr="00B46D76">
              <w:rPr>
                <w:rFonts w:ascii="GHEA Grapalat" w:hAnsi="GHEA Grapalat"/>
                <w:sz w:val="24"/>
                <w:szCs w:val="24"/>
                <w:lang w:val="hy-AM"/>
              </w:rPr>
              <w:t>փոփոխություն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կատարելու</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մասին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Հայաստանի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Հանրապետության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կառավարության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որոշման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նախագծի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հավելվածի</w:t>
            </w:r>
            <w:proofErr w:type="spellEnd"/>
            <w:r w:rsidRPr="00B46D76">
              <w:rPr>
                <w:rFonts w:ascii="GHEA Grapalat" w:hAnsi="GHEA Grapalat"/>
                <w:sz w:val="24"/>
                <w:szCs w:val="24"/>
                <w:lang w:val="hy-AM"/>
              </w:rPr>
              <w:t xml:space="preserve"> 42-րդ </w:t>
            </w:r>
            <w:proofErr w:type="spellStart"/>
            <w:r w:rsidRPr="00B46D76">
              <w:rPr>
                <w:rFonts w:ascii="GHEA Grapalat" w:hAnsi="GHEA Grapalat"/>
                <w:sz w:val="24"/>
                <w:szCs w:val="24"/>
                <w:lang w:val="hy-AM"/>
              </w:rPr>
              <w:t>կետի</w:t>
            </w:r>
            <w:proofErr w:type="spellEnd"/>
            <w:r w:rsidRPr="00B46D76">
              <w:rPr>
                <w:rFonts w:ascii="GHEA Grapalat" w:hAnsi="GHEA Grapalat"/>
                <w:sz w:val="24"/>
                <w:szCs w:val="24"/>
                <w:lang w:val="hy-AM"/>
              </w:rPr>
              <w:t xml:space="preserve"> 2-րդ </w:t>
            </w:r>
            <w:proofErr w:type="spellStart"/>
            <w:r w:rsidRPr="00B46D76">
              <w:rPr>
                <w:rFonts w:ascii="GHEA Grapalat" w:hAnsi="GHEA Grapalat"/>
                <w:sz w:val="24"/>
                <w:szCs w:val="24"/>
                <w:lang w:val="hy-AM"/>
              </w:rPr>
              <w:t>ենթակետի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համաձայն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սույն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կարգի</w:t>
            </w:r>
            <w:proofErr w:type="spellEnd"/>
            <w:r w:rsidRPr="00B46D76">
              <w:rPr>
                <w:rFonts w:ascii="GHEA Grapalat" w:hAnsi="GHEA Grapalat"/>
                <w:sz w:val="24"/>
                <w:szCs w:val="24"/>
                <w:lang w:val="hy-AM"/>
              </w:rPr>
              <w:t xml:space="preserve"> 41-րդ </w:t>
            </w:r>
            <w:proofErr w:type="spellStart"/>
            <w:r w:rsidRPr="00B46D76">
              <w:rPr>
                <w:rFonts w:ascii="GHEA Grapalat" w:hAnsi="GHEA Grapalat"/>
                <w:sz w:val="24"/>
                <w:szCs w:val="24"/>
                <w:lang w:val="hy-AM"/>
              </w:rPr>
              <w:t>կետով</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նախատեսված</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դեպքում</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սուբվենցիայի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տրամադրման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պայմանագրում</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կատարվում</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են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համապատասխան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փոփոխություններ</w:t>
            </w:r>
            <w:proofErr w:type="spellEnd"/>
            <w:r w:rsidRPr="00B46D76">
              <w:rPr>
                <w:rFonts w:ascii="GHEA Grapalat" w:hAnsi="GHEA Grapalat"/>
                <w:sz w:val="24"/>
                <w:szCs w:val="24"/>
                <w:lang w:val="hy-AM"/>
              </w:rPr>
              <w:t xml:space="preserve"> և </w:t>
            </w:r>
            <w:proofErr w:type="spellStart"/>
            <w:r w:rsidRPr="00B46D76">
              <w:rPr>
                <w:rFonts w:ascii="GHEA Grapalat" w:hAnsi="GHEA Grapalat"/>
                <w:sz w:val="24"/>
                <w:szCs w:val="24"/>
                <w:lang w:val="hy-AM"/>
              </w:rPr>
              <w:t>լրացումներ</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որոնցով</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սահմանվում</w:t>
            </w:r>
            <w:proofErr w:type="spellEnd"/>
            <w:r w:rsidRPr="00B46D76">
              <w:rPr>
                <w:rFonts w:ascii="GHEA Grapalat" w:hAnsi="GHEA Grapalat"/>
                <w:sz w:val="24"/>
                <w:szCs w:val="24"/>
                <w:lang w:val="hy-AM"/>
              </w:rPr>
              <w:t xml:space="preserve"> է, </w:t>
            </w:r>
            <w:proofErr w:type="spellStart"/>
            <w:r w:rsidRPr="00B46D76">
              <w:rPr>
                <w:rFonts w:ascii="GHEA Grapalat" w:hAnsi="GHEA Grapalat"/>
                <w:sz w:val="24"/>
                <w:szCs w:val="24"/>
                <w:lang w:val="hy-AM"/>
              </w:rPr>
              <w:t>որ</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տրամադրվող</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միջոցները</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համայնքի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ղեկավարի</w:t>
            </w:r>
            <w:proofErr w:type="spellEnd"/>
            <w:r w:rsidRPr="00B46D76">
              <w:rPr>
                <w:rFonts w:ascii="GHEA Grapalat" w:hAnsi="GHEA Grapalat"/>
                <w:sz w:val="24"/>
                <w:szCs w:val="24"/>
                <w:lang w:val="hy-AM"/>
              </w:rPr>
              <w:t xml:space="preserve"> </w:t>
            </w:r>
            <w:proofErr w:type="spellStart"/>
            <w:r w:rsidRPr="00B46D76">
              <w:rPr>
                <w:rFonts w:ascii="GHEA Grapalat" w:hAnsi="GHEA Grapalat"/>
                <w:b/>
                <w:i/>
                <w:sz w:val="24"/>
                <w:szCs w:val="24"/>
                <w:lang w:val="hy-AM"/>
              </w:rPr>
              <w:t>անմիջական</w:t>
            </w:r>
            <w:proofErr w:type="spellEnd"/>
            <w:r w:rsidRPr="00B46D76">
              <w:rPr>
                <w:rFonts w:ascii="GHEA Grapalat" w:hAnsi="GHEA Grapalat"/>
                <w:b/>
                <w:i/>
                <w:sz w:val="24"/>
                <w:szCs w:val="24"/>
                <w:lang w:val="hy-AM"/>
              </w:rPr>
              <w:t xml:space="preserve"> </w:t>
            </w:r>
            <w:proofErr w:type="spellStart"/>
            <w:r w:rsidRPr="00B46D76">
              <w:rPr>
                <w:rFonts w:ascii="GHEA Grapalat" w:hAnsi="GHEA Grapalat"/>
                <w:b/>
                <w:i/>
                <w:sz w:val="24"/>
                <w:szCs w:val="24"/>
                <w:lang w:val="hy-AM"/>
              </w:rPr>
              <w:t>պատասխանատվությամբ</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ուղղվում</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են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բացառապես</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տվյալ</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սուբվենցիոն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ծրագրի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իրականացմանը</w:t>
            </w:r>
            <w:proofErr w:type="spellEnd"/>
            <w:r w:rsidRPr="00B46D76">
              <w:rPr>
                <w:rFonts w:ascii="GHEA Grapalat" w:hAnsi="GHEA Grapalat"/>
                <w:sz w:val="24"/>
                <w:szCs w:val="24"/>
                <w:lang w:val="hy-AM"/>
              </w:rPr>
              <w:t>։</w:t>
            </w:r>
          </w:p>
          <w:p w:rsidR="00B46D76" w:rsidRPr="00B46D76" w:rsidRDefault="00B46D76" w:rsidP="00B46D76">
            <w:pPr>
              <w:spacing w:line="240" w:lineRule="auto"/>
              <w:ind w:firstLine="284"/>
              <w:jc w:val="both"/>
              <w:rPr>
                <w:rFonts w:ascii="GHEA Grapalat" w:hAnsi="GHEA Grapalat"/>
                <w:sz w:val="24"/>
                <w:szCs w:val="24"/>
                <w:lang w:val="hy-AM"/>
              </w:rPr>
            </w:pPr>
            <w:proofErr w:type="spellStart"/>
            <w:r w:rsidRPr="00B46D76">
              <w:rPr>
                <w:rFonts w:ascii="GHEA Grapalat" w:hAnsi="GHEA Grapalat"/>
                <w:sz w:val="24"/>
                <w:szCs w:val="24"/>
                <w:lang w:val="hy-AM"/>
              </w:rPr>
              <w:t>Այս</w:t>
            </w:r>
            <w:proofErr w:type="spellEnd"/>
            <w:r w:rsidRPr="00B46D76">
              <w:rPr>
                <w:rFonts w:ascii="GHEA Grapalat" w:hAnsi="GHEA Grapalat"/>
                <w:sz w:val="24"/>
                <w:szCs w:val="24"/>
                <w:lang w:val="hy-AM"/>
              </w:rPr>
              <w:t xml:space="preserve"> </w:t>
            </w:r>
            <w:proofErr w:type="spellStart"/>
            <w:proofErr w:type="gramStart"/>
            <w:r w:rsidRPr="00B46D76">
              <w:rPr>
                <w:rFonts w:ascii="GHEA Grapalat" w:hAnsi="GHEA Grapalat"/>
                <w:sz w:val="24"/>
                <w:szCs w:val="24"/>
                <w:lang w:val="hy-AM"/>
              </w:rPr>
              <w:t>առումով</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պարզ</w:t>
            </w:r>
            <w:proofErr w:type="spellEnd"/>
            <w:proofErr w:type="gram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չէ</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թե</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ինչ</w:t>
            </w:r>
            <w:proofErr w:type="spellEnd"/>
            <w:r w:rsidRPr="00B46D76">
              <w:rPr>
                <w:rFonts w:ascii="GHEA Grapalat" w:hAnsi="GHEA Grapalat"/>
                <w:sz w:val="24"/>
                <w:szCs w:val="24"/>
                <w:lang w:val="hy-AM"/>
              </w:rPr>
              <w:t xml:space="preserve"> է </w:t>
            </w:r>
            <w:proofErr w:type="spellStart"/>
            <w:r w:rsidRPr="00B46D76">
              <w:rPr>
                <w:rFonts w:ascii="GHEA Grapalat" w:hAnsi="GHEA Grapalat"/>
                <w:sz w:val="24"/>
                <w:szCs w:val="24"/>
                <w:lang w:val="hy-AM"/>
              </w:rPr>
              <w:t>նկատի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առնվում</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համայնքի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ղեկավարի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անմիջական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պատասխանատվությամբ</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ձևակերպմամբ</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հաշվի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առնելով</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որ</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Տեղական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ինքնակառավարման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մասին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օրենքով</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սուբվենցիոն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ծրագրերի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իրականացման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համար</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համայնքի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ղեկավարի</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համար</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որևէ</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պատասխանատվություն</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սահմանված</w:t>
            </w:r>
            <w:proofErr w:type="spellEnd"/>
            <w:r w:rsidRPr="00B46D76">
              <w:rPr>
                <w:rFonts w:ascii="GHEA Grapalat" w:hAnsi="GHEA Grapalat"/>
                <w:sz w:val="24"/>
                <w:szCs w:val="24"/>
                <w:lang w:val="hy-AM"/>
              </w:rPr>
              <w:t xml:space="preserve"> </w:t>
            </w:r>
            <w:proofErr w:type="spellStart"/>
            <w:r w:rsidRPr="00B46D76">
              <w:rPr>
                <w:rFonts w:ascii="GHEA Grapalat" w:hAnsi="GHEA Grapalat"/>
                <w:sz w:val="24"/>
                <w:szCs w:val="24"/>
                <w:lang w:val="hy-AM"/>
              </w:rPr>
              <w:t>չէ</w:t>
            </w:r>
            <w:proofErr w:type="spellEnd"/>
            <w:r w:rsidRPr="00B46D76">
              <w:rPr>
                <w:rFonts w:ascii="GHEA Grapalat" w:hAnsi="GHEA Grapalat"/>
                <w:sz w:val="24"/>
                <w:szCs w:val="24"/>
                <w:lang w:val="hy-AM"/>
              </w:rPr>
              <w:t xml:space="preserve">։ </w:t>
            </w:r>
          </w:p>
          <w:p w:rsidR="00131303" w:rsidRPr="00B46D76" w:rsidRDefault="00131303" w:rsidP="00131303">
            <w:pPr>
              <w:pStyle w:val="NormalWeb"/>
              <w:spacing w:before="0" w:beforeAutospacing="0" w:after="0" w:afterAutospacing="0"/>
              <w:ind w:firstLine="330"/>
              <w:jc w:val="both"/>
              <w:rPr>
                <w:rFonts w:ascii="GHEA Grapalat" w:hAnsi="GHEA Grapalat"/>
              </w:rPr>
            </w:pPr>
          </w:p>
        </w:tc>
        <w:tc>
          <w:tcPr>
            <w:tcW w:w="6030" w:type="dxa"/>
            <w:tcBorders>
              <w:top w:val="single" w:sz="4" w:space="0" w:color="000000"/>
              <w:bottom w:val="single" w:sz="4" w:space="0" w:color="000000"/>
            </w:tcBorders>
            <w:shd w:val="clear" w:color="auto" w:fill="auto"/>
            <w:vAlign w:val="center"/>
          </w:tcPr>
          <w:p w:rsidR="00131303" w:rsidRDefault="00131303" w:rsidP="00131303">
            <w:pPr>
              <w:spacing w:after="0" w:line="240" w:lineRule="auto"/>
              <w:ind w:leftChars="-9" w:left="-18" w:right="-61" w:hanging="2"/>
              <w:jc w:val="center"/>
              <w:rPr>
                <w:rFonts w:ascii="GHEA Grapalat" w:eastAsia="GHEA Grapalat" w:hAnsi="GHEA Grapalat" w:cs="GHEA Grapalat"/>
                <w:bCs/>
                <w:sz w:val="24"/>
                <w:szCs w:val="24"/>
                <w:highlight w:val="white"/>
                <w:lang w:val="hy-AM"/>
              </w:rPr>
            </w:pPr>
            <w:r w:rsidRPr="00C321DC">
              <w:rPr>
                <w:rFonts w:ascii="GHEA Grapalat" w:eastAsia="GHEA Grapalat" w:hAnsi="GHEA Grapalat" w:cs="GHEA Grapalat"/>
                <w:bCs/>
                <w:sz w:val="24"/>
                <w:szCs w:val="24"/>
                <w:highlight w:val="white"/>
                <w:lang w:val="hy-AM"/>
              </w:rPr>
              <w:t xml:space="preserve">Ընդունվել է </w:t>
            </w:r>
          </w:p>
          <w:p w:rsidR="00B46D76" w:rsidRPr="00C321DC" w:rsidRDefault="00B46D76" w:rsidP="00131303">
            <w:pPr>
              <w:spacing w:after="0" w:line="240" w:lineRule="auto"/>
              <w:ind w:leftChars="-9" w:left="-18" w:right="-61" w:hanging="2"/>
              <w:jc w:val="center"/>
              <w:rPr>
                <w:rFonts w:ascii="GHEA Grapalat" w:eastAsia="GHEA Grapalat" w:hAnsi="GHEA Grapalat" w:cs="GHEA Grapalat"/>
                <w:bCs/>
                <w:sz w:val="24"/>
                <w:szCs w:val="24"/>
                <w:highlight w:val="white"/>
                <w:lang w:val="hy-AM"/>
              </w:rPr>
            </w:pPr>
            <w:bookmarkStart w:id="0" w:name="_GoBack"/>
            <w:bookmarkEnd w:id="0"/>
          </w:p>
          <w:p w:rsidR="00B46D76" w:rsidRPr="00C321DC" w:rsidRDefault="00B46D76" w:rsidP="00B46D76">
            <w:pPr>
              <w:spacing w:line="240" w:lineRule="auto"/>
              <w:ind w:firstLine="375"/>
              <w:rPr>
                <w:rFonts w:ascii="GHEA Grapalat" w:eastAsia="Calibri" w:hAnsi="GHEA Grapalat"/>
                <w:sz w:val="24"/>
                <w:szCs w:val="24"/>
                <w:lang w:val="hy-AM"/>
              </w:rPr>
            </w:pPr>
            <w:r w:rsidRPr="00C321DC">
              <w:rPr>
                <w:rFonts w:ascii="GHEA Grapalat" w:eastAsia="Calibri" w:hAnsi="GHEA Grapalat"/>
                <w:sz w:val="24"/>
                <w:szCs w:val="24"/>
                <w:lang w:val="hy-AM"/>
              </w:rPr>
              <w:t>Ենթակետը խմբագրվել է</w:t>
            </w:r>
          </w:p>
          <w:p w:rsidR="00131303" w:rsidRPr="00C321DC" w:rsidRDefault="00131303" w:rsidP="00131303">
            <w:pPr>
              <w:spacing w:after="0" w:line="240" w:lineRule="auto"/>
              <w:jc w:val="center"/>
              <w:rPr>
                <w:rFonts w:ascii="GHEA Grapalat" w:eastAsia="GHEA Grapalat" w:hAnsi="GHEA Grapalat" w:cs="GHEA Grapalat"/>
                <w:b/>
                <w:color w:val="000000"/>
                <w:sz w:val="24"/>
                <w:szCs w:val="24"/>
                <w:highlight w:val="yellow"/>
                <w:lang w:val="hy-AM"/>
              </w:rPr>
            </w:pPr>
          </w:p>
        </w:tc>
      </w:tr>
    </w:tbl>
    <w:p w:rsidR="00880E0A" w:rsidRDefault="00880E0A" w:rsidP="00AF6074">
      <w:pPr>
        <w:tabs>
          <w:tab w:val="left" w:pos="-180"/>
          <w:tab w:val="left" w:pos="7065"/>
        </w:tabs>
        <w:spacing w:after="0" w:line="240" w:lineRule="auto"/>
        <w:rPr>
          <w:rFonts w:ascii="GHEA Grapalat" w:eastAsia="GHEA Grapalat" w:hAnsi="GHEA Grapalat" w:cs="GHEA Grapalat"/>
          <w:b/>
          <w:color w:val="000000"/>
          <w:sz w:val="24"/>
          <w:szCs w:val="24"/>
          <w:lang w:val="hy-AM"/>
        </w:rPr>
      </w:pPr>
    </w:p>
    <w:p w:rsidR="00131303" w:rsidRPr="00C321DC" w:rsidRDefault="00131303" w:rsidP="00AF6074">
      <w:pPr>
        <w:tabs>
          <w:tab w:val="left" w:pos="-180"/>
          <w:tab w:val="left" w:pos="7065"/>
        </w:tabs>
        <w:spacing w:after="0" w:line="240" w:lineRule="auto"/>
        <w:rPr>
          <w:rFonts w:ascii="GHEA Grapalat" w:eastAsia="GHEA Grapalat" w:hAnsi="GHEA Grapalat" w:cs="GHEA Grapalat"/>
          <w:b/>
          <w:color w:val="000000"/>
          <w:sz w:val="24"/>
          <w:szCs w:val="24"/>
          <w:lang w:val="hy-AM"/>
        </w:rPr>
      </w:pPr>
    </w:p>
    <w:sectPr w:rsidR="00131303" w:rsidRPr="00C321DC" w:rsidSect="005874C0">
      <w:pgSz w:w="15840" w:h="12240" w:orient="landscape"/>
      <w:pgMar w:top="851" w:right="567" w:bottom="567" w:left="1134" w:header="720" w:footer="3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95636"/>
    <w:multiLevelType w:val="hybridMultilevel"/>
    <w:tmpl w:val="9A8C63F6"/>
    <w:lvl w:ilvl="0" w:tplc="A5986740">
      <w:start w:val="1"/>
      <w:numFmt w:val="decimal"/>
      <w:lvlText w:val="%1."/>
      <w:lvlJc w:val="left"/>
      <w:pPr>
        <w:ind w:left="107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 w15:restartNumberingAfterBreak="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 w15:restartNumberingAfterBreak="0">
    <w:nsid w:val="13C10D3A"/>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3" w15:restartNumberingAfterBreak="0">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812F0"/>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5" w15:restartNumberingAfterBreak="0">
    <w:nsid w:val="1BBC2884"/>
    <w:multiLevelType w:val="hybridMultilevel"/>
    <w:tmpl w:val="8A904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920180"/>
    <w:multiLevelType w:val="hybridMultilevel"/>
    <w:tmpl w:val="482418D4"/>
    <w:lvl w:ilvl="0" w:tplc="034E454E">
      <w:start w:val="8"/>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5651DE"/>
    <w:multiLevelType w:val="hybridMultilevel"/>
    <w:tmpl w:val="41C81A22"/>
    <w:lvl w:ilvl="0" w:tplc="DB12C08C">
      <w:start w:val="1"/>
      <w:numFmt w:val="decimal"/>
      <w:lvlText w:val="%1."/>
      <w:lvlJc w:val="left"/>
      <w:pPr>
        <w:ind w:left="3054" w:hanging="360"/>
      </w:pPr>
      <w:rPr>
        <w:rFonts w:hint="default"/>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8" w15:restartNumberingAfterBreak="0">
    <w:nsid w:val="210E45EE"/>
    <w:multiLevelType w:val="multilevel"/>
    <w:tmpl w:val="FC4447BE"/>
    <w:lvl w:ilvl="0">
      <w:start w:val="1"/>
      <w:numFmt w:val="decimal"/>
      <w:lvlText w:val="%1."/>
      <w:lvlJc w:val="left"/>
      <w:pPr>
        <w:ind w:left="360" w:hanging="360"/>
      </w:pPr>
      <w:rPr>
        <w:b/>
      </w:rPr>
    </w:lvl>
    <w:lvl w:ilvl="1">
      <w:start w:val="1"/>
      <w:numFmt w:val="decimal"/>
      <w:lvlText w:val="%2."/>
      <w:lvlJc w:val="left"/>
      <w:pPr>
        <w:ind w:left="1080" w:hanging="360"/>
      </w:pPr>
      <w:rPr>
        <w:b/>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9" w15:restartNumberingAfterBreak="0">
    <w:nsid w:val="22637898"/>
    <w:multiLevelType w:val="hybridMultilevel"/>
    <w:tmpl w:val="297E165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C36BC"/>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11"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12" w15:restartNumberingAfterBreak="0">
    <w:nsid w:val="2F5D4F02"/>
    <w:multiLevelType w:val="multilevel"/>
    <w:tmpl w:val="94E45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2954745"/>
    <w:multiLevelType w:val="hybridMultilevel"/>
    <w:tmpl w:val="B1DCDBFC"/>
    <w:lvl w:ilvl="0" w:tplc="0409000F">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15:restartNumberingAfterBreak="0">
    <w:nsid w:val="37556394"/>
    <w:multiLevelType w:val="hybridMultilevel"/>
    <w:tmpl w:val="75188206"/>
    <w:lvl w:ilvl="0" w:tplc="8B0A9C3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A2E2C91"/>
    <w:multiLevelType w:val="hybridMultilevel"/>
    <w:tmpl w:val="E06E970A"/>
    <w:lvl w:ilvl="0" w:tplc="05C817D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0" w15:restartNumberingAfterBreak="0">
    <w:nsid w:val="46723FF0"/>
    <w:multiLevelType w:val="hybridMultilevel"/>
    <w:tmpl w:val="3364E150"/>
    <w:lvl w:ilvl="0" w:tplc="5202686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1"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2" w15:restartNumberingAfterBreak="0">
    <w:nsid w:val="4A282BF5"/>
    <w:multiLevelType w:val="hybridMultilevel"/>
    <w:tmpl w:val="C288808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D7707D0"/>
    <w:multiLevelType w:val="multilevel"/>
    <w:tmpl w:val="AA6A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3126BA"/>
    <w:multiLevelType w:val="hybridMultilevel"/>
    <w:tmpl w:val="B268B53A"/>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25" w15:restartNumberingAfterBreak="0">
    <w:nsid w:val="565A7C83"/>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26" w15:restartNumberingAfterBreak="0">
    <w:nsid w:val="57645FBE"/>
    <w:multiLevelType w:val="hybridMultilevel"/>
    <w:tmpl w:val="87320BAE"/>
    <w:lvl w:ilvl="0" w:tplc="D0F84A86">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8" w15:restartNumberingAfterBreak="0">
    <w:nsid w:val="668C68A9"/>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73A6E2F"/>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E050793"/>
    <w:multiLevelType w:val="hybridMultilevel"/>
    <w:tmpl w:val="72D4B464"/>
    <w:lvl w:ilvl="0" w:tplc="B00E8A48">
      <w:start w:val="11"/>
      <w:numFmt w:val="decimal"/>
      <w:lvlText w:val="%1."/>
      <w:lvlJc w:val="left"/>
      <w:pPr>
        <w:ind w:left="720" w:hanging="360"/>
      </w:pPr>
      <w:rPr>
        <w:rFonts w:ascii="GHEA Grapalat"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0C2267"/>
    <w:multiLevelType w:val="multilevel"/>
    <w:tmpl w:val="026E9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48438E"/>
    <w:multiLevelType w:val="hybridMultilevel"/>
    <w:tmpl w:val="612E8C02"/>
    <w:lvl w:ilvl="0" w:tplc="34D2B8BA">
      <w:start w:val="25"/>
      <w:numFmt w:val="bullet"/>
      <w:lvlText w:val="-"/>
      <w:lvlJc w:val="left"/>
      <w:pPr>
        <w:ind w:left="340" w:hanging="360"/>
      </w:pPr>
      <w:rPr>
        <w:rFonts w:ascii="GHEA Grapalat" w:eastAsia="GHEA Grapalat" w:hAnsi="GHEA Grapalat" w:cs="GHEA Grapalat" w:hint="default"/>
      </w:rPr>
    </w:lvl>
    <w:lvl w:ilvl="1" w:tplc="04090003" w:tentative="1">
      <w:start w:val="1"/>
      <w:numFmt w:val="bullet"/>
      <w:lvlText w:val="o"/>
      <w:lvlJc w:val="left"/>
      <w:pPr>
        <w:ind w:left="1060" w:hanging="360"/>
      </w:pPr>
      <w:rPr>
        <w:rFonts w:ascii="Courier New" w:hAnsi="Courier New" w:cs="Courier New" w:hint="default"/>
      </w:rPr>
    </w:lvl>
    <w:lvl w:ilvl="2" w:tplc="04090005" w:tentative="1">
      <w:start w:val="1"/>
      <w:numFmt w:val="bullet"/>
      <w:lvlText w:val=""/>
      <w:lvlJc w:val="left"/>
      <w:pPr>
        <w:ind w:left="1780" w:hanging="360"/>
      </w:pPr>
      <w:rPr>
        <w:rFonts w:ascii="Wingdings" w:hAnsi="Wingdings" w:hint="default"/>
      </w:rPr>
    </w:lvl>
    <w:lvl w:ilvl="3" w:tplc="04090001" w:tentative="1">
      <w:start w:val="1"/>
      <w:numFmt w:val="bullet"/>
      <w:lvlText w:val=""/>
      <w:lvlJc w:val="left"/>
      <w:pPr>
        <w:ind w:left="2500" w:hanging="360"/>
      </w:pPr>
      <w:rPr>
        <w:rFonts w:ascii="Symbol" w:hAnsi="Symbol" w:hint="default"/>
      </w:rPr>
    </w:lvl>
    <w:lvl w:ilvl="4" w:tplc="04090003" w:tentative="1">
      <w:start w:val="1"/>
      <w:numFmt w:val="bullet"/>
      <w:lvlText w:val="o"/>
      <w:lvlJc w:val="left"/>
      <w:pPr>
        <w:ind w:left="3220" w:hanging="360"/>
      </w:pPr>
      <w:rPr>
        <w:rFonts w:ascii="Courier New" w:hAnsi="Courier New" w:cs="Courier New" w:hint="default"/>
      </w:rPr>
    </w:lvl>
    <w:lvl w:ilvl="5" w:tplc="04090005" w:tentative="1">
      <w:start w:val="1"/>
      <w:numFmt w:val="bullet"/>
      <w:lvlText w:val=""/>
      <w:lvlJc w:val="left"/>
      <w:pPr>
        <w:ind w:left="3940" w:hanging="360"/>
      </w:pPr>
      <w:rPr>
        <w:rFonts w:ascii="Wingdings" w:hAnsi="Wingdings" w:hint="default"/>
      </w:rPr>
    </w:lvl>
    <w:lvl w:ilvl="6" w:tplc="04090001" w:tentative="1">
      <w:start w:val="1"/>
      <w:numFmt w:val="bullet"/>
      <w:lvlText w:val=""/>
      <w:lvlJc w:val="left"/>
      <w:pPr>
        <w:ind w:left="4660" w:hanging="360"/>
      </w:pPr>
      <w:rPr>
        <w:rFonts w:ascii="Symbol" w:hAnsi="Symbol" w:hint="default"/>
      </w:rPr>
    </w:lvl>
    <w:lvl w:ilvl="7" w:tplc="04090003" w:tentative="1">
      <w:start w:val="1"/>
      <w:numFmt w:val="bullet"/>
      <w:lvlText w:val="o"/>
      <w:lvlJc w:val="left"/>
      <w:pPr>
        <w:ind w:left="5380" w:hanging="360"/>
      </w:pPr>
      <w:rPr>
        <w:rFonts w:ascii="Courier New" w:hAnsi="Courier New" w:cs="Courier New" w:hint="default"/>
      </w:rPr>
    </w:lvl>
    <w:lvl w:ilvl="8" w:tplc="04090005" w:tentative="1">
      <w:start w:val="1"/>
      <w:numFmt w:val="bullet"/>
      <w:lvlText w:val=""/>
      <w:lvlJc w:val="left"/>
      <w:pPr>
        <w:ind w:left="6100" w:hanging="360"/>
      </w:pPr>
      <w:rPr>
        <w:rFonts w:ascii="Wingdings" w:hAnsi="Wingdings" w:hint="default"/>
      </w:rPr>
    </w:lvl>
  </w:abstractNum>
  <w:abstractNum w:abstractNumId="33" w15:restartNumberingAfterBreak="0">
    <w:nsid w:val="72200EDE"/>
    <w:multiLevelType w:val="hybridMultilevel"/>
    <w:tmpl w:val="197C2D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5" w15:restartNumberingAfterBreak="0">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7" w15:restartNumberingAfterBreak="0">
    <w:nsid w:val="783962D5"/>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38" w15:restartNumberingAfterBreak="0">
    <w:nsid w:val="78BD2ACA"/>
    <w:multiLevelType w:val="hybridMultilevel"/>
    <w:tmpl w:val="244CF96E"/>
    <w:lvl w:ilvl="0" w:tplc="F9A4B2FE">
      <w:start w:val="10"/>
      <w:numFmt w:val="decimal"/>
      <w:lvlText w:val="%1."/>
      <w:lvlJc w:val="left"/>
      <w:pPr>
        <w:ind w:left="12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13"/>
  </w:num>
  <w:num w:numId="2">
    <w:abstractNumId w:val="3"/>
  </w:num>
  <w:num w:numId="3">
    <w:abstractNumId w:val="38"/>
  </w:num>
  <w:num w:numId="4">
    <w:abstractNumId w:val="39"/>
  </w:num>
  <w:num w:numId="5">
    <w:abstractNumId w:val="8"/>
  </w:num>
  <w:num w:numId="6">
    <w:abstractNumId w:val="11"/>
  </w:num>
  <w:num w:numId="7">
    <w:abstractNumId w:val="27"/>
  </w:num>
  <w:num w:numId="8">
    <w:abstractNumId w:val="36"/>
  </w:num>
  <w:num w:numId="9">
    <w:abstractNumId w:val="21"/>
  </w:num>
  <w:num w:numId="10">
    <w:abstractNumId w:val="1"/>
  </w:num>
  <w:num w:numId="11">
    <w:abstractNumId w:val="19"/>
  </w:num>
  <w:num w:numId="12">
    <w:abstractNumId w:val="34"/>
  </w:num>
  <w:num w:numId="13">
    <w:abstractNumId w:val="16"/>
  </w:num>
  <w:num w:numId="14">
    <w:abstractNumId w:val="18"/>
  </w:num>
  <w:num w:numId="15">
    <w:abstractNumId w:val="14"/>
  </w:num>
  <w:num w:numId="16">
    <w:abstractNumId w:val="35"/>
  </w:num>
  <w:num w:numId="17">
    <w:abstractNumId w:val="17"/>
  </w:num>
  <w:num w:numId="18">
    <w:abstractNumId w:val="33"/>
  </w:num>
  <w:num w:numId="19">
    <w:abstractNumId w:val="9"/>
  </w:num>
  <w:num w:numId="20">
    <w:abstractNumId w:val="28"/>
  </w:num>
  <w:num w:numId="21">
    <w:abstractNumId w:val="29"/>
  </w:num>
  <w:num w:numId="22">
    <w:abstractNumId w:val="24"/>
  </w:num>
  <w:num w:numId="23">
    <w:abstractNumId w:val="12"/>
  </w:num>
  <w:num w:numId="24">
    <w:abstractNumId w:val="15"/>
  </w:num>
  <w:num w:numId="25">
    <w:abstractNumId w:val="22"/>
  </w:num>
  <w:num w:numId="26">
    <w:abstractNumId w:val="4"/>
  </w:num>
  <w:num w:numId="27">
    <w:abstractNumId w:val="37"/>
  </w:num>
  <w:num w:numId="28">
    <w:abstractNumId w:val="25"/>
  </w:num>
  <w:num w:numId="29">
    <w:abstractNumId w:val="10"/>
  </w:num>
  <w:num w:numId="30">
    <w:abstractNumId w:val="2"/>
  </w:num>
  <w:num w:numId="31">
    <w:abstractNumId w:val="7"/>
  </w:num>
  <w:num w:numId="32">
    <w:abstractNumId w:val="20"/>
  </w:num>
  <w:num w:numId="33">
    <w:abstractNumId w:val="0"/>
  </w:num>
  <w:num w:numId="34">
    <w:abstractNumId w:val="5"/>
  </w:num>
  <w:num w:numId="35">
    <w:abstractNumId w:val="6"/>
  </w:num>
  <w:num w:numId="36">
    <w:abstractNumId w:val="26"/>
  </w:num>
  <w:num w:numId="37">
    <w:abstractNumId w:val="30"/>
  </w:num>
  <w:num w:numId="38">
    <w:abstractNumId w:val="32"/>
  </w:num>
  <w:num w:numId="39">
    <w:abstractNumId w:val="23"/>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ED"/>
    <w:rsid w:val="00060079"/>
    <w:rsid w:val="00063228"/>
    <w:rsid w:val="00063566"/>
    <w:rsid w:val="000744A3"/>
    <w:rsid w:val="000750C3"/>
    <w:rsid w:val="000823ED"/>
    <w:rsid w:val="00097121"/>
    <w:rsid w:val="000A7760"/>
    <w:rsid w:val="000D09B8"/>
    <w:rsid w:val="000E2099"/>
    <w:rsid w:val="000E7ADF"/>
    <w:rsid w:val="000F3C5C"/>
    <w:rsid w:val="0010217F"/>
    <w:rsid w:val="00104887"/>
    <w:rsid w:val="00112BCB"/>
    <w:rsid w:val="0012303C"/>
    <w:rsid w:val="0012499E"/>
    <w:rsid w:val="00124D3C"/>
    <w:rsid w:val="001269D5"/>
    <w:rsid w:val="00131303"/>
    <w:rsid w:val="00132B61"/>
    <w:rsid w:val="001343CC"/>
    <w:rsid w:val="00141372"/>
    <w:rsid w:val="0015727F"/>
    <w:rsid w:val="001778FB"/>
    <w:rsid w:val="00186A3B"/>
    <w:rsid w:val="00191764"/>
    <w:rsid w:val="00194ADE"/>
    <w:rsid w:val="00196ACE"/>
    <w:rsid w:val="00196FFE"/>
    <w:rsid w:val="001A4F15"/>
    <w:rsid w:val="001A7CFA"/>
    <w:rsid w:val="001B2030"/>
    <w:rsid w:val="001B2259"/>
    <w:rsid w:val="001D0CF0"/>
    <w:rsid w:val="001F0290"/>
    <w:rsid w:val="001F3A80"/>
    <w:rsid w:val="0020083A"/>
    <w:rsid w:val="002010CC"/>
    <w:rsid w:val="0020154F"/>
    <w:rsid w:val="00212DD5"/>
    <w:rsid w:val="0022543F"/>
    <w:rsid w:val="0023255D"/>
    <w:rsid w:val="00232E1D"/>
    <w:rsid w:val="0024220C"/>
    <w:rsid w:val="002432C0"/>
    <w:rsid w:val="00272A9C"/>
    <w:rsid w:val="002875A3"/>
    <w:rsid w:val="00296409"/>
    <w:rsid w:val="002A6999"/>
    <w:rsid w:val="002B445C"/>
    <w:rsid w:val="002B4DB3"/>
    <w:rsid w:val="002D363C"/>
    <w:rsid w:val="002E5C95"/>
    <w:rsid w:val="002E73C6"/>
    <w:rsid w:val="002F1F94"/>
    <w:rsid w:val="002F3D10"/>
    <w:rsid w:val="002F5B36"/>
    <w:rsid w:val="0032019F"/>
    <w:rsid w:val="00321906"/>
    <w:rsid w:val="003359B5"/>
    <w:rsid w:val="00346F85"/>
    <w:rsid w:val="00357425"/>
    <w:rsid w:val="003614BB"/>
    <w:rsid w:val="003617D3"/>
    <w:rsid w:val="00365078"/>
    <w:rsid w:val="00366569"/>
    <w:rsid w:val="00375779"/>
    <w:rsid w:val="003A3669"/>
    <w:rsid w:val="003C2658"/>
    <w:rsid w:val="003C4822"/>
    <w:rsid w:val="003C76ED"/>
    <w:rsid w:val="003F2EE3"/>
    <w:rsid w:val="003F5141"/>
    <w:rsid w:val="004017C1"/>
    <w:rsid w:val="0040768E"/>
    <w:rsid w:val="0045362F"/>
    <w:rsid w:val="00455606"/>
    <w:rsid w:val="00455DBB"/>
    <w:rsid w:val="0047146E"/>
    <w:rsid w:val="0047363D"/>
    <w:rsid w:val="004866E5"/>
    <w:rsid w:val="004918C4"/>
    <w:rsid w:val="004A12DE"/>
    <w:rsid w:val="004A2FB8"/>
    <w:rsid w:val="004B197D"/>
    <w:rsid w:val="004B43F5"/>
    <w:rsid w:val="004B6010"/>
    <w:rsid w:val="004C426B"/>
    <w:rsid w:val="004D6ABA"/>
    <w:rsid w:val="004E5DB1"/>
    <w:rsid w:val="00500029"/>
    <w:rsid w:val="00502C3C"/>
    <w:rsid w:val="00520157"/>
    <w:rsid w:val="00527ECC"/>
    <w:rsid w:val="00533A5A"/>
    <w:rsid w:val="00537454"/>
    <w:rsid w:val="00541F12"/>
    <w:rsid w:val="00554BE1"/>
    <w:rsid w:val="00557F5E"/>
    <w:rsid w:val="00560F00"/>
    <w:rsid w:val="00570016"/>
    <w:rsid w:val="005874C0"/>
    <w:rsid w:val="005A2520"/>
    <w:rsid w:val="005A406E"/>
    <w:rsid w:val="005A4092"/>
    <w:rsid w:val="005A63D8"/>
    <w:rsid w:val="00613564"/>
    <w:rsid w:val="00616BA5"/>
    <w:rsid w:val="00617503"/>
    <w:rsid w:val="00621C4E"/>
    <w:rsid w:val="00631578"/>
    <w:rsid w:val="0063251E"/>
    <w:rsid w:val="006671C1"/>
    <w:rsid w:val="00681CC2"/>
    <w:rsid w:val="00695444"/>
    <w:rsid w:val="006A3698"/>
    <w:rsid w:val="006A3A59"/>
    <w:rsid w:val="006D6507"/>
    <w:rsid w:val="006E6F89"/>
    <w:rsid w:val="00703CC1"/>
    <w:rsid w:val="00715658"/>
    <w:rsid w:val="00721FC9"/>
    <w:rsid w:val="00730FFD"/>
    <w:rsid w:val="00734BC5"/>
    <w:rsid w:val="00741F7A"/>
    <w:rsid w:val="00773591"/>
    <w:rsid w:val="00783CC7"/>
    <w:rsid w:val="007A0E71"/>
    <w:rsid w:val="007B048F"/>
    <w:rsid w:val="007C1164"/>
    <w:rsid w:val="007C463F"/>
    <w:rsid w:val="007C4781"/>
    <w:rsid w:val="007D0D7D"/>
    <w:rsid w:val="007D3E7C"/>
    <w:rsid w:val="007E7714"/>
    <w:rsid w:val="008015AC"/>
    <w:rsid w:val="00827F3A"/>
    <w:rsid w:val="008417EE"/>
    <w:rsid w:val="00855EE4"/>
    <w:rsid w:val="00860D1E"/>
    <w:rsid w:val="00863135"/>
    <w:rsid w:val="00880E0A"/>
    <w:rsid w:val="0088181D"/>
    <w:rsid w:val="00890905"/>
    <w:rsid w:val="008A2AB3"/>
    <w:rsid w:val="008B18FC"/>
    <w:rsid w:val="008C60C8"/>
    <w:rsid w:val="008C76F2"/>
    <w:rsid w:val="008D2620"/>
    <w:rsid w:val="008D7007"/>
    <w:rsid w:val="008E11DF"/>
    <w:rsid w:val="008E582D"/>
    <w:rsid w:val="008E7C10"/>
    <w:rsid w:val="008F14FB"/>
    <w:rsid w:val="008F5D9B"/>
    <w:rsid w:val="00901B66"/>
    <w:rsid w:val="00904B4B"/>
    <w:rsid w:val="00904C07"/>
    <w:rsid w:val="0090712A"/>
    <w:rsid w:val="009210F7"/>
    <w:rsid w:val="009258D4"/>
    <w:rsid w:val="00932C60"/>
    <w:rsid w:val="0094171D"/>
    <w:rsid w:val="009431F8"/>
    <w:rsid w:val="009460B4"/>
    <w:rsid w:val="0096451E"/>
    <w:rsid w:val="00964673"/>
    <w:rsid w:val="0099067D"/>
    <w:rsid w:val="00996F4D"/>
    <w:rsid w:val="009C5DAF"/>
    <w:rsid w:val="009D2DEA"/>
    <w:rsid w:val="009E6C15"/>
    <w:rsid w:val="009F3228"/>
    <w:rsid w:val="00A1033D"/>
    <w:rsid w:val="00A157AD"/>
    <w:rsid w:val="00A31CC8"/>
    <w:rsid w:val="00A329F5"/>
    <w:rsid w:val="00A431CC"/>
    <w:rsid w:val="00A45EA6"/>
    <w:rsid w:val="00A57D5A"/>
    <w:rsid w:val="00A673FE"/>
    <w:rsid w:val="00A77512"/>
    <w:rsid w:val="00A7797F"/>
    <w:rsid w:val="00A82A59"/>
    <w:rsid w:val="00A87134"/>
    <w:rsid w:val="00A90925"/>
    <w:rsid w:val="00A94EFC"/>
    <w:rsid w:val="00AC77F8"/>
    <w:rsid w:val="00AD5D07"/>
    <w:rsid w:val="00AE16CC"/>
    <w:rsid w:val="00AE426D"/>
    <w:rsid w:val="00AE7B96"/>
    <w:rsid w:val="00AE7FEB"/>
    <w:rsid w:val="00AF077A"/>
    <w:rsid w:val="00AF0EFE"/>
    <w:rsid w:val="00AF6074"/>
    <w:rsid w:val="00B04F93"/>
    <w:rsid w:val="00B12B88"/>
    <w:rsid w:val="00B34E64"/>
    <w:rsid w:val="00B35583"/>
    <w:rsid w:val="00B3653F"/>
    <w:rsid w:val="00B3734D"/>
    <w:rsid w:val="00B46D76"/>
    <w:rsid w:val="00B816FF"/>
    <w:rsid w:val="00BA1168"/>
    <w:rsid w:val="00BA137B"/>
    <w:rsid w:val="00BA22BB"/>
    <w:rsid w:val="00BA60F9"/>
    <w:rsid w:val="00BA7EB7"/>
    <w:rsid w:val="00BB18D5"/>
    <w:rsid w:val="00BB61D0"/>
    <w:rsid w:val="00BD205A"/>
    <w:rsid w:val="00BD52A7"/>
    <w:rsid w:val="00BF1CD6"/>
    <w:rsid w:val="00BF4BE0"/>
    <w:rsid w:val="00C2031F"/>
    <w:rsid w:val="00C321DC"/>
    <w:rsid w:val="00C46E9E"/>
    <w:rsid w:val="00C81D7D"/>
    <w:rsid w:val="00C83566"/>
    <w:rsid w:val="00C917B6"/>
    <w:rsid w:val="00CA4169"/>
    <w:rsid w:val="00CB559B"/>
    <w:rsid w:val="00CC03F0"/>
    <w:rsid w:val="00CD7B20"/>
    <w:rsid w:val="00CE12C7"/>
    <w:rsid w:val="00CE27E7"/>
    <w:rsid w:val="00CF7166"/>
    <w:rsid w:val="00D00B4C"/>
    <w:rsid w:val="00D015BA"/>
    <w:rsid w:val="00D04FAC"/>
    <w:rsid w:val="00D06F7D"/>
    <w:rsid w:val="00D15CB1"/>
    <w:rsid w:val="00D15E37"/>
    <w:rsid w:val="00D17086"/>
    <w:rsid w:val="00D20EFB"/>
    <w:rsid w:val="00D26EAE"/>
    <w:rsid w:val="00D4279B"/>
    <w:rsid w:val="00D5006E"/>
    <w:rsid w:val="00D82797"/>
    <w:rsid w:val="00D83EA4"/>
    <w:rsid w:val="00D862E8"/>
    <w:rsid w:val="00D92199"/>
    <w:rsid w:val="00D92E4D"/>
    <w:rsid w:val="00D931C7"/>
    <w:rsid w:val="00D95475"/>
    <w:rsid w:val="00DA1C0B"/>
    <w:rsid w:val="00DA6BDF"/>
    <w:rsid w:val="00DB0F51"/>
    <w:rsid w:val="00DD3435"/>
    <w:rsid w:val="00DE2197"/>
    <w:rsid w:val="00E009A1"/>
    <w:rsid w:val="00E05E5E"/>
    <w:rsid w:val="00E07DE5"/>
    <w:rsid w:val="00E1431D"/>
    <w:rsid w:val="00E17501"/>
    <w:rsid w:val="00E34301"/>
    <w:rsid w:val="00E343F1"/>
    <w:rsid w:val="00E5342D"/>
    <w:rsid w:val="00E67E8C"/>
    <w:rsid w:val="00E70275"/>
    <w:rsid w:val="00E71D78"/>
    <w:rsid w:val="00E7512F"/>
    <w:rsid w:val="00E92958"/>
    <w:rsid w:val="00EA1FD3"/>
    <w:rsid w:val="00EB266F"/>
    <w:rsid w:val="00EB76BA"/>
    <w:rsid w:val="00ED4115"/>
    <w:rsid w:val="00EE0289"/>
    <w:rsid w:val="00EF3D09"/>
    <w:rsid w:val="00EF4C8C"/>
    <w:rsid w:val="00F07C5D"/>
    <w:rsid w:val="00F338C8"/>
    <w:rsid w:val="00F429AE"/>
    <w:rsid w:val="00F42ED9"/>
    <w:rsid w:val="00F42F94"/>
    <w:rsid w:val="00F45103"/>
    <w:rsid w:val="00F55ADA"/>
    <w:rsid w:val="00F659BC"/>
    <w:rsid w:val="00F70DB7"/>
    <w:rsid w:val="00F73898"/>
    <w:rsid w:val="00F75D92"/>
    <w:rsid w:val="00F80497"/>
    <w:rsid w:val="00F86104"/>
    <w:rsid w:val="00F94723"/>
    <w:rsid w:val="00FB02A8"/>
    <w:rsid w:val="00FB1CA3"/>
    <w:rsid w:val="00FC1664"/>
    <w:rsid w:val="00FC42CD"/>
    <w:rsid w:val="00FC5C82"/>
    <w:rsid w:val="00FD71CD"/>
    <w:rsid w:val="00FE470A"/>
    <w:rsid w:val="00FF2A77"/>
    <w:rsid w:val="00FF6885"/>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33ED3"/>
  <w15:docId w15:val="{9BF9227A-8D8D-4413-AA82-D10A9B1F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23E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0823ED"/>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D17086"/>
    <w:rPr>
      <w:rFonts w:ascii="Times New Roman" w:eastAsia="Times New Roman" w:hAnsi="Times New Roman" w:cs="Times New Roman"/>
      <w:position w:val="-1"/>
      <w:sz w:val="24"/>
      <w:szCs w:val="24"/>
      <w:lang w:val="hy-AM"/>
    </w:rPr>
  </w:style>
  <w:style w:type="character" w:styleId="Hyperlink">
    <w:name w:val="Hyperlink"/>
    <w:basedOn w:val="DefaultParagraphFont"/>
    <w:uiPriority w:val="99"/>
    <w:unhideWhenUsed/>
    <w:rsid w:val="001F3A80"/>
    <w:rPr>
      <w:color w:val="0000FF" w:themeColor="hyperlink"/>
      <w:u w:val="single"/>
    </w:rPr>
  </w:style>
  <w:style w:type="paragraph" w:styleId="Footer">
    <w:name w:val="footer"/>
    <w:basedOn w:val="Normal"/>
    <w:link w:val="FooterChar"/>
    <w:uiPriority w:val="99"/>
    <w:unhideWhenUsed/>
    <w:rsid w:val="00F75D92"/>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75D92"/>
    <w:rPr>
      <w:rFonts w:ascii="Calibri" w:eastAsia="Calibri" w:hAnsi="Calibri" w:cs="Times New Roman"/>
      <w:lang w:val="hy-AM"/>
    </w:rPr>
  </w:style>
  <w:style w:type="paragraph" w:styleId="BalloonText">
    <w:name w:val="Balloon Text"/>
    <w:basedOn w:val="Normal"/>
    <w:link w:val="BalloonTextChar"/>
    <w:uiPriority w:val="99"/>
    <w:semiHidden/>
    <w:unhideWhenUsed/>
    <w:rsid w:val="00F75D92"/>
    <w:pPr>
      <w:spacing w:after="0" w:line="240" w:lineRule="auto"/>
    </w:pPr>
    <w:rPr>
      <w:rFonts w:ascii="Tahoma" w:eastAsia="Times New Roman" w:hAnsi="Tahoma" w:cs="Tahoma"/>
      <w:sz w:val="16"/>
      <w:szCs w:val="16"/>
      <w:lang w:val="hy-AM" w:eastAsia="ru-RU"/>
    </w:rPr>
  </w:style>
  <w:style w:type="character" w:customStyle="1" w:styleId="BalloonTextChar">
    <w:name w:val="Balloon Text Char"/>
    <w:basedOn w:val="DefaultParagraphFont"/>
    <w:link w:val="BalloonText"/>
    <w:uiPriority w:val="99"/>
    <w:semiHidden/>
    <w:rsid w:val="00F75D92"/>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F75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F75D92"/>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F75D9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F75D9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75D92"/>
    <w:pPr>
      <w:tabs>
        <w:tab w:val="center" w:pos="4680"/>
        <w:tab w:val="right" w:pos="9360"/>
      </w:tabs>
      <w:spacing w:after="0" w:line="240" w:lineRule="auto"/>
    </w:pPr>
    <w:rPr>
      <w:rFonts w:ascii="Times New Roman" w:eastAsia="Times New Roman" w:hAnsi="Times New Roman" w:cs="Times New Roman"/>
      <w:sz w:val="24"/>
      <w:szCs w:val="24"/>
      <w:lang w:val="hy-AM" w:eastAsia="ru-RU"/>
    </w:rPr>
  </w:style>
  <w:style w:type="character" w:customStyle="1" w:styleId="HeaderChar">
    <w:name w:val="Header Char"/>
    <w:basedOn w:val="DefaultParagraphFont"/>
    <w:link w:val="Header"/>
    <w:uiPriority w:val="99"/>
    <w:semiHidden/>
    <w:rsid w:val="00F75D92"/>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F75D92"/>
    <w:rPr>
      <w:b/>
      <w:bCs/>
    </w:rPr>
  </w:style>
  <w:style w:type="character" w:customStyle="1" w:styleId="UnresolvedMention1">
    <w:name w:val="Unresolved Mention1"/>
    <w:basedOn w:val="DefaultParagraphFont"/>
    <w:uiPriority w:val="99"/>
    <w:semiHidden/>
    <w:unhideWhenUsed/>
    <w:rsid w:val="00F75D92"/>
    <w:rPr>
      <w:color w:val="605E5C"/>
      <w:shd w:val="clear" w:color="auto" w:fill="E1DFDD"/>
    </w:rPr>
  </w:style>
  <w:style w:type="character" w:styleId="CommentReference">
    <w:name w:val="annotation reference"/>
    <w:basedOn w:val="DefaultParagraphFont"/>
    <w:uiPriority w:val="99"/>
    <w:semiHidden/>
    <w:unhideWhenUsed/>
    <w:rsid w:val="00F75D92"/>
    <w:rPr>
      <w:sz w:val="16"/>
      <w:szCs w:val="16"/>
    </w:rPr>
  </w:style>
  <w:style w:type="paragraph" w:styleId="CommentText">
    <w:name w:val="annotation text"/>
    <w:basedOn w:val="Normal"/>
    <w:link w:val="CommentTextChar"/>
    <w:uiPriority w:val="99"/>
    <w:semiHidden/>
    <w:unhideWhenUsed/>
    <w:rsid w:val="00F75D92"/>
    <w:pPr>
      <w:spacing w:after="0" w:line="240" w:lineRule="auto"/>
    </w:pPr>
    <w:rPr>
      <w:rFonts w:ascii="Times New Roman" w:eastAsia="Times New Roman" w:hAnsi="Times New Roman" w:cs="Times New Roman"/>
      <w:sz w:val="20"/>
      <w:szCs w:val="20"/>
      <w:lang w:val="hy-AM" w:eastAsia="ru-RU"/>
    </w:rPr>
  </w:style>
  <w:style w:type="character" w:customStyle="1" w:styleId="CommentTextChar">
    <w:name w:val="Comment Text Char"/>
    <w:basedOn w:val="DefaultParagraphFont"/>
    <w:link w:val="CommentText"/>
    <w:uiPriority w:val="99"/>
    <w:semiHidden/>
    <w:rsid w:val="00F75D92"/>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F75D92"/>
    <w:rPr>
      <w:b/>
      <w:bCs/>
    </w:rPr>
  </w:style>
  <w:style w:type="character" w:customStyle="1" w:styleId="CommentSubjectChar">
    <w:name w:val="Comment Subject Char"/>
    <w:basedOn w:val="CommentTextChar"/>
    <w:link w:val="CommentSubject"/>
    <w:uiPriority w:val="99"/>
    <w:semiHidden/>
    <w:rsid w:val="00F75D92"/>
    <w:rPr>
      <w:rFonts w:ascii="Times New Roman" w:eastAsia="Times New Roman" w:hAnsi="Times New Roman" w:cs="Times New Roman"/>
      <w:b/>
      <w:bCs/>
      <w:sz w:val="20"/>
      <w:szCs w:val="20"/>
      <w:lang w:val="hy-AM" w:eastAsia="ru-RU"/>
    </w:rPr>
  </w:style>
  <w:style w:type="character" w:styleId="FollowedHyperlink">
    <w:name w:val="FollowedHyperlink"/>
    <w:basedOn w:val="DefaultParagraphFont"/>
    <w:uiPriority w:val="99"/>
    <w:semiHidden/>
    <w:unhideWhenUsed/>
    <w:rsid w:val="00860D1E"/>
    <w:rPr>
      <w:color w:val="800080" w:themeColor="followedHyperlink"/>
      <w:u w:val="single"/>
    </w:rPr>
  </w:style>
  <w:style w:type="character" w:customStyle="1" w:styleId="normChar">
    <w:name w:val="norm Char"/>
    <w:link w:val="norm"/>
    <w:locked/>
    <w:rsid w:val="004A12DE"/>
    <w:rPr>
      <w:rFonts w:ascii="Arial Armenian" w:eastAsia="Times New Roman" w:hAnsi="Arial Armenian" w:cs="Times New Roman"/>
      <w:sz w:val="20"/>
      <w:szCs w:val="20"/>
      <w:lang w:val="x-none" w:eastAsia="ru-RU"/>
    </w:rPr>
  </w:style>
  <w:style w:type="paragraph" w:customStyle="1" w:styleId="norm">
    <w:name w:val="norm"/>
    <w:basedOn w:val="Normal"/>
    <w:link w:val="normChar"/>
    <w:rsid w:val="004A12DE"/>
    <w:pPr>
      <w:spacing w:after="0" w:line="480" w:lineRule="auto"/>
      <w:ind w:firstLine="709"/>
      <w:jc w:val="both"/>
    </w:pPr>
    <w:rPr>
      <w:rFonts w:ascii="Arial Armenian" w:eastAsia="Times New Roman" w:hAnsi="Arial Armeni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33340">
      <w:bodyDiv w:val="1"/>
      <w:marLeft w:val="0"/>
      <w:marRight w:val="0"/>
      <w:marTop w:val="0"/>
      <w:marBottom w:val="0"/>
      <w:divBdr>
        <w:top w:val="none" w:sz="0" w:space="0" w:color="auto"/>
        <w:left w:val="none" w:sz="0" w:space="0" w:color="auto"/>
        <w:bottom w:val="none" w:sz="0" w:space="0" w:color="auto"/>
        <w:right w:val="none" w:sz="0" w:space="0" w:color="auto"/>
      </w:divBdr>
    </w:div>
    <w:div w:id="90048336">
      <w:bodyDiv w:val="1"/>
      <w:marLeft w:val="0"/>
      <w:marRight w:val="0"/>
      <w:marTop w:val="0"/>
      <w:marBottom w:val="0"/>
      <w:divBdr>
        <w:top w:val="none" w:sz="0" w:space="0" w:color="auto"/>
        <w:left w:val="none" w:sz="0" w:space="0" w:color="auto"/>
        <w:bottom w:val="none" w:sz="0" w:space="0" w:color="auto"/>
        <w:right w:val="none" w:sz="0" w:space="0" w:color="auto"/>
      </w:divBdr>
    </w:div>
    <w:div w:id="373576511">
      <w:bodyDiv w:val="1"/>
      <w:marLeft w:val="0"/>
      <w:marRight w:val="0"/>
      <w:marTop w:val="0"/>
      <w:marBottom w:val="0"/>
      <w:divBdr>
        <w:top w:val="none" w:sz="0" w:space="0" w:color="auto"/>
        <w:left w:val="none" w:sz="0" w:space="0" w:color="auto"/>
        <w:bottom w:val="none" w:sz="0" w:space="0" w:color="auto"/>
        <w:right w:val="none" w:sz="0" w:space="0" w:color="auto"/>
      </w:divBdr>
    </w:div>
    <w:div w:id="451944392">
      <w:bodyDiv w:val="1"/>
      <w:marLeft w:val="0"/>
      <w:marRight w:val="0"/>
      <w:marTop w:val="0"/>
      <w:marBottom w:val="0"/>
      <w:divBdr>
        <w:top w:val="none" w:sz="0" w:space="0" w:color="auto"/>
        <w:left w:val="none" w:sz="0" w:space="0" w:color="auto"/>
        <w:bottom w:val="none" w:sz="0" w:space="0" w:color="auto"/>
        <w:right w:val="none" w:sz="0" w:space="0" w:color="auto"/>
      </w:divBdr>
    </w:div>
    <w:div w:id="463545843">
      <w:bodyDiv w:val="1"/>
      <w:marLeft w:val="0"/>
      <w:marRight w:val="0"/>
      <w:marTop w:val="0"/>
      <w:marBottom w:val="0"/>
      <w:divBdr>
        <w:top w:val="none" w:sz="0" w:space="0" w:color="auto"/>
        <w:left w:val="none" w:sz="0" w:space="0" w:color="auto"/>
        <w:bottom w:val="none" w:sz="0" w:space="0" w:color="auto"/>
        <w:right w:val="none" w:sz="0" w:space="0" w:color="auto"/>
      </w:divBdr>
    </w:div>
    <w:div w:id="539325543">
      <w:bodyDiv w:val="1"/>
      <w:marLeft w:val="0"/>
      <w:marRight w:val="0"/>
      <w:marTop w:val="0"/>
      <w:marBottom w:val="0"/>
      <w:divBdr>
        <w:top w:val="none" w:sz="0" w:space="0" w:color="auto"/>
        <w:left w:val="none" w:sz="0" w:space="0" w:color="auto"/>
        <w:bottom w:val="none" w:sz="0" w:space="0" w:color="auto"/>
        <w:right w:val="none" w:sz="0" w:space="0" w:color="auto"/>
      </w:divBdr>
    </w:div>
    <w:div w:id="672027425">
      <w:bodyDiv w:val="1"/>
      <w:marLeft w:val="0"/>
      <w:marRight w:val="0"/>
      <w:marTop w:val="0"/>
      <w:marBottom w:val="0"/>
      <w:divBdr>
        <w:top w:val="none" w:sz="0" w:space="0" w:color="auto"/>
        <w:left w:val="none" w:sz="0" w:space="0" w:color="auto"/>
        <w:bottom w:val="none" w:sz="0" w:space="0" w:color="auto"/>
        <w:right w:val="none" w:sz="0" w:space="0" w:color="auto"/>
      </w:divBdr>
    </w:div>
    <w:div w:id="690954084">
      <w:bodyDiv w:val="1"/>
      <w:marLeft w:val="0"/>
      <w:marRight w:val="0"/>
      <w:marTop w:val="0"/>
      <w:marBottom w:val="0"/>
      <w:divBdr>
        <w:top w:val="none" w:sz="0" w:space="0" w:color="auto"/>
        <w:left w:val="none" w:sz="0" w:space="0" w:color="auto"/>
        <w:bottom w:val="none" w:sz="0" w:space="0" w:color="auto"/>
        <w:right w:val="none" w:sz="0" w:space="0" w:color="auto"/>
      </w:divBdr>
    </w:div>
    <w:div w:id="785005064">
      <w:bodyDiv w:val="1"/>
      <w:marLeft w:val="0"/>
      <w:marRight w:val="0"/>
      <w:marTop w:val="0"/>
      <w:marBottom w:val="0"/>
      <w:divBdr>
        <w:top w:val="none" w:sz="0" w:space="0" w:color="auto"/>
        <w:left w:val="none" w:sz="0" w:space="0" w:color="auto"/>
        <w:bottom w:val="none" w:sz="0" w:space="0" w:color="auto"/>
        <w:right w:val="none" w:sz="0" w:space="0" w:color="auto"/>
      </w:divBdr>
    </w:div>
    <w:div w:id="929506850">
      <w:bodyDiv w:val="1"/>
      <w:marLeft w:val="0"/>
      <w:marRight w:val="0"/>
      <w:marTop w:val="0"/>
      <w:marBottom w:val="0"/>
      <w:divBdr>
        <w:top w:val="none" w:sz="0" w:space="0" w:color="auto"/>
        <w:left w:val="none" w:sz="0" w:space="0" w:color="auto"/>
        <w:bottom w:val="none" w:sz="0" w:space="0" w:color="auto"/>
        <w:right w:val="none" w:sz="0" w:space="0" w:color="auto"/>
      </w:divBdr>
    </w:div>
    <w:div w:id="1036663816">
      <w:bodyDiv w:val="1"/>
      <w:marLeft w:val="0"/>
      <w:marRight w:val="0"/>
      <w:marTop w:val="0"/>
      <w:marBottom w:val="0"/>
      <w:divBdr>
        <w:top w:val="none" w:sz="0" w:space="0" w:color="auto"/>
        <w:left w:val="none" w:sz="0" w:space="0" w:color="auto"/>
        <w:bottom w:val="none" w:sz="0" w:space="0" w:color="auto"/>
        <w:right w:val="none" w:sz="0" w:space="0" w:color="auto"/>
      </w:divBdr>
    </w:div>
    <w:div w:id="1139685370">
      <w:bodyDiv w:val="1"/>
      <w:marLeft w:val="0"/>
      <w:marRight w:val="0"/>
      <w:marTop w:val="0"/>
      <w:marBottom w:val="0"/>
      <w:divBdr>
        <w:top w:val="none" w:sz="0" w:space="0" w:color="auto"/>
        <w:left w:val="none" w:sz="0" w:space="0" w:color="auto"/>
        <w:bottom w:val="none" w:sz="0" w:space="0" w:color="auto"/>
        <w:right w:val="none" w:sz="0" w:space="0" w:color="auto"/>
      </w:divBdr>
    </w:div>
    <w:div w:id="1288195513">
      <w:bodyDiv w:val="1"/>
      <w:marLeft w:val="0"/>
      <w:marRight w:val="0"/>
      <w:marTop w:val="0"/>
      <w:marBottom w:val="0"/>
      <w:divBdr>
        <w:top w:val="none" w:sz="0" w:space="0" w:color="auto"/>
        <w:left w:val="none" w:sz="0" w:space="0" w:color="auto"/>
        <w:bottom w:val="none" w:sz="0" w:space="0" w:color="auto"/>
        <w:right w:val="none" w:sz="0" w:space="0" w:color="auto"/>
      </w:divBdr>
    </w:div>
    <w:div w:id="1336105406">
      <w:bodyDiv w:val="1"/>
      <w:marLeft w:val="0"/>
      <w:marRight w:val="0"/>
      <w:marTop w:val="0"/>
      <w:marBottom w:val="0"/>
      <w:divBdr>
        <w:top w:val="none" w:sz="0" w:space="0" w:color="auto"/>
        <w:left w:val="none" w:sz="0" w:space="0" w:color="auto"/>
        <w:bottom w:val="none" w:sz="0" w:space="0" w:color="auto"/>
        <w:right w:val="none" w:sz="0" w:space="0" w:color="auto"/>
      </w:divBdr>
    </w:div>
    <w:div w:id="1561136701">
      <w:bodyDiv w:val="1"/>
      <w:marLeft w:val="0"/>
      <w:marRight w:val="0"/>
      <w:marTop w:val="0"/>
      <w:marBottom w:val="0"/>
      <w:divBdr>
        <w:top w:val="none" w:sz="0" w:space="0" w:color="auto"/>
        <w:left w:val="none" w:sz="0" w:space="0" w:color="auto"/>
        <w:bottom w:val="none" w:sz="0" w:space="0" w:color="auto"/>
        <w:right w:val="none" w:sz="0" w:space="0" w:color="auto"/>
      </w:divBdr>
    </w:div>
    <w:div w:id="1620379377">
      <w:bodyDiv w:val="1"/>
      <w:marLeft w:val="0"/>
      <w:marRight w:val="0"/>
      <w:marTop w:val="0"/>
      <w:marBottom w:val="0"/>
      <w:divBdr>
        <w:top w:val="none" w:sz="0" w:space="0" w:color="auto"/>
        <w:left w:val="none" w:sz="0" w:space="0" w:color="auto"/>
        <w:bottom w:val="none" w:sz="0" w:space="0" w:color="auto"/>
        <w:right w:val="none" w:sz="0" w:space="0" w:color="auto"/>
      </w:divBdr>
    </w:div>
    <w:div w:id="1780029269">
      <w:bodyDiv w:val="1"/>
      <w:marLeft w:val="0"/>
      <w:marRight w:val="0"/>
      <w:marTop w:val="0"/>
      <w:marBottom w:val="0"/>
      <w:divBdr>
        <w:top w:val="none" w:sz="0" w:space="0" w:color="auto"/>
        <w:left w:val="none" w:sz="0" w:space="0" w:color="auto"/>
        <w:bottom w:val="none" w:sz="0" w:space="0" w:color="auto"/>
        <w:right w:val="none" w:sz="0" w:space="0" w:color="auto"/>
      </w:divBdr>
    </w:div>
    <w:div w:id="1781605628">
      <w:bodyDiv w:val="1"/>
      <w:marLeft w:val="0"/>
      <w:marRight w:val="0"/>
      <w:marTop w:val="0"/>
      <w:marBottom w:val="0"/>
      <w:divBdr>
        <w:top w:val="none" w:sz="0" w:space="0" w:color="auto"/>
        <w:left w:val="none" w:sz="0" w:space="0" w:color="auto"/>
        <w:bottom w:val="none" w:sz="0" w:space="0" w:color="auto"/>
        <w:right w:val="none" w:sz="0" w:space="0" w:color="auto"/>
      </w:divBdr>
    </w:div>
    <w:div w:id="2016567135">
      <w:bodyDiv w:val="1"/>
      <w:marLeft w:val="0"/>
      <w:marRight w:val="0"/>
      <w:marTop w:val="0"/>
      <w:marBottom w:val="0"/>
      <w:divBdr>
        <w:top w:val="none" w:sz="0" w:space="0" w:color="auto"/>
        <w:left w:val="none" w:sz="0" w:space="0" w:color="auto"/>
        <w:bottom w:val="none" w:sz="0" w:space="0" w:color="auto"/>
        <w:right w:val="none" w:sz="0" w:space="0" w:color="auto"/>
      </w:divBdr>
    </w:div>
    <w:div w:id="2036300627">
      <w:bodyDiv w:val="1"/>
      <w:marLeft w:val="0"/>
      <w:marRight w:val="0"/>
      <w:marTop w:val="0"/>
      <w:marBottom w:val="0"/>
      <w:divBdr>
        <w:top w:val="none" w:sz="0" w:space="0" w:color="auto"/>
        <w:left w:val="none" w:sz="0" w:space="0" w:color="auto"/>
        <w:bottom w:val="none" w:sz="0" w:space="0" w:color="auto"/>
        <w:right w:val="none" w:sz="0" w:space="0" w:color="auto"/>
      </w:divBdr>
    </w:div>
    <w:div w:id="211139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AC7016-8319-4050-962B-32709B4A1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13</Pages>
  <Words>3974</Words>
  <Characters>22652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Ar-Lazaryan</dc:creator>
  <cp:keywords>https:/mul2.gov.am/tasks/769453/oneclick/02_Suggestions 16.02.2023 (2).docx?token=47949a1caa86afc8be1de9fa8cdf1835</cp:keywords>
  <cp:lastModifiedBy>Eduard Bagdasaryan</cp:lastModifiedBy>
  <cp:revision>50</cp:revision>
  <cp:lastPrinted>2023-08-11T13:52:00Z</cp:lastPrinted>
  <dcterms:created xsi:type="dcterms:W3CDTF">2025-11-24T11:37:00Z</dcterms:created>
  <dcterms:modified xsi:type="dcterms:W3CDTF">2025-12-22T07:53:00Z</dcterms:modified>
</cp:coreProperties>
</file>