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FE8A0" w14:textId="3415048C" w:rsidR="00D317A3" w:rsidRPr="00B07668" w:rsidRDefault="00D317A3" w:rsidP="00CC374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0766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55C4481" w14:textId="77777777" w:rsidR="00A67861" w:rsidRPr="00B07668" w:rsidRDefault="00A67861" w:rsidP="00CC374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8D29BD5" w14:textId="0813790F" w:rsidR="00EA6705" w:rsidRPr="00B07668" w:rsidRDefault="00EA6705" w:rsidP="00EA670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07668">
        <w:rPr>
          <w:rFonts w:ascii="GHEA Grapalat" w:hAnsi="GHEA Grapalat"/>
          <w:b/>
          <w:sz w:val="24"/>
          <w:szCs w:val="24"/>
          <w:lang w:val="hy-AM"/>
        </w:rPr>
        <w:t>«</w:t>
      </w:r>
      <w:r w:rsidR="00B07668" w:rsidRPr="00B07668">
        <w:rPr>
          <w:rStyle w:val="Strong"/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ԲՈՎԱՆԴԱԿՈՒԹՅՈՒՆԸ, ՆԵՐԿԱՅԱՑՄԱՆ ԵՎ ՎԱՐՄԱՆ ԿԱՐԳՆ ՈՒ ՁԵՎԵՐԸ ՍԱՀՄԱՆԵԼՈՒ ՄԱՍԻՆ</w:t>
      </w:r>
      <w:r w:rsidRPr="00B07668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 ԸՆԴՈՒՆՄԱՆ</w:t>
      </w:r>
    </w:p>
    <w:p w14:paraId="02B10BE8" w14:textId="77777777" w:rsidR="00EA6705" w:rsidRPr="00B07668" w:rsidRDefault="00EA6705" w:rsidP="00EA670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17301B4" w14:textId="77777777" w:rsidR="00A67861" w:rsidRPr="00B07668" w:rsidRDefault="00A67861" w:rsidP="00CC3742">
      <w:pPr>
        <w:spacing w:after="0" w:line="276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30129509" w14:textId="694494B5" w:rsidR="00D317A3" w:rsidRPr="00B07668" w:rsidRDefault="00D317A3" w:rsidP="00DC5C79">
      <w:pPr>
        <w:pStyle w:val="BodyTextIndent"/>
        <w:numPr>
          <w:ilvl w:val="0"/>
          <w:numId w:val="12"/>
        </w:numPr>
        <w:spacing w:before="120" w:line="360" w:lineRule="auto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B07668">
        <w:rPr>
          <w:rFonts w:ascii="GHEA Grapalat" w:hAnsi="GHEA Grapalat"/>
          <w:b/>
          <w:sz w:val="24"/>
          <w:szCs w:val="24"/>
          <w:lang w:val="hy-AM" w:eastAsia="en-US"/>
        </w:rPr>
        <w:t>Իրավական ակտի ընդունման անհրաժեշտությունը</w:t>
      </w:r>
      <w:r w:rsidR="00DC5C79" w:rsidRPr="00B07668">
        <w:rPr>
          <w:rFonts w:ascii="GHEA Grapalat" w:hAnsi="GHEA Grapalat"/>
          <w:b/>
          <w:sz w:val="24"/>
          <w:szCs w:val="24"/>
          <w:lang w:val="hy-AM" w:eastAsia="en-US"/>
        </w:rPr>
        <w:t>.</w:t>
      </w:r>
    </w:p>
    <w:p w14:paraId="6C00734B" w14:textId="7B5F8C8E" w:rsidR="005D6CF8" w:rsidRPr="00B07668" w:rsidRDefault="00B2382B" w:rsidP="005D6CF8">
      <w:pPr>
        <w:pStyle w:val="norm"/>
        <w:spacing w:before="120" w:after="120" w:line="360" w:lineRule="auto"/>
        <w:ind w:firstLine="270"/>
        <w:rPr>
          <w:rFonts w:ascii="GHEA Grapalat" w:hAnsi="GHEA Grapalat"/>
          <w:sz w:val="24"/>
          <w:szCs w:val="24"/>
          <w:lang w:val="hy-AM" w:eastAsia="x-none"/>
        </w:rPr>
      </w:pPr>
      <w:r w:rsidRPr="00B07668">
        <w:rPr>
          <w:rFonts w:ascii="GHEA Grapalat" w:hAnsi="GHEA Grapalat"/>
          <w:sz w:val="24"/>
          <w:szCs w:val="24"/>
          <w:lang w:val="hy-AM" w:eastAsia="x-none"/>
        </w:rPr>
        <w:t>Նախագի</w:t>
      </w:r>
      <w:r w:rsidR="003760AD" w:rsidRPr="00B07668">
        <w:rPr>
          <w:rFonts w:ascii="GHEA Grapalat" w:hAnsi="GHEA Grapalat"/>
          <w:sz w:val="24"/>
          <w:szCs w:val="24"/>
          <w:lang w:val="hy-AM" w:eastAsia="x-none"/>
        </w:rPr>
        <w:t>ծը</w:t>
      </w:r>
      <w:r w:rsidRPr="00B0766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220C8B" w:rsidRPr="00B07668">
        <w:rPr>
          <w:rFonts w:ascii="GHEA Grapalat" w:hAnsi="GHEA Grapalat"/>
          <w:sz w:val="24"/>
          <w:szCs w:val="24"/>
          <w:lang w:val="hy-AM" w:eastAsia="x-none"/>
        </w:rPr>
        <w:t xml:space="preserve"> ներկայացվում է ի կատարումն</w:t>
      </w:r>
      <w:r w:rsidRPr="00B07668">
        <w:rPr>
          <w:rFonts w:ascii="GHEA Grapalat" w:hAnsi="GHEA Grapalat"/>
          <w:sz w:val="24"/>
          <w:szCs w:val="24"/>
          <w:lang w:val="hy-AM" w:eastAsia="x-none"/>
        </w:rPr>
        <w:t xml:space="preserve">  </w:t>
      </w:r>
      <w:r w:rsidR="000E2B12" w:rsidRPr="00B07668">
        <w:rPr>
          <w:rFonts w:ascii="GHEA Grapalat" w:hAnsi="GHEA Grapalat"/>
          <w:sz w:val="24"/>
          <w:szCs w:val="24"/>
          <w:lang w:val="hy-AM" w:eastAsia="x-none"/>
        </w:rPr>
        <w:t xml:space="preserve">«Զբոսաշրջության մասին» Հայաստանի Հանրապետության օրենքի </w:t>
      </w:r>
      <w:r w:rsidR="00014EE5" w:rsidRPr="00B07668">
        <w:rPr>
          <w:rFonts w:ascii="GHEA Grapalat" w:hAnsi="GHEA Grapalat"/>
          <w:sz w:val="24"/>
          <w:szCs w:val="24"/>
          <w:lang w:val="hy-AM" w:eastAsia="x-none"/>
        </w:rPr>
        <w:t xml:space="preserve">(այսուհետ՝ Օրենք) </w:t>
      </w:r>
      <w:r w:rsidR="009D12EC" w:rsidRPr="00B07668">
        <w:rPr>
          <w:rFonts w:ascii="GHEA Grapalat" w:hAnsi="GHEA Grapalat"/>
          <w:sz w:val="24"/>
          <w:szCs w:val="24"/>
          <w:lang w:val="hy-AM" w:eastAsia="x-none"/>
        </w:rPr>
        <w:t>7</w:t>
      </w:r>
      <w:r w:rsidR="000E2B12" w:rsidRPr="00B07668">
        <w:rPr>
          <w:rFonts w:ascii="GHEA Grapalat" w:hAnsi="GHEA Grapalat"/>
          <w:sz w:val="24"/>
          <w:szCs w:val="24"/>
          <w:lang w:val="hy-AM" w:eastAsia="x-none"/>
        </w:rPr>
        <w:t xml:space="preserve">-րդ հոդվածի </w:t>
      </w:r>
      <w:r w:rsidR="009D12EC" w:rsidRPr="00B07668">
        <w:rPr>
          <w:rFonts w:ascii="GHEA Grapalat" w:hAnsi="GHEA Grapalat"/>
          <w:sz w:val="24"/>
          <w:szCs w:val="24"/>
          <w:lang w:val="hy-AM" w:eastAsia="x-none"/>
        </w:rPr>
        <w:t>2-րդ</w:t>
      </w:r>
      <w:r w:rsidR="000E2B12" w:rsidRPr="00B07668">
        <w:rPr>
          <w:rFonts w:ascii="GHEA Grapalat" w:hAnsi="GHEA Grapalat"/>
          <w:sz w:val="24"/>
          <w:szCs w:val="24"/>
          <w:lang w:val="hy-AM" w:eastAsia="x-none"/>
        </w:rPr>
        <w:t xml:space="preserve"> մասի։</w:t>
      </w:r>
    </w:p>
    <w:p w14:paraId="5C1D2130" w14:textId="0C6584E5" w:rsidR="005D6CF8" w:rsidRPr="00B07668" w:rsidRDefault="00BA2525" w:rsidP="005D6CF8">
      <w:pPr>
        <w:pStyle w:val="norm"/>
        <w:spacing w:before="120" w:after="120" w:line="360" w:lineRule="auto"/>
        <w:ind w:firstLine="270"/>
        <w:rPr>
          <w:rFonts w:ascii="GHEA Grapalat" w:hAnsi="GHEA Grapalat"/>
          <w:sz w:val="24"/>
          <w:szCs w:val="24"/>
          <w:lang w:val="hy-AM"/>
        </w:rPr>
      </w:pPr>
      <w:r w:rsidRPr="00B07668">
        <w:rPr>
          <w:rFonts w:ascii="GHEA Grapalat" w:hAnsi="GHEA Grapalat"/>
          <w:sz w:val="24"/>
          <w:szCs w:val="24"/>
          <w:lang w:val="hy-AM"/>
        </w:rPr>
        <w:t xml:space="preserve">Նախագծի անհրաժեշտությունն առաջացել է զբոսաշրջության բնագավառին բնորոշ դինամիկ զարգացման և նոր մարտահրավերների պայմաններում զբոսաշրջային գործունեության սուբյեկտների և զբոսաշրջիկների  փոխադարձ իրավունքների և պարտավորությունների, զբոսաշրջային գործունեության </w:t>
      </w:r>
      <w:r w:rsidR="009D12EC" w:rsidRPr="00B07668">
        <w:rPr>
          <w:rFonts w:ascii="GHEA Grapalat" w:hAnsi="GHEA Grapalat"/>
          <w:sz w:val="24"/>
          <w:szCs w:val="24"/>
          <w:lang w:val="hy-AM"/>
        </w:rPr>
        <w:t>ծառայություն մատուցող անձանց</w:t>
      </w:r>
      <w:r w:rsidRPr="00B07668">
        <w:rPr>
          <w:rFonts w:ascii="GHEA Grapalat" w:hAnsi="GHEA Grapalat"/>
          <w:sz w:val="24"/>
          <w:szCs w:val="24"/>
          <w:lang w:val="hy-AM"/>
        </w:rPr>
        <w:t xml:space="preserve"> ներկայացվող պահանջների և զբոսաշրջային գործունեության նկատմամբ վերահսկողության միջոցների հստակեցման անհրաժեշտությունից:  </w:t>
      </w:r>
    </w:p>
    <w:p w14:paraId="0977478C" w14:textId="013EAF44" w:rsidR="00D317A3" w:rsidRPr="00B07668" w:rsidRDefault="00D317A3" w:rsidP="007D5C88">
      <w:pPr>
        <w:pStyle w:val="BodyTextIndent"/>
        <w:numPr>
          <w:ilvl w:val="0"/>
          <w:numId w:val="12"/>
        </w:numPr>
        <w:spacing w:before="120" w:line="360" w:lineRule="auto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B07668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14:paraId="28E2A316" w14:textId="6DD0743E" w:rsidR="00BA2525" w:rsidRPr="00B07668" w:rsidRDefault="00BA2525" w:rsidP="00BA2525">
      <w:pPr>
        <w:spacing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Զբոսաշրջության ոլորտի նոր օրենսդրությամբ նախատեսված է</w:t>
      </w:r>
      <w:r w:rsidR="00014EE5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2024 թվականի սեպտեմբերի 1-ից</w:t>
      </w: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զբոսաշրջային </w:t>
      </w:r>
      <w:r w:rsidR="0044473A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ծառայություններ մատուցող անձանց</w:t>
      </w: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գործունեութ</w:t>
      </w:r>
      <w:r w:rsidR="00CF1A6B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յ</w:t>
      </w: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ունը դարձնել ծանուցման ենթակա։ </w:t>
      </w:r>
    </w:p>
    <w:p w14:paraId="53B76D81" w14:textId="11AE1A39" w:rsidR="0044473A" w:rsidRPr="00B07668" w:rsidRDefault="0044473A" w:rsidP="00BA2525">
      <w:pPr>
        <w:spacing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Օրենսդրական վերոգրյալ փոփոխությունը կնպաստի </w:t>
      </w:r>
      <w:r w:rsidR="00BA2525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Հանրապետությունում զբոսաշրջային կազմակերպության կողմից պարտավորությունները չկատարելու դեպքում օրենքով հաստատված սպառողների շահերի պաշտպանության</w:t>
      </w: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BA2525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, Հայաստանի և հայկական զբոսաշրջային արդյունքի վերաբերյալ ճշգրիտ տեղեկատվության տրամադրման վերահսկողության մեխանիզմներ</w:t>
      </w: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ի ներդրմանը</w:t>
      </w:r>
      <w:r w:rsidR="009D12EC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, զբոսաշրջության բնագավառում վիճակագրության բարելավմանը</w:t>
      </w:r>
      <w:r w:rsidR="00BA2525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7F06E037" w14:textId="6B83E574" w:rsidR="004D2D94" w:rsidRPr="00B07668" w:rsidRDefault="004D2D94" w:rsidP="00BA2525">
      <w:pPr>
        <w:spacing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Հատկանշական է, որ ներկայումս զբոսաշրջության ոլորտում առկա է մի իրավիճակ, որը բացասական է ազդում մրցակցային միջավայրի վրա։ Բազմաթիվ </w:t>
      </w:r>
      <w:r w:rsidR="009D12EC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զբոսաշրջային ծառայություն մատուցող անձինք</w:t>
      </w: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, մեծամասամբ նույնիսկ առանց պետական գրանցման, զբաղվում են զբոսաշրջային օպարատորի</w:t>
      </w:r>
      <w:r w:rsidR="009D12EC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զբոսաշրջային գործակալի</w:t>
      </w:r>
      <w:r w:rsidR="009D12EC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>, հյուրանոցային ծառայություններ մատուցող անձի, զբոսաշրջային տրանսպորատային ծառայություններ մատուցող անձի, զբոսավարի և ուղեկցորդի</w:t>
      </w:r>
      <w:r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գործունեությամբ, մատուցում ցածրորակ ծառայություններ, Հայաստանն ու հայկական մշակութային ժառանգությունը ներկայացնում են իրենց կարողությունների ու պատկերացումների շրջանակներում, որպես կանոն, աշխատակիցներ չունեն և աշխատատեղեր չեն էլ ստեղծում, հարկեր չեն վճարում, բնականաբար ծառայություններն առաջարկում են անհամեմատ ավելի ցածր գներով, քան բարեխիղճ գործարարները, որոնք արդեն կանգնած են շուկայից դուրս մղման վտանգի առաջ։</w:t>
      </w:r>
    </w:p>
    <w:p w14:paraId="1033E81E" w14:textId="37335A28" w:rsidR="000129EB" w:rsidRPr="00B07668" w:rsidRDefault="000129EB" w:rsidP="007D5C88">
      <w:pPr>
        <w:pStyle w:val="BodyTextIndent"/>
        <w:numPr>
          <w:ilvl w:val="0"/>
          <w:numId w:val="12"/>
        </w:numPr>
        <w:spacing w:before="120" w:line="360" w:lineRule="auto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B07668">
        <w:rPr>
          <w:rFonts w:ascii="GHEA Grapalat" w:hAnsi="GHEA Grapalat"/>
          <w:b/>
          <w:sz w:val="24"/>
          <w:szCs w:val="24"/>
          <w:lang w:val="hy-AM" w:eastAsia="en-US"/>
        </w:rPr>
        <w:t>Առաջարկվող կարգավորման բնույթը</w:t>
      </w:r>
      <w:r w:rsidR="00202DBC" w:rsidRPr="00B07668">
        <w:rPr>
          <w:rFonts w:ascii="GHEA Grapalat" w:hAnsi="GHEA Grapalat"/>
          <w:b/>
          <w:sz w:val="24"/>
          <w:szCs w:val="24"/>
          <w:lang w:val="hy-AM" w:eastAsia="en-US"/>
        </w:rPr>
        <w:t xml:space="preserve"> և նպատակը</w:t>
      </w:r>
    </w:p>
    <w:p w14:paraId="02258864" w14:textId="1CBEB86A" w:rsidR="00D559FE" w:rsidRPr="00B07668" w:rsidRDefault="00D559FE" w:rsidP="007D5C88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Սույն նախագծով </w:t>
      </w:r>
      <w:r w:rsidR="00E52CC9" w:rsidRPr="00B07668">
        <w:rPr>
          <w:rFonts w:ascii="GHEA Grapalat" w:hAnsi="GHEA Grapalat"/>
          <w:bCs/>
          <w:sz w:val="24"/>
          <w:szCs w:val="24"/>
          <w:lang w:val="hy-AM" w:eastAsia="en-US"/>
        </w:rPr>
        <w:t>առաջարկվում է սահմանել</w:t>
      </w:r>
      <w:r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027C95" w:rsidRPr="00B07668">
        <w:rPr>
          <w:rFonts w:ascii="GHEA Grapalat" w:hAnsi="GHEA Grapalat"/>
          <w:bCs/>
          <w:sz w:val="24"/>
          <w:szCs w:val="24"/>
          <w:lang w:val="hy-AM" w:eastAsia="en-US"/>
        </w:rPr>
        <w:t>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բովանդակությունը, ներկայացման և վարման կարգն ու ձևերը։ Էլեկտրոնային գրանցամատյանի ներդրումը հնարավորություն կտա</w:t>
      </w:r>
      <w:r w:rsidR="00EC61E3"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4D2D94" w:rsidRPr="00B07668">
        <w:rPr>
          <w:rFonts w:ascii="GHEA Grapalat" w:hAnsi="GHEA Grapalat"/>
          <w:bCs/>
          <w:sz w:val="24"/>
          <w:szCs w:val="24"/>
          <w:lang w:val="hy-AM" w:eastAsia="en-US"/>
        </w:rPr>
        <w:t>ապահովել որակյալ ծառայությունների, հավասար</w:t>
      </w:r>
      <w:r w:rsidR="004D2D94" w:rsidRPr="00B076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մրցակցային դաշտի առկայությունը զբոսաշրջության ոլորտում</w:t>
      </w:r>
      <w:r w:rsidR="00027C95" w:rsidRPr="00B07668">
        <w:rPr>
          <w:rFonts w:ascii="GHEA Grapalat" w:hAnsi="GHEA Grapalat"/>
          <w:bCs/>
          <w:sz w:val="24"/>
          <w:szCs w:val="24"/>
          <w:lang w:val="hy-AM" w:eastAsia="en-US"/>
        </w:rPr>
        <w:t>, ինչպես նաև՝ առկա տեղեկատվության թափանցիկությունն ու հասանելիությունը։</w:t>
      </w:r>
    </w:p>
    <w:p w14:paraId="2781C392" w14:textId="77777777" w:rsidR="00D30F02" w:rsidRPr="00B07668" w:rsidRDefault="00D317A3" w:rsidP="007D5C88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0766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անձիք.</w:t>
      </w:r>
    </w:p>
    <w:p w14:paraId="623B160D" w14:textId="5EA47C0A" w:rsidR="004D2D94" w:rsidRPr="00B07668" w:rsidRDefault="00D317A3" w:rsidP="004D2D94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B07668">
        <w:rPr>
          <w:rFonts w:ascii="GHEA Grapalat" w:hAnsi="GHEA Grapalat"/>
          <w:bCs/>
          <w:sz w:val="24"/>
          <w:szCs w:val="24"/>
          <w:lang w:val="hy-AM" w:eastAsia="en-US"/>
        </w:rPr>
        <w:t>Նախագիծը</w:t>
      </w:r>
      <w:r w:rsidRPr="00B07668">
        <w:rPr>
          <w:rFonts w:ascii="GHEA Grapalat" w:hAnsi="GHEA Grapalat" w:cs="Sylfaen"/>
          <w:sz w:val="24"/>
          <w:szCs w:val="24"/>
          <w:lang w:val="hy-AM"/>
        </w:rPr>
        <w:t xml:space="preserve"> մշակվել է</w:t>
      </w:r>
      <w:r w:rsidR="004D2D94" w:rsidRPr="00B076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52CC9" w:rsidRPr="00B07668">
        <w:rPr>
          <w:rFonts w:ascii="GHEA Grapalat" w:hAnsi="GHEA Grapalat" w:cs="Sylfaen"/>
          <w:sz w:val="24"/>
          <w:szCs w:val="24"/>
          <w:lang w:val="hy-AM"/>
        </w:rPr>
        <w:t>Հայաստանի Հանրապետության է</w:t>
      </w:r>
      <w:r w:rsidRPr="00B07668">
        <w:rPr>
          <w:rFonts w:ascii="GHEA Grapalat" w:hAnsi="GHEA Grapalat" w:cs="Sylfaen"/>
          <w:sz w:val="24"/>
          <w:szCs w:val="24"/>
          <w:lang w:val="hy-AM"/>
        </w:rPr>
        <w:t>կոնոմիկայի նախարարության</w:t>
      </w:r>
      <w:r w:rsidR="001319A7" w:rsidRPr="00B07668">
        <w:rPr>
          <w:rFonts w:ascii="GHEA Grapalat" w:hAnsi="GHEA Grapalat" w:cs="Sylfaen"/>
          <w:sz w:val="24"/>
          <w:szCs w:val="24"/>
          <w:lang w:val="hy-AM"/>
        </w:rPr>
        <w:t xml:space="preserve"> զբոսաշրջության կոմիտեի</w:t>
      </w:r>
      <w:r w:rsidRPr="00B07668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Pr="00B07668">
        <w:rPr>
          <w:rFonts w:ascii="GHEA Grapalat" w:hAnsi="GHEA Grapalat" w:cs="Arial Armenian"/>
          <w:sz w:val="24"/>
          <w:szCs w:val="24"/>
          <w:lang w:val="hy-AM"/>
        </w:rPr>
        <w:t>:</w:t>
      </w:r>
      <w:r w:rsidR="004D2D94" w:rsidRPr="00B0766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206F085A" w14:textId="77777777" w:rsidR="002D621B" w:rsidRPr="00B07668" w:rsidRDefault="002D621B" w:rsidP="007D5C88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07668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արդյունքները</w:t>
      </w:r>
    </w:p>
    <w:p w14:paraId="429776BA" w14:textId="7F227854" w:rsidR="00AF1CE2" w:rsidRPr="00B07668" w:rsidRDefault="004D2D94" w:rsidP="007D5C88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 w:rsidRPr="00B07668">
        <w:rPr>
          <w:rFonts w:ascii="GHEA Grapalat" w:hAnsi="GHEA Grapalat"/>
          <w:bCs/>
          <w:sz w:val="24"/>
          <w:szCs w:val="24"/>
          <w:lang w:val="hy-AM" w:eastAsia="en-US"/>
        </w:rPr>
        <w:t>Նախագծի</w:t>
      </w:r>
      <w:r w:rsidR="00AF1CE2"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 ընդունումը կնպաստի</w:t>
      </w:r>
      <w:r w:rsidR="00027C95"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 զբոսաշրջային ծառայություններ մատուցող անձանց</w:t>
      </w:r>
      <w:r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 պատշաճ</w:t>
      </w:r>
      <w:r w:rsidR="00027C95" w:rsidRPr="00B07668">
        <w:rPr>
          <w:rFonts w:ascii="GHEA Grapalat" w:hAnsi="GHEA Grapalat"/>
          <w:bCs/>
          <w:sz w:val="24"/>
          <w:szCs w:val="24"/>
          <w:lang w:val="hy-AM" w:eastAsia="en-US"/>
        </w:rPr>
        <w:t>, թափանցիկ</w:t>
      </w:r>
      <w:r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 գործունեության</w:t>
      </w:r>
      <w:r w:rsidR="00C82DC3" w:rsidRPr="00B07668">
        <w:rPr>
          <w:rFonts w:ascii="GHEA Grapalat" w:hAnsi="GHEA Grapalat"/>
          <w:bCs/>
          <w:sz w:val="24"/>
          <w:szCs w:val="24"/>
          <w:lang w:val="hy-AM" w:eastAsia="en-US"/>
        </w:rPr>
        <w:t>, հավասար մրցակցային դաշտի, ծառայությունների բարձր որակի</w:t>
      </w:r>
      <w:r w:rsidR="00027C95"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 և տեղեկատվության հասանելիության</w:t>
      </w:r>
      <w:r w:rsidR="00C82DC3"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 ապահովմանը։</w:t>
      </w:r>
      <w:r w:rsidR="00027C95" w:rsidRPr="00B07668">
        <w:rPr>
          <w:rFonts w:ascii="GHEA Grapalat" w:hAnsi="GHEA Grapalat"/>
          <w:bCs/>
          <w:sz w:val="24"/>
          <w:szCs w:val="24"/>
          <w:lang w:val="hy-AM" w:eastAsia="en-US"/>
        </w:rPr>
        <w:t xml:space="preserve"> Նախագծի ընդունմամբ կբարելավվի նաև զբոսաշրջության ոլորտի վիճակագրությունը։</w:t>
      </w:r>
    </w:p>
    <w:p w14:paraId="03382E61" w14:textId="77777777" w:rsidR="002973D5" w:rsidRPr="00B07668" w:rsidRDefault="002973D5" w:rsidP="007D5C88">
      <w:pPr>
        <w:pStyle w:val="ListParagraph"/>
        <w:numPr>
          <w:ilvl w:val="0"/>
          <w:numId w:val="12"/>
        </w:numPr>
        <w:tabs>
          <w:tab w:val="left" w:pos="630"/>
          <w:tab w:val="left" w:pos="1170"/>
        </w:tabs>
        <w:spacing w:before="120" w:after="120" w:line="276" w:lineRule="auto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07668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</w:p>
    <w:p w14:paraId="1D580154" w14:textId="77777777" w:rsidR="002973D5" w:rsidRPr="00B07668" w:rsidRDefault="002973D5" w:rsidP="007D5C88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 w:rsidRPr="00B07668">
        <w:rPr>
          <w:rFonts w:ascii="GHEA Grapalat" w:hAnsi="GHEA Grapalat"/>
          <w:bCs/>
          <w:sz w:val="24"/>
          <w:szCs w:val="24"/>
          <w:lang w:val="hy-AM" w:eastAsia="en-US"/>
        </w:rPr>
        <w:t>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185D24AF" w14:textId="77777777" w:rsidR="00D317A3" w:rsidRPr="00B07668" w:rsidRDefault="00D317A3" w:rsidP="007D5C88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B07668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Կապը ռազմավարական փաստաթղթերի հետ</w:t>
      </w:r>
      <w:r w:rsidRPr="00B0766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51FBD68" w14:textId="1A018FB8" w:rsidR="00A953D9" w:rsidRPr="00B07668" w:rsidRDefault="004A24F5" w:rsidP="0039741E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GHEA Grapalat"/>
          <w:sz w:val="24"/>
          <w:szCs w:val="24"/>
          <w:lang w:val="hy-AM" w:eastAsia="x-none"/>
        </w:rPr>
      </w:pPr>
      <w:r w:rsidRPr="00B07668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Նախագծերը բխում են Հայաստանի վերափոխման ռազմավարություն 2050-ի 16-րդ «Ճանաչված, հարգված և հյուրընկալ Հայաստան» մեգանպատակից և «Վերափոխենք հարյուր միլիոնավոր օտարերկրացիների և նրանց առաջնորդների վերաբերմունքը Հայաստանի հանդեպ» «Զանգվածային վերափոխման իմաստը»-ից (հղում՝ </w:t>
      </w:r>
      <w:hyperlink r:id="rId8" w:history="1">
        <w:r w:rsidRPr="00B07668">
          <w:rPr>
            <w:rStyle w:val="Hyperlink"/>
            <w:rFonts w:ascii="GHEA Grapalat" w:hAnsi="GHEA Grapalat" w:cs="Sylfaen"/>
            <w:bCs/>
            <w:sz w:val="24"/>
            <w:szCs w:val="24"/>
            <w:lang w:val="hy-AM"/>
          </w:rPr>
          <w:t>https://www.primeminister.am/u_files/file/Haytararutyunner/Armenia2050_7_5.pdf</w:t>
        </w:r>
      </w:hyperlink>
      <w:r w:rsidRPr="00B07668">
        <w:rPr>
          <w:rFonts w:ascii="GHEA Grapalat" w:hAnsi="GHEA Grapalat" w:cs="Sylfaen"/>
          <w:bCs/>
          <w:sz w:val="24"/>
          <w:szCs w:val="24"/>
          <w:lang w:val="hy-AM"/>
        </w:rPr>
        <w:t xml:space="preserve">, 28-րդ և 70-րդ էջեր), Հայաստանի Հանրապետության կառավարության 2021-2026 թվականների ծրագրի «2 ՏՆՏԵՍՈՒԹՅՈՒՆ» կետի «Արտաքին տնտեսական քաղաքականություն և արտահանման խթանում» բաժնի 1-ին, 4-րդ, 5-րդ, 6-րդ պարբերություններից և «2.5 Զբոսաշրջություն» բաժնից (հղում՝ </w:t>
      </w:r>
      <w:hyperlink r:id="rId9" w:history="1">
        <w:r w:rsidRPr="00B07668">
          <w:rPr>
            <w:rStyle w:val="Hyperlink"/>
            <w:rFonts w:ascii="GHEA Grapalat" w:hAnsi="GHEA Grapalat" w:cs="Sylfaen"/>
            <w:bCs/>
            <w:sz w:val="24"/>
            <w:szCs w:val="24"/>
            <w:lang w:val="hy-AM"/>
          </w:rPr>
          <w:t>https://www.arlis.am/Annexes/6/2021_N1363hav.pdf</w:t>
        </w:r>
      </w:hyperlink>
      <w:r w:rsidRPr="00B07668">
        <w:rPr>
          <w:rFonts w:ascii="GHEA Grapalat" w:hAnsi="GHEA Grapalat" w:cs="Sylfaen"/>
          <w:bCs/>
          <w:sz w:val="24"/>
          <w:szCs w:val="24"/>
          <w:lang w:val="hy-AM"/>
        </w:rPr>
        <w:t>, 27-րդ, 28-րդ և 38-39-րդ էջեր) և</w:t>
      </w:r>
      <w:r w:rsidRPr="00B076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7668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ՀՀ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10</w:t>
      </w:r>
      <w:r w:rsidRPr="00B07668">
        <w:rPr>
          <w:rFonts w:ascii="Cambria Math" w:eastAsia="Times New Roman" w:hAnsi="Cambria Math" w:cs="Cambria Math"/>
          <w:color w:val="00000A"/>
          <w:sz w:val="24"/>
          <w:szCs w:val="24"/>
          <w:lang w:val="hy-AM"/>
        </w:rPr>
        <w:t>․</w:t>
      </w:r>
      <w:r w:rsidRPr="00B07668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2 կետ </w:t>
      </w:r>
      <w:r w:rsidRPr="00B07668">
        <w:rPr>
          <w:rFonts w:ascii="GHEA Grapalat" w:hAnsi="GHEA Grapalat" w:cs="Sylfaen"/>
          <w:bCs/>
          <w:sz w:val="24"/>
          <w:szCs w:val="24"/>
          <w:lang w:val="hy-AM"/>
        </w:rPr>
        <w:t xml:space="preserve">(հղում՝ </w:t>
      </w:r>
      <w:hyperlink r:id="rId10" w:history="1">
        <w:r w:rsidRPr="00B07668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https://www.arlis.am/Annexes/6/2021_N1902hav.1.pdf</w:t>
        </w:r>
      </w:hyperlink>
      <w:r w:rsidRPr="00B07668">
        <w:rPr>
          <w:rFonts w:ascii="GHEA Grapalat" w:hAnsi="GHEA Grapalat"/>
          <w:sz w:val="24"/>
          <w:szCs w:val="24"/>
          <w:lang w:val="hy-AM"/>
        </w:rPr>
        <w:t xml:space="preserve"> 231-</w:t>
      </w:r>
      <w:r w:rsidRPr="00B07668">
        <w:rPr>
          <w:rFonts w:ascii="GHEA Grapalat" w:hAnsi="GHEA Grapalat" w:cs="Sylfaen"/>
          <w:bCs/>
          <w:sz w:val="24"/>
          <w:szCs w:val="24"/>
          <w:lang w:val="hy-AM"/>
        </w:rPr>
        <w:t xml:space="preserve">232-րդ էջ)։  </w:t>
      </w:r>
    </w:p>
    <w:sectPr w:rsidR="00A953D9" w:rsidRPr="00B07668" w:rsidSect="008626C8">
      <w:pgSz w:w="12240" w:h="15840"/>
      <w:pgMar w:top="1440" w:right="81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8401E" w14:textId="77777777" w:rsidR="00F24F39" w:rsidRDefault="00F24F39" w:rsidP="000E21FA">
      <w:pPr>
        <w:spacing w:after="0" w:line="240" w:lineRule="auto"/>
      </w:pPr>
      <w:r>
        <w:separator/>
      </w:r>
    </w:p>
  </w:endnote>
  <w:endnote w:type="continuationSeparator" w:id="0">
    <w:p w14:paraId="69095737" w14:textId="77777777" w:rsidR="00F24F39" w:rsidRDefault="00F24F39" w:rsidP="000E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41F55" w14:textId="77777777" w:rsidR="00F24F39" w:rsidRDefault="00F24F39" w:rsidP="000E21FA">
      <w:pPr>
        <w:spacing w:after="0" w:line="240" w:lineRule="auto"/>
      </w:pPr>
      <w:r>
        <w:separator/>
      </w:r>
    </w:p>
  </w:footnote>
  <w:footnote w:type="continuationSeparator" w:id="0">
    <w:p w14:paraId="0D6B1E73" w14:textId="77777777" w:rsidR="00F24F39" w:rsidRDefault="00F24F39" w:rsidP="000E21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6291F"/>
    <w:multiLevelType w:val="hybridMultilevel"/>
    <w:tmpl w:val="A162C980"/>
    <w:lvl w:ilvl="0" w:tplc="AC969C9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52EE8"/>
    <w:multiLevelType w:val="hybridMultilevel"/>
    <w:tmpl w:val="83467608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BB5548F"/>
    <w:multiLevelType w:val="hybridMultilevel"/>
    <w:tmpl w:val="522E154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0E580087"/>
    <w:multiLevelType w:val="hybridMultilevel"/>
    <w:tmpl w:val="BA2E104E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3CC37D2"/>
    <w:multiLevelType w:val="hybridMultilevel"/>
    <w:tmpl w:val="B6B861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B2D20"/>
    <w:multiLevelType w:val="hybridMultilevel"/>
    <w:tmpl w:val="C4B63202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1EB00F57"/>
    <w:multiLevelType w:val="hybridMultilevel"/>
    <w:tmpl w:val="0E74EA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B31B7"/>
    <w:multiLevelType w:val="hybridMultilevel"/>
    <w:tmpl w:val="0CE61B64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2E3B47E4"/>
    <w:multiLevelType w:val="hybridMultilevel"/>
    <w:tmpl w:val="BB8EF16A"/>
    <w:lvl w:ilvl="0" w:tplc="1584D1C2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35CA5676"/>
    <w:multiLevelType w:val="hybridMultilevel"/>
    <w:tmpl w:val="22DCD832"/>
    <w:lvl w:ilvl="0" w:tplc="784C6A5E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3143AE"/>
    <w:multiLevelType w:val="hybridMultilevel"/>
    <w:tmpl w:val="62F6D34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916120E"/>
    <w:multiLevelType w:val="hybridMultilevel"/>
    <w:tmpl w:val="8AB84B06"/>
    <w:lvl w:ilvl="0" w:tplc="0409000B">
      <w:start w:val="1"/>
      <w:numFmt w:val="bullet"/>
      <w:lvlText w:val=""/>
      <w:lvlJc w:val="left"/>
      <w:pPr>
        <w:ind w:left="15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13" w15:restartNumberingAfterBreak="0">
    <w:nsid w:val="5072793A"/>
    <w:multiLevelType w:val="hybridMultilevel"/>
    <w:tmpl w:val="DDA801F0"/>
    <w:lvl w:ilvl="0" w:tplc="0409000B">
      <w:start w:val="1"/>
      <w:numFmt w:val="bullet"/>
      <w:lvlText w:val=""/>
      <w:lvlJc w:val="left"/>
      <w:pPr>
        <w:ind w:left="15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4" w15:restartNumberingAfterBreak="0">
    <w:nsid w:val="508835BA"/>
    <w:multiLevelType w:val="hybridMultilevel"/>
    <w:tmpl w:val="6362348A"/>
    <w:lvl w:ilvl="0" w:tplc="AEB28010"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057BCE"/>
    <w:multiLevelType w:val="hybridMultilevel"/>
    <w:tmpl w:val="F14E07FE"/>
    <w:lvl w:ilvl="0" w:tplc="A7B2F78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8399B"/>
    <w:multiLevelType w:val="hybridMultilevel"/>
    <w:tmpl w:val="F766BB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966E52"/>
    <w:multiLevelType w:val="hybridMultilevel"/>
    <w:tmpl w:val="E728833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99844F7"/>
    <w:multiLevelType w:val="hybridMultilevel"/>
    <w:tmpl w:val="0C9636C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20104981">
    <w:abstractNumId w:val="4"/>
  </w:num>
  <w:num w:numId="2" w16cid:durableId="1642222766">
    <w:abstractNumId w:val="10"/>
  </w:num>
  <w:num w:numId="3" w16cid:durableId="693311926">
    <w:abstractNumId w:val="1"/>
  </w:num>
  <w:num w:numId="4" w16cid:durableId="902106858">
    <w:abstractNumId w:val="3"/>
  </w:num>
  <w:num w:numId="5" w16cid:durableId="649822063">
    <w:abstractNumId w:val="11"/>
  </w:num>
  <w:num w:numId="6" w16cid:durableId="108624137">
    <w:abstractNumId w:val="0"/>
  </w:num>
  <w:num w:numId="7" w16cid:durableId="121536133">
    <w:abstractNumId w:val="17"/>
  </w:num>
  <w:num w:numId="8" w16cid:durableId="1779786744">
    <w:abstractNumId w:val="5"/>
  </w:num>
  <w:num w:numId="9" w16cid:durableId="229463621">
    <w:abstractNumId w:val="12"/>
  </w:num>
  <w:num w:numId="10" w16cid:durableId="1486165437">
    <w:abstractNumId w:val="13"/>
  </w:num>
  <w:num w:numId="11" w16cid:durableId="656962072">
    <w:abstractNumId w:val="18"/>
  </w:num>
  <w:num w:numId="12" w16cid:durableId="596911630">
    <w:abstractNumId w:val="8"/>
  </w:num>
  <w:num w:numId="13" w16cid:durableId="2041776035">
    <w:abstractNumId w:val="15"/>
  </w:num>
  <w:num w:numId="14" w16cid:durableId="2123766517">
    <w:abstractNumId w:val="9"/>
  </w:num>
  <w:num w:numId="15" w16cid:durableId="1449814745">
    <w:abstractNumId w:val="16"/>
  </w:num>
  <w:num w:numId="16" w16cid:durableId="108402156">
    <w:abstractNumId w:val="16"/>
  </w:num>
  <w:num w:numId="17" w16cid:durableId="1429304735">
    <w:abstractNumId w:val="2"/>
  </w:num>
  <w:num w:numId="18" w16cid:durableId="643047469">
    <w:abstractNumId w:val="6"/>
  </w:num>
  <w:num w:numId="19" w16cid:durableId="936910805">
    <w:abstractNumId w:val="7"/>
  </w:num>
  <w:num w:numId="20" w16cid:durableId="3007736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F31"/>
    <w:rsid w:val="000129EB"/>
    <w:rsid w:val="00014EE5"/>
    <w:rsid w:val="00027C95"/>
    <w:rsid w:val="000662AC"/>
    <w:rsid w:val="000E21FA"/>
    <w:rsid w:val="000E2B12"/>
    <w:rsid w:val="000E3006"/>
    <w:rsid w:val="00130D56"/>
    <w:rsid w:val="001319A7"/>
    <w:rsid w:val="001350E0"/>
    <w:rsid w:val="00135F51"/>
    <w:rsid w:val="00152FCE"/>
    <w:rsid w:val="001630E7"/>
    <w:rsid w:val="0018140D"/>
    <w:rsid w:val="00185398"/>
    <w:rsid w:val="001A7F18"/>
    <w:rsid w:val="001E466E"/>
    <w:rsid w:val="001F0A09"/>
    <w:rsid w:val="001F6F0D"/>
    <w:rsid w:val="00202DBC"/>
    <w:rsid w:val="002176BD"/>
    <w:rsid w:val="00220C8B"/>
    <w:rsid w:val="00225DDA"/>
    <w:rsid w:val="00243EB5"/>
    <w:rsid w:val="0027552D"/>
    <w:rsid w:val="002810CF"/>
    <w:rsid w:val="0028453D"/>
    <w:rsid w:val="00286C5B"/>
    <w:rsid w:val="002973D5"/>
    <w:rsid w:val="002B51D0"/>
    <w:rsid w:val="002D621B"/>
    <w:rsid w:val="002E3E52"/>
    <w:rsid w:val="002E577D"/>
    <w:rsid w:val="002F242D"/>
    <w:rsid w:val="00300894"/>
    <w:rsid w:val="00316000"/>
    <w:rsid w:val="00330BBB"/>
    <w:rsid w:val="00357AC3"/>
    <w:rsid w:val="003748A7"/>
    <w:rsid w:val="003760AD"/>
    <w:rsid w:val="0039741E"/>
    <w:rsid w:val="0044473A"/>
    <w:rsid w:val="00463E1F"/>
    <w:rsid w:val="004761E1"/>
    <w:rsid w:val="00483DFE"/>
    <w:rsid w:val="00493EEE"/>
    <w:rsid w:val="004978A9"/>
    <w:rsid w:val="00497C4F"/>
    <w:rsid w:val="004A24F5"/>
    <w:rsid w:val="004B61D9"/>
    <w:rsid w:val="004D2D94"/>
    <w:rsid w:val="004D4E52"/>
    <w:rsid w:val="004F7796"/>
    <w:rsid w:val="005042AB"/>
    <w:rsid w:val="00523572"/>
    <w:rsid w:val="00535596"/>
    <w:rsid w:val="005515B3"/>
    <w:rsid w:val="005B0837"/>
    <w:rsid w:val="005B21F0"/>
    <w:rsid w:val="005D3497"/>
    <w:rsid w:val="005D6CF8"/>
    <w:rsid w:val="005E12C7"/>
    <w:rsid w:val="005E2DDA"/>
    <w:rsid w:val="005E5236"/>
    <w:rsid w:val="005F6BD0"/>
    <w:rsid w:val="0061377C"/>
    <w:rsid w:val="00615123"/>
    <w:rsid w:val="00620F31"/>
    <w:rsid w:val="00634168"/>
    <w:rsid w:val="006468DC"/>
    <w:rsid w:val="00650398"/>
    <w:rsid w:val="006506BB"/>
    <w:rsid w:val="00657A25"/>
    <w:rsid w:val="006B7259"/>
    <w:rsid w:val="006F1984"/>
    <w:rsid w:val="0070555F"/>
    <w:rsid w:val="007069F0"/>
    <w:rsid w:val="00707544"/>
    <w:rsid w:val="007142CC"/>
    <w:rsid w:val="00731615"/>
    <w:rsid w:val="0074488C"/>
    <w:rsid w:val="00760BD7"/>
    <w:rsid w:val="007B342A"/>
    <w:rsid w:val="007C665D"/>
    <w:rsid w:val="007D5C88"/>
    <w:rsid w:val="007E63BB"/>
    <w:rsid w:val="007F6D37"/>
    <w:rsid w:val="007F7232"/>
    <w:rsid w:val="008255FD"/>
    <w:rsid w:val="00842B8C"/>
    <w:rsid w:val="00843855"/>
    <w:rsid w:val="00852D43"/>
    <w:rsid w:val="00853B01"/>
    <w:rsid w:val="008626C8"/>
    <w:rsid w:val="008704D3"/>
    <w:rsid w:val="00886897"/>
    <w:rsid w:val="008A5439"/>
    <w:rsid w:val="008B13CA"/>
    <w:rsid w:val="008B4CB1"/>
    <w:rsid w:val="008C39E5"/>
    <w:rsid w:val="008E3E7F"/>
    <w:rsid w:val="008F1B84"/>
    <w:rsid w:val="00901E45"/>
    <w:rsid w:val="0090406D"/>
    <w:rsid w:val="0092341F"/>
    <w:rsid w:val="00960DD9"/>
    <w:rsid w:val="009D12EC"/>
    <w:rsid w:val="009F2F91"/>
    <w:rsid w:val="009F3CD9"/>
    <w:rsid w:val="009F76B6"/>
    <w:rsid w:val="00A25BC8"/>
    <w:rsid w:val="00A26F98"/>
    <w:rsid w:val="00A428A8"/>
    <w:rsid w:val="00A67861"/>
    <w:rsid w:val="00A70832"/>
    <w:rsid w:val="00A73EF3"/>
    <w:rsid w:val="00A87FD9"/>
    <w:rsid w:val="00A905A2"/>
    <w:rsid w:val="00A953D9"/>
    <w:rsid w:val="00AA0BCE"/>
    <w:rsid w:val="00AD7EA6"/>
    <w:rsid w:val="00AF1CE2"/>
    <w:rsid w:val="00AF5C2B"/>
    <w:rsid w:val="00B01BDC"/>
    <w:rsid w:val="00B02C59"/>
    <w:rsid w:val="00B07668"/>
    <w:rsid w:val="00B15C9E"/>
    <w:rsid w:val="00B22A03"/>
    <w:rsid w:val="00B2382B"/>
    <w:rsid w:val="00B23FB5"/>
    <w:rsid w:val="00B26BA5"/>
    <w:rsid w:val="00B53184"/>
    <w:rsid w:val="00B66361"/>
    <w:rsid w:val="00B848D7"/>
    <w:rsid w:val="00B853B9"/>
    <w:rsid w:val="00BA2525"/>
    <w:rsid w:val="00BD3D55"/>
    <w:rsid w:val="00BF472C"/>
    <w:rsid w:val="00C01B3D"/>
    <w:rsid w:val="00C23587"/>
    <w:rsid w:val="00C300C9"/>
    <w:rsid w:val="00C75795"/>
    <w:rsid w:val="00C82DC3"/>
    <w:rsid w:val="00C93416"/>
    <w:rsid w:val="00C9439D"/>
    <w:rsid w:val="00CA1EBE"/>
    <w:rsid w:val="00CC3742"/>
    <w:rsid w:val="00CD4CDC"/>
    <w:rsid w:val="00CF1A6B"/>
    <w:rsid w:val="00D01951"/>
    <w:rsid w:val="00D13F76"/>
    <w:rsid w:val="00D141EE"/>
    <w:rsid w:val="00D17020"/>
    <w:rsid w:val="00D30F02"/>
    <w:rsid w:val="00D317A3"/>
    <w:rsid w:val="00D4399C"/>
    <w:rsid w:val="00D45E63"/>
    <w:rsid w:val="00D559FE"/>
    <w:rsid w:val="00D73A74"/>
    <w:rsid w:val="00D77ACF"/>
    <w:rsid w:val="00D804E9"/>
    <w:rsid w:val="00D92395"/>
    <w:rsid w:val="00DA303D"/>
    <w:rsid w:val="00DA3383"/>
    <w:rsid w:val="00DA6F60"/>
    <w:rsid w:val="00DB0785"/>
    <w:rsid w:val="00DC5C79"/>
    <w:rsid w:val="00DC6880"/>
    <w:rsid w:val="00DD49D4"/>
    <w:rsid w:val="00DF2033"/>
    <w:rsid w:val="00E13FBC"/>
    <w:rsid w:val="00E14DA0"/>
    <w:rsid w:val="00E15F3F"/>
    <w:rsid w:val="00E4096F"/>
    <w:rsid w:val="00E47CDA"/>
    <w:rsid w:val="00E52CC9"/>
    <w:rsid w:val="00E627F1"/>
    <w:rsid w:val="00E67E43"/>
    <w:rsid w:val="00EA6705"/>
    <w:rsid w:val="00EB3997"/>
    <w:rsid w:val="00EC61E3"/>
    <w:rsid w:val="00ED10C1"/>
    <w:rsid w:val="00F01FD8"/>
    <w:rsid w:val="00F24F39"/>
    <w:rsid w:val="00F26A39"/>
    <w:rsid w:val="00F308C8"/>
    <w:rsid w:val="00F32610"/>
    <w:rsid w:val="00F3606A"/>
    <w:rsid w:val="00F906FA"/>
    <w:rsid w:val="00FB2496"/>
    <w:rsid w:val="00FB53B7"/>
    <w:rsid w:val="00FE32DB"/>
    <w:rsid w:val="00FF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B72C7"/>
  <w15:chartTrackingRefBased/>
  <w15:docId w15:val="{9C38A56F-AFF7-4C90-BC8C-4D170485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20C8B"/>
    <w:pPr>
      <w:keepNext/>
      <w:keepLines/>
      <w:spacing w:before="220" w:after="40" w:line="276" w:lineRule="auto"/>
      <w:outlineLvl w:val="4"/>
    </w:pPr>
    <w:rPr>
      <w:rFonts w:ascii="Calibri" w:eastAsia="Calibri" w:hAnsi="Calibri" w:cs="Calibri"/>
      <w:b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7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F7232"/>
    <w:rPr>
      <w:b/>
      <w:bCs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243EB5"/>
    <w:pPr>
      <w:ind w:left="720"/>
      <w:contextualSpacing/>
    </w:p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0E21FA"/>
  </w:style>
  <w:style w:type="paragraph" w:styleId="FootnoteText">
    <w:name w:val="footnote text"/>
    <w:basedOn w:val="Normal"/>
    <w:link w:val="FootnoteTextChar"/>
    <w:uiPriority w:val="99"/>
    <w:unhideWhenUsed/>
    <w:rsid w:val="000E21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21F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21FA"/>
    <w:rPr>
      <w:vertAlign w:val="superscript"/>
    </w:rPr>
  </w:style>
  <w:style w:type="paragraph" w:customStyle="1" w:styleId="norm">
    <w:name w:val="norm"/>
    <w:basedOn w:val="Normal"/>
    <w:link w:val="normChar"/>
    <w:rsid w:val="00D317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D317A3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D317A3"/>
    <w:pPr>
      <w:spacing w:after="120" w:line="240" w:lineRule="auto"/>
      <w:ind w:left="360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317A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220C8B"/>
    <w:rPr>
      <w:rFonts w:ascii="Calibri" w:eastAsia="Calibri" w:hAnsi="Calibri" w:cs="Calibri"/>
      <w:b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2C7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4A24F5"/>
    <w:rPr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07544"/>
    <w:pPr>
      <w:spacing w:after="120" w:line="480" w:lineRule="auto"/>
    </w:pPr>
    <w:rPr>
      <w:kern w:val="2"/>
      <w14:ligatures w14:val="standardContextua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07544"/>
    <w:rPr>
      <w:kern w:val="2"/>
      <w14:ligatures w14:val="standardContextual"/>
    </w:rPr>
  </w:style>
  <w:style w:type="character" w:customStyle="1" w:styleId="mechtexChar">
    <w:name w:val="mechtex Char"/>
    <w:link w:val="mechtex"/>
    <w:locked/>
    <w:rsid w:val="00707544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707544"/>
    <w:pPr>
      <w:spacing w:after="0" w:line="240" w:lineRule="auto"/>
      <w:jc w:val="center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4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imeminister.am/u_files/file/Haytararutyunner/Armenia2050_7_5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arlis.am/Annexes/6/2021_N1902hav.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lis.am/Annexes/6/2021_N1363hav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FA60D-6308-44CF-B411-02B8C6B06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 K. Chilingaryan</dc:creator>
  <cp:keywords>https:/mul2-mineconomy.gov.am/tasks/708141/oneclick/himnavorum.docx?token=d4bfa52bba8b494f34efa21e54fc3a31</cp:keywords>
  <dc:description/>
  <cp:lastModifiedBy>Anahit H. Mkrtchyan</cp:lastModifiedBy>
  <cp:revision>2</cp:revision>
  <cp:lastPrinted>2022-11-22T08:16:00Z</cp:lastPrinted>
  <dcterms:created xsi:type="dcterms:W3CDTF">2026-01-30T12:21:00Z</dcterms:created>
  <dcterms:modified xsi:type="dcterms:W3CDTF">2026-01-30T12:21:00Z</dcterms:modified>
</cp:coreProperties>
</file>