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666EB7" w14:textId="77777777" w:rsidR="00A81D3A" w:rsidRPr="009B7F89" w:rsidRDefault="00A81D3A" w:rsidP="009B7F89">
      <w:pPr>
        <w:pStyle w:val="NoSpacing"/>
        <w:spacing w:line="276" w:lineRule="auto"/>
        <w:jc w:val="center"/>
        <w:rPr>
          <w:rFonts w:ascii="GHEA Grapalat" w:hAnsi="GHEA Grapalat"/>
          <w:b/>
          <w:sz w:val="24"/>
          <w:szCs w:val="24"/>
        </w:rPr>
      </w:pPr>
      <w:r w:rsidRPr="009B7F89">
        <w:rPr>
          <w:rFonts w:ascii="GHEA Grapalat" w:hAnsi="GHEA Grapalat"/>
          <w:b/>
          <w:sz w:val="24"/>
          <w:szCs w:val="24"/>
        </w:rPr>
        <w:t>ՀԻՄՆԱՎՈՐՈՒՄ</w:t>
      </w:r>
    </w:p>
    <w:p w14:paraId="23850CB5" w14:textId="64A94ED1" w:rsidR="00F954D9" w:rsidRPr="009B7F89" w:rsidRDefault="00E45A3B" w:rsidP="009B7F89">
      <w:pPr>
        <w:shd w:val="clear" w:color="auto" w:fill="FFFFFF"/>
        <w:spacing w:after="0"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9B7F89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«ՀԱՅԱՍՏԱՆԻ ՀԱՆՐԱՊԵՏՈՒԹՅԱՆ ԿԱՌԱՎԱՐՈՒԹՅԱՆ 2025 ԹՎԱԿԱՆԻ ՆՈՅԵՄԲԵՐԻ 20-Ի N 1659-Ա ՈՐՈՇՄԱՆ ՄԵՋ ՓՈՓՈԽՈՒԹՅՈՒՆՆԵՐ ԿԱՏԱՐԵԼՈՒ ՄԱՍԻՆ» </w:t>
      </w:r>
      <w:r w:rsidR="00173D38" w:rsidRPr="009B7F89">
        <w:rPr>
          <w:rFonts w:ascii="GHEA Grapalat" w:hAnsi="GHEA Grapalat"/>
          <w:b/>
          <w:sz w:val="24"/>
          <w:szCs w:val="24"/>
          <w:lang w:val="hy-AM"/>
        </w:rPr>
        <w:t>ԿԱՌԱՎԱՐՈՒԹՅԱՆ ՈՐՈՇՄԱՆ</w:t>
      </w:r>
      <w:r w:rsidR="00CB11A1" w:rsidRPr="009B7F89">
        <w:rPr>
          <w:rFonts w:ascii="GHEA Grapalat" w:hAnsi="GHEA Grapalat"/>
          <w:b/>
          <w:sz w:val="24"/>
          <w:szCs w:val="24"/>
          <w:lang w:val="hy-AM"/>
        </w:rPr>
        <w:t xml:space="preserve"> ԸՆԴՈՒՆՄԱՆ ԱՆՀՐԱԺԵՇՏՈՒԹՅԱՆ</w:t>
      </w:r>
    </w:p>
    <w:p w14:paraId="1E6B2F74" w14:textId="77777777" w:rsidR="009424C4" w:rsidRPr="009B7F89" w:rsidRDefault="009424C4" w:rsidP="009B7F89">
      <w:pPr>
        <w:pStyle w:val="NoSpacing"/>
        <w:spacing w:line="276" w:lineRule="auto"/>
        <w:rPr>
          <w:rFonts w:ascii="GHEA Grapalat" w:hAnsi="GHEA Grapalat"/>
          <w:b/>
          <w:sz w:val="24"/>
          <w:szCs w:val="24"/>
        </w:rPr>
      </w:pPr>
    </w:p>
    <w:p w14:paraId="424552BF" w14:textId="5ECE3248" w:rsidR="00F954D9" w:rsidRPr="009B7F89" w:rsidRDefault="00F954D9" w:rsidP="009B7F89">
      <w:pPr>
        <w:pStyle w:val="NoSpacing"/>
        <w:numPr>
          <w:ilvl w:val="0"/>
          <w:numId w:val="16"/>
        </w:numPr>
        <w:spacing w:line="276" w:lineRule="auto"/>
        <w:jc w:val="both"/>
        <w:rPr>
          <w:rFonts w:ascii="GHEA Grapalat" w:hAnsi="GHEA Grapalat"/>
          <w:b/>
          <w:sz w:val="24"/>
          <w:szCs w:val="24"/>
          <w:highlight w:val="white"/>
          <w:lang w:val="hy-AM"/>
        </w:rPr>
      </w:pPr>
      <w:r w:rsidRPr="009B7F89">
        <w:rPr>
          <w:rFonts w:ascii="GHEA Grapalat" w:hAnsi="GHEA Grapalat"/>
          <w:b/>
          <w:sz w:val="24"/>
          <w:szCs w:val="24"/>
          <w:lang w:val="hy-AM"/>
        </w:rPr>
        <w:t>Ընթացիկ իրավիճակը և իրավական ակտի ընդունման անհրաժեշտությունը</w:t>
      </w:r>
    </w:p>
    <w:p w14:paraId="12492F93" w14:textId="77777777" w:rsidR="00A84B82" w:rsidRPr="009B7F89" w:rsidRDefault="00A84B82" w:rsidP="009B7F89">
      <w:pPr>
        <w:pStyle w:val="NoSpacing"/>
        <w:spacing w:line="276" w:lineRule="auto"/>
        <w:ind w:firstLine="360"/>
        <w:jc w:val="both"/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</w:pPr>
    </w:p>
    <w:p w14:paraId="081204F0" w14:textId="30958772" w:rsidR="009B1A0A" w:rsidRDefault="00E45A3B" w:rsidP="009B7F89">
      <w:pPr>
        <w:spacing w:after="0" w:line="276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9B7F89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Հայաստանի Հանրապետության կառավարության 2025 թվականի նոյեմբերի 20-</w:t>
      </w:r>
      <w:r w:rsidR="00263DB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ի</w:t>
      </w:r>
      <w:r w:rsidRPr="009B7F89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««Հանրակացարաններ» պետական ոչ առևտրային կազմակերպությունը լուծարելու, անշարժ գույքն անհատույց, անժամկետ օգտագործման տրամադրելու, անշարժ գույքը հետ վերցնելու և ամրացնելու մասին» N 1659-Ա որոշման (այսուհետ՝ Որոշում) 1-ին կետի համաձայն՝ նախատեսվում է 2026 թվականի փետրվարի 1-ից լուծարել Աշխատանքի և սոցիալական հարցերի նախարարության (այսուհետ՝ Նախարարություն) «Հանրակացարաններ» պետական ոչ առևտրային կազմակերպությունը (այսուհետ՝ Կազմակերպություն)։ Որոշման 5-րդ կետով, մասնավորապես, նախատեսվում է</w:t>
      </w:r>
      <w:r w:rsidR="00263DB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9B7F89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Կոմիտեին ամրացված և Կազմակերպության կողմից փախստականների ժամանակավոր բնակեցման համար օգտագործված՝ ՀՀ, քաղ. Երևան, Նոր Նորքի 2-րդ զանգված, Մոլդովական 29/1 հասցեում գտնվող շենքի (N 17052023-01-0374 վկայական) 1-ին հարկի 201.4 քառ. մ մակերեսով NN 113-124, 126 և 128 բնակարանները (այսուհետ</w:t>
      </w:r>
      <w:r w:rsidR="000953FA" w:rsidRPr="009B7F89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նաև</w:t>
      </w:r>
      <w:r w:rsidRPr="009B7F89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՝ Անշարժ գույք) հետ վերցնել Հայաստանի Հանրապետության տարածքային կառավարման և ենթակառուցվածքների նախարարության պետական գույքի կառավարման կոմիտեից</w:t>
      </w:r>
      <w:r w:rsidR="009A377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9A3772" w:rsidRPr="009A377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(</w:t>
      </w:r>
      <w:r w:rsidR="009A377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այսուհետ՝ Կոմիտե</w:t>
      </w:r>
      <w:r w:rsidR="009A3772" w:rsidRPr="009A377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)</w:t>
      </w:r>
      <w:r w:rsidRPr="009B7F89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և ամրացնել Նախարարությանը</w:t>
      </w:r>
      <w:r w:rsidR="00810DEA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810DEA" w:rsidRPr="00810DEA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(</w:t>
      </w:r>
      <w:r w:rsidR="00810DEA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գույքը դեռևս </w:t>
      </w:r>
      <w:r w:rsidR="009B1A0A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Ն</w:t>
      </w:r>
      <w:r w:rsidR="00810DEA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ախարարությանը չի ամրացվել</w:t>
      </w:r>
      <w:r w:rsidR="00810DEA" w:rsidRPr="00810DEA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)</w:t>
      </w:r>
      <w:r w:rsidR="0006259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։</w:t>
      </w:r>
      <w:r w:rsidRPr="009B7F89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A52CB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Նշված իրավակարգավորումը</w:t>
      </w:r>
      <w:r w:rsidR="00062595" w:rsidRPr="00A52CB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, մասնավորապես,</w:t>
      </w:r>
      <w:r w:rsidRPr="00A52CB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նպատակ ուներ ապահովել</w:t>
      </w:r>
      <w:r w:rsidR="004E1F71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ու</w:t>
      </w:r>
      <w:r w:rsidRPr="00A52CB0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A52CB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Հանրապետությունում ապաստան ստացած փախստականների սոցիալական ինտեգրման համար սոցիալական աջակցության կազմակերպում</w:t>
      </w:r>
      <w:r w:rsidR="001D32F2" w:rsidRPr="00A52CB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 </w:t>
      </w:r>
      <w:r w:rsidRPr="00A52CB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Անշարժ գույքի </w:t>
      </w:r>
      <w:r w:rsidR="00A52CB0" w:rsidRPr="00A52CB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շրջանակներում՝ մասնավոր կազմակերպության միջոցով, որի ընտրությունը հնարավոր կլիներ կազմակերպել </w:t>
      </w:r>
      <w:r w:rsidR="00347CDD" w:rsidRPr="00A52CB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պետական սոցիալական աջակցության ծրագրերի շրջանակում սոցիալական ինտեգրմանը կամ վերաինտեգրմանն ուղղված օգնության տրամադրման կարգն ու պայմանները հաստատող Կառավարության համապատասխան որոշման</w:t>
      </w:r>
      <w:r w:rsidR="00062595" w:rsidRPr="00A52CB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ըն</w:t>
      </w:r>
      <w:r w:rsidR="00A52CB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դ</w:t>
      </w:r>
      <w:r w:rsidR="00062595" w:rsidRPr="00A52CB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ունումից հետո</w:t>
      </w:r>
      <w:r w:rsidR="00A52CB0" w:rsidRPr="00A52CB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։ </w:t>
      </w:r>
    </w:p>
    <w:p w14:paraId="52C1E198" w14:textId="63422425" w:rsidR="009B1A0A" w:rsidRDefault="00347CDD" w:rsidP="009B7F89">
      <w:pPr>
        <w:spacing w:after="0" w:line="276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9B7F8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Մինչդեռ, </w:t>
      </w:r>
      <w:r w:rsidR="004E1F7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Հայաստանի Հանրապետության կառավարության </w:t>
      </w:r>
      <w:r w:rsidR="004E1F71" w:rsidRPr="004E1F7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2025</w:t>
      </w:r>
      <w:r w:rsidR="004E1F7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թվականի դեկտեմբերի </w:t>
      </w:r>
      <w:r w:rsidR="004E1F71" w:rsidRPr="004E1F7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25</w:t>
      </w:r>
      <w:r w:rsidR="004E1F7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-ի </w:t>
      </w:r>
      <w:r w:rsidR="004E1F71" w:rsidRPr="004E1F7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N 1957</w:t>
      </w:r>
      <w:r w:rsidR="004E1F7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-Ն որոշմա</w:t>
      </w:r>
      <w:r w:rsidR="00437BF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մբ, ի թիվս այլնի, </w:t>
      </w:r>
      <w:r w:rsidRPr="009B7F8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նախատեսվում է Անշարժ գույքում բնակվող անձանց (ընտանիքների) </w:t>
      </w:r>
      <w:r w:rsidRPr="009B1A0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կացարանով ապահովման</w:t>
      </w:r>
      <w:r w:rsidRPr="009B7F8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սոցիալական ծառայության  տրամադրումը կազմակերպել «Օթևան» պետական ոչ առևտրային կազմակերպության միջոցով՝ նախատեսելով </w:t>
      </w:r>
      <w:r w:rsidR="00F569F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վերջինիս կողմից </w:t>
      </w:r>
      <w:r w:rsidRPr="009B7F8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նշված անձանց (ընտանիքների) հետ </w:t>
      </w:r>
      <w:r w:rsidR="005C258D" w:rsidRPr="009B7F8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անհատույց օգտագործման պայմանագրերի կնքում այդ որոշումն ուժի մեջ մտնելուց </w:t>
      </w:r>
      <w:r w:rsidR="009B1A0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հետո՝ </w:t>
      </w:r>
      <w:r w:rsidR="005C258D" w:rsidRPr="009B7F8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մեկ ամսվա ընթացքում։</w:t>
      </w:r>
      <w:r w:rsidR="009B1A0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Ընդ որում՝ նշված պայմանագրերը կնքվելու են մեկ տարի ժամկետով՝ </w:t>
      </w:r>
      <w:r w:rsidR="009B1A0A" w:rsidRPr="009B1A0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01.02.2026-01.02.2027 </w:t>
      </w:r>
      <w:r w:rsidR="009B1A0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թթ</w:t>
      </w:r>
      <w:r w:rsidR="009B1A0A" w:rsidRPr="009B1A0A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="009B1A0A" w:rsidRPr="009B1A0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9B1A0A" w:rsidRPr="009B1A0A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ժամանակահատվածի</w:t>
      </w:r>
      <w:r w:rsidR="009B1A0A" w:rsidRPr="009B1A0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9B1A0A" w:rsidRPr="009B1A0A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համար</w:t>
      </w:r>
      <w:r w:rsidR="009B1A0A" w:rsidRPr="009B1A0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="009B1A0A" w:rsidRPr="009B1A0A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որից</w:t>
      </w:r>
      <w:r w:rsidR="009B1A0A" w:rsidRPr="009B1A0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9B1A0A" w:rsidRPr="009B1A0A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հետո</w:t>
      </w:r>
      <w:r w:rsidR="009B1A0A" w:rsidRPr="009B1A0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Անշարժ գույքը նախատեսվում է օգտագործել </w:t>
      </w:r>
      <w:r w:rsidR="009B1A0A" w:rsidRPr="00A52CB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Հանրապետությունում ապաստան ստացած փախստականների</w:t>
      </w:r>
      <w:r w:rsidR="00437BF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</w:t>
      </w:r>
      <w:r w:rsidR="009B1A0A" w:rsidRPr="00A52CB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437BFA" w:rsidRPr="009B1A0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սոցիալական աջակցության ոլորտի սոցիալական </w:t>
      </w:r>
      <w:r w:rsidR="00437BFA" w:rsidRPr="009B1A0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ծառայությունների տրամադրումը կազմակերպելու նպատակով</w:t>
      </w:r>
      <w:r w:rsidR="009B1A0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՝ կրկին՝ </w:t>
      </w:r>
      <w:r w:rsidR="009B1A0A" w:rsidRPr="009B7F8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«Օթևան» պետական ոչ առևտրային կազմակերպության միջոցով</w:t>
      </w:r>
      <w:r w:rsidR="009B1A0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։ </w:t>
      </w:r>
      <w:r w:rsidR="005C258D" w:rsidRPr="009B7F8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Նշված իրավակարգավորումը բխում է </w:t>
      </w:r>
      <w:r w:rsidR="00263DB5" w:rsidRPr="00263DB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Անշարժ գույքում բնակվող անձանց (ընտանիքների) </w:t>
      </w:r>
      <w:r w:rsidR="00A62A7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A62A75" w:rsidRPr="009B1A0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կացարանով ապահովման</w:t>
      </w:r>
      <w:r w:rsidR="00A62A7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5C258D" w:rsidRPr="00A52CB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սոցիալական ծառայության տրամադրման, ինչպես նաև Անշարժ գույքի սպասարկման և պահպանման անընդհատությունն ապահովելու անհրաժեշտությունից</w:t>
      </w:r>
      <w:r w:rsidR="00F569F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ինչպես նաև </w:t>
      </w:r>
      <w:r w:rsidR="00F569F6" w:rsidRPr="009B7F8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կացարանով ապահովման ծառայության տրամադրման կազմակերպման ոլորտում Նախարարության</w:t>
      </w:r>
      <w:r w:rsidR="00F569F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՝</w:t>
      </w:r>
      <w:r w:rsidR="00F569F6" w:rsidRPr="009B7F8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ներկայումս որդեգրած քաղաքականությունից</w:t>
      </w:r>
      <w:r w:rsidR="00F569F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այն է՝ </w:t>
      </w:r>
      <w:r w:rsidR="00F569F6" w:rsidRPr="005C12E4">
        <w:rPr>
          <w:rFonts w:ascii="GHEA Grapalat" w:eastAsia="GHEA Grapalat" w:hAnsi="GHEA Grapalat" w:cs="Arial"/>
          <w:sz w:val="24"/>
          <w:szCs w:val="24"/>
          <w:lang w:val="hy-AM"/>
        </w:rPr>
        <w:t>սոցիալական</w:t>
      </w:r>
      <w:r w:rsidR="00F569F6" w:rsidRPr="005C12E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F569F6" w:rsidRPr="005C12E4">
        <w:rPr>
          <w:rFonts w:ascii="GHEA Grapalat" w:eastAsia="GHEA Grapalat" w:hAnsi="GHEA Grapalat" w:cs="Arial"/>
          <w:sz w:val="24"/>
          <w:szCs w:val="24"/>
          <w:lang w:val="hy-AM"/>
        </w:rPr>
        <w:t>բնակարանային</w:t>
      </w:r>
      <w:r w:rsidR="00F569F6" w:rsidRPr="005C12E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F569F6" w:rsidRPr="005C12E4">
        <w:rPr>
          <w:rFonts w:ascii="GHEA Grapalat" w:eastAsia="GHEA Grapalat" w:hAnsi="GHEA Grapalat" w:cs="Arial"/>
          <w:sz w:val="24"/>
          <w:szCs w:val="24"/>
          <w:lang w:val="hy-AM"/>
        </w:rPr>
        <w:t>պետական</w:t>
      </w:r>
      <w:r w:rsidR="00F569F6" w:rsidRPr="005C12E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F569F6" w:rsidRPr="005C12E4">
        <w:rPr>
          <w:rFonts w:ascii="GHEA Grapalat" w:eastAsia="GHEA Grapalat" w:hAnsi="GHEA Grapalat" w:cs="Arial"/>
          <w:sz w:val="24"/>
          <w:szCs w:val="24"/>
          <w:lang w:val="hy-AM"/>
        </w:rPr>
        <w:t>ֆոնդի</w:t>
      </w:r>
      <w:r w:rsidR="00F569F6" w:rsidRPr="005C12E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F569F6" w:rsidRPr="005C12E4">
        <w:rPr>
          <w:rFonts w:ascii="GHEA Grapalat" w:eastAsia="GHEA Grapalat" w:hAnsi="GHEA Grapalat" w:cs="Arial"/>
          <w:sz w:val="24"/>
          <w:szCs w:val="24"/>
          <w:lang w:val="hy-AM"/>
        </w:rPr>
        <w:t>համալրման</w:t>
      </w:r>
      <w:r w:rsidR="00F569F6" w:rsidRPr="005C12E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F569F6" w:rsidRPr="005C12E4">
        <w:rPr>
          <w:rFonts w:ascii="GHEA Grapalat" w:eastAsia="GHEA Grapalat" w:hAnsi="GHEA Grapalat" w:cs="Arial"/>
          <w:sz w:val="24"/>
          <w:szCs w:val="24"/>
          <w:lang w:val="hy-AM"/>
        </w:rPr>
        <w:t>ու</w:t>
      </w:r>
      <w:r w:rsidR="00F569F6" w:rsidRPr="005C12E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F569F6" w:rsidRPr="005C12E4">
        <w:rPr>
          <w:rFonts w:ascii="GHEA Grapalat" w:eastAsia="GHEA Grapalat" w:hAnsi="GHEA Grapalat" w:cs="Arial"/>
          <w:sz w:val="24"/>
          <w:szCs w:val="24"/>
          <w:lang w:val="hy-AM"/>
        </w:rPr>
        <w:t>կառավարման</w:t>
      </w:r>
      <w:r w:rsidR="00F569F6" w:rsidRPr="005C12E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F569F6" w:rsidRPr="005C12E4">
        <w:rPr>
          <w:rFonts w:ascii="GHEA Grapalat" w:eastAsia="GHEA Grapalat" w:hAnsi="GHEA Grapalat" w:cs="Arial"/>
          <w:sz w:val="24"/>
          <w:szCs w:val="24"/>
          <w:lang w:val="hy-AM"/>
        </w:rPr>
        <w:t>աշխատանք</w:t>
      </w:r>
      <w:r w:rsidR="00F569F6">
        <w:rPr>
          <w:rFonts w:ascii="GHEA Grapalat" w:eastAsia="GHEA Grapalat" w:hAnsi="GHEA Grapalat" w:cs="Arial"/>
          <w:sz w:val="24"/>
          <w:szCs w:val="24"/>
          <w:lang w:val="hy-AM"/>
        </w:rPr>
        <w:t xml:space="preserve">ներն </w:t>
      </w:r>
      <w:r w:rsidR="00F569F6" w:rsidRPr="005C12E4">
        <w:rPr>
          <w:rFonts w:ascii="GHEA Grapalat" w:eastAsia="GHEA Grapalat" w:hAnsi="GHEA Grapalat" w:cs="Arial"/>
          <w:sz w:val="24"/>
          <w:szCs w:val="24"/>
          <w:lang w:val="hy-AM"/>
        </w:rPr>
        <w:t>իրականացնել</w:t>
      </w:r>
      <w:r w:rsidR="00F569F6" w:rsidRPr="005C12E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F569F6" w:rsidRPr="005C12E4">
        <w:rPr>
          <w:rFonts w:ascii="GHEA Grapalat" w:eastAsia="GHEA Grapalat" w:hAnsi="GHEA Grapalat" w:cs="Arial"/>
          <w:sz w:val="24"/>
          <w:szCs w:val="24"/>
          <w:lang w:val="hy-AM"/>
        </w:rPr>
        <w:t>կենտրոնացված</w:t>
      </w:r>
      <w:r w:rsidR="00F569F6" w:rsidRPr="005C12E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F569F6" w:rsidRPr="005C12E4">
        <w:rPr>
          <w:rFonts w:ascii="GHEA Grapalat" w:eastAsia="GHEA Grapalat" w:hAnsi="GHEA Grapalat" w:cs="Arial"/>
          <w:sz w:val="24"/>
          <w:szCs w:val="24"/>
          <w:lang w:val="hy-AM"/>
        </w:rPr>
        <w:t>եղանակով՝</w:t>
      </w:r>
      <w:r w:rsidR="00F569F6" w:rsidRPr="005C12E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«</w:t>
      </w:r>
      <w:r w:rsidR="00F569F6" w:rsidRPr="005C12E4">
        <w:rPr>
          <w:rFonts w:ascii="GHEA Grapalat" w:eastAsia="GHEA Grapalat" w:hAnsi="GHEA Grapalat" w:cs="Arial"/>
          <w:sz w:val="24"/>
          <w:szCs w:val="24"/>
          <w:lang w:val="hy-AM"/>
        </w:rPr>
        <w:t>Օթևան</w:t>
      </w:r>
      <w:r w:rsidR="00F569F6" w:rsidRPr="005C12E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» </w:t>
      </w:r>
      <w:r w:rsidR="00F569F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պետական ոչ առևտրային կազմակերպության միջոցով։ </w:t>
      </w:r>
    </w:p>
    <w:p w14:paraId="2F1E2915" w14:textId="310E9470" w:rsidR="00E45A3B" w:rsidRPr="009B7F89" w:rsidRDefault="005C258D" w:rsidP="009B7F89">
      <w:pPr>
        <w:spacing w:after="0" w:line="276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9B7F8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Բացի այդ՝ Որոշման ընդունումից հետո պարզվել է, որ Որոշման 4-րդ կետում առկա է </w:t>
      </w:r>
      <w:r w:rsidR="00263DB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անճշտություն</w:t>
      </w:r>
      <w:r w:rsidRPr="009B7F8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 մասնավորապես՝ ՀՀ, Արարատի մարզ, Մասիս գյուղ, Դարբնիկ, Անդրանիկի փողոց 2 հասցեի փոխարեն պետք է լինի</w:t>
      </w:r>
      <w:r w:rsidRPr="009B7F89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Pr="009B7F8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9B7F89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«</w:t>
      </w:r>
      <w:r w:rsidR="005B081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ՀՀ, Արարատի մարզ, Դարբնիկ համայնք, 5-րդ փողոց, 3</w:t>
      </w:r>
      <w:r w:rsidRPr="009B7F8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</w:t>
      </w:r>
      <w:r w:rsidR="005B081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՝ ըստ </w:t>
      </w:r>
      <w:r w:rsidR="009B1A0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անշարժ գույքի՝ Կոմիտեում էլեկտրոնային հաշվառում ստացած </w:t>
      </w:r>
      <w:r w:rsidR="005B081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տվյալների</w:t>
      </w:r>
      <w:r w:rsidRPr="009B7F8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։ Նշված հանգամանքներն էլ մեծապես պայմանավորել են նախագծի ընդունման անհրաժեշտությունը։        </w:t>
      </w:r>
    </w:p>
    <w:p w14:paraId="1A5EFAEB" w14:textId="54E000F3" w:rsidR="0034110E" w:rsidRPr="009B7F89" w:rsidRDefault="0034110E" w:rsidP="009B7F89">
      <w:pPr>
        <w:pStyle w:val="NoSpacing"/>
        <w:spacing w:line="276" w:lineRule="auto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14:paraId="30914936" w14:textId="77777777" w:rsidR="005C258D" w:rsidRPr="009B7F89" w:rsidRDefault="005C258D" w:rsidP="009B7F89">
      <w:pPr>
        <w:pStyle w:val="NoSpacing"/>
        <w:spacing w:line="276" w:lineRule="auto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14:paraId="48CCBF65" w14:textId="333A4DFA" w:rsidR="0014779D" w:rsidRPr="009B7F89" w:rsidRDefault="0014779D" w:rsidP="009B7F89">
      <w:pPr>
        <w:pStyle w:val="NoSpacing"/>
        <w:numPr>
          <w:ilvl w:val="0"/>
          <w:numId w:val="16"/>
        </w:numPr>
        <w:spacing w:line="276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9B7F89">
        <w:rPr>
          <w:rFonts w:ascii="GHEA Grapalat" w:hAnsi="GHEA Grapalat"/>
          <w:b/>
          <w:sz w:val="24"/>
          <w:szCs w:val="24"/>
          <w:lang w:val="hy-AM"/>
        </w:rPr>
        <w:t xml:space="preserve"> Առաջարկվող կարգավորման բնույթ</w:t>
      </w:r>
      <w:r w:rsidR="005C258D" w:rsidRPr="009B7F89">
        <w:rPr>
          <w:rFonts w:ascii="GHEA Grapalat" w:hAnsi="GHEA Grapalat"/>
          <w:b/>
          <w:sz w:val="24"/>
          <w:szCs w:val="24"/>
          <w:lang w:val="hy-AM"/>
        </w:rPr>
        <w:t>ը</w:t>
      </w:r>
    </w:p>
    <w:p w14:paraId="71D75E1B" w14:textId="77777777" w:rsidR="00157318" w:rsidRPr="009B7F89" w:rsidRDefault="00D96986" w:rsidP="009B7F89">
      <w:pPr>
        <w:pStyle w:val="NoSpacing"/>
        <w:spacing w:line="276" w:lineRule="auto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en-US"/>
        </w:rPr>
      </w:pPr>
      <w:r w:rsidRPr="009B7F89">
        <w:rPr>
          <w:rFonts w:eastAsia="Times New Roman"/>
          <w:color w:val="000000" w:themeColor="text1"/>
          <w:sz w:val="24"/>
          <w:szCs w:val="24"/>
          <w:lang w:val="hy-AM" w:eastAsia="en-US"/>
        </w:rPr>
        <w:t> </w:t>
      </w:r>
    </w:p>
    <w:p w14:paraId="5ED822E9" w14:textId="430AAA91" w:rsidR="000953FA" w:rsidRPr="009B7F89" w:rsidRDefault="00E85029" w:rsidP="009B7F89">
      <w:pPr>
        <w:spacing w:after="0" w:line="276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9B7F89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>Հիմք ընդունելով վ</w:t>
      </w:r>
      <w:r w:rsidR="00B3109F" w:rsidRPr="009B7F89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>երոգրյալը՝ Նախագծով առաջարկվում է</w:t>
      </w:r>
      <w:r w:rsidR="00DC6911" w:rsidRPr="009B7F89"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  <w:t xml:space="preserve"> </w:t>
      </w:r>
      <w:r w:rsidR="000953FA" w:rsidRPr="009B7F89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ՀՀ, քաղ. Երևան, Նոր Նորքի 2-րդ զանգված, Մոլդովական 29/1 հասցեում գտնվող շենքի (N 17052023-01-0374 վկայական) 1-ին հարկի 201.4 քառ. մ մակերեսով NN 113-124, 126 և 128 բնակարանները, ի թիվս մնացած անշարժ գույքի</w:t>
      </w:r>
      <w:r w:rsidR="00263DB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263DB5" w:rsidRPr="00263DB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(</w:t>
      </w:r>
      <w:r w:rsidR="00263DB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տարածքների</w:t>
      </w:r>
      <w:r w:rsidR="00263DB5" w:rsidRPr="00263DB5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)</w:t>
      </w:r>
      <w:r w:rsidR="000953FA" w:rsidRPr="009B7F89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, հանձնել </w:t>
      </w:r>
      <w:r w:rsidR="000953FA" w:rsidRPr="009B7F8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Օթևան» պետական ոչ առևտրային կազմակերպության անհատույց, անժամկետ օգտագործմանը</w:t>
      </w:r>
      <w:r w:rsidR="009B1A0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՝ </w:t>
      </w:r>
      <w:r w:rsidR="009B1A0A" w:rsidRPr="009B1A0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Հանրապետությունում ապաստան ստացած փախստականներին սոցիալական աջակցության ոլորտի սոցիալական ծառայությունների տրամադրումը կազմակերպելու նպատակով</w:t>
      </w:r>
      <w:r w:rsidR="000953FA" w:rsidRPr="009B7F8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։ Միաժամանակ, հաշվի առնելով այն հանգամանքը, որ վերացել է Անշարժ գույքը Կոմիտեից հետ վերցնելու և Նախարարությանն ամրացնելու անհրաժեշտությունը՝ Նախագծով առաջարկվում է ուժը կորցրած ճանաչել </w:t>
      </w:r>
      <w:r w:rsidR="0017742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Որոշման</w:t>
      </w:r>
      <w:r w:rsidR="000953FA" w:rsidRPr="009B7F8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համապատասխան </w:t>
      </w:r>
      <w:r w:rsidR="0017742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իրավա</w:t>
      </w:r>
      <w:r w:rsidR="000953FA" w:rsidRPr="009B7F8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կարգավորումները</w:t>
      </w:r>
      <w:r w:rsidR="0017742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177421" w:rsidRPr="0017742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(</w:t>
      </w:r>
      <w:r w:rsidR="000953FA" w:rsidRPr="009B7F8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փոփոխել դրանք)։</w:t>
      </w:r>
    </w:p>
    <w:p w14:paraId="00C2EF12" w14:textId="3AD8E07C" w:rsidR="000953FA" w:rsidRPr="009B7F89" w:rsidRDefault="000953FA" w:rsidP="009B7F89">
      <w:pPr>
        <w:spacing w:after="0" w:line="276" w:lineRule="auto"/>
        <w:ind w:firstLine="720"/>
        <w:jc w:val="both"/>
        <w:rPr>
          <w:rStyle w:val="Strong"/>
          <w:rFonts w:ascii="GHEA Grapalat" w:hAnsi="GHEA Grapalat"/>
          <w:b w:val="0"/>
          <w:sz w:val="24"/>
          <w:szCs w:val="24"/>
          <w:bdr w:val="none" w:sz="0" w:space="0" w:color="auto" w:frame="1"/>
          <w:lang w:val="hy-AM"/>
        </w:rPr>
      </w:pPr>
      <w:r w:rsidRPr="009B7F8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Միաժամանակ, Նախագծի 4-րդ կետի 1-ին ենթակետում վերացվել է «ՀՀ, Արարատի մարզ, Մասիս գյուղ, Դարբնիկ, Անդրանիկի փողոց </w:t>
      </w:r>
      <w:r w:rsidRPr="009B7F89">
        <w:rPr>
          <w:rFonts w:ascii="GHEA Grapalat" w:eastAsia="Times New Roman" w:hAnsi="GHEA Grapalat" w:cs="Times New Roman"/>
          <w:i/>
          <w:iCs/>
          <w:color w:val="000000"/>
          <w:sz w:val="24"/>
          <w:szCs w:val="24"/>
          <w:lang w:val="hy-AM"/>
        </w:rPr>
        <w:t>2</w:t>
      </w:r>
      <w:r w:rsidRPr="009B7F8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» հասցեում առկա անճշտությունը։                   </w:t>
      </w:r>
      <w:r w:rsidRPr="009B7F89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</w:p>
    <w:p w14:paraId="689A4518" w14:textId="77777777" w:rsidR="001D098D" w:rsidRPr="009B7F89" w:rsidRDefault="001D098D" w:rsidP="009B7F89">
      <w:pPr>
        <w:pStyle w:val="NoSpacing"/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p w14:paraId="0159A6EE" w14:textId="572D7B76" w:rsidR="00A81D3A" w:rsidRPr="009B7F89" w:rsidRDefault="00A81D3A" w:rsidP="009B7F89">
      <w:pPr>
        <w:pStyle w:val="NoSpacing"/>
        <w:numPr>
          <w:ilvl w:val="0"/>
          <w:numId w:val="16"/>
        </w:numPr>
        <w:spacing w:line="276" w:lineRule="auto"/>
        <w:ind w:left="0" w:firstLine="36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9B7F89">
        <w:rPr>
          <w:rFonts w:ascii="GHEA Grapalat" w:hAnsi="GHEA Grapalat"/>
          <w:b/>
          <w:sz w:val="24"/>
          <w:szCs w:val="24"/>
          <w:lang w:val="hy-AM"/>
        </w:rPr>
        <w:t>Նախագծի մշակման գործընթացում ներգրավված ինստիտուտները, անձինք և նրանց դիրքորոշումը</w:t>
      </w:r>
    </w:p>
    <w:p w14:paraId="13605FAB" w14:textId="77777777" w:rsidR="00070054" w:rsidRPr="009B7F89" w:rsidRDefault="00070054" w:rsidP="009B7F89">
      <w:pPr>
        <w:pStyle w:val="NoSpacing"/>
        <w:spacing w:line="276" w:lineRule="auto"/>
        <w:ind w:firstLine="360"/>
        <w:rPr>
          <w:rFonts w:ascii="GHEA Grapalat" w:hAnsi="GHEA Grapalat"/>
          <w:sz w:val="24"/>
          <w:szCs w:val="24"/>
          <w:lang w:val="hy-AM"/>
        </w:rPr>
      </w:pPr>
    </w:p>
    <w:p w14:paraId="3FC1A78C" w14:textId="77777777" w:rsidR="00A81D3A" w:rsidRPr="009B7F89" w:rsidRDefault="00A81D3A" w:rsidP="009B7F89">
      <w:pPr>
        <w:pStyle w:val="NoSpacing"/>
        <w:spacing w:line="276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9B7F89">
        <w:rPr>
          <w:rFonts w:ascii="GHEA Grapalat" w:hAnsi="GHEA Grapalat"/>
          <w:sz w:val="24"/>
          <w:szCs w:val="24"/>
          <w:lang w:val="hy-AM"/>
        </w:rPr>
        <w:t xml:space="preserve">Նախագիծը մշակվել է Հայաստանի Հանրապետության աշխատանքի և սոցիալական հարցերի նախարարության </w:t>
      </w:r>
      <w:r w:rsidR="005D3C7B" w:rsidRPr="009B7F89">
        <w:rPr>
          <w:rFonts w:ascii="GHEA Grapalat" w:hAnsi="GHEA Grapalat"/>
          <w:sz w:val="24"/>
          <w:szCs w:val="24"/>
          <w:lang w:val="hy-AM"/>
        </w:rPr>
        <w:t>կողմից</w:t>
      </w:r>
      <w:r w:rsidRPr="009B7F89">
        <w:rPr>
          <w:rFonts w:ascii="GHEA Grapalat" w:hAnsi="GHEA Grapalat"/>
          <w:sz w:val="24"/>
          <w:szCs w:val="24"/>
          <w:lang w:val="hy-AM"/>
        </w:rPr>
        <w:t>։</w:t>
      </w:r>
    </w:p>
    <w:p w14:paraId="03457091" w14:textId="77777777" w:rsidR="00732588" w:rsidRPr="009B7F89" w:rsidRDefault="00732588" w:rsidP="009B7F89">
      <w:pPr>
        <w:pStyle w:val="NoSpacing"/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p w14:paraId="19FC21D3" w14:textId="06E642E0" w:rsidR="00A81D3A" w:rsidRPr="009B7F89" w:rsidRDefault="00A81D3A" w:rsidP="009B7F89">
      <w:pPr>
        <w:pStyle w:val="NoSpacing"/>
        <w:numPr>
          <w:ilvl w:val="0"/>
          <w:numId w:val="16"/>
        </w:numPr>
        <w:spacing w:line="276" w:lineRule="auto"/>
        <w:ind w:left="0" w:firstLine="36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9B7F89">
        <w:rPr>
          <w:rFonts w:ascii="GHEA Grapalat" w:hAnsi="GHEA Grapalat"/>
          <w:b/>
          <w:sz w:val="24"/>
          <w:szCs w:val="24"/>
          <w:lang w:val="hy-AM"/>
        </w:rPr>
        <w:t>Ակնկալվող արդյունքը</w:t>
      </w:r>
    </w:p>
    <w:p w14:paraId="78AA6981" w14:textId="77777777" w:rsidR="00732588" w:rsidRPr="009B7F89" w:rsidRDefault="00732588" w:rsidP="009B7F89">
      <w:pPr>
        <w:pStyle w:val="NoSpacing"/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p w14:paraId="22DB1CAC" w14:textId="1825E823" w:rsidR="00732588" w:rsidRPr="009B7F89" w:rsidRDefault="001D098D" w:rsidP="009B7F89">
      <w:pPr>
        <w:pStyle w:val="NoSpacing"/>
        <w:spacing w:line="276" w:lineRule="auto"/>
        <w:ind w:firstLine="360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9B7F89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Իրավական ակտի ընդունման արդյու</w:t>
      </w:r>
      <w:r w:rsidR="0038755F" w:rsidRPr="009B7F89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ն</w:t>
      </w:r>
      <w:r w:rsidRPr="009B7F89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քում կապահովվի</w:t>
      </w:r>
      <w:r w:rsidR="009B7F89" w:rsidRPr="009B7F89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177421" w:rsidRPr="00177421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Հայաստանի Հանրապետությունում ապաստան ստացած փախստականներին սոցիալական աջակցության ոլորտի սոցիալական ծառայությունների</w:t>
      </w:r>
      <w:r w:rsidR="00263DB5" w:rsidRPr="009B7F89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9B7F89" w:rsidRPr="009B7F89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որակյալ, արդյունավետ և անընդհատ </w:t>
      </w:r>
      <w:r w:rsidR="00177421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տրամադրման </w:t>
      </w:r>
      <w:r w:rsidR="009B7F89" w:rsidRPr="009B7F89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կազմակերպումը</w:t>
      </w:r>
      <w:r w:rsidR="00716F61" w:rsidRPr="009B7F89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։ </w:t>
      </w:r>
    </w:p>
    <w:p w14:paraId="47525959" w14:textId="77777777" w:rsidR="00D801E3" w:rsidRPr="009B7F89" w:rsidRDefault="00D801E3" w:rsidP="009B7F89">
      <w:pPr>
        <w:pStyle w:val="NoSpacing"/>
        <w:spacing w:line="276" w:lineRule="auto"/>
        <w:ind w:firstLine="36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14:paraId="4AE7B2EC" w14:textId="671BA197" w:rsidR="00A81D3A" w:rsidRPr="009B7F89" w:rsidRDefault="00A81D3A" w:rsidP="009B7F89">
      <w:pPr>
        <w:pStyle w:val="NoSpacing"/>
        <w:numPr>
          <w:ilvl w:val="0"/>
          <w:numId w:val="16"/>
        </w:numPr>
        <w:spacing w:line="276" w:lineRule="auto"/>
        <w:ind w:left="0" w:firstLine="36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9B7F89">
        <w:rPr>
          <w:rFonts w:ascii="GHEA Grapalat" w:hAnsi="GHEA Grapalat"/>
          <w:b/>
          <w:sz w:val="24"/>
          <w:szCs w:val="24"/>
          <w:lang w:val="hy-AM"/>
        </w:rPr>
        <w:t>Նախագծի ընդունման կապակցությամբ այլ նորմատիվ իրավական ակտերի ընդունման, ինչպես նաև պետական կամ տեղական ինքնակառավարման մարմնի բյուջեում եկամուտների կամ ծախսերի ավելացման կամ նվազեցման անհրաժեշտությունը</w:t>
      </w:r>
      <w:r w:rsidR="00070054" w:rsidRPr="009B7F89">
        <w:rPr>
          <w:rFonts w:ascii="Cambria Math" w:hAnsi="Cambria Math" w:cs="Cambria Math"/>
          <w:b/>
          <w:sz w:val="24"/>
          <w:szCs w:val="24"/>
          <w:lang w:val="hy-AM"/>
        </w:rPr>
        <w:t>․</w:t>
      </w:r>
    </w:p>
    <w:p w14:paraId="7886BDC7" w14:textId="77777777" w:rsidR="009B7F89" w:rsidRPr="009B7F89" w:rsidRDefault="009B7F89" w:rsidP="009B7F89">
      <w:pPr>
        <w:spacing w:after="0" w:line="276" w:lineRule="auto"/>
        <w:ind w:right="141" w:firstLine="567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14:paraId="0B9F70A8" w14:textId="7894021E" w:rsidR="000953FA" w:rsidRPr="009B7F89" w:rsidRDefault="000953FA" w:rsidP="009B7F89">
      <w:pPr>
        <w:spacing w:after="0" w:line="276" w:lineRule="auto"/>
        <w:ind w:right="141" w:firstLine="567"/>
        <w:jc w:val="both"/>
        <w:rPr>
          <w:rFonts w:ascii="GHEA Grapalat" w:hAnsi="GHEA Grapalat" w:cs="Sylfaen"/>
          <w:noProof/>
          <w:sz w:val="24"/>
          <w:szCs w:val="24"/>
          <w:lang w:val="hy-AM"/>
        </w:rPr>
      </w:pPr>
      <w:r w:rsidRPr="009B7F8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Նախագծի ընդունման կապակցությամբ </w:t>
      </w:r>
      <w:r w:rsidR="00783DC9" w:rsidRPr="00783DC9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այլ նորմատիվ իրավական ակտերի ընդունման</w:t>
      </w:r>
      <w:r w:rsidR="00783DC9">
        <w:rPr>
          <w:rFonts w:ascii="GHEA Grapalat" w:hAnsi="GHEA Grapalat"/>
          <w:sz w:val="24"/>
          <w:szCs w:val="24"/>
          <w:shd w:val="clear" w:color="auto" w:fill="FFFFFF"/>
          <w:lang w:val="hy-AM"/>
        </w:rPr>
        <w:t>, ինչպես նաև</w:t>
      </w:r>
      <w:r w:rsidR="00783DC9" w:rsidRPr="00783DC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783DC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լրացուցիչ </w:t>
      </w:r>
      <w:r w:rsidRPr="009B7F89">
        <w:rPr>
          <w:rFonts w:ascii="GHEA Grapalat" w:hAnsi="GHEA Grapalat"/>
          <w:sz w:val="24"/>
          <w:szCs w:val="24"/>
          <w:shd w:val="clear" w:color="auto" w:fill="FFFFFF"/>
          <w:lang w:val="hy-AM"/>
        </w:rPr>
        <w:t>ֆինանսական միջոցների անհրաժեշտություն չկա, պետական բյուջեի եկամուտներում և ծախսերում փոփոխություններ չեն նախատեսվում:</w:t>
      </w:r>
    </w:p>
    <w:p w14:paraId="2A1311D9" w14:textId="77777777" w:rsidR="00070054" w:rsidRPr="009B7F89" w:rsidRDefault="00070054" w:rsidP="009B7F89">
      <w:pPr>
        <w:pStyle w:val="NoSpacing"/>
        <w:spacing w:line="276" w:lineRule="auto"/>
        <w:ind w:left="36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3FAA515F" w14:textId="23FEC0E0" w:rsidR="00732588" w:rsidRPr="009B7F89" w:rsidRDefault="00034DCE" w:rsidP="009B7F89">
      <w:pPr>
        <w:pStyle w:val="NoSpacing"/>
        <w:numPr>
          <w:ilvl w:val="0"/>
          <w:numId w:val="16"/>
        </w:numPr>
        <w:spacing w:line="276" w:lineRule="auto"/>
        <w:ind w:left="0" w:firstLine="36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9B7F89">
        <w:rPr>
          <w:rFonts w:ascii="GHEA Grapalat" w:hAnsi="GHEA Grapalat"/>
          <w:b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</w:t>
      </w:r>
      <w:r w:rsidR="00070054" w:rsidRPr="009B7F89">
        <w:rPr>
          <w:rFonts w:ascii="GHEA Grapalat" w:hAnsi="GHEA Grapalat"/>
          <w:b/>
          <w:sz w:val="24"/>
          <w:szCs w:val="24"/>
          <w:lang w:val="hy-AM"/>
        </w:rPr>
        <w:t xml:space="preserve"> (</w:t>
      </w:r>
      <w:r w:rsidRPr="009B7F89">
        <w:rPr>
          <w:rFonts w:ascii="GHEA Grapalat" w:hAnsi="GHEA Grapalat"/>
          <w:b/>
          <w:sz w:val="24"/>
          <w:szCs w:val="24"/>
          <w:lang w:val="hy-AM"/>
        </w:rPr>
        <w:t>կամ</w:t>
      </w:r>
      <w:r w:rsidR="00070054" w:rsidRPr="009B7F89">
        <w:rPr>
          <w:rFonts w:ascii="GHEA Grapalat" w:hAnsi="GHEA Grapalat"/>
          <w:b/>
          <w:sz w:val="24"/>
          <w:szCs w:val="24"/>
          <w:lang w:val="hy-AM"/>
        </w:rPr>
        <w:t>)</w:t>
      </w:r>
      <w:r w:rsidRPr="009B7F89">
        <w:rPr>
          <w:rFonts w:ascii="GHEA Grapalat" w:hAnsi="GHEA Grapalat"/>
          <w:b/>
          <w:sz w:val="24"/>
          <w:szCs w:val="24"/>
          <w:lang w:val="hy-AM"/>
        </w:rPr>
        <w:t xml:space="preserve"> այլ ռազմավարություններ.</w:t>
      </w:r>
    </w:p>
    <w:p w14:paraId="04007891" w14:textId="77777777" w:rsidR="00034DCE" w:rsidRPr="009B7F89" w:rsidRDefault="00034DCE" w:rsidP="009B7F89">
      <w:pPr>
        <w:pStyle w:val="NoSpacing"/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p w14:paraId="6F29F076" w14:textId="54D7E985" w:rsidR="00BF6263" w:rsidRPr="009B7F89" w:rsidRDefault="00732588" w:rsidP="009B7F89">
      <w:pPr>
        <w:pStyle w:val="NoSpacing"/>
        <w:spacing w:line="276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9B7F89">
        <w:rPr>
          <w:rFonts w:ascii="GHEA Grapalat" w:hAnsi="GHEA Grapalat"/>
          <w:sz w:val="24"/>
          <w:szCs w:val="24"/>
          <w:lang w:val="hy-AM"/>
        </w:rPr>
        <w:t xml:space="preserve">Նախագիծը բխում է </w:t>
      </w:r>
      <w:r w:rsidR="00034DCE" w:rsidRPr="009B7F89">
        <w:rPr>
          <w:rFonts w:ascii="GHEA Grapalat" w:hAnsi="GHEA Grapalat"/>
          <w:sz w:val="24"/>
          <w:szCs w:val="24"/>
          <w:lang w:val="hy-AM"/>
        </w:rPr>
        <w:t xml:space="preserve">ՀՀ Կառավարության 2021 թվականի օգոստոսի 18-ի N 1363-Ա որոշմամբ հաստատված ՀՀ կառավարության Ծրագրի 4-րդ՝ «Մարդկային կապիտալի զարգացում» կետի 4.6-րդ ենթակետի </w:t>
      </w:r>
      <w:r w:rsidR="005256CD" w:rsidRPr="009B7F89">
        <w:rPr>
          <w:rFonts w:ascii="GHEA Grapalat" w:hAnsi="GHEA Grapalat"/>
          <w:sz w:val="24"/>
          <w:szCs w:val="24"/>
          <w:lang w:val="hy-AM"/>
        </w:rPr>
        <w:t>4</w:t>
      </w:r>
      <w:r w:rsidR="00034DCE" w:rsidRPr="009B7F89">
        <w:rPr>
          <w:rFonts w:ascii="GHEA Grapalat" w:hAnsi="GHEA Grapalat"/>
          <w:sz w:val="24"/>
          <w:szCs w:val="24"/>
          <w:lang w:val="hy-AM"/>
        </w:rPr>
        <w:t xml:space="preserve">-րդ պարբերությունով սահմանված նպատակից, այն է՝ </w:t>
      </w:r>
      <w:r w:rsidR="00F13614" w:rsidRPr="009B7F89">
        <w:rPr>
          <w:rFonts w:ascii="GHEA Grapalat" w:hAnsi="GHEA Grapalat"/>
          <w:sz w:val="24"/>
          <w:szCs w:val="24"/>
          <w:lang w:val="hy-AM"/>
        </w:rPr>
        <w:t xml:space="preserve">բնակարանով ապահովման միասնական սոցիալական քաղաքականության մշակում՝ ցածր եկամուտներ ունեցող, ինչպես նաև անապահով ընտանիքներին և խոցելի այլ խմբերին մշտական կամ ժամանակավոր կացարաններով ապահովելու նպատակով։ </w:t>
      </w:r>
    </w:p>
    <w:p w14:paraId="50F3CD09" w14:textId="340DB0D5" w:rsidR="00BF6263" w:rsidRPr="009B7F89" w:rsidRDefault="00BF6263" w:rsidP="009B7F89">
      <w:pPr>
        <w:pStyle w:val="NoSpacing"/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p w14:paraId="0C4597B3" w14:textId="77777777" w:rsidR="00BF6263" w:rsidRPr="009B7F89" w:rsidRDefault="00BF6263" w:rsidP="009B7F89">
      <w:pPr>
        <w:pStyle w:val="NoSpacing"/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sectPr w:rsidR="00BF6263" w:rsidRPr="009B7F89" w:rsidSect="00B45B2A">
      <w:pgSz w:w="11906" w:h="16838"/>
      <w:pgMar w:top="1134" w:right="850" w:bottom="900" w:left="135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Sylfaen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24716A"/>
    <w:multiLevelType w:val="hybridMultilevel"/>
    <w:tmpl w:val="5D5E4A2A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D63173"/>
    <w:multiLevelType w:val="hybridMultilevel"/>
    <w:tmpl w:val="B172E40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A41CCC"/>
    <w:multiLevelType w:val="multilevel"/>
    <w:tmpl w:val="0ED2F8C2"/>
    <w:lvl w:ilvl="0">
      <w:start w:val="1"/>
      <w:numFmt w:val="decimal"/>
      <w:lvlText w:val="%1."/>
      <w:lvlJc w:val="left"/>
      <w:pPr>
        <w:ind w:left="1920" w:hanging="360"/>
      </w:pPr>
      <w:rPr>
        <w:rFonts w:ascii="GHEA Grapalat" w:eastAsia="GHEA Grapalat" w:hAnsi="GHEA Grapalat" w:cs="GHEA Grapalat"/>
        <w:sz w:val="24"/>
        <w:szCs w:val="24"/>
      </w:rPr>
    </w:lvl>
    <w:lvl w:ilvl="1">
      <w:start w:val="1"/>
      <w:numFmt w:val="decimal"/>
      <w:lvlText w:val="%2)"/>
      <w:lvlJc w:val="left"/>
      <w:pPr>
        <w:ind w:left="2154" w:hanging="360"/>
      </w:pPr>
    </w:lvl>
    <w:lvl w:ilvl="2">
      <w:start w:val="1"/>
      <w:numFmt w:val="lowerRoman"/>
      <w:lvlText w:val="%3."/>
      <w:lvlJc w:val="right"/>
      <w:pPr>
        <w:ind w:left="2874" w:hanging="180"/>
      </w:pPr>
    </w:lvl>
    <w:lvl w:ilvl="3">
      <w:start w:val="1"/>
      <w:numFmt w:val="decimal"/>
      <w:lvlText w:val="%4."/>
      <w:lvlJc w:val="left"/>
      <w:pPr>
        <w:ind w:left="3594" w:hanging="360"/>
      </w:pPr>
    </w:lvl>
    <w:lvl w:ilvl="4">
      <w:start w:val="1"/>
      <w:numFmt w:val="lowerLetter"/>
      <w:lvlText w:val="%5."/>
      <w:lvlJc w:val="left"/>
      <w:pPr>
        <w:ind w:left="4314" w:hanging="360"/>
      </w:pPr>
    </w:lvl>
    <w:lvl w:ilvl="5">
      <w:start w:val="1"/>
      <w:numFmt w:val="lowerRoman"/>
      <w:lvlText w:val="%6."/>
      <w:lvlJc w:val="right"/>
      <w:pPr>
        <w:ind w:left="5034" w:hanging="180"/>
      </w:pPr>
    </w:lvl>
    <w:lvl w:ilvl="6">
      <w:start w:val="1"/>
      <w:numFmt w:val="decimal"/>
      <w:lvlText w:val="%7."/>
      <w:lvlJc w:val="left"/>
      <w:pPr>
        <w:ind w:left="5754" w:hanging="360"/>
      </w:pPr>
    </w:lvl>
    <w:lvl w:ilvl="7">
      <w:start w:val="1"/>
      <w:numFmt w:val="lowerLetter"/>
      <w:lvlText w:val="%8."/>
      <w:lvlJc w:val="left"/>
      <w:pPr>
        <w:ind w:left="6474" w:hanging="360"/>
      </w:pPr>
    </w:lvl>
    <w:lvl w:ilvl="8">
      <w:start w:val="1"/>
      <w:numFmt w:val="lowerRoman"/>
      <w:lvlText w:val="%9."/>
      <w:lvlJc w:val="right"/>
      <w:pPr>
        <w:ind w:left="7194" w:hanging="180"/>
      </w:pPr>
    </w:lvl>
  </w:abstractNum>
  <w:abstractNum w:abstractNumId="3" w15:restartNumberingAfterBreak="0">
    <w:nsid w:val="2CF31589"/>
    <w:multiLevelType w:val="hybridMultilevel"/>
    <w:tmpl w:val="CDFE36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B0518C"/>
    <w:multiLevelType w:val="multilevel"/>
    <w:tmpl w:val="684CB5A2"/>
    <w:lvl w:ilvl="0">
      <w:start w:val="1"/>
      <w:numFmt w:val="bullet"/>
      <w:lvlText w:val="✔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3B446893"/>
    <w:multiLevelType w:val="hybridMultilevel"/>
    <w:tmpl w:val="197270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33771F"/>
    <w:multiLevelType w:val="hybridMultilevel"/>
    <w:tmpl w:val="EBB28A34"/>
    <w:lvl w:ilvl="0" w:tplc="BA54CC2A">
      <w:start w:val="6"/>
      <w:numFmt w:val="decimal"/>
      <w:lvlText w:val="%1."/>
      <w:lvlJc w:val="left"/>
      <w:pPr>
        <w:ind w:left="720" w:hanging="360"/>
      </w:pPr>
      <w:rPr>
        <w:rFonts w:eastAsia="Calibri" w:cs="Calibri" w:hint="default"/>
        <w:color w:val="auto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3B1BA5"/>
    <w:multiLevelType w:val="multilevel"/>
    <w:tmpl w:val="9DC2C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56D32AC1"/>
    <w:multiLevelType w:val="hybridMultilevel"/>
    <w:tmpl w:val="C344B8DC"/>
    <w:lvl w:ilvl="0" w:tplc="0419000D">
      <w:start w:val="1"/>
      <w:numFmt w:val="bullet"/>
      <w:lvlText w:val=""/>
      <w:lvlJc w:val="left"/>
      <w:pPr>
        <w:ind w:left="277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570C3B1E"/>
    <w:multiLevelType w:val="hybridMultilevel"/>
    <w:tmpl w:val="6BF4EDB2"/>
    <w:lvl w:ilvl="0" w:tplc="0419000F">
      <w:start w:val="1"/>
      <w:numFmt w:val="decimal"/>
      <w:lvlText w:val="%1."/>
      <w:lvlJc w:val="left"/>
      <w:pPr>
        <w:ind w:left="2576" w:hanging="360"/>
      </w:pPr>
    </w:lvl>
    <w:lvl w:ilvl="1" w:tplc="04190019" w:tentative="1">
      <w:start w:val="1"/>
      <w:numFmt w:val="lowerLetter"/>
      <w:lvlText w:val="%2."/>
      <w:lvlJc w:val="left"/>
      <w:pPr>
        <w:ind w:left="3296" w:hanging="360"/>
      </w:pPr>
    </w:lvl>
    <w:lvl w:ilvl="2" w:tplc="0419001B" w:tentative="1">
      <w:start w:val="1"/>
      <w:numFmt w:val="lowerRoman"/>
      <w:lvlText w:val="%3."/>
      <w:lvlJc w:val="right"/>
      <w:pPr>
        <w:ind w:left="4016" w:hanging="180"/>
      </w:pPr>
    </w:lvl>
    <w:lvl w:ilvl="3" w:tplc="0419000F" w:tentative="1">
      <w:start w:val="1"/>
      <w:numFmt w:val="decimal"/>
      <w:lvlText w:val="%4."/>
      <w:lvlJc w:val="left"/>
      <w:pPr>
        <w:ind w:left="4736" w:hanging="360"/>
      </w:pPr>
    </w:lvl>
    <w:lvl w:ilvl="4" w:tplc="04190019" w:tentative="1">
      <w:start w:val="1"/>
      <w:numFmt w:val="lowerLetter"/>
      <w:lvlText w:val="%5."/>
      <w:lvlJc w:val="left"/>
      <w:pPr>
        <w:ind w:left="5456" w:hanging="360"/>
      </w:pPr>
    </w:lvl>
    <w:lvl w:ilvl="5" w:tplc="0419001B" w:tentative="1">
      <w:start w:val="1"/>
      <w:numFmt w:val="lowerRoman"/>
      <w:lvlText w:val="%6."/>
      <w:lvlJc w:val="right"/>
      <w:pPr>
        <w:ind w:left="6176" w:hanging="180"/>
      </w:pPr>
    </w:lvl>
    <w:lvl w:ilvl="6" w:tplc="0419000F" w:tentative="1">
      <w:start w:val="1"/>
      <w:numFmt w:val="decimal"/>
      <w:lvlText w:val="%7."/>
      <w:lvlJc w:val="left"/>
      <w:pPr>
        <w:ind w:left="6896" w:hanging="360"/>
      </w:pPr>
    </w:lvl>
    <w:lvl w:ilvl="7" w:tplc="04190019" w:tentative="1">
      <w:start w:val="1"/>
      <w:numFmt w:val="lowerLetter"/>
      <w:lvlText w:val="%8."/>
      <w:lvlJc w:val="left"/>
      <w:pPr>
        <w:ind w:left="7616" w:hanging="360"/>
      </w:pPr>
    </w:lvl>
    <w:lvl w:ilvl="8" w:tplc="0419001B" w:tentative="1">
      <w:start w:val="1"/>
      <w:numFmt w:val="lowerRoman"/>
      <w:lvlText w:val="%9."/>
      <w:lvlJc w:val="right"/>
      <w:pPr>
        <w:ind w:left="8336" w:hanging="180"/>
      </w:pPr>
    </w:lvl>
  </w:abstractNum>
  <w:abstractNum w:abstractNumId="10" w15:restartNumberingAfterBreak="0">
    <w:nsid w:val="65F40177"/>
    <w:multiLevelType w:val="hybridMultilevel"/>
    <w:tmpl w:val="C6621F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D4122B9"/>
    <w:multiLevelType w:val="multilevel"/>
    <w:tmpl w:val="94E0C0D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F500E39"/>
    <w:multiLevelType w:val="hybridMultilevel"/>
    <w:tmpl w:val="93E4F63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70C32827"/>
    <w:multiLevelType w:val="hybridMultilevel"/>
    <w:tmpl w:val="20C8E1A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715464B0"/>
    <w:multiLevelType w:val="hybridMultilevel"/>
    <w:tmpl w:val="F00A77C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71692C3D"/>
    <w:multiLevelType w:val="hybridMultilevel"/>
    <w:tmpl w:val="CFAA5B9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1"/>
  </w:num>
  <w:num w:numId="3">
    <w:abstractNumId w:val="3"/>
  </w:num>
  <w:num w:numId="4">
    <w:abstractNumId w:val="5"/>
  </w:num>
  <w:num w:numId="5">
    <w:abstractNumId w:val="0"/>
  </w:num>
  <w:num w:numId="6">
    <w:abstractNumId w:val="6"/>
  </w:num>
  <w:num w:numId="7">
    <w:abstractNumId w:val="15"/>
  </w:num>
  <w:num w:numId="8">
    <w:abstractNumId w:val="7"/>
  </w:num>
  <w:num w:numId="9">
    <w:abstractNumId w:val="14"/>
  </w:num>
  <w:num w:numId="10">
    <w:abstractNumId w:val="2"/>
  </w:num>
  <w:num w:numId="11">
    <w:abstractNumId w:val="13"/>
  </w:num>
  <w:num w:numId="12">
    <w:abstractNumId w:val="9"/>
  </w:num>
  <w:num w:numId="13">
    <w:abstractNumId w:val="8"/>
  </w:num>
  <w:num w:numId="14">
    <w:abstractNumId w:val="1"/>
  </w:num>
  <w:num w:numId="15">
    <w:abstractNumId w:val="12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39EC"/>
    <w:rsid w:val="00005562"/>
    <w:rsid w:val="00007E7F"/>
    <w:rsid w:val="000200BC"/>
    <w:rsid w:val="000276BA"/>
    <w:rsid w:val="00034DCE"/>
    <w:rsid w:val="00042FAB"/>
    <w:rsid w:val="00062595"/>
    <w:rsid w:val="00070054"/>
    <w:rsid w:val="000751A9"/>
    <w:rsid w:val="000953FA"/>
    <w:rsid w:val="000A7213"/>
    <w:rsid w:val="000D107C"/>
    <w:rsid w:val="0010087F"/>
    <w:rsid w:val="0012749B"/>
    <w:rsid w:val="001348FB"/>
    <w:rsid w:val="001453A8"/>
    <w:rsid w:val="00145EF3"/>
    <w:rsid w:val="001464B4"/>
    <w:rsid w:val="0014779D"/>
    <w:rsid w:val="00157318"/>
    <w:rsid w:val="00173D38"/>
    <w:rsid w:val="00174CAF"/>
    <w:rsid w:val="00177421"/>
    <w:rsid w:val="001A6DEA"/>
    <w:rsid w:val="001B5A87"/>
    <w:rsid w:val="001D098D"/>
    <w:rsid w:val="001D32F2"/>
    <w:rsid w:val="001F0BF6"/>
    <w:rsid w:val="00235F49"/>
    <w:rsid w:val="00246FDE"/>
    <w:rsid w:val="00263DB5"/>
    <w:rsid w:val="00266472"/>
    <w:rsid w:val="002862A6"/>
    <w:rsid w:val="00295042"/>
    <w:rsid w:val="002A48CD"/>
    <w:rsid w:val="002B768B"/>
    <w:rsid w:val="002E7749"/>
    <w:rsid w:val="002F2D12"/>
    <w:rsid w:val="002F4CAE"/>
    <w:rsid w:val="003039EC"/>
    <w:rsid w:val="003042EA"/>
    <w:rsid w:val="00304661"/>
    <w:rsid w:val="003063A2"/>
    <w:rsid w:val="003106DD"/>
    <w:rsid w:val="00326307"/>
    <w:rsid w:val="0034110E"/>
    <w:rsid w:val="00347CDD"/>
    <w:rsid w:val="00353F36"/>
    <w:rsid w:val="00365515"/>
    <w:rsid w:val="0037434B"/>
    <w:rsid w:val="0038755F"/>
    <w:rsid w:val="003A6534"/>
    <w:rsid w:val="003B43B6"/>
    <w:rsid w:val="003E48BC"/>
    <w:rsid w:val="00413D9F"/>
    <w:rsid w:val="0041571A"/>
    <w:rsid w:val="00416EBA"/>
    <w:rsid w:val="00437BFA"/>
    <w:rsid w:val="0044081B"/>
    <w:rsid w:val="0046252E"/>
    <w:rsid w:val="00470F88"/>
    <w:rsid w:val="0047173E"/>
    <w:rsid w:val="00496122"/>
    <w:rsid w:val="00497A53"/>
    <w:rsid w:val="004C36AE"/>
    <w:rsid w:val="004E1F71"/>
    <w:rsid w:val="00501341"/>
    <w:rsid w:val="00502937"/>
    <w:rsid w:val="0050583F"/>
    <w:rsid w:val="00517FAB"/>
    <w:rsid w:val="005256CD"/>
    <w:rsid w:val="00534912"/>
    <w:rsid w:val="00540920"/>
    <w:rsid w:val="00542BD8"/>
    <w:rsid w:val="00547A10"/>
    <w:rsid w:val="00550F31"/>
    <w:rsid w:val="00557C10"/>
    <w:rsid w:val="00562654"/>
    <w:rsid w:val="005A72FC"/>
    <w:rsid w:val="005B081D"/>
    <w:rsid w:val="005B293A"/>
    <w:rsid w:val="005C258D"/>
    <w:rsid w:val="005D3C7B"/>
    <w:rsid w:val="005E3FFA"/>
    <w:rsid w:val="005F32F8"/>
    <w:rsid w:val="005F7158"/>
    <w:rsid w:val="00612691"/>
    <w:rsid w:val="006257B8"/>
    <w:rsid w:val="006362FB"/>
    <w:rsid w:val="00644E8C"/>
    <w:rsid w:val="006655AE"/>
    <w:rsid w:val="00665B58"/>
    <w:rsid w:val="006866F8"/>
    <w:rsid w:val="006A0B2B"/>
    <w:rsid w:val="006A20DE"/>
    <w:rsid w:val="006A54C2"/>
    <w:rsid w:val="006B13F3"/>
    <w:rsid w:val="006B64BC"/>
    <w:rsid w:val="006C161E"/>
    <w:rsid w:val="006C5AE0"/>
    <w:rsid w:val="006E716C"/>
    <w:rsid w:val="006E7889"/>
    <w:rsid w:val="00705F58"/>
    <w:rsid w:val="00716F61"/>
    <w:rsid w:val="0071728E"/>
    <w:rsid w:val="00732588"/>
    <w:rsid w:val="00764E3C"/>
    <w:rsid w:val="00783DC9"/>
    <w:rsid w:val="00786055"/>
    <w:rsid w:val="00796640"/>
    <w:rsid w:val="0079690C"/>
    <w:rsid w:val="007A01CA"/>
    <w:rsid w:val="007A2F6F"/>
    <w:rsid w:val="007A53A8"/>
    <w:rsid w:val="007A7275"/>
    <w:rsid w:val="007C3DB6"/>
    <w:rsid w:val="007D2D7A"/>
    <w:rsid w:val="007D2F41"/>
    <w:rsid w:val="007D540C"/>
    <w:rsid w:val="007D68BD"/>
    <w:rsid w:val="007E63A5"/>
    <w:rsid w:val="007F7F82"/>
    <w:rsid w:val="00810DEA"/>
    <w:rsid w:val="00817A12"/>
    <w:rsid w:val="00817C6C"/>
    <w:rsid w:val="00826724"/>
    <w:rsid w:val="00837D45"/>
    <w:rsid w:val="00852C3E"/>
    <w:rsid w:val="008553C5"/>
    <w:rsid w:val="008632FE"/>
    <w:rsid w:val="00875963"/>
    <w:rsid w:val="008A6E72"/>
    <w:rsid w:val="008A7CC6"/>
    <w:rsid w:val="008C22AE"/>
    <w:rsid w:val="008C7C0D"/>
    <w:rsid w:val="008E10D8"/>
    <w:rsid w:val="008F2D07"/>
    <w:rsid w:val="0092657A"/>
    <w:rsid w:val="0094001B"/>
    <w:rsid w:val="009424C4"/>
    <w:rsid w:val="009442D2"/>
    <w:rsid w:val="00966728"/>
    <w:rsid w:val="0097599F"/>
    <w:rsid w:val="009814FE"/>
    <w:rsid w:val="00982CE4"/>
    <w:rsid w:val="009A3772"/>
    <w:rsid w:val="009B074B"/>
    <w:rsid w:val="009B1A0A"/>
    <w:rsid w:val="009B43B4"/>
    <w:rsid w:val="009B7F89"/>
    <w:rsid w:val="009E3CFE"/>
    <w:rsid w:val="009E3E91"/>
    <w:rsid w:val="00A03265"/>
    <w:rsid w:val="00A1362F"/>
    <w:rsid w:val="00A3125B"/>
    <w:rsid w:val="00A40961"/>
    <w:rsid w:val="00A52CB0"/>
    <w:rsid w:val="00A57611"/>
    <w:rsid w:val="00A61533"/>
    <w:rsid w:val="00A62A75"/>
    <w:rsid w:val="00A65019"/>
    <w:rsid w:val="00A70FC0"/>
    <w:rsid w:val="00A730E2"/>
    <w:rsid w:val="00A81D3A"/>
    <w:rsid w:val="00A84B82"/>
    <w:rsid w:val="00AB75F5"/>
    <w:rsid w:val="00AB7725"/>
    <w:rsid w:val="00AC5BA1"/>
    <w:rsid w:val="00AD5836"/>
    <w:rsid w:val="00AF004E"/>
    <w:rsid w:val="00AF1452"/>
    <w:rsid w:val="00B01B59"/>
    <w:rsid w:val="00B12D2A"/>
    <w:rsid w:val="00B12E85"/>
    <w:rsid w:val="00B13DE5"/>
    <w:rsid w:val="00B3109F"/>
    <w:rsid w:val="00B32868"/>
    <w:rsid w:val="00B36307"/>
    <w:rsid w:val="00B45B2A"/>
    <w:rsid w:val="00B63C49"/>
    <w:rsid w:val="00BE5C97"/>
    <w:rsid w:val="00BE69E1"/>
    <w:rsid w:val="00BF6263"/>
    <w:rsid w:val="00BF69B5"/>
    <w:rsid w:val="00BF6C1A"/>
    <w:rsid w:val="00C000E0"/>
    <w:rsid w:val="00C04471"/>
    <w:rsid w:val="00C05359"/>
    <w:rsid w:val="00C13A61"/>
    <w:rsid w:val="00C15199"/>
    <w:rsid w:val="00C157B9"/>
    <w:rsid w:val="00C15CB7"/>
    <w:rsid w:val="00C16031"/>
    <w:rsid w:val="00C16DFE"/>
    <w:rsid w:val="00C22A9F"/>
    <w:rsid w:val="00C35B91"/>
    <w:rsid w:val="00C60841"/>
    <w:rsid w:val="00C62977"/>
    <w:rsid w:val="00CB11A1"/>
    <w:rsid w:val="00CB4D49"/>
    <w:rsid w:val="00CE2811"/>
    <w:rsid w:val="00CF462C"/>
    <w:rsid w:val="00D1106D"/>
    <w:rsid w:val="00D26A1C"/>
    <w:rsid w:val="00D30B03"/>
    <w:rsid w:val="00D3544E"/>
    <w:rsid w:val="00D5740D"/>
    <w:rsid w:val="00D62B70"/>
    <w:rsid w:val="00D63B77"/>
    <w:rsid w:val="00D63C89"/>
    <w:rsid w:val="00D73C63"/>
    <w:rsid w:val="00D801E3"/>
    <w:rsid w:val="00D85F1D"/>
    <w:rsid w:val="00D96986"/>
    <w:rsid w:val="00DB5621"/>
    <w:rsid w:val="00DC6911"/>
    <w:rsid w:val="00E15F13"/>
    <w:rsid w:val="00E45A3B"/>
    <w:rsid w:val="00E82B5A"/>
    <w:rsid w:val="00E85029"/>
    <w:rsid w:val="00E86065"/>
    <w:rsid w:val="00E8634C"/>
    <w:rsid w:val="00E93860"/>
    <w:rsid w:val="00EA02A8"/>
    <w:rsid w:val="00EA10F4"/>
    <w:rsid w:val="00EB5344"/>
    <w:rsid w:val="00EB66FE"/>
    <w:rsid w:val="00EB7432"/>
    <w:rsid w:val="00EC1BB3"/>
    <w:rsid w:val="00EC21E6"/>
    <w:rsid w:val="00EC6FB8"/>
    <w:rsid w:val="00EE07AD"/>
    <w:rsid w:val="00EE7791"/>
    <w:rsid w:val="00F0146D"/>
    <w:rsid w:val="00F0230A"/>
    <w:rsid w:val="00F05EB6"/>
    <w:rsid w:val="00F13614"/>
    <w:rsid w:val="00F14157"/>
    <w:rsid w:val="00F52D30"/>
    <w:rsid w:val="00F569F6"/>
    <w:rsid w:val="00F81DCB"/>
    <w:rsid w:val="00F857EF"/>
    <w:rsid w:val="00F9062C"/>
    <w:rsid w:val="00F95119"/>
    <w:rsid w:val="00F954D9"/>
    <w:rsid w:val="00FD24D4"/>
    <w:rsid w:val="00FE77F5"/>
    <w:rsid w:val="00FE7EEB"/>
    <w:rsid w:val="00FF3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16E65"/>
  <w15:chartTrackingRefBased/>
  <w15:docId w15:val="{D251F3FA-9335-4F26-83CF-99641502D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A81D3A"/>
    <w:rPr>
      <w:rFonts w:ascii="Calibri" w:eastAsia="Calibri" w:hAnsi="Calibri" w:cs="Calibri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0953F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862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ListParagraph">
    <w:name w:val="List Paragraph"/>
    <w:basedOn w:val="Normal"/>
    <w:uiPriority w:val="34"/>
    <w:qFormat/>
    <w:rsid w:val="00F954D9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1D098D"/>
    <w:rPr>
      <w:b/>
      <w:bCs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73D38"/>
    <w:pPr>
      <w:spacing w:after="200" w:line="240" w:lineRule="auto"/>
    </w:pPr>
    <w:rPr>
      <w:sz w:val="20"/>
      <w:szCs w:val="20"/>
      <w:lang w:val="hy-AM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73D38"/>
    <w:rPr>
      <w:rFonts w:ascii="Calibri" w:eastAsia="Calibri" w:hAnsi="Calibri" w:cs="Calibri"/>
      <w:sz w:val="20"/>
      <w:szCs w:val="20"/>
      <w:lang w:val="hy-AM"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173D38"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3D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3D38"/>
    <w:rPr>
      <w:rFonts w:ascii="Segoe UI" w:eastAsia="Calibri" w:hAnsi="Segoe UI" w:cs="Segoe UI"/>
      <w:sz w:val="18"/>
      <w:szCs w:val="18"/>
      <w:lang w:val="ru-RU" w:eastAsia="ru-RU"/>
    </w:rPr>
  </w:style>
  <w:style w:type="character" w:styleId="Hyperlink">
    <w:name w:val="Hyperlink"/>
    <w:basedOn w:val="DefaultParagraphFont"/>
    <w:uiPriority w:val="99"/>
    <w:semiHidden/>
    <w:unhideWhenUsed/>
    <w:rsid w:val="0046252E"/>
    <w:rPr>
      <w:color w:val="0000FF"/>
      <w:u w:val="single"/>
    </w:rPr>
  </w:style>
  <w:style w:type="paragraph" w:styleId="Title">
    <w:name w:val="Title"/>
    <w:basedOn w:val="Normal"/>
    <w:next w:val="Normal"/>
    <w:link w:val="TitleChar"/>
    <w:rsid w:val="006B13F3"/>
    <w:pPr>
      <w:keepNext/>
      <w:keepLines/>
      <w:spacing w:before="480" w:after="120" w:line="276" w:lineRule="auto"/>
    </w:pPr>
    <w:rPr>
      <w:b/>
      <w:sz w:val="72"/>
      <w:szCs w:val="72"/>
      <w:lang w:val="hy-AM"/>
    </w:rPr>
  </w:style>
  <w:style w:type="character" w:customStyle="1" w:styleId="TitleChar">
    <w:name w:val="Title Char"/>
    <w:basedOn w:val="DefaultParagraphFont"/>
    <w:link w:val="Title"/>
    <w:rsid w:val="006B13F3"/>
    <w:rPr>
      <w:rFonts w:ascii="Calibri" w:eastAsia="Calibri" w:hAnsi="Calibri" w:cs="Calibri"/>
      <w:b/>
      <w:sz w:val="72"/>
      <w:szCs w:val="72"/>
      <w:lang w:val="hy-AM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2749B"/>
    <w:pPr>
      <w:spacing w:after="160"/>
    </w:pPr>
    <w:rPr>
      <w:b/>
      <w:bCs/>
      <w:lang w:val="ru-RU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2749B"/>
    <w:rPr>
      <w:rFonts w:ascii="Calibri" w:eastAsia="Calibri" w:hAnsi="Calibri" w:cs="Calibri"/>
      <w:b/>
      <w:bCs/>
      <w:sz w:val="20"/>
      <w:szCs w:val="20"/>
      <w:lang w:val="ru-RU" w:eastAsia="ru-RU"/>
    </w:rPr>
  </w:style>
  <w:style w:type="paragraph" w:styleId="NoSpacing">
    <w:name w:val="No Spacing"/>
    <w:uiPriority w:val="1"/>
    <w:qFormat/>
    <w:rsid w:val="00A84B82"/>
    <w:pPr>
      <w:spacing w:after="0" w:line="240" w:lineRule="auto"/>
    </w:pPr>
    <w:rPr>
      <w:rFonts w:ascii="Calibri" w:eastAsia="Calibri" w:hAnsi="Calibri" w:cs="Calibri"/>
      <w:lang w:val="ru-RU" w:eastAsia="ru-RU"/>
    </w:rPr>
  </w:style>
  <w:style w:type="character" w:customStyle="1" w:styleId="Heading1Char">
    <w:name w:val="Heading 1 Char"/>
    <w:basedOn w:val="DefaultParagraphFont"/>
    <w:link w:val="Heading1"/>
    <w:uiPriority w:val="9"/>
    <w:rsid w:val="000953FA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34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4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50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4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2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4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91D979-6282-4F0E-82EE-1A9484D3EC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889</Words>
  <Characters>5072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Karine Badalyan</dc:creator>
  <cp:keywords>https:/mul2-mss.gov.am/tasks/2085946/oneclick?token=1ca8fa63d946ccf4778d85267cd451c4</cp:keywords>
  <dc:description/>
  <cp:lastModifiedBy>asus</cp:lastModifiedBy>
  <cp:revision>4</cp:revision>
  <cp:lastPrinted>2025-03-24T10:05:00Z</cp:lastPrinted>
  <dcterms:created xsi:type="dcterms:W3CDTF">2026-02-04T17:33:00Z</dcterms:created>
  <dcterms:modified xsi:type="dcterms:W3CDTF">2026-02-04T19:10:00Z</dcterms:modified>
</cp:coreProperties>
</file>