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06957" w14:textId="77777777" w:rsidR="00347FEB" w:rsidRDefault="00B17594">
      <w:pPr>
        <w:keepNext/>
        <w:keepLines/>
        <w:spacing w:after="0" w:line="360" w:lineRule="auto"/>
        <w:ind w:firstLine="72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ԱՄՓՈՓԱԹԵՐԹ </w:t>
      </w:r>
    </w:p>
    <w:p w14:paraId="6F55D664"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«ՏԵՂԵԿԱՏՎԱԿԱՆ ՏԵԽՆՈԼՈԳԻԱՆԵՐԻ ԱԿՏԻՎՆԵՐԻ ՌԵԵՍՏՐԻ ՍՏԵՂԾՄԱՆ ԵՎ ԿԱՌԱՎԱՐՄԱՆ ՀԱՄԱԿԱՐԳԻ ՆԵՐԴՐՄԱՆ ԿԱՐԳԸ ՀԱՍՏԱՏԵԼՈՒ ՄԱՍԻՆ»  ՀԱՅԱՍՏԱՆԻ ՀԱՆՐԱՊԵՏՈՒԹՅԱՆ ԿԱՌԱՎԱՐՈՒԹՅԱՆ ՈՐՈՇՄԱՆ ՆԱԽԱԳԾԻ</w:t>
      </w:r>
    </w:p>
    <w:p w14:paraId="4B0EA57A" w14:textId="77777777" w:rsidR="00347FEB" w:rsidRDefault="00347FEB">
      <w:pPr>
        <w:keepNext/>
        <w:keepLines/>
        <w:spacing w:after="0" w:line="360" w:lineRule="auto"/>
        <w:ind w:left="720"/>
        <w:jc w:val="center"/>
        <w:rPr>
          <w:rFonts w:ascii="GHEA Grapalat" w:eastAsia="GHEA Grapalat" w:hAnsi="GHEA Grapalat" w:cs="GHEA Grapalat"/>
          <w:b/>
          <w:bCs/>
          <w:sz w:val="24"/>
          <w:szCs w:val="24"/>
        </w:rPr>
      </w:pPr>
    </w:p>
    <w:tbl>
      <w:tblPr>
        <w:tblStyle w:val="a0"/>
        <w:tblpPr w:leftFromText="180" w:rightFromText="180" w:vertAnchor="text" w:tblpX="1509" w:tblpY="1"/>
        <w:tblW w:w="139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35"/>
        <w:gridCol w:w="5310"/>
      </w:tblGrid>
      <w:tr w:rsidR="00347FEB" w14:paraId="2B11EB10" w14:textId="77777777">
        <w:trPr>
          <w:trHeight w:val="391"/>
        </w:trPr>
        <w:tc>
          <w:tcPr>
            <w:tcW w:w="8635" w:type="dxa"/>
            <w:vMerge w:val="restart"/>
            <w:shd w:val="clear" w:color="auto" w:fill="D0CECE"/>
          </w:tcPr>
          <w:p w14:paraId="0BEF0992"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 ՍԱՀՄԱՆԱԴՐԱԿԱՆ ԴԱՏԱՐԱՆԻ ԱՇԽԱՏԱԿԱԶՄ</w:t>
            </w:r>
          </w:p>
        </w:tc>
        <w:tc>
          <w:tcPr>
            <w:tcW w:w="5310" w:type="dxa"/>
            <w:shd w:val="clear" w:color="auto" w:fill="D0CECE"/>
          </w:tcPr>
          <w:p w14:paraId="6C4EEE1E"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28.08.2025թ.</w:t>
            </w:r>
          </w:p>
        </w:tc>
      </w:tr>
      <w:tr w:rsidR="00347FEB" w14:paraId="25C5C3D4" w14:textId="77777777">
        <w:trPr>
          <w:trHeight w:val="292"/>
        </w:trPr>
        <w:tc>
          <w:tcPr>
            <w:tcW w:w="8635" w:type="dxa"/>
            <w:vMerge/>
            <w:shd w:val="clear" w:color="auto" w:fill="D0CECE"/>
          </w:tcPr>
          <w:p w14:paraId="69738985"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106FA2D0"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Ա/0650-2025</w:t>
            </w:r>
          </w:p>
        </w:tc>
      </w:tr>
      <w:tr w:rsidR="00347FEB" w14:paraId="61C4C5FE" w14:textId="77777777">
        <w:trPr>
          <w:trHeight w:val="292"/>
        </w:trPr>
        <w:tc>
          <w:tcPr>
            <w:tcW w:w="8635" w:type="dxa"/>
          </w:tcPr>
          <w:p w14:paraId="2EF673AF" w14:textId="77777777" w:rsidR="00347FEB" w:rsidRDefault="00B17594">
            <w:pPr>
              <w:keepNext/>
              <w:keepLine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N 01/10/5458-2025 գրությանը, հայտնում ենք, որ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առաջարկություններ և դիտողություններ չունենք:</w:t>
            </w:r>
          </w:p>
        </w:tc>
        <w:tc>
          <w:tcPr>
            <w:tcW w:w="5310" w:type="dxa"/>
          </w:tcPr>
          <w:p w14:paraId="3FC0C7FB" w14:textId="77777777" w:rsidR="00347FEB" w:rsidRDefault="00B17594">
            <w:pPr>
              <w:keepNext/>
              <w:keepLines/>
              <w:spacing w:after="0" w:line="360" w:lineRule="auto"/>
              <w:ind w:firstLine="211"/>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58585076" w14:textId="77777777">
        <w:trPr>
          <w:trHeight w:val="292"/>
        </w:trPr>
        <w:tc>
          <w:tcPr>
            <w:tcW w:w="8635" w:type="dxa"/>
            <w:vMerge w:val="restart"/>
            <w:shd w:val="clear" w:color="auto" w:fill="D0CECE"/>
          </w:tcPr>
          <w:p w14:paraId="54EC8AFF"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 ՀԵՌՈՒՍՏԱՏԵՍՈՒԹՅԱՆ ԵՎ ՌԱԴԻՈՅԻ ՀԱՆՁՆԱԺՈՂՈՎ</w:t>
            </w:r>
          </w:p>
        </w:tc>
        <w:tc>
          <w:tcPr>
            <w:tcW w:w="5310" w:type="dxa"/>
            <w:shd w:val="clear" w:color="auto" w:fill="D0CECE"/>
          </w:tcPr>
          <w:p w14:paraId="119D3DCB"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29.08.2025թ.</w:t>
            </w:r>
          </w:p>
        </w:tc>
      </w:tr>
      <w:tr w:rsidR="00347FEB" w14:paraId="2618A305" w14:textId="77777777">
        <w:trPr>
          <w:trHeight w:val="292"/>
        </w:trPr>
        <w:tc>
          <w:tcPr>
            <w:tcW w:w="8635" w:type="dxa"/>
            <w:vMerge/>
            <w:shd w:val="clear" w:color="auto" w:fill="D0CECE"/>
          </w:tcPr>
          <w:p w14:paraId="4F13B627"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423FD69A"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bCs/>
                <w:sz w:val="24"/>
                <w:szCs w:val="24"/>
              </w:rPr>
              <w:t>№ Ե/01/04.1/691-25</w:t>
            </w:r>
          </w:p>
        </w:tc>
      </w:tr>
      <w:tr w:rsidR="00347FEB" w14:paraId="5BA7F6CD" w14:textId="77777777">
        <w:trPr>
          <w:trHeight w:val="292"/>
        </w:trPr>
        <w:tc>
          <w:tcPr>
            <w:tcW w:w="8635" w:type="dxa"/>
          </w:tcPr>
          <w:p w14:paraId="1A32BED3" w14:textId="77777777" w:rsidR="00347FEB" w:rsidRDefault="00B17594">
            <w:pPr>
              <w:keepNext/>
              <w:keepLines/>
              <w:spacing w:after="0" w:line="360" w:lineRule="auto"/>
              <w:ind w:right="-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 պատասխան Ձեր 2025 թվականի օգոստոսի 27-ի թիվ </w:t>
            </w:r>
            <w:r>
              <w:rPr>
                <w:rFonts w:ascii="GHEA Grapalat" w:eastAsia="GHEA Grapalat" w:hAnsi="GHEA Grapalat" w:cs="GHEA Grapalat"/>
                <w:sz w:val="24"/>
                <w:szCs w:val="24"/>
                <w:highlight w:val="white"/>
              </w:rPr>
              <w:t xml:space="preserve">N </w:t>
            </w:r>
            <w:r>
              <w:rPr>
                <w:rFonts w:ascii="GHEA Grapalat" w:eastAsia="GHEA Grapalat" w:hAnsi="GHEA Grapalat" w:cs="GHEA Grapalat"/>
                <w:sz w:val="24"/>
                <w:szCs w:val="24"/>
              </w:rPr>
              <w:t xml:space="preserve">01/10/5458-2025 գրության՝  ««Տեղեկատվական տեխնոլոգիաների ակտիվների ռեեստրի ստեղծման և կառավարման համակարգի ներդրման կարգը հաստատելու մասին» ՀՀ կառավարության որոշման նախագծի և ՀՀ կառավարության 2021 թվականի փետրվարի 25-ի թիվ 252-Լ որոշման հավելվածով նախատեսված՝ նախագծի ընդունման հիմնավորման վերաբերյալ, </w:t>
            </w:r>
            <w:r>
              <w:rPr>
                <w:rFonts w:ascii="GHEA Grapalat" w:eastAsia="GHEA Grapalat" w:hAnsi="GHEA Grapalat" w:cs="GHEA Grapalat"/>
                <w:sz w:val="24"/>
                <w:szCs w:val="24"/>
              </w:rPr>
              <w:lastRenderedPageBreak/>
              <w:t xml:space="preserve">Հեռուստատեսության և ռադիոյի հանձնաժողովը </w:t>
            </w:r>
            <w:r>
              <w:rPr>
                <w:rFonts w:ascii="GHEA Grapalat" w:eastAsia="GHEA Grapalat" w:hAnsi="GHEA Grapalat" w:cs="GHEA Grapalat"/>
                <w:sz w:val="24"/>
                <w:szCs w:val="24"/>
                <w:highlight w:val="white"/>
              </w:rPr>
              <w:t>դիտողություններ և առաջարկություններ չունի</w:t>
            </w:r>
            <w:r>
              <w:rPr>
                <w:rFonts w:ascii="GHEA Grapalat" w:eastAsia="GHEA Grapalat" w:hAnsi="GHEA Grapalat" w:cs="GHEA Grapalat"/>
                <w:sz w:val="24"/>
                <w:szCs w:val="24"/>
              </w:rPr>
              <w:t>։</w:t>
            </w:r>
          </w:p>
        </w:tc>
        <w:tc>
          <w:tcPr>
            <w:tcW w:w="5310" w:type="dxa"/>
          </w:tcPr>
          <w:p w14:paraId="27CF6D7C" w14:textId="77777777" w:rsidR="00347FEB" w:rsidRDefault="00B17594">
            <w:pPr>
              <w:keepNext/>
              <w:keepLines/>
              <w:tabs>
                <w:tab w:val="left" w:pos="300"/>
              </w:tabs>
              <w:spacing w:after="0" w:line="360" w:lineRule="auto"/>
              <w:ind w:left="-90" w:hanging="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tc>
      </w:tr>
      <w:tr w:rsidR="00347FEB" w14:paraId="1AC04CCE" w14:textId="77777777">
        <w:trPr>
          <w:trHeight w:val="292"/>
        </w:trPr>
        <w:tc>
          <w:tcPr>
            <w:tcW w:w="8635" w:type="dxa"/>
            <w:vMerge w:val="restart"/>
            <w:shd w:val="clear" w:color="auto" w:fill="D0CECE"/>
          </w:tcPr>
          <w:p w14:paraId="55B3FE9F"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3. ՀՀ ՊԵՏԱԿԱՆ ՊԱՀՊԱՆՈՒԹՅԱՆ ԾԱՌԱՅՈՒԹՅՈՒՆ</w:t>
            </w:r>
          </w:p>
        </w:tc>
        <w:tc>
          <w:tcPr>
            <w:tcW w:w="5310" w:type="dxa"/>
            <w:shd w:val="clear" w:color="auto" w:fill="D0CECE"/>
          </w:tcPr>
          <w:p w14:paraId="753C0608"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01</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04181A34" w14:textId="77777777">
        <w:trPr>
          <w:trHeight w:val="292"/>
        </w:trPr>
        <w:tc>
          <w:tcPr>
            <w:tcW w:w="8635" w:type="dxa"/>
            <w:vMerge/>
            <w:shd w:val="clear" w:color="auto" w:fill="D0CECE"/>
          </w:tcPr>
          <w:p w14:paraId="5E4F43E4"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21EC5F7E"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19/1660</w:t>
            </w:r>
          </w:p>
        </w:tc>
      </w:tr>
      <w:tr w:rsidR="00347FEB" w14:paraId="7E17BA8A" w14:textId="77777777">
        <w:trPr>
          <w:trHeight w:val="70"/>
        </w:trPr>
        <w:tc>
          <w:tcPr>
            <w:tcW w:w="8635" w:type="dxa"/>
          </w:tcPr>
          <w:p w14:paraId="2BB1DD90" w14:textId="77777777" w:rsidR="00347FEB" w:rsidRDefault="00B17594">
            <w:pPr>
              <w:keepNext/>
              <w:keepLine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 պատասխան Ձեր 2025 թվականի օգոստոսի 27-ի թիվ </w:t>
            </w:r>
            <w:r>
              <w:rPr>
                <w:rFonts w:ascii="GHEA Grapalat" w:eastAsia="GHEA Grapalat" w:hAnsi="GHEA Grapalat" w:cs="GHEA Grapalat"/>
                <w:sz w:val="24"/>
                <w:szCs w:val="24"/>
                <w:highlight w:val="white"/>
              </w:rPr>
              <w:t xml:space="preserve">N </w:t>
            </w:r>
            <w:r>
              <w:rPr>
                <w:rFonts w:ascii="GHEA Grapalat" w:eastAsia="GHEA Grapalat" w:hAnsi="GHEA Grapalat" w:cs="GHEA Grapalat"/>
                <w:sz w:val="24"/>
                <w:szCs w:val="24"/>
              </w:rPr>
              <w:t>01/10/5458-2025 գրության՝  ՀՀ պետական պահպանության ծառայությունում ուսումնասիրվել է  «Տեղեկատվական տեխնոլոգիաների ակտիվների ռեեստրի ստեղծման և կառավարման համակարգի ներդրման կարգը հաստատելու մասին» ՀՀ կառավարության որոշման նախագիծը, որում առաջարկվում է լրացնել դրույթ այն մասին, որ Նախագծով նախատեսվող կարգը վերաբերում է միայն ոչ գաղտնի համակարգերին և չի կարող տարածվել գաղտնի պայմանագրերով ձեռք բերված ՏՏ ակտիվների վրա կամ բացառություն նախատեսել ազգային անվտանգության ապահովման խնդիրներ իրականացնող պետական կառավարման համակարգի մարմինների համար։ Այդ թվում, ՀՀ պետական պահպանության ծառայության համար, քանի որ ծառայությունն ունի որոշակի ՏՏ ակտիվներ, որոնց վերաբերյալ տեղեկատվության տրամադրումը, նույնիսկ հույժ գաղտնի ձևաչափով, նպատակահարմար չէ։</w:t>
            </w:r>
          </w:p>
        </w:tc>
        <w:tc>
          <w:tcPr>
            <w:tcW w:w="5310" w:type="dxa"/>
          </w:tcPr>
          <w:p w14:paraId="618D9848"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գիտություն</w:t>
            </w:r>
          </w:p>
          <w:p w14:paraId="1017DA20"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Սակայն Նախագծի դրույթներով սահմանված է ՏՏ ակտիվների համապարփակ գույքագրում իրականացնելու պահանջը՝ անկախ դրանց կարգավիճակից։ Միևնույն ժամանակ, յուրաքանչյուր կազմակերպություն գույքագրումն իրականացնում է իր ենթակայության ներքո գտնվող բոլոր ՏՏ ակտիվների մասով, և տվյալները պահպանվում են տվյալ կազմակերպության մոտ։ Այսինքն՝ գույքագրումը պարտադիր է բոլոր ՏՏ ակտիվների համար, սակայն դրանց հետագա ներկայացումը և հաշվետվությունները բացառվում են այն դեպքերում, երբ դրանք պարունակում են պետական կամ ծառայողական գաղտնիք։ </w:t>
            </w:r>
            <w:r>
              <w:rPr>
                <w:rFonts w:ascii="GHEA Grapalat" w:eastAsia="GHEA Grapalat" w:hAnsi="GHEA Grapalat" w:cs="GHEA Grapalat"/>
                <w:sz w:val="24"/>
                <w:szCs w:val="24"/>
              </w:rPr>
              <w:lastRenderedPageBreak/>
              <w:t>Այս նպատակով կատարվել է համապատասխան խմբագրում նախագծի Հավելվածի 5-րդ կետում։</w:t>
            </w:r>
          </w:p>
        </w:tc>
      </w:tr>
      <w:tr w:rsidR="00347FEB" w14:paraId="1EFD7ABC" w14:textId="77777777">
        <w:tc>
          <w:tcPr>
            <w:tcW w:w="8635" w:type="dxa"/>
            <w:vMerge w:val="restart"/>
            <w:shd w:val="clear" w:color="auto" w:fill="D0CECE"/>
          </w:tcPr>
          <w:p w14:paraId="6F5C33D2"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4. ՀՀ ՇՈՒԿԱՅԻ ՎԵՐԱՀՍԿՈՂՈՒԹՅԱՆ ՏԵՍՉԱԿԱՆ ՄԱՐՄԻՆ</w:t>
            </w:r>
          </w:p>
        </w:tc>
        <w:tc>
          <w:tcPr>
            <w:tcW w:w="5310" w:type="dxa"/>
            <w:shd w:val="clear" w:color="auto" w:fill="D0CECE"/>
          </w:tcPr>
          <w:p w14:paraId="3F3CEA83"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01.09. 2025թ</w:t>
            </w:r>
            <w:r>
              <w:rPr>
                <w:rFonts w:ascii="Cambria Math" w:eastAsia="Cambria Math" w:hAnsi="Cambria Math" w:cs="Cambria Math"/>
                <w:b/>
                <w:bCs/>
                <w:sz w:val="24"/>
                <w:szCs w:val="24"/>
              </w:rPr>
              <w:t>․</w:t>
            </w:r>
          </w:p>
        </w:tc>
      </w:tr>
      <w:tr w:rsidR="00347FEB" w14:paraId="0E0D5787" w14:textId="77777777">
        <w:tc>
          <w:tcPr>
            <w:tcW w:w="8635" w:type="dxa"/>
            <w:vMerge/>
            <w:shd w:val="clear" w:color="auto" w:fill="D0CECE"/>
          </w:tcPr>
          <w:p w14:paraId="7D5A3B49"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09A15A2E"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01/13/1691-2025</w:t>
            </w:r>
          </w:p>
        </w:tc>
      </w:tr>
      <w:tr w:rsidR="00347FEB" w14:paraId="3386E717" w14:textId="77777777">
        <w:tc>
          <w:tcPr>
            <w:tcW w:w="8635" w:type="dxa"/>
            <w:shd w:val="clear" w:color="auto" w:fill="auto"/>
          </w:tcPr>
          <w:p w14:paraId="30E38E17" w14:textId="77777777" w:rsidR="00347FEB" w:rsidRDefault="00B17594">
            <w:pPr>
              <w:keepNext/>
              <w:keepLines/>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«Տեղեկատվական տեխնոլոգիաների ակտիվների ռեեստրի ստեղծման և կառավարման համակարգի ներդրման կարգը հաստատելու մասին» ՀՀ կառավարության որոշման նախագծի (այսուհետ՝ Նախագիծ) վերաբերյալ Ձեր 27.08.2025թ</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թիվ 01/10/5458-2025 գրության՝ Հայաստանի Հանրապետության շուկայի վերահսկողության տեսչական մարմինը ստորև ներկայացնում է Նախագծի վերաբերյալ դիտողությունները և առաջարկությունները</w:t>
            </w:r>
            <w:r>
              <w:rPr>
                <w:rFonts w:ascii="Cambria Math" w:eastAsia="Cambria Math" w:hAnsi="Cambria Math" w:cs="Cambria Math"/>
                <w:sz w:val="24"/>
                <w:szCs w:val="24"/>
              </w:rPr>
              <w:t>․</w:t>
            </w:r>
          </w:p>
          <w:p w14:paraId="24CEDD1A" w14:textId="77777777" w:rsidR="00347FEB" w:rsidRDefault="00B17594">
            <w:pPr>
              <w:keepNext/>
              <w:keepLines/>
              <w:numPr>
                <w:ilvl w:val="0"/>
                <w:numId w:val="21"/>
              </w:numPr>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b/>
                <w:bCs/>
                <w:sz w:val="24"/>
                <w:szCs w:val="24"/>
              </w:rPr>
              <w:t>«ՏՏ ակտիվի» սահմանում</w:t>
            </w:r>
            <w:r>
              <w:rPr>
                <w:rFonts w:ascii="GHEA Grapalat" w:eastAsia="GHEA Grapalat" w:hAnsi="GHEA Grapalat" w:cs="GHEA Grapalat"/>
                <w:sz w:val="24"/>
                <w:szCs w:val="24"/>
              </w:rPr>
              <w:t xml:space="preserve"> (Հավելվածի «Ընդհանուր դրույթներ» գլխի 2-րդ կետ)</w:t>
            </w:r>
          </w:p>
          <w:p w14:paraId="2F04F2A2" w14:textId="77777777" w:rsidR="00347FEB" w:rsidRDefault="00B17594">
            <w:pPr>
              <w:keepNext/>
              <w:keepLines/>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sz w:val="24"/>
                <w:szCs w:val="24"/>
              </w:rPr>
              <w:t>Ցանկալի է հստակեցնել, թե ՏՏ ակտիվների կազմում ընդգրկվա՞ծ են նաև ոչ միայն սարքավորումները և ծրագրային ապահովումները, այլև տվյալների հավաքածուները, հաշվետվությունները, անձնական տվյալները և արտաքին ծառայությունների միջոցով մատուցվող ՏՏ լուծումները (օր.՝ ամպային հարթակներ)։</w:t>
            </w:r>
          </w:p>
          <w:p w14:paraId="6BDCEF90" w14:textId="77777777" w:rsidR="00347FEB" w:rsidRDefault="00B17594">
            <w:pPr>
              <w:keepNext/>
              <w:keepLines/>
              <w:numPr>
                <w:ilvl w:val="0"/>
                <w:numId w:val="21"/>
              </w:numPr>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b/>
                <w:bCs/>
                <w:sz w:val="24"/>
                <w:szCs w:val="24"/>
              </w:rPr>
              <w:lastRenderedPageBreak/>
              <w:t>Պատասխանատվության հստակեցում</w:t>
            </w:r>
            <w:r>
              <w:rPr>
                <w:rFonts w:ascii="GHEA Grapalat" w:eastAsia="GHEA Grapalat" w:hAnsi="GHEA Grapalat" w:cs="GHEA Grapalat"/>
                <w:sz w:val="24"/>
                <w:szCs w:val="24"/>
              </w:rPr>
              <w:t xml:space="preserve"> (Հավելվածի II գլխի 3-րդ և հաջորդող կետեր)</w:t>
            </w:r>
          </w:p>
          <w:p w14:paraId="15DF68CB" w14:textId="77777777" w:rsidR="00347FEB" w:rsidRDefault="00B17594">
            <w:pPr>
              <w:keepNext/>
              <w:keepLines/>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Նախագծով սահմանվում է «Ռեեստր վարողի» ինստիտուտը, սակայն նպատակահարմար կլինի հստակեցնել վերահսկողության մեխանիզմները և պատասխանատվության ձևերը՝ հատկապես այն դեպքերում, երբ տվյալները չեն ներկայացվում սահմանված ժամկետում կամ ներկայացվում են թերի։ Կարելի է նախատեսել նաև վարչական պատասխանատվություն կամ կարգապահական պատասխանատվության մեխանիզմներ՝ որպես զսպող միջոց։</w:t>
            </w:r>
          </w:p>
          <w:p w14:paraId="36C3E26D" w14:textId="77777777" w:rsidR="00347FEB" w:rsidRDefault="00B17594">
            <w:pPr>
              <w:keepNext/>
              <w:keepLines/>
              <w:numPr>
                <w:ilvl w:val="0"/>
                <w:numId w:val="21"/>
              </w:numPr>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b/>
                <w:bCs/>
                <w:sz w:val="24"/>
                <w:szCs w:val="24"/>
              </w:rPr>
              <w:t xml:space="preserve">Տվյալների թարմացում </w:t>
            </w:r>
            <w:r>
              <w:rPr>
                <w:rFonts w:ascii="GHEA Grapalat" w:eastAsia="GHEA Grapalat" w:hAnsi="GHEA Grapalat" w:cs="GHEA Grapalat"/>
                <w:sz w:val="24"/>
                <w:szCs w:val="24"/>
              </w:rPr>
              <w:t>(Հավելվածի II գլխի 4-րդ կետ)</w:t>
            </w:r>
          </w:p>
          <w:p w14:paraId="13D24FA9" w14:textId="77777777" w:rsidR="00347FEB" w:rsidRDefault="00B17594">
            <w:pPr>
              <w:keepNext/>
              <w:keepLines/>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sz w:val="24"/>
                <w:szCs w:val="24"/>
              </w:rPr>
              <w:t>Ըստ նախագծի՝ թարմացումը նախատեսված է տարեկան երկու անգամ, ինչը ՏՏ ակտիվների արագ փոփոխվող բնույթի պայմաններում կարող է անբավարար լինել։ Առաջարկվում է ավելացնել ձևակերպում, ըստ որի՝ ռեեստրի տվյալները պետք է թարմացվեն նաև ակտիվի կենսացիկլի փոփոխության դեպքում (գնում, տեղադրում, օտարում, մուտքի իրավունքի փոփոխություն)՝ ոչ ուշ, քան 5 աշխատանքային օրվա ընթացքում։</w:t>
            </w:r>
          </w:p>
          <w:p w14:paraId="0646B4A1" w14:textId="77777777" w:rsidR="00347FEB" w:rsidRDefault="00B17594">
            <w:pPr>
              <w:keepNext/>
              <w:keepLines/>
              <w:numPr>
                <w:ilvl w:val="0"/>
                <w:numId w:val="21"/>
              </w:numPr>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b/>
                <w:bCs/>
                <w:sz w:val="24"/>
                <w:szCs w:val="24"/>
              </w:rPr>
              <w:t xml:space="preserve">Կիբեռանվտանգության միջադեպերի արձագանք </w:t>
            </w:r>
            <w:r>
              <w:rPr>
                <w:rFonts w:ascii="GHEA Grapalat" w:eastAsia="GHEA Grapalat" w:hAnsi="GHEA Grapalat" w:cs="GHEA Grapalat"/>
                <w:sz w:val="24"/>
                <w:szCs w:val="24"/>
              </w:rPr>
              <w:t>(Հավելվածի II գլխի 14-րդ կետ)</w:t>
            </w:r>
          </w:p>
          <w:p w14:paraId="618C3ABC" w14:textId="77777777" w:rsidR="00347FEB" w:rsidRDefault="00B17594">
            <w:pPr>
              <w:keepNext/>
              <w:keepLines/>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նշված է միջադեպի մասին տեղեկացնելու պարտականությունը՝ ոչ ուշ, քան 24 ժամվա ընթացքում։ Առաջարկվում է </w:t>
            </w:r>
            <w:r>
              <w:rPr>
                <w:rFonts w:ascii="GHEA Grapalat" w:eastAsia="GHEA Grapalat" w:hAnsi="GHEA Grapalat" w:cs="GHEA Grapalat"/>
                <w:sz w:val="24"/>
                <w:szCs w:val="24"/>
              </w:rPr>
              <w:lastRenderedPageBreak/>
              <w:t>ավելացնել նոր կետ միջադեպերի արձագանքման պլանի պարտադիր մշակման և գործնական ուղեցույցների առկայության վերաբերյալ, ինչը կապահովի կանխատեսելի և միասնական արձագանքման մեխանիզմ։</w:t>
            </w:r>
          </w:p>
          <w:p w14:paraId="5BB62B9E" w14:textId="77777777" w:rsidR="00347FEB" w:rsidRDefault="00B17594">
            <w:pPr>
              <w:keepNext/>
              <w:keepLines/>
              <w:numPr>
                <w:ilvl w:val="0"/>
                <w:numId w:val="21"/>
              </w:numPr>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b/>
                <w:bCs/>
                <w:sz w:val="24"/>
                <w:szCs w:val="24"/>
              </w:rPr>
              <w:t>Համակարգի ինտեգրում</w:t>
            </w:r>
            <w:r>
              <w:rPr>
                <w:rFonts w:ascii="GHEA Grapalat" w:eastAsia="GHEA Grapalat" w:hAnsi="GHEA Grapalat" w:cs="GHEA Grapalat"/>
                <w:sz w:val="24"/>
                <w:szCs w:val="24"/>
              </w:rPr>
              <w:t xml:space="preserve"> (Հավելվածի II գլխի 14-րդ կետ և «Ռեեստրի տվյալների համեմատում այլ համակարգերի հետ» դրույթ)</w:t>
            </w:r>
          </w:p>
          <w:p w14:paraId="76B426C2" w14:textId="77777777" w:rsidR="00347FEB" w:rsidRDefault="00B17594">
            <w:pPr>
              <w:keepNext/>
              <w:keepLines/>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Նախագծով նախատեսված է տվյալների համեմատում այլ տեղեկատվական համակարգերի հետ, սակայն նպատակահարմար կլինի հստակեցնել, ո՞ր ռեեստրի տվյալները պետք է հնարավորության դեպքում ինտեգրվեն պետական հաշվապահական, գնումների և կիբեռանվտանգության CERT համակարգերի հետ՝ տվյալների կրկնությունից և անհամապատասխանությունից խուսափելու նպատակով։</w:t>
            </w:r>
          </w:p>
          <w:p w14:paraId="783FE2EC" w14:textId="77777777" w:rsidR="00347FEB" w:rsidRDefault="00B17594">
            <w:pPr>
              <w:keepNext/>
              <w:keepLines/>
              <w:numPr>
                <w:ilvl w:val="0"/>
                <w:numId w:val="21"/>
              </w:numPr>
              <w:spacing w:after="0" w:line="360" w:lineRule="auto"/>
              <w:ind w:right="165"/>
              <w:jc w:val="both"/>
              <w:rPr>
                <w:rFonts w:ascii="GHEA Grapalat" w:eastAsia="GHEA Grapalat" w:hAnsi="GHEA Grapalat" w:cs="GHEA Grapalat"/>
                <w:sz w:val="24"/>
                <w:szCs w:val="24"/>
              </w:rPr>
            </w:pPr>
            <w:r>
              <w:rPr>
                <w:rFonts w:ascii="GHEA Grapalat" w:eastAsia="GHEA Grapalat" w:hAnsi="GHEA Grapalat" w:cs="GHEA Grapalat"/>
                <w:b/>
                <w:bCs/>
                <w:sz w:val="24"/>
                <w:szCs w:val="24"/>
              </w:rPr>
              <w:t>Ֆինանսական գնահատում</w:t>
            </w:r>
            <w:r>
              <w:rPr>
                <w:rFonts w:ascii="GHEA Grapalat" w:eastAsia="GHEA Grapalat" w:hAnsi="GHEA Grapalat" w:cs="GHEA Grapalat"/>
                <w:sz w:val="24"/>
                <w:szCs w:val="24"/>
              </w:rPr>
              <w:t xml:space="preserve"> (Հիմնավորման «Լրացուցիչ ֆինանսական միջոցների անհրաժեշտություն» բաժին)</w:t>
            </w:r>
          </w:p>
          <w:p w14:paraId="45F18114" w14:textId="77777777" w:rsidR="00347FEB" w:rsidRDefault="00B17594">
            <w:pPr>
              <w:keepNext/>
              <w:keepLines/>
              <w:pBdr>
                <w:top w:val="nil"/>
                <w:left w:val="nil"/>
                <w:bottom w:val="nil"/>
                <w:right w:val="nil"/>
                <w:between w:val="nil"/>
              </w:pBdr>
              <w:spacing w:after="0" w:line="360" w:lineRule="auto"/>
              <w:ind w:right="165"/>
              <w:rPr>
                <w:rFonts w:ascii="GHEA Grapalat" w:eastAsia="GHEA Grapalat" w:hAnsi="GHEA Grapalat" w:cs="GHEA Grapalat"/>
                <w:b/>
                <w:bCs/>
                <w:sz w:val="24"/>
                <w:szCs w:val="24"/>
                <w:highlight w:val="lightGray"/>
              </w:rPr>
            </w:pPr>
            <w:r>
              <w:rPr>
                <w:rFonts w:ascii="GHEA Grapalat" w:eastAsia="GHEA Grapalat" w:hAnsi="GHEA Grapalat" w:cs="GHEA Grapalat"/>
                <w:sz w:val="24"/>
                <w:szCs w:val="24"/>
              </w:rPr>
              <w:t>Չնայած հիմնավորման մեջ նշվում է, որ բյուջետային էական ծախսեր չեն նախատեսվում, առաջարկվում է հավելել կետի ավելացում, ըստ որի՝ անհրաժեշտության դեպքում ՀՀ պետական բյուջեից կարող են տրամադրվել լրացուցիչ ֆինանսական միջոցներ՝ վերապատրաստման, գործիքակազմի ներդրման և անվտանգության աուդիտների իրականացման համար։ Սա կապահովի կանխատեսելի ֆինանսական հիմք՝ ռեեստրի արդյունավետ գործարկման համար։</w:t>
            </w:r>
          </w:p>
        </w:tc>
        <w:tc>
          <w:tcPr>
            <w:tcW w:w="5310" w:type="dxa"/>
            <w:shd w:val="clear" w:color="auto" w:fill="auto"/>
          </w:tcPr>
          <w:p w14:paraId="5CF1B428" w14:textId="77777777" w:rsidR="00347FEB" w:rsidRDefault="00B17594">
            <w:pPr>
              <w:keepNext/>
              <w:keepLines/>
              <w:numPr>
                <w:ilvl w:val="0"/>
                <w:numId w:val="2"/>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w:t>
            </w:r>
          </w:p>
          <w:p w14:paraId="3F993ED8"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խմբագրում։</w:t>
            </w:r>
          </w:p>
          <w:p w14:paraId="750CB5EA" w14:textId="77777777" w:rsidR="00347FEB" w:rsidRDefault="00B17594">
            <w:pPr>
              <w:keepNext/>
              <w:keepLines/>
              <w:numPr>
                <w:ilvl w:val="0"/>
                <w:numId w:val="2"/>
              </w:numPr>
              <w:spacing w:after="0" w:line="360" w:lineRule="auto"/>
              <w:ind w:left="367"/>
              <w:jc w:val="center"/>
              <w:rPr>
                <w:rFonts w:ascii="GHEA Grapalat" w:eastAsia="GHEA Grapalat" w:hAnsi="GHEA Grapalat" w:cs="GHEA Grapalat"/>
                <w:sz w:val="24"/>
                <w:szCs w:val="24"/>
              </w:rPr>
            </w:pPr>
            <w:r>
              <w:rPr>
                <w:rFonts w:ascii="GHEA Grapalat" w:eastAsia="GHEA Grapalat" w:hAnsi="GHEA Grapalat" w:cs="GHEA Grapalat"/>
                <w:b/>
                <w:bCs/>
                <w:sz w:val="24"/>
                <w:szCs w:val="24"/>
              </w:rPr>
              <w:t>Ընդունվել է գիտություն։</w:t>
            </w:r>
            <w:r>
              <w:rPr>
                <w:rFonts w:ascii="GHEA Grapalat" w:eastAsia="GHEA Grapalat" w:hAnsi="GHEA Grapalat" w:cs="GHEA Grapalat"/>
                <w:sz w:val="24"/>
                <w:szCs w:val="24"/>
              </w:rPr>
              <w:t xml:space="preserve"> Պատասխանատվության և վերահսկողության մեխանիզմները նախատեսված են «Տեղեկատվական համակարգերի կարգավորող մարմնի մասին», «Կիբեռանվտանգության մասին» օրենքների նախագծերի փաթեթում։</w:t>
            </w:r>
          </w:p>
          <w:p w14:paraId="03ABBCDC" w14:textId="77777777" w:rsidR="00347FEB" w:rsidRDefault="00B17594">
            <w:pPr>
              <w:keepNext/>
              <w:keepLines/>
              <w:numPr>
                <w:ilvl w:val="0"/>
                <w:numId w:val="2"/>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6E78F84B" w14:textId="77777777" w:rsidR="00347FEB" w:rsidRDefault="00B17594">
            <w:pPr>
              <w:keepNext/>
              <w:keepLines/>
              <w:spacing w:after="0" w:line="360" w:lineRule="auto"/>
              <w:ind w:left="36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հավելվածի 2-ի 4-րդ կետում սահմանված է, որ Ռեեստրում ՏՏ ակտիվները ենթակա են գրանցման և թարմացման՝ առնվազն տարեկան երկու անգամ՝ կիսամյակի ավարտից հետո՝ 10 </w:t>
            </w:r>
            <w:r>
              <w:rPr>
                <w:rFonts w:ascii="GHEA Grapalat" w:eastAsia="GHEA Grapalat" w:hAnsi="GHEA Grapalat" w:cs="GHEA Grapalat"/>
                <w:sz w:val="24"/>
                <w:szCs w:val="24"/>
              </w:rPr>
              <w:lastRenderedPageBreak/>
              <w:t>աշխատանքային օրվա ընթացքում, ինչպես նաև՝ յուրաքանչյուր ակտիվի ձեռքբերման, փոփոխման, օտարման դեպքում՝ անհապաղ։</w:t>
            </w:r>
          </w:p>
          <w:p w14:paraId="31DA542D" w14:textId="77777777" w:rsidR="00347FEB" w:rsidRDefault="00B17594">
            <w:pPr>
              <w:keepNext/>
              <w:keepLines/>
              <w:numPr>
                <w:ilvl w:val="0"/>
                <w:numId w:val="2"/>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1FDC10CD"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Միջադեպերի արձագանքման պլանի պարտադիր մշակման և գործնական ուղեցույցների ներդրման պահանջը նախատեսված է «Կիբեռանվտանգության մասին» օրենքի նախագծով (ներկայացվել է ԱԺ քննարկման)։</w:t>
            </w:r>
          </w:p>
          <w:p w14:paraId="587D42C4" w14:textId="77777777" w:rsidR="00347FEB" w:rsidRDefault="00B17594">
            <w:pPr>
              <w:keepNext/>
              <w:keepLines/>
              <w:numPr>
                <w:ilvl w:val="0"/>
                <w:numId w:val="2"/>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ի գիտություն</w:t>
            </w:r>
          </w:p>
          <w:p w14:paraId="58773F2E" w14:textId="77777777" w:rsidR="00347FEB" w:rsidRDefault="00B17594">
            <w:pPr>
              <w:keepNext/>
              <w:keepLines/>
              <w:spacing w:after="0" w:line="360" w:lineRule="auto"/>
              <w:ind w:left="36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նախատեսված է ՏՏ ակտիվների ռեեստրի տվյալների համեմատում այլ տեղեկատվական համակարգերի հետ՝ բացակայող կամ չհաշվառված ակտիվների հայտնաբերման նպատակով։ Միևնույն ժամանակ, ՀՀ ֆինանսների նախարարի 2016 թվականի հունվարի 8-ի թիվ 2-Ն հրամանի </w:t>
            </w:r>
            <w:r>
              <w:rPr>
                <w:rFonts w:ascii="GHEA Grapalat" w:eastAsia="GHEA Grapalat" w:hAnsi="GHEA Grapalat" w:cs="GHEA Grapalat"/>
                <w:sz w:val="24"/>
                <w:szCs w:val="24"/>
              </w:rPr>
              <w:lastRenderedPageBreak/>
              <w:t>փոփոխության նախագծով արդեն սահմանված է, որ բոլոր ակտիվները, ներառյալ ՏՏ ակտիվները, ենթակա են գույքագրման նույն ստանդարտով և ձևաչափով։ Սա ապահովում է հաշվապահական և այլ համակարգերում կիրառվող տվյալների համադրելիությունն ու միասնականությունը։ ՏՏ ակտիվների ռեեստրի տվյալները նախատեսվում է պահպանել առանձին՝ տեղեկատվական անվտանգության պահանջների խիստ պահպանմամբ։ Այսպիսով, Ռեեստրի տվյալները չեն ինտեգրվի անմիջականորեն այլ համակարգերի հետ, այլ կօգտագործվեն համեմատության և վերլուծության նպատակով՝ բացառելով կրկնությունները և ապահովելով ամբողջականությունը։</w:t>
            </w:r>
          </w:p>
          <w:p w14:paraId="71BFA9B7" w14:textId="77777777" w:rsidR="00347FEB" w:rsidRDefault="00B17594">
            <w:pPr>
              <w:keepNext/>
              <w:keepLines/>
              <w:numPr>
                <w:ilvl w:val="0"/>
                <w:numId w:val="2"/>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ընդուվել</w:t>
            </w:r>
          </w:p>
          <w:p w14:paraId="60DEC1CC"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Նախագծի 3-րդ կետով Տեղեկատվական համակարգերի կարգավորման հանձնաժողովին («Տեղեկատվական համակարգերի կարգավորման մարմնի մասին» ՀՀ օրենքի նախագծի համաձայն) (այսուհետ՝ Հանձնաժողով՝) առաջարկվել է</w:t>
            </w:r>
            <w:r>
              <w:rPr>
                <w:rFonts w:ascii="Cambria Math" w:eastAsia="Cambria Math" w:hAnsi="Cambria Math" w:cs="Cambria Math"/>
                <w:sz w:val="24"/>
                <w:szCs w:val="24"/>
              </w:rPr>
              <w:t>․</w:t>
            </w:r>
          </w:p>
          <w:p w14:paraId="5CBD93BD" w14:textId="77777777" w:rsidR="00347FEB" w:rsidRDefault="00B17594">
            <w:pPr>
              <w:keepNext/>
              <w:keepLines/>
              <w:numPr>
                <w:ilvl w:val="0"/>
                <w:numId w:val="3"/>
              </w:numPr>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rPr>
              <w:t>ըստ անհրաժեշտության կազմակերպել վերապատրաստման և իրազեկման միջոցառումներ՝ համապատասխան աշխատակիցների համար,</w:t>
            </w:r>
          </w:p>
          <w:p w14:paraId="6FD99153" w14:textId="77777777" w:rsidR="00347FEB" w:rsidRDefault="00B17594">
            <w:pPr>
              <w:keepNext/>
              <w:keepLines/>
              <w:numPr>
                <w:ilvl w:val="0"/>
                <w:numId w:val="3"/>
              </w:numPr>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rPr>
              <w:t>ապահովել ՏՏ ակտիվների գույքագրման ավտոմատացված եղանակով իրականացումն ապահովող գործիքակազմի ընտրությունը և դրանց կիրառման ուղեցույցների մշակումը՝ անհրաժեշտության դեպքում տրամադրելով նշված կազմակերպություններին։</w:t>
            </w:r>
          </w:p>
          <w:p w14:paraId="08A90AED"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Բացի այդ, նախագծի հավելվածի 31-րդ կետով նախատեսված է, որ Ռեեստրի </w:t>
            </w:r>
            <w:r>
              <w:rPr>
                <w:rFonts w:ascii="GHEA Grapalat" w:eastAsia="GHEA Grapalat" w:hAnsi="GHEA Grapalat" w:cs="GHEA Grapalat"/>
                <w:sz w:val="24"/>
                <w:szCs w:val="24"/>
              </w:rPr>
              <w:lastRenderedPageBreak/>
              <w:t>տեղեկատվական անվտանգության աուդիտները իրականացվելու են Հիմնադրամի կողմից առնվազն տարեկան մեկ անգամ՝ ապահովելով ռեեստրի համապատասխանության գնահատումը ազգային և միջազգային ստանդարտներին։</w:t>
            </w:r>
          </w:p>
          <w:p w14:paraId="5814DD9E"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sz w:val="24"/>
                <w:szCs w:val="24"/>
              </w:rPr>
              <w:t>Այսպիսով, վերապատրաստման, գործիքակազմի ներդրման և անվտանգության աուդիտների ապահովման գործառույթները նախատեսված են Հիմնադրամի կողմից, առանց պետական բյուջեի վրա լրացուցիչ էական բեռ դնելու։</w:t>
            </w:r>
          </w:p>
        </w:tc>
      </w:tr>
      <w:tr w:rsidR="00347FEB" w14:paraId="32ED730B" w14:textId="77777777">
        <w:tc>
          <w:tcPr>
            <w:tcW w:w="8635" w:type="dxa"/>
            <w:vMerge w:val="restart"/>
            <w:shd w:val="clear" w:color="auto" w:fill="D0CECE"/>
          </w:tcPr>
          <w:p w14:paraId="595C3E63"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5. Առողջապահական և աշխատանքի տեսչական մարմին</w:t>
            </w:r>
          </w:p>
          <w:p w14:paraId="42D23E6C"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16B182A3"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02.09. 2025թ</w:t>
            </w:r>
            <w:r>
              <w:rPr>
                <w:rFonts w:ascii="Cambria Math" w:eastAsia="Cambria Math" w:hAnsi="Cambria Math" w:cs="Cambria Math"/>
                <w:b/>
                <w:bCs/>
                <w:sz w:val="24"/>
                <w:szCs w:val="24"/>
              </w:rPr>
              <w:t>․</w:t>
            </w:r>
          </w:p>
        </w:tc>
      </w:tr>
      <w:tr w:rsidR="00347FEB" w14:paraId="7F6F1AF4" w14:textId="77777777">
        <w:trPr>
          <w:trHeight w:val="530"/>
        </w:trPr>
        <w:tc>
          <w:tcPr>
            <w:tcW w:w="8635" w:type="dxa"/>
            <w:vMerge/>
            <w:shd w:val="clear" w:color="auto" w:fill="D0CECE"/>
          </w:tcPr>
          <w:p w14:paraId="5A633FF1"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2C98DD50"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01/18590-2025</w:t>
            </w:r>
          </w:p>
        </w:tc>
      </w:tr>
      <w:tr w:rsidR="00347FEB" w14:paraId="69FDA5BA" w14:textId="77777777">
        <w:tc>
          <w:tcPr>
            <w:tcW w:w="8635" w:type="dxa"/>
          </w:tcPr>
          <w:p w14:paraId="6469FB20" w14:textId="77777777" w:rsidR="00347FEB" w:rsidRDefault="00B17594">
            <w:pPr>
              <w:keepNext/>
              <w:keepLines/>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Տեղեկացնում եմ, որ Առողջապահական և աշխատանքի տեսչական մարմնում ուսումնասիրվել է ՀՀ կառավարության «Տեղեկատվական տեխնոլոգիաների ակտիվների ռեեստրի ստեղծման և կառավարման համակարգի ներդրման կարգը հաստատելու մասին» որոշման նախագիծը, որի վերաբերյալ առաջարկություններ չկան։</w:t>
            </w:r>
          </w:p>
        </w:tc>
        <w:tc>
          <w:tcPr>
            <w:tcW w:w="5310" w:type="dxa"/>
          </w:tcPr>
          <w:p w14:paraId="50D3D776" w14:textId="77777777" w:rsidR="00347FEB" w:rsidRDefault="00B17594">
            <w:pPr>
              <w:keepNext/>
              <w:keepLines/>
              <w:spacing w:after="0" w:line="360" w:lineRule="auto"/>
              <w:ind w:firstLine="211"/>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53424B9C" w14:textId="77777777">
        <w:tc>
          <w:tcPr>
            <w:tcW w:w="8635" w:type="dxa"/>
            <w:vMerge w:val="restart"/>
            <w:shd w:val="clear" w:color="auto" w:fill="D0CECE"/>
          </w:tcPr>
          <w:p w14:paraId="42CBC4EF"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6. ՀՀ կենտրոնական ընտրական հանձնաժողով</w:t>
            </w:r>
          </w:p>
        </w:tc>
        <w:tc>
          <w:tcPr>
            <w:tcW w:w="5310" w:type="dxa"/>
            <w:shd w:val="clear" w:color="auto" w:fill="D0CECE"/>
          </w:tcPr>
          <w:p w14:paraId="1E4EE20A"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02</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5ED45917" w14:textId="77777777">
        <w:tc>
          <w:tcPr>
            <w:tcW w:w="8635" w:type="dxa"/>
            <w:vMerge/>
            <w:shd w:val="clear" w:color="auto" w:fill="D0CECE"/>
          </w:tcPr>
          <w:p w14:paraId="315B7F6E"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1E347E0C"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01/11/504</w:t>
            </w:r>
          </w:p>
        </w:tc>
      </w:tr>
      <w:tr w:rsidR="00347FEB" w14:paraId="6DE04CE3" w14:textId="77777777">
        <w:tc>
          <w:tcPr>
            <w:tcW w:w="8635" w:type="dxa"/>
          </w:tcPr>
          <w:p w14:paraId="136AB32E"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Ձեր թիվ 01/10/5458-2025 գրության կապակցությամբ հայտնում ենք, որ ՀՀ կերնտրոնական ընտրական հանձնաժողովը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առաջարկություններ և դիտողություններ չունի։</w:t>
            </w:r>
          </w:p>
        </w:tc>
        <w:tc>
          <w:tcPr>
            <w:tcW w:w="5310" w:type="dxa"/>
          </w:tcPr>
          <w:p w14:paraId="7F68ADCB" w14:textId="77777777" w:rsidR="00347FEB" w:rsidRDefault="00B17594">
            <w:pPr>
              <w:keepNext/>
              <w:keepLines/>
              <w:spacing w:after="0" w:line="360" w:lineRule="auto"/>
              <w:ind w:firstLine="211"/>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3597EB9A" w14:textId="77777777">
        <w:tc>
          <w:tcPr>
            <w:tcW w:w="8635" w:type="dxa"/>
            <w:vMerge w:val="restart"/>
            <w:shd w:val="clear" w:color="auto" w:fill="D0CECE"/>
          </w:tcPr>
          <w:p w14:paraId="50F2A25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7. ԿՈՌՈՒՊՑԻԱՅԻ ԿԱՆԽԱՐԳԵԼՄԱՆ ՀԱՆՁՆԱԺՈՂՈՎ</w:t>
            </w:r>
          </w:p>
        </w:tc>
        <w:tc>
          <w:tcPr>
            <w:tcW w:w="5310" w:type="dxa"/>
            <w:shd w:val="clear" w:color="auto" w:fill="D0CECE"/>
          </w:tcPr>
          <w:p w14:paraId="0749CF07"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02.09.2025թ.</w:t>
            </w:r>
          </w:p>
        </w:tc>
      </w:tr>
      <w:tr w:rsidR="00347FEB" w14:paraId="5A9CDE9F" w14:textId="77777777">
        <w:tc>
          <w:tcPr>
            <w:tcW w:w="8635" w:type="dxa"/>
            <w:vMerge/>
            <w:shd w:val="clear" w:color="auto" w:fill="D0CECE"/>
          </w:tcPr>
          <w:p w14:paraId="2036454B"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5D0D199F"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01/3371-2025</w:t>
            </w:r>
          </w:p>
        </w:tc>
      </w:tr>
      <w:tr w:rsidR="00347FEB" w14:paraId="01B08472" w14:textId="77777777">
        <w:trPr>
          <w:trHeight w:val="2386"/>
        </w:trPr>
        <w:tc>
          <w:tcPr>
            <w:tcW w:w="8635" w:type="dxa"/>
          </w:tcPr>
          <w:p w14:paraId="4F156F40" w14:textId="77777777" w:rsidR="00347FEB" w:rsidRDefault="00B17594">
            <w:pPr>
              <w:keepNext/>
              <w:keepLines/>
              <w:shd w:val="clear" w:color="auto" w:fill="FFFFFF"/>
              <w:spacing w:after="0" w:line="360" w:lineRule="auto"/>
              <w:ind w:left="-80"/>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2025 թվականի օգոստոսի 27-ի N 01/10/5458-2025 գրության՝ տեղեկացնում եմ, որ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Կոռուպցիայի կանխարգելման հանձնաժողովն առաջարկություններ և դիտողություններ չունի:</w:t>
            </w:r>
          </w:p>
        </w:tc>
        <w:tc>
          <w:tcPr>
            <w:tcW w:w="5310" w:type="dxa"/>
          </w:tcPr>
          <w:p w14:paraId="0459BCE6" w14:textId="77777777" w:rsidR="00347FEB" w:rsidRDefault="00B17594">
            <w:pPr>
              <w:keepNext/>
              <w:keepLines/>
              <w:spacing w:after="0" w:line="360" w:lineRule="auto"/>
              <w:ind w:firstLine="211"/>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0591FA22" w14:textId="77777777">
        <w:tc>
          <w:tcPr>
            <w:tcW w:w="8635" w:type="dxa"/>
            <w:vMerge w:val="restart"/>
            <w:shd w:val="clear" w:color="auto" w:fill="D0CECE"/>
          </w:tcPr>
          <w:p w14:paraId="6BD5C86D"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8. ՀՀ ԿՐԹՈՒԹՅԱՆ ՏԵՍՉԱԿԱՆ ՄԱՐՄԻՆ</w:t>
            </w:r>
          </w:p>
        </w:tc>
        <w:tc>
          <w:tcPr>
            <w:tcW w:w="5310" w:type="dxa"/>
            <w:shd w:val="clear" w:color="auto" w:fill="D0CECE"/>
          </w:tcPr>
          <w:p w14:paraId="0376F497"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03</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75400220" w14:textId="77777777">
        <w:tc>
          <w:tcPr>
            <w:tcW w:w="8635" w:type="dxa"/>
            <w:vMerge/>
            <w:shd w:val="clear" w:color="auto" w:fill="D0CECE"/>
          </w:tcPr>
          <w:p w14:paraId="4C35A372"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40CC35FD"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01/02.1/836-2025</w:t>
            </w:r>
          </w:p>
        </w:tc>
      </w:tr>
      <w:tr w:rsidR="00347FEB" w14:paraId="1AF73C20" w14:textId="77777777">
        <w:tc>
          <w:tcPr>
            <w:tcW w:w="8635" w:type="dxa"/>
          </w:tcPr>
          <w:p w14:paraId="339E6FF3"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bookmarkStart w:id="0" w:name="_heading=h.z7ktunz563m1" w:colFirst="0" w:colLast="0"/>
            <w:bookmarkEnd w:id="0"/>
            <w:r>
              <w:rPr>
                <w:rFonts w:ascii="GHEA Grapalat" w:eastAsia="GHEA Grapalat" w:hAnsi="GHEA Grapalat" w:cs="GHEA Grapalat"/>
                <w:sz w:val="24"/>
                <w:szCs w:val="24"/>
              </w:rPr>
              <w:t xml:space="preserve">Հայտնում եմ, որ Հայաստանի Հանրապետության կրթության տեսչական մարմինը «Տեղեկատվական տեխնոլոգիաների ակտիվների ռեեստրի ստեղծման և կառավարման համակարգի ներդրման կարգը հաստատելու </w:t>
            </w:r>
            <w:r>
              <w:rPr>
                <w:rFonts w:ascii="GHEA Grapalat" w:eastAsia="GHEA Grapalat" w:hAnsi="GHEA Grapalat" w:cs="GHEA Grapalat"/>
                <w:sz w:val="24"/>
                <w:szCs w:val="24"/>
              </w:rPr>
              <w:lastRenderedPageBreak/>
              <w:t>մասին» ՀՀ կառավարության որոշման նախագծի վերաբերյալ առաջարկություններ չունի։</w:t>
            </w:r>
          </w:p>
        </w:tc>
        <w:tc>
          <w:tcPr>
            <w:tcW w:w="5310" w:type="dxa"/>
          </w:tcPr>
          <w:p w14:paraId="60398D86" w14:textId="77777777" w:rsidR="00347FEB" w:rsidRDefault="00B17594">
            <w:pPr>
              <w:keepNext/>
              <w:keepLines/>
              <w:spacing w:after="0" w:line="360" w:lineRule="auto"/>
              <w:ind w:firstLine="211"/>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tc>
      </w:tr>
      <w:tr w:rsidR="00347FEB" w14:paraId="4D7A10F5" w14:textId="77777777">
        <w:tc>
          <w:tcPr>
            <w:tcW w:w="8635" w:type="dxa"/>
            <w:vMerge w:val="restart"/>
            <w:shd w:val="clear" w:color="auto" w:fill="D0CECE"/>
          </w:tcPr>
          <w:p w14:paraId="19CA676D"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9. ՀՀ ՊԵՏԱԿԱՆ ՎԵՐԱՀՍԿՈՂԱԿԱՆ ԾԱՌԱՅՈՒԹՅՈՒՆ</w:t>
            </w:r>
          </w:p>
        </w:tc>
        <w:tc>
          <w:tcPr>
            <w:tcW w:w="5310" w:type="dxa"/>
            <w:shd w:val="clear" w:color="auto" w:fill="D0CECE"/>
          </w:tcPr>
          <w:p w14:paraId="04EE853C"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03</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59755EB5" w14:textId="77777777">
        <w:tc>
          <w:tcPr>
            <w:tcW w:w="8635" w:type="dxa"/>
            <w:vMerge/>
            <w:shd w:val="clear" w:color="auto" w:fill="D0CECE"/>
          </w:tcPr>
          <w:p w14:paraId="5EE96FC1"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3C711668"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Ե/1882-25</w:t>
            </w:r>
          </w:p>
        </w:tc>
      </w:tr>
      <w:tr w:rsidR="00347FEB" w14:paraId="10D73F5C" w14:textId="77777777">
        <w:tc>
          <w:tcPr>
            <w:tcW w:w="8635" w:type="dxa"/>
          </w:tcPr>
          <w:p w14:paraId="06BF382C" w14:textId="77777777" w:rsidR="00347FEB" w:rsidRDefault="00B17594">
            <w:pPr>
              <w:keepNext/>
              <w:keepLines/>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Ի պատասխան Ձեր՝ 2025 թվականի օգոստոսի 26-ի թիվ 01/10/5458-2025 գրության՝ հայտնում ենք, որ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ՀՀ պետական վերահսկողական ծառայությունն առաջարկություններ և դիտողություններ չունի:</w:t>
            </w:r>
          </w:p>
        </w:tc>
        <w:tc>
          <w:tcPr>
            <w:tcW w:w="5310" w:type="dxa"/>
          </w:tcPr>
          <w:p w14:paraId="70DAB178" w14:textId="77777777" w:rsidR="00347FEB" w:rsidRDefault="00B17594">
            <w:pPr>
              <w:keepNext/>
              <w:keepLines/>
              <w:spacing w:after="0" w:line="360" w:lineRule="auto"/>
              <w:ind w:firstLine="211"/>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3A1BF7ED" w14:textId="77777777">
        <w:tc>
          <w:tcPr>
            <w:tcW w:w="8635" w:type="dxa"/>
            <w:vMerge w:val="restart"/>
            <w:shd w:val="clear" w:color="auto" w:fill="D0CECE"/>
          </w:tcPr>
          <w:p w14:paraId="2CA65C27"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10.  ՀՀ ԱԶԳԱՅԻՆ ԺՈՂՈՎԻ ԱՇԽԱՏԱԿԱԶՄ</w:t>
            </w:r>
          </w:p>
        </w:tc>
        <w:tc>
          <w:tcPr>
            <w:tcW w:w="5310" w:type="dxa"/>
            <w:shd w:val="clear" w:color="auto" w:fill="D0CECE"/>
          </w:tcPr>
          <w:p w14:paraId="052A12B2"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04</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522A939D" w14:textId="77777777">
        <w:tc>
          <w:tcPr>
            <w:tcW w:w="8635" w:type="dxa"/>
            <w:vMerge/>
            <w:shd w:val="clear" w:color="auto" w:fill="D0CECE"/>
          </w:tcPr>
          <w:p w14:paraId="5E0320F4"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39141306"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1/3579-2025</w:t>
            </w:r>
          </w:p>
        </w:tc>
      </w:tr>
      <w:tr w:rsidR="00347FEB" w14:paraId="22EAC8F0" w14:textId="77777777">
        <w:tc>
          <w:tcPr>
            <w:tcW w:w="8635" w:type="dxa"/>
          </w:tcPr>
          <w:p w14:paraId="466DBDFC"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«Տեղեկատվական տեխնոլոգիաների ակտիվների ռեեստրի ստեղծման և կառավարման համակարգի ներդրման կարգը հաստատելու մասին» ՀՀ կառավարության որոշման նախագծի (այսուհետ՝ Նախագիծ) 2-րդ կետի (ներառյալ ենթակետերը) և 4-րդ կետի ուսումնասիրության արդյունքում՝ հարկ է նկատել, որ նշված կետերը ձևակերպված են Նախագծի բնույթից տարբերվող խմբագրությամբ, օրինակ՝ Նախագծի 2-րդ կետում նշված է. « 1) (…) Կառավարությունը որոշում է` (…) կազմակերպությունների </w:t>
            </w:r>
            <w:r>
              <w:rPr>
                <w:rFonts w:ascii="GHEA Grapalat" w:eastAsia="GHEA Grapalat" w:hAnsi="GHEA Grapalat" w:cs="GHEA Grapalat"/>
                <w:sz w:val="24"/>
                <w:szCs w:val="24"/>
              </w:rPr>
              <w:lastRenderedPageBreak/>
              <w:t>ղեկավարներին՝ (…) առաջնորդվել սույն որոշման հավելվածի պահանջներով»։</w:t>
            </w:r>
          </w:p>
          <w:p w14:paraId="7B1E3F1D"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առկա իրավակարգավորումների որոշակիությունն ապահովելու նպատակով՝ առաջարկվում է Նախագծի վերոնշյալ կետերը խմբագրել և համապատասխանեցնել՝ Նախագծում նշված «Որոշում է՝ (…)» ձևակերպմանը:</w:t>
            </w:r>
          </w:p>
          <w:p w14:paraId="5268422E"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վերաբերյալ այլ դիտարկումներ առկա չեն։</w:t>
            </w:r>
          </w:p>
        </w:tc>
        <w:tc>
          <w:tcPr>
            <w:tcW w:w="5310" w:type="dxa"/>
          </w:tcPr>
          <w:p w14:paraId="04BFC84A"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bCs/>
                <w:sz w:val="24"/>
                <w:szCs w:val="24"/>
              </w:rPr>
              <w:lastRenderedPageBreak/>
              <w:t>Չի ընդունվել</w:t>
            </w:r>
            <w:r>
              <w:rPr>
                <w:rFonts w:ascii="GHEA Grapalat" w:eastAsia="GHEA Grapalat" w:hAnsi="GHEA Grapalat" w:cs="GHEA Grapalat"/>
                <w:sz w:val="24"/>
                <w:szCs w:val="24"/>
              </w:rPr>
              <w:t>։</w:t>
            </w:r>
          </w:p>
          <w:p w14:paraId="4C736FBC"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Նշված ձևաչափը լիովին համապատասխանում է ՀՀ կառավարության որոշումների ընդունման ընթացակարգին։ Մասնավորապես, նմանատիպ դեպքերում որոշման տեքստում «Հանձնարարում է» բառը չի օգտագործվում։</w:t>
            </w:r>
          </w:p>
          <w:p w14:paraId="039269A0" w14:textId="77777777" w:rsidR="00347FEB" w:rsidRDefault="00347FEB">
            <w:pPr>
              <w:keepNext/>
              <w:keepLines/>
              <w:spacing w:after="0" w:line="360" w:lineRule="auto"/>
              <w:rPr>
                <w:rFonts w:ascii="GHEA Grapalat" w:eastAsia="GHEA Grapalat" w:hAnsi="GHEA Grapalat" w:cs="GHEA Grapalat"/>
                <w:sz w:val="24"/>
                <w:szCs w:val="24"/>
              </w:rPr>
            </w:pPr>
          </w:p>
        </w:tc>
      </w:tr>
      <w:tr w:rsidR="00347FEB" w14:paraId="1CC53E74" w14:textId="77777777">
        <w:tc>
          <w:tcPr>
            <w:tcW w:w="8635" w:type="dxa"/>
            <w:vMerge w:val="restart"/>
            <w:shd w:val="clear" w:color="auto" w:fill="D0CECE"/>
          </w:tcPr>
          <w:p w14:paraId="242B604D"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11. ՀՀ ՄԻՋՈՒԿԱՅԻՆ  ԱՆՎՏԱՆԳՈՒԹՅԱՆ ԿԱՐԳԱՎՈՐՄԱՆ  ԿՈՄԻՏԵ</w:t>
            </w:r>
          </w:p>
        </w:tc>
        <w:tc>
          <w:tcPr>
            <w:tcW w:w="5310" w:type="dxa"/>
            <w:shd w:val="clear" w:color="auto" w:fill="D0CECE"/>
          </w:tcPr>
          <w:p w14:paraId="2F1A3DE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04</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7C6BE55B" w14:textId="77777777">
        <w:tc>
          <w:tcPr>
            <w:tcW w:w="8635" w:type="dxa"/>
            <w:vMerge/>
            <w:shd w:val="clear" w:color="auto" w:fill="D0CECE"/>
          </w:tcPr>
          <w:p w14:paraId="55F9ADD3"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668E4EA4" w14:textId="77777777" w:rsidR="00347FEB" w:rsidRDefault="00B17594">
            <w:pPr>
              <w:keepNext/>
              <w:keepLines/>
              <w:tabs>
                <w:tab w:val="left" w:pos="2160"/>
              </w:tabs>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bCs/>
                <w:sz w:val="24"/>
                <w:szCs w:val="24"/>
              </w:rPr>
              <w:t>№ 01/04/1354-2025</w:t>
            </w:r>
          </w:p>
        </w:tc>
      </w:tr>
      <w:tr w:rsidR="00347FEB" w14:paraId="4B8E31B8" w14:textId="77777777">
        <w:tc>
          <w:tcPr>
            <w:tcW w:w="8635" w:type="dxa"/>
          </w:tcPr>
          <w:p w14:paraId="524AD6F5"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«Տեղեկատվական տեխնոլոգիաների ակտիվների ռեեստրի ստեղծման և կառավարման համակարգի ներդրման կարգը հաստատելու մասին» ՀՀ կառավարության որոշման նախագծի (այսուհետ՝ Նախագիծ) վերաբերյալ ՀՀ Միջուկային անվտանգության կարգավորման կոմիտեն (այսուհետ՝ Կոմիտե) հայտնում է, որ տեղեկատվական տեխնոլոգիաների ակտիվների ռեեստրի ստեղծման և կառավարման համակարգի ներդրումը ողջունելի և անհրաժեշտ նախաձեռնություն է։ Այն իր նպատակի ու բովանդակության առումով կարևոր է պետական կառավարման համակարգում տեղեկատվական անվտանգության, ռեսուրսների օգտագոծման արդյունավետության և հաշվետվողականության մակարդակի բարձրացման համար։</w:t>
            </w:r>
          </w:p>
          <w:p w14:paraId="1C255B6F"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lastRenderedPageBreak/>
              <w:t>Միևնույն ժամանակ, հարկ ենք համարում գործնական տեսանկյունից արձանագրել, որ Նախագծում ամրագրված մի շարք դրույթներ ներկայիս պայմաններում Կոմիտեի համար իրագործելի չեն, մասնավորապես</w:t>
            </w:r>
            <w:r>
              <w:rPr>
                <w:rFonts w:ascii="Cambria Math" w:eastAsia="Cambria Math" w:hAnsi="Cambria Math" w:cs="Cambria Math"/>
                <w:sz w:val="24"/>
                <w:szCs w:val="24"/>
                <w:highlight w:val="white"/>
              </w:rPr>
              <w:t>․</w:t>
            </w:r>
          </w:p>
          <w:p w14:paraId="6031706A" w14:textId="77777777" w:rsidR="00347FEB" w:rsidRDefault="00B17594">
            <w:pPr>
              <w:keepNext/>
              <w:keepLines/>
              <w:numPr>
                <w:ilvl w:val="0"/>
                <w:numId w:val="13"/>
              </w:numPr>
              <w:shd w:val="clear" w:color="auto" w:fill="FFFFFF"/>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Ռեսուրսային սահմանափակումներ և բյուջեի անբավարարություն.</w:t>
            </w:r>
          </w:p>
          <w:p w14:paraId="63B26A19"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Նախագծի 2-րդ կետի 3-րդ ենթակետով սահմանված է, որ որոշման ուժի մեջ մտնելուց հետո ոչ ուշ, քան երեք ամսվա ընթացքում, կազմակերպությունները պարտավոր են ավարտել տեղեկատվական տեխնոլոգիաների ակտիվների ռեեստրի ներդրման աշխատանքները։</w:t>
            </w:r>
          </w:p>
          <w:p w14:paraId="4E9D27E2"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Միաժամանակ, Նախագծի Հավելվածի (այսուհետ՝ Հավելված) 3-րդ կետի համաձայն՝ «Ռեեստրը ձևավորվում է տվյալ կազմակերպության ղեկավարի համապատասխան որոշմամբ։ Նույն որոշմամբ սահմանվում են նաև Ռեեստրի վարման համար պատասխանատու ստորաբաժանումները կամ այդ ստորաբաժանման գործառույթները պայմանագրային հիմունքներով իրականացնող իրավաբանական անձին կամ անհատ ձեռնարկատիրոջը (այսուհետ՝ պատասխանատու ստորաբաժանում) և անձինք (այսուհետ՝ Ռեեստր վարող)։</w:t>
            </w:r>
            <w:r>
              <w:rPr>
                <w:rFonts w:ascii="Cambria Math" w:eastAsia="Cambria Math" w:hAnsi="Cambria Math" w:cs="Cambria Math"/>
                <w:sz w:val="24"/>
                <w:szCs w:val="24"/>
                <w:highlight w:val="white"/>
              </w:rPr>
              <w:t>․․․</w:t>
            </w:r>
            <w:r>
              <w:rPr>
                <w:rFonts w:ascii="GHEA Grapalat" w:eastAsia="GHEA Grapalat" w:hAnsi="GHEA Grapalat" w:cs="GHEA Grapalat"/>
                <w:sz w:val="24"/>
                <w:szCs w:val="24"/>
                <w:highlight w:val="white"/>
              </w:rPr>
              <w:t>»</w:t>
            </w:r>
          </w:p>
          <w:p w14:paraId="7E0FEB08"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Նշված ժամկետում ռեեստրի ներդրումը Կոմիտեի համար իրատեսական չէ, քանի որ Կոմիտեն չունի համապատասխան մարդկային և ֆինանսական ռեսուրսներ՝ կոմիտեի հաստիքացուցակում առկա չեն տեղեկատվական տեխնոլոգիաների գծով հաստիքներ, իսկ նման ծառայություն ձեռք բերելու </w:t>
            </w:r>
            <w:r>
              <w:rPr>
                <w:rFonts w:ascii="GHEA Grapalat" w:eastAsia="GHEA Grapalat" w:hAnsi="GHEA Grapalat" w:cs="GHEA Grapalat"/>
                <w:sz w:val="24"/>
                <w:szCs w:val="24"/>
                <w:highlight w:val="white"/>
              </w:rPr>
              <w:lastRenderedPageBreak/>
              <w:t>համար Կոմիտեի բյուջեում համապատասխան ռեսուրսներ նախատեսված չեն։</w:t>
            </w:r>
          </w:p>
          <w:p w14:paraId="43B87B41" w14:textId="77777777" w:rsidR="00347FEB" w:rsidRDefault="00B17594">
            <w:pPr>
              <w:keepNext/>
              <w:keepLines/>
              <w:shd w:val="clear" w:color="auto" w:fill="FFFFFF"/>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sz w:val="24"/>
                <w:szCs w:val="24"/>
                <w:highlight w:val="white"/>
              </w:rPr>
              <w:t xml:space="preserve">2.    </w:t>
            </w:r>
            <w:r>
              <w:rPr>
                <w:rFonts w:ascii="GHEA Grapalat" w:eastAsia="GHEA Grapalat" w:hAnsi="GHEA Grapalat" w:cs="GHEA Grapalat"/>
                <w:b/>
                <w:bCs/>
                <w:sz w:val="24"/>
                <w:szCs w:val="24"/>
                <w:highlight w:val="white"/>
              </w:rPr>
              <w:t>Լիցենզավորված ծրագրային ապահովման պահանջ.</w:t>
            </w:r>
          </w:p>
          <w:p w14:paraId="175D5571"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Հավելվածի 14-րդ կետով սահմանված է, որ կեղծ կամ ոչ լիցենզավորված ծրագրային ապահովման հայտնաբերման դեպքում ռեեստր վարողը պարտավոր է անհապաղ, բայց ոչ ուշ, քան 24 ժամվա ընթացքում տեղեկացնել համապատասխան պատասխանատու ստորաբաժանման ղեկավարին՝ տվյալ ակտիվի օգտագործման դադարեցման, համակարգից հեռացման և իրավական հետևանքների գնահատման նպատակով։ Նման դեպքերը պետք է փաստաթղթավորվեն և ներկայացվեն Գործակալությանը՝ հաշվետվության տեսքով։</w:t>
            </w:r>
          </w:p>
          <w:p w14:paraId="72A387F2"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Հաշվի առնելով, որ ներկայումս Կոմիտեի կողմից օգտագործվող ՏՏ ակտիվների 95% ավելին չեն համապատասխանում նախագծում ներկայացված լիցենզավորման պահանջներին, (որի մասին ՀՀ բարձր տեխնոլոգիական արդյունաբերության նախարարությանը տեղեկացվել է Կոմիտեի №01/04/1898-2024 գրությամբ): Վերոնշյալ պահանջի կատարումը հանգեցնելու է Կոմիտեի բնականոն գործունեության խաթարմանը, կամ նշված կետի չկատարման դեպքում ուղղակիորեն բերելու է սույն Նախագծով նախատեսված դրույթների չկատարմանը։ </w:t>
            </w:r>
          </w:p>
          <w:p w14:paraId="06A33C17"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lastRenderedPageBreak/>
              <w:t>Միևնույն ժամանակ ISO/IEC 27005  և հարակից տեղեկատվական անվտանգության ստանդարտների դրույթները սահմանում են այն միջոցները, որոնք պետք է կիրառվեն տեխնիկական անվտանգության նորմերի և ռիսկերի արդյունավետ ապահովման համար։ Սակայն ներկայումս Կոմիտեի տեխնիկական բազան՝ ներառյալ գործող օպերացիոն համակարգերն ու ծրագրային ապահովումը, չեն համապատասխանում այդ պահանջներին։ Արդյունքում, Կոմիտեի համակարգիչներում պահվող տվյալները հանդիսանում են ռիսկային, քանի որ չեն ստանում անհրաժեշտ անվտանգային թարմացումներ։</w:t>
            </w:r>
          </w:p>
          <w:p w14:paraId="3F44E47F" w14:textId="77777777" w:rsidR="00347FEB" w:rsidRDefault="00B17594">
            <w:pPr>
              <w:keepNext/>
              <w:keepLines/>
              <w:shd w:val="clear" w:color="auto" w:fill="FFFFFF"/>
              <w:spacing w:after="0" w:line="360" w:lineRule="auto"/>
              <w:ind w:left="340"/>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3.</w:t>
            </w:r>
            <w:r>
              <w:rPr>
                <w:rFonts w:ascii="GHEA Grapalat" w:eastAsia="GHEA Grapalat" w:hAnsi="GHEA Grapalat" w:cs="GHEA Grapalat"/>
                <w:sz w:val="24"/>
                <w:szCs w:val="24"/>
                <w:highlight w:val="white"/>
              </w:rPr>
              <w:t xml:space="preserve">    </w:t>
            </w:r>
            <w:r>
              <w:rPr>
                <w:rFonts w:ascii="GHEA Grapalat" w:eastAsia="GHEA Grapalat" w:hAnsi="GHEA Grapalat" w:cs="GHEA Grapalat"/>
                <w:b/>
                <w:bCs/>
                <w:sz w:val="24"/>
                <w:szCs w:val="24"/>
                <w:highlight w:val="white"/>
              </w:rPr>
              <w:t>Տեխնիկական պայմանների բացակայություն</w:t>
            </w:r>
            <w:r>
              <w:rPr>
                <w:rFonts w:ascii="Cambria Math" w:eastAsia="Cambria Math" w:hAnsi="Cambria Math" w:cs="Cambria Math"/>
                <w:b/>
                <w:bCs/>
                <w:sz w:val="24"/>
                <w:szCs w:val="24"/>
                <w:highlight w:val="white"/>
              </w:rPr>
              <w:t>․</w:t>
            </w:r>
          </w:p>
          <w:p w14:paraId="50FEA112"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Հարկ ենք համարում նաև նշել, որ Կոմիտեի աշխատակիցների կողմից օգտագործվող գործող համակարգչային տեխնիկան չի համապատասխանում Նախագծում ներկայացված պահանջներին։ Ներկայումս Կոմիտեում առկա համակարգչային տեխնիկայի գերակշռող մասը աշխատում է  Windows 10 (32 bit) օպերացիոն համակարգով, որի կիրառությունը արդեն իսկ անհամատեղելի է արդի ծրագրերի համատեղ օգտագործմանը և Microsoft ընկերության կողմից չեն սպասարկվում, իսկ մյուս մասը Windows 10 (64 bit) շուտով դադարեցվելու է (Microsoft ընկերությունը ս</w:t>
            </w:r>
            <w:r>
              <w:rPr>
                <w:rFonts w:ascii="Cambria Math" w:eastAsia="Cambria Math" w:hAnsi="Cambria Math" w:cs="Cambria Math"/>
                <w:sz w:val="24"/>
                <w:szCs w:val="24"/>
                <w:highlight w:val="white"/>
              </w:rPr>
              <w:t>․</w:t>
            </w:r>
            <w:r>
              <w:rPr>
                <w:rFonts w:ascii="GHEA Grapalat" w:eastAsia="GHEA Grapalat" w:hAnsi="GHEA Grapalat" w:cs="GHEA Grapalat"/>
                <w:sz w:val="24"/>
                <w:szCs w:val="24"/>
                <w:highlight w:val="white"/>
              </w:rPr>
              <w:t>թ</w:t>
            </w:r>
            <w:r>
              <w:rPr>
                <w:rFonts w:ascii="Cambria Math" w:eastAsia="Cambria Math" w:hAnsi="Cambria Math" w:cs="Cambria Math"/>
                <w:sz w:val="24"/>
                <w:szCs w:val="24"/>
                <w:highlight w:val="white"/>
              </w:rPr>
              <w:t>․</w:t>
            </w:r>
            <w:r>
              <w:rPr>
                <w:rFonts w:ascii="GHEA Grapalat" w:eastAsia="GHEA Grapalat" w:hAnsi="GHEA Grapalat" w:cs="GHEA Grapalat"/>
                <w:sz w:val="24"/>
                <w:szCs w:val="24"/>
                <w:highlight w:val="white"/>
              </w:rPr>
              <w:t xml:space="preserve"> հոկտեմբերից պաշտոնապես դադարեցնում է սույն օպերացիոն համակարգի անվտանգային թարմացումների թողարկումը՝</w:t>
            </w:r>
            <w:hyperlink r:id="rId8" w:anchor=":~:text=As%20a%20reminder%2C%20Windows%2010,will%20no%20longer%20be%20provided.">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lastRenderedPageBreak/>
                <w:t>support.microsoft.com</w:t>
              </w:r>
            </w:hyperlink>
            <w:r>
              <w:rPr>
                <w:rFonts w:ascii="GHEA Grapalat" w:eastAsia="GHEA Grapalat" w:hAnsi="GHEA Grapalat" w:cs="GHEA Grapalat"/>
                <w:sz w:val="24"/>
                <w:szCs w:val="24"/>
                <w:highlight w:val="white"/>
              </w:rPr>
              <w:t>)։ Սա փաստում է, որ օգտագործվող համակարգիչների օպերացիոն համակարգերում այլևս չեն իրականացվելու անվտանգային թարմացումներ։</w:t>
            </w:r>
          </w:p>
          <w:p w14:paraId="53760D93"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Միաժամանակ, արդի օպերացիոն համակարգ (Windows 11) ներդնելը Կոմիտեի համակարգիչներում անհնար է, քանի որ համակարգիչները չեն համապատասխանում արդի օպերացիոն համակարգի տեխնիկական պահանջներին (պրոցեսոր, օպերացիոն հիշողություն և այլն)։</w:t>
            </w:r>
          </w:p>
          <w:p w14:paraId="72F398AA"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Այսպիսով, տեղեկատվական անվտանգության տեսանկյունից առկա է լուրջ խնդիր, քանի որ Կոմիտեում ներկայումս օգտագործվող համակարգչային տեխնիկայով հնարավոր չէ ապահովել բավարար տեղեկատվական անվտանգություն: Կից ներկայացվում են Կոմիտեի գույքագրման արդյունքները, որոնք ներկայացվել են ՀՀ բարձր տեխնոլոգիական արդյունաբերության նախարարությանը Կոմիտեի №01/04/1898-2024  գրությամբ։</w:t>
            </w:r>
          </w:p>
          <w:p w14:paraId="0634B0EA"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Հարկ եմ համարում նաև նշել, որ վերջին 10 տարվա ընթացքում Կոմիտեն ՀՀ բյուջեի ֆինանսավորմամբ ոչ մի համակարգիչ և համակարգչային տեխնիկա, ինչպես նաև ոչ մի լիցենզավորված ծրագրային փաթեթ (Windows, MS Office, հակավիրուսային ծրագրեր և այլն) ձեռք չի բերել, իսկ նախկինում ձեռք բերված գույքը արդեն իսկ դուրս է գրվել Կոմիտեի բալանսից՝ ֆիզիկական և բարոյական մաշվածության պատճառով։</w:t>
            </w:r>
          </w:p>
          <w:p w14:paraId="2E73BDED"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lastRenderedPageBreak/>
              <w:t>4</w:t>
            </w:r>
            <w:r>
              <w:rPr>
                <w:rFonts w:ascii="Cambria Math" w:eastAsia="Cambria Math" w:hAnsi="Cambria Math" w:cs="Cambria Math"/>
                <w:sz w:val="24"/>
                <w:szCs w:val="24"/>
                <w:highlight w:val="white"/>
              </w:rPr>
              <w:t xml:space="preserve">․ </w:t>
            </w:r>
            <w:r>
              <w:rPr>
                <w:rFonts w:ascii="GHEA Grapalat" w:eastAsia="GHEA Grapalat" w:hAnsi="GHEA Grapalat" w:cs="GHEA Grapalat"/>
                <w:sz w:val="24"/>
                <w:szCs w:val="24"/>
                <w:highlight w:val="white"/>
              </w:rPr>
              <w:t>Հավելվածի 3-րդ կետի համաձայն «կազմակերպության ղեկավարի համապատասխան որոշմամբ սահմանվում են Ռեեստրի վարման համար պատասխանատու ստորաբաժանումները կամ այդ ստորաբաժանման գործառույթները պայմանագրային հիմունքներով իրականացնող իրավաբանական անձին կամ անհատ ձեռնարկատիրոջը (այսուհետ՝ պատասխանատու ստորաբաժանում) և անձինք (այսուհետ՝ Ռեեստր վարող)», մինչդեռ Հավելվածի 14-րդ կետում նախատեսվում է տարանջատված ֆունկցիաներ Ռեեստր վարողի և ստորաբաժանման ղեկավարի միջև։ Առաջարկում ենք հստակեցնել։</w:t>
            </w:r>
          </w:p>
          <w:p w14:paraId="2949FA6D"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Միևնույն ժամանակ Հավելվածի 25-րդ կետում հիշատակված «կազմակերպության տեղեկատվական անվտանգության պատասխանատու» եզրույթը և ֆունկցիաները հիշատակված/սահմանված  չեն Հավելվածի համապատասխան (I, II և III) գլուխներում։ Առաջարկում ենք հստակեցնել։</w:t>
            </w:r>
          </w:p>
          <w:p w14:paraId="1618EC76"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5</w:t>
            </w:r>
            <w:r>
              <w:rPr>
                <w:rFonts w:ascii="Cambria Math" w:eastAsia="Cambria Math" w:hAnsi="Cambria Math" w:cs="Cambria Math"/>
                <w:sz w:val="24"/>
                <w:szCs w:val="24"/>
                <w:highlight w:val="white"/>
              </w:rPr>
              <w:t xml:space="preserve">․ </w:t>
            </w:r>
            <w:r>
              <w:rPr>
                <w:rFonts w:ascii="GHEA Grapalat" w:eastAsia="GHEA Grapalat" w:hAnsi="GHEA Grapalat" w:cs="GHEA Grapalat"/>
                <w:sz w:val="24"/>
                <w:szCs w:val="24"/>
                <w:highlight w:val="white"/>
              </w:rPr>
              <w:t>Կոմիտեն առաջարկում է Նախագծում նախատեսել անցումային դրույթներ որոնք կապահովեն (մինչ Հավելվածի ողջ դրույթների իրականացումը ՀՀ պետական մարմիններում), «Հայաստանի տեղեկատվական համակարգերի գործակալություն» Հիմնադրամի հետ համատեղ, իրականացնել</w:t>
            </w:r>
            <w:r>
              <w:rPr>
                <w:rFonts w:ascii="Cambria Math" w:eastAsia="Cambria Math" w:hAnsi="Cambria Math" w:cs="Cambria Math"/>
                <w:sz w:val="24"/>
                <w:szCs w:val="24"/>
                <w:highlight w:val="white"/>
              </w:rPr>
              <w:t>․</w:t>
            </w:r>
          </w:p>
          <w:p w14:paraId="55341B92" w14:textId="77777777" w:rsidR="00347FEB" w:rsidRDefault="00B17594">
            <w:pPr>
              <w:keepNext/>
              <w:keepLines/>
              <w:numPr>
                <w:ilvl w:val="0"/>
                <w:numId w:val="17"/>
              </w:numPr>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Տեղեկատվական տեխնոլոգիաների ակտիվների գույքագրումից հետո խնդիրների վերլուծություն (ստանդարտներին չհամապատասխանող </w:t>
            </w:r>
            <w:r>
              <w:rPr>
                <w:rFonts w:ascii="GHEA Grapalat" w:eastAsia="GHEA Grapalat" w:hAnsi="GHEA Grapalat" w:cs="GHEA Grapalat"/>
                <w:sz w:val="24"/>
                <w:szCs w:val="24"/>
                <w:highlight w:val="white"/>
              </w:rPr>
              <w:lastRenderedPageBreak/>
              <w:t>ՏՏ ակտիվների փոխարինում)՝ համաձայնեցնելով «Հայաստանի տեղեկատվական համակարգերի գործակալություն» Հիմնադրամի հետ,</w:t>
            </w:r>
          </w:p>
          <w:p w14:paraId="4B128C6D" w14:textId="77777777" w:rsidR="00347FEB" w:rsidRDefault="00B17594">
            <w:pPr>
              <w:keepNext/>
              <w:keepLines/>
              <w:numPr>
                <w:ilvl w:val="0"/>
                <w:numId w:val="17"/>
              </w:numPr>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Վերլուծության հիման վրա ճանապարհային քարտեզի մշակում՝ նշելով ֆինանսավորման աղբյուրները և իրականացման ժամկետները՝ համաձայնեցնելով ՀՀ կառավարության հետ։</w:t>
            </w:r>
          </w:p>
          <w:p w14:paraId="21A20A04" w14:textId="77777777" w:rsidR="00347FEB" w:rsidRDefault="00B17594">
            <w:pPr>
              <w:keepNext/>
              <w:keepLines/>
              <w:numPr>
                <w:ilvl w:val="0"/>
                <w:numId w:val="17"/>
              </w:numPr>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Սույն Նախագծում կամ այլ իրավական ակտում ամրագրել դրույթ ՏՏ ակտիվների պարբերական թարմացման և համապատասխան ֆինանսավորման անհրաժեշտության վերաբերյալ,</w:t>
            </w:r>
          </w:p>
          <w:p w14:paraId="6066FBD1" w14:textId="77777777" w:rsidR="00347FEB" w:rsidRDefault="00B17594">
            <w:pPr>
              <w:keepNext/>
              <w:keepLines/>
              <w:numPr>
                <w:ilvl w:val="0"/>
                <w:numId w:val="17"/>
              </w:numPr>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Համապատասխան կադրերի հավաքագրում և ուսուցում,</w:t>
            </w:r>
          </w:p>
          <w:p w14:paraId="69D75BE3" w14:textId="77777777" w:rsidR="00347FEB" w:rsidRDefault="00B17594">
            <w:pPr>
              <w:keepNext/>
              <w:keepLines/>
              <w:numPr>
                <w:ilvl w:val="0"/>
                <w:numId w:val="17"/>
              </w:numPr>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Հավելվածի դրույթները տարածել պետական մարմնի վրա, միայն տվյալ պետական մարմնի համար կազմված ճանապարհային քարտեզի իրագործումից հետո։</w:t>
            </w:r>
          </w:p>
          <w:p w14:paraId="05ED00F0"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6</w:t>
            </w:r>
            <w:r>
              <w:rPr>
                <w:rFonts w:ascii="Cambria Math" w:eastAsia="Cambria Math" w:hAnsi="Cambria Math" w:cs="Cambria Math"/>
                <w:sz w:val="24"/>
                <w:szCs w:val="24"/>
                <w:highlight w:val="white"/>
              </w:rPr>
              <w:t xml:space="preserve">․ </w:t>
            </w:r>
            <w:r>
              <w:rPr>
                <w:rFonts w:ascii="GHEA Grapalat" w:eastAsia="GHEA Grapalat" w:hAnsi="GHEA Grapalat" w:cs="GHEA Grapalat"/>
                <w:sz w:val="24"/>
                <w:szCs w:val="24"/>
                <w:highlight w:val="white"/>
              </w:rPr>
              <w:t>Միևնույն ժամանակ առաջարկում ենք, Հավելվածի 3-րդ կետում նախատեսվող ստորաբաժանման գործառույթները պայմանագրային հիմունքներով իրականացնել կենտրոնացված կարգով՝ մասնագիտացված կազմակերպության միջոցով, որը կնպաստի նշված գործընթացի արդյունավետ կազմակերպմանը և «փոքր» գերատեսչությունների դեպքում ֆինանսների արդյունավետ օգտագործմանը։</w:t>
            </w:r>
          </w:p>
          <w:p w14:paraId="7049B91F"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lastRenderedPageBreak/>
              <w:t>Միայն վերը նշված նախապայմանների ապահովման պարագայում հնարավոր կլինի արդյունավետ և անխափան կերպով իրականացնել ՏՏ ակտիվների Ռեեստրի ներդրումը՝ հասնելով նախագծի հիմնավորման մեջ նշված նպատակներին։</w:t>
            </w:r>
          </w:p>
          <w:p w14:paraId="574FD478" w14:textId="77777777" w:rsidR="00347FEB" w:rsidRDefault="00C37735">
            <w:pPr>
              <w:keepNext/>
              <w:keepLines/>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sz w:val="24"/>
                <w:szCs w:val="24"/>
                <w:highlight w:val="white"/>
              </w:rPr>
            </w:pPr>
            <w:hyperlink r:id="rId9">
              <w:r w:rsidR="00B17594">
                <w:rPr>
                  <w:rFonts w:ascii="GHEA Grapalat" w:eastAsia="GHEA Grapalat" w:hAnsi="GHEA Grapalat" w:cs="GHEA Grapalat"/>
                  <w:sz w:val="24"/>
                  <w:szCs w:val="24"/>
                  <w:highlight w:val="white"/>
                  <w:u w:val="single"/>
                </w:rPr>
                <w:t>Առդիր</w:t>
              </w:r>
            </w:hyperlink>
          </w:p>
        </w:tc>
        <w:tc>
          <w:tcPr>
            <w:tcW w:w="5310" w:type="dxa"/>
          </w:tcPr>
          <w:p w14:paraId="2C96E353" w14:textId="77777777" w:rsidR="00347FEB" w:rsidRDefault="00B17594">
            <w:pPr>
              <w:keepNext/>
              <w:keepLines/>
              <w:numPr>
                <w:ilvl w:val="0"/>
                <w:numId w:val="10"/>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գիտություն։</w:t>
            </w:r>
          </w:p>
          <w:p w14:paraId="339BB7ED"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Ակնկալվում է, որ որոշմամբ սահմանված պահանջները յուրաքանչյուր կազմակերպություն կիրականացնի իրեն հատկացված մարդկային ռեսուրսների և բյուջետային միջոցների շրջանակներում։</w:t>
            </w:r>
          </w:p>
          <w:p w14:paraId="77EBD197" w14:textId="77777777" w:rsidR="00347FEB" w:rsidRDefault="00B17594">
            <w:pPr>
              <w:keepNext/>
              <w:keepLines/>
              <w:numPr>
                <w:ilvl w:val="0"/>
                <w:numId w:val="10"/>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2CD48D89"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highlight w:val="white"/>
              </w:rPr>
              <w:t xml:space="preserve">Հավելվածի 14-րդ կետով նախատեսվում է կեղծ կամ ոչ լիցենզավորված ծրագրային ապահովման հայտնաբերման փաստի արձանագրում և դրա մասին </w:t>
            </w:r>
            <w:r>
              <w:rPr>
                <w:rFonts w:ascii="GHEA Grapalat" w:eastAsia="GHEA Grapalat" w:hAnsi="GHEA Grapalat" w:cs="GHEA Grapalat"/>
                <w:sz w:val="24"/>
                <w:szCs w:val="24"/>
                <w:highlight w:val="white"/>
              </w:rPr>
              <w:lastRenderedPageBreak/>
              <w:t>համապատասխան ստորաբաժանմանը տեղեկացման պարտավորություն։ Նշված պահանջը նպատակ ունի ապահովել խնդիրների վերհանումը և փաստաթղթավորումը։ Խնդիրների լուծման հետագա գործընթացները կիրականացվեն ՀՀ բարձր տեխնոլոգիական արդյունաբերության նախարարության և Հանձնաժողովի կողմից, իսկ տեխնիկական և իրավական աջակցությունը կտրամադրվի նշված մարմինների սահմանված իրավասությունների շրջանակում։</w:t>
            </w:r>
          </w:p>
          <w:p w14:paraId="71468806" w14:textId="77777777" w:rsidR="00347FEB" w:rsidRDefault="00B17594">
            <w:pPr>
              <w:keepNext/>
              <w:keepLines/>
              <w:numPr>
                <w:ilvl w:val="0"/>
                <w:numId w:val="10"/>
              </w:numPr>
              <w:spacing w:after="0" w:line="360" w:lineRule="auto"/>
              <w:ind w:left="367"/>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Ընդունվել է ի գիտություն։</w:t>
            </w:r>
          </w:p>
          <w:p w14:paraId="39DD446B" w14:textId="77777777" w:rsidR="00347FEB" w:rsidRDefault="00B17594">
            <w:pPr>
              <w:keepNext/>
              <w:keepLines/>
              <w:spacing w:after="0" w:line="360" w:lineRule="auto"/>
              <w:ind w:left="7"/>
              <w:jc w:val="center"/>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Նախագծի պահանջները չեն սահմանում կոնկրետ օպերացիոն համակարգի պարտադիր տարբերակ, այլ վերաբերում են այն սկզբունքին, որ օգտագործվող ծրագրային ապահովումը պետք է լինի լիցենզավորված և ապահովված արտադրողի կողմից թողարկվող անվտանգային </w:t>
            </w:r>
            <w:r>
              <w:rPr>
                <w:rFonts w:ascii="GHEA Grapalat" w:eastAsia="GHEA Grapalat" w:hAnsi="GHEA Grapalat" w:cs="GHEA Grapalat"/>
                <w:sz w:val="24"/>
                <w:szCs w:val="24"/>
                <w:highlight w:val="white"/>
              </w:rPr>
              <w:lastRenderedPageBreak/>
              <w:t>թարմացումներով։ Տվյալ դեպքում Windows 10-ի սպասարկման դադարեցումը ինքնին փաստում է, որ առկա է անվտանգության ռիսկ։ Ռեեստրի ներդրումը նախատեսված է նման խնդիրների համակարգված բացահայտման և փաստաթղթավորման համար։ Ռեեստրի միջոցով հավաքագրվող տվյալները հնարավորություն կտան գնահատել առկա տեխնիկական միջոցների և ծրագրային ապահովման վիճակը։ Անհրաժեշտ բարելավումները, այդ թվում՝ ոչ արդի ՏՏ սարքավորումների շահագործումից դուրս բերումը և դրանց փոխարինումը, կիրականացվեն պետական բյուջեի շրջանակներում՝ ծառայությունների թվայնացման նպատակով նախատեսված միջոցների հաշվին։</w:t>
            </w:r>
          </w:p>
          <w:p w14:paraId="7896889F" w14:textId="77777777" w:rsidR="00347FEB" w:rsidRDefault="00B17594">
            <w:pPr>
              <w:keepNext/>
              <w:keepLines/>
              <w:numPr>
                <w:ilvl w:val="0"/>
                <w:numId w:val="10"/>
              </w:numPr>
              <w:spacing w:after="0" w:line="360" w:lineRule="auto"/>
              <w:ind w:left="367"/>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Ընդունվել է։</w:t>
            </w:r>
          </w:p>
          <w:p w14:paraId="42042E1A" w14:textId="77777777" w:rsidR="00347FEB" w:rsidRDefault="00B17594">
            <w:pPr>
              <w:keepNext/>
              <w:keepLines/>
              <w:spacing w:after="0" w:line="360" w:lineRule="auto"/>
              <w:ind w:left="7"/>
              <w:jc w:val="center"/>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«Հասկացություններ» գլխում ավելացվել է «Պատասխանատու ստորաբաժանման </w:t>
            </w:r>
            <w:r>
              <w:rPr>
                <w:rFonts w:ascii="GHEA Grapalat" w:eastAsia="GHEA Grapalat" w:hAnsi="GHEA Grapalat" w:cs="GHEA Grapalat"/>
                <w:sz w:val="24"/>
                <w:szCs w:val="24"/>
                <w:highlight w:val="white"/>
              </w:rPr>
              <w:lastRenderedPageBreak/>
              <w:t>ղեկավարի» սահմանումը, որով հստակեցվել է տվյալ դերակատարի իրավասությունն ու գործառույթները։ Այսպիսով՝ Ռեեստր վարողի և պատասխանատու ստորաբաժանման ղեկավարի պարտականությունների տարանջատումը հստակեցված է։ Հավելվածի 26-րդ կետում կատարվել են անհրաժեշտ փոփոխությունները։</w:t>
            </w:r>
          </w:p>
          <w:p w14:paraId="35697C7A" w14:textId="77777777" w:rsidR="00347FEB" w:rsidRDefault="00B17594">
            <w:pPr>
              <w:keepNext/>
              <w:keepLines/>
              <w:numPr>
                <w:ilvl w:val="0"/>
                <w:numId w:val="10"/>
              </w:numPr>
              <w:spacing w:after="0" w:line="360" w:lineRule="auto"/>
              <w:ind w:left="367"/>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Չի ընդունվել</w:t>
            </w:r>
          </w:p>
          <w:p w14:paraId="2AD936C7" w14:textId="77777777" w:rsidR="00347FEB" w:rsidRDefault="00B17594">
            <w:pPr>
              <w:keepNext/>
              <w:keepLines/>
              <w:spacing w:after="0" w:line="360" w:lineRule="auto"/>
              <w:ind w:left="7"/>
              <w:jc w:val="center"/>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Որոշման դրույթներով նախատեսված է Հանձնաժողովի պատրաստակամությունը՝ աջակցելու Ռեեստրի ձևավորման և հետագա վարման գործընթացներում։ Ինչ վերաբերում է ՏՏ ակտիվների պարբերական թարմացմանը և ֆինանսավորման աղբյուրների սահմանմանը, ապա դա դուրս է սույն Նախագծի կարգավորման շրջանակից։</w:t>
            </w:r>
          </w:p>
          <w:p w14:paraId="6A173DB1" w14:textId="77777777" w:rsidR="00347FEB" w:rsidRDefault="00B17594">
            <w:pPr>
              <w:keepNext/>
              <w:keepLines/>
              <w:numPr>
                <w:ilvl w:val="0"/>
                <w:numId w:val="10"/>
              </w:numPr>
              <w:spacing w:after="0" w:line="360" w:lineRule="auto"/>
              <w:ind w:left="367"/>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Չի ընդունվել։</w:t>
            </w:r>
          </w:p>
          <w:p w14:paraId="18A6A17F" w14:textId="77777777" w:rsidR="00347FEB" w:rsidRDefault="00B17594">
            <w:pPr>
              <w:keepNext/>
              <w:keepLines/>
              <w:spacing w:after="0" w:line="360" w:lineRule="auto"/>
              <w:ind w:left="7"/>
              <w:jc w:val="center"/>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ՏՏ ակտիվների գույքագրումը նախատեսվում է իրականացնել ապակենտրոնացված </w:t>
            </w:r>
            <w:r>
              <w:rPr>
                <w:rFonts w:ascii="GHEA Grapalat" w:eastAsia="GHEA Grapalat" w:hAnsi="GHEA Grapalat" w:cs="GHEA Grapalat"/>
                <w:sz w:val="24"/>
                <w:szCs w:val="24"/>
                <w:highlight w:val="white"/>
              </w:rPr>
              <w:lastRenderedPageBreak/>
              <w:t>եղանակով՝ յուրաքանչյուր կազմակերպության մակարդակում։ Ապակենտրոնացված մոտեցումը ապահովում է Ռեեստրում ներառվող տվյալների ճշգրտությունն ու ամբողջականությունը, ինչպես նաև նվազեցնում է տեղեկատվության կենտրոնացված մշակման դեպքում առաջացող անվտանգային ռիսկերը։</w:t>
            </w:r>
          </w:p>
        </w:tc>
      </w:tr>
      <w:tr w:rsidR="00347FEB" w14:paraId="42292C03" w14:textId="77777777">
        <w:tc>
          <w:tcPr>
            <w:tcW w:w="8635" w:type="dxa"/>
            <w:vMerge w:val="restart"/>
            <w:shd w:val="clear" w:color="auto" w:fill="D0CECE"/>
          </w:tcPr>
          <w:p w14:paraId="29163C9B"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12.  ՀՀ ԲՆԱՊԱՀՊԱՆՈՒԹՅԱՆ ԵՎ ԸՆԴԵՐՔԻ ՏԵՍՉԱԿԱՆ ՄԱՐՄԻՆ</w:t>
            </w:r>
          </w:p>
        </w:tc>
        <w:tc>
          <w:tcPr>
            <w:tcW w:w="5310" w:type="dxa"/>
            <w:shd w:val="clear" w:color="auto" w:fill="D0CECE"/>
          </w:tcPr>
          <w:p w14:paraId="551FDB34"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04</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64D2115E" w14:textId="77777777">
        <w:tc>
          <w:tcPr>
            <w:tcW w:w="8635" w:type="dxa"/>
            <w:vMerge/>
            <w:shd w:val="clear" w:color="auto" w:fill="D0CECE"/>
          </w:tcPr>
          <w:p w14:paraId="408A4BED"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148F9EF6"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01//7149-2025</w:t>
            </w:r>
          </w:p>
        </w:tc>
      </w:tr>
      <w:tr w:rsidR="00347FEB" w14:paraId="7AAEB598" w14:textId="77777777">
        <w:tc>
          <w:tcPr>
            <w:tcW w:w="8635" w:type="dxa"/>
          </w:tcPr>
          <w:p w14:paraId="69F1205B"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2025 թվականի օգոստոսի 27-ի թիվ 01/10/5458-2025 գրության` հայտնում եմ, որ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Բնապահպանության և ընդերքի տեսչական մարմինը առաջարկություններ և դիտողություններ չունի։</w:t>
            </w:r>
          </w:p>
        </w:tc>
        <w:tc>
          <w:tcPr>
            <w:tcW w:w="5310" w:type="dxa"/>
          </w:tcPr>
          <w:p w14:paraId="627341C3" w14:textId="77777777" w:rsidR="00347FEB" w:rsidRDefault="00B17594">
            <w:pPr>
              <w:keepNext/>
              <w:keepLines/>
              <w:spacing w:after="0" w:line="360" w:lineRule="auto"/>
              <w:ind w:firstLine="211"/>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2DD039E4" w14:textId="77777777">
        <w:tc>
          <w:tcPr>
            <w:tcW w:w="8635" w:type="dxa"/>
            <w:vMerge w:val="restart"/>
            <w:shd w:val="clear" w:color="auto" w:fill="D0CECE"/>
          </w:tcPr>
          <w:p w14:paraId="1B798DAB"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13. ՀՀ ԿԱԴԱՍՏՐԻ ԿՈՄԻՏԵ </w:t>
            </w:r>
          </w:p>
        </w:tc>
        <w:tc>
          <w:tcPr>
            <w:tcW w:w="5310" w:type="dxa"/>
            <w:shd w:val="clear" w:color="auto" w:fill="D0CECE"/>
          </w:tcPr>
          <w:p w14:paraId="213C9FEE"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04</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050DB3D0" w14:textId="77777777">
        <w:tc>
          <w:tcPr>
            <w:tcW w:w="8635" w:type="dxa"/>
            <w:vMerge/>
            <w:shd w:val="clear" w:color="auto" w:fill="D0CECE"/>
          </w:tcPr>
          <w:p w14:paraId="28499DCC"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2B3756E7"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ՍԹ/16634-2025</w:t>
            </w:r>
          </w:p>
        </w:tc>
      </w:tr>
      <w:tr w:rsidR="00347FEB" w14:paraId="36973331" w14:textId="77777777">
        <w:trPr>
          <w:trHeight w:val="1949"/>
        </w:trPr>
        <w:tc>
          <w:tcPr>
            <w:tcW w:w="8635" w:type="dxa"/>
          </w:tcPr>
          <w:p w14:paraId="79B7E882"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2025 թվականի օգոստոսի 27-ի N 01/10/5458-2025 գրության` հայտնում ենք, որ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առաջարկություններ և դիտողություններ չունենք։</w:t>
            </w:r>
          </w:p>
        </w:tc>
        <w:tc>
          <w:tcPr>
            <w:tcW w:w="5310" w:type="dxa"/>
          </w:tcPr>
          <w:p w14:paraId="1F5FBB0A" w14:textId="77777777" w:rsidR="00347FEB" w:rsidRDefault="00B17594">
            <w:pPr>
              <w:keepNext/>
              <w:keepLines/>
              <w:spacing w:after="0" w:line="360" w:lineRule="auto"/>
              <w:ind w:firstLine="211"/>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59303BB0" w14:textId="77777777">
        <w:tc>
          <w:tcPr>
            <w:tcW w:w="8635" w:type="dxa"/>
            <w:vMerge w:val="restart"/>
            <w:shd w:val="clear" w:color="auto" w:fill="D0CECE"/>
          </w:tcPr>
          <w:p w14:paraId="6193C05B"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14.  ՀՀ ՀԱԿԱԿՈՌՈՒՊՑԻՈՆ ԿՈՄԻՏԵ</w:t>
            </w:r>
          </w:p>
          <w:p w14:paraId="7C474FED"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56D23460"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05.09.2025թ</w:t>
            </w:r>
            <w:r>
              <w:rPr>
                <w:rFonts w:ascii="Cambria Math" w:eastAsia="Cambria Math" w:hAnsi="Cambria Math" w:cs="Cambria Math"/>
                <w:b/>
                <w:bCs/>
                <w:sz w:val="24"/>
                <w:szCs w:val="24"/>
              </w:rPr>
              <w:t>․</w:t>
            </w:r>
          </w:p>
        </w:tc>
      </w:tr>
      <w:tr w:rsidR="00347FEB" w14:paraId="5BD2A02B" w14:textId="77777777">
        <w:tc>
          <w:tcPr>
            <w:tcW w:w="8635" w:type="dxa"/>
            <w:vMerge/>
            <w:shd w:val="clear" w:color="auto" w:fill="D0CECE"/>
          </w:tcPr>
          <w:p w14:paraId="2A6EAF99"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7353403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№Ե/7931-2025</w:t>
            </w:r>
          </w:p>
        </w:tc>
      </w:tr>
      <w:tr w:rsidR="00347FEB" w14:paraId="645C21B8" w14:textId="77777777">
        <w:tc>
          <w:tcPr>
            <w:tcW w:w="8635" w:type="dxa"/>
          </w:tcPr>
          <w:p w14:paraId="3A5781F0" w14:textId="77777777" w:rsidR="00347FEB" w:rsidRDefault="00B17594">
            <w:pPr>
              <w:keepNext/>
              <w:keepLines/>
              <w:shd w:val="clear" w:color="auto" w:fill="FFFFFF"/>
              <w:spacing w:after="0" w:line="360" w:lineRule="auto"/>
              <w:ind w:left="141" w:right="51"/>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 պատասխան Ձեր՝ 2025 թվականի օգոստոսի 27-ի թիվ 01/10/5458-2025 </w:t>
            </w:r>
            <w:r>
              <w:rPr>
                <w:rFonts w:ascii="GHEA Grapalat" w:eastAsia="GHEA Grapalat" w:hAnsi="GHEA Grapalat" w:cs="GHEA Grapalat"/>
                <w:sz w:val="24"/>
                <w:szCs w:val="24"/>
                <w:highlight w:val="white"/>
              </w:rPr>
              <w:t xml:space="preserve">գրության՝ հայտնում եմ, որ </w:t>
            </w:r>
            <w:r>
              <w:rPr>
                <w:rFonts w:ascii="GHEA Grapalat" w:eastAsia="GHEA Grapalat" w:hAnsi="GHEA Grapalat" w:cs="GHEA Grapalat"/>
                <w:sz w:val="24"/>
                <w:szCs w:val="24"/>
              </w:rPr>
              <w:t xml:space="preserve">«Տեղեկատվական տեխնոլոգիաների ակտիվների ռեեստրի ստեղծման և կառավարման համակարգի ներդրման կարգը հաստատելու մասին» ՀՀ կառավարության որոշման նախագծի </w:t>
            </w:r>
            <w:r>
              <w:rPr>
                <w:rFonts w:ascii="GHEA Grapalat" w:eastAsia="GHEA Grapalat" w:hAnsi="GHEA Grapalat" w:cs="GHEA Grapalat"/>
                <w:sz w:val="24"/>
                <w:szCs w:val="24"/>
                <w:highlight w:val="white"/>
              </w:rPr>
              <w:t xml:space="preserve">վերաբերյալ ՀՀ հակակոռուպցիոն կոմիտեն դիտողություններ և առաջարկություններ չունի։  </w:t>
            </w:r>
          </w:p>
        </w:tc>
        <w:tc>
          <w:tcPr>
            <w:tcW w:w="5310" w:type="dxa"/>
          </w:tcPr>
          <w:p w14:paraId="4A20B8BE"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6B3F812D" w14:textId="77777777">
        <w:tc>
          <w:tcPr>
            <w:tcW w:w="8635" w:type="dxa"/>
            <w:vMerge w:val="restart"/>
            <w:shd w:val="clear" w:color="auto" w:fill="D0CECE"/>
          </w:tcPr>
          <w:p w14:paraId="3D8681BC"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15. ՀՀ ԱՐՏԱՔԻՆ ԳՈՐԾԵՐԻ ՆԱԽԱՐԱՐՈՒԹՅՈՒՆ</w:t>
            </w:r>
          </w:p>
        </w:tc>
        <w:tc>
          <w:tcPr>
            <w:tcW w:w="5310" w:type="dxa"/>
            <w:shd w:val="clear" w:color="auto" w:fill="D0CECE"/>
          </w:tcPr>
          <w:p w14:paraId="6C2BE6BB"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05.09.2025</w:t>
            </w:r>
          </w:p>
        </w:tc>
      </w:tr>
      <w:tr w:rsidR="00347FEB" w14:paraId="7123E8B5" w14:textId="77777777">
        <w:tc>
          <w:tcPr>
            <w:tcW w:w="8635" w:type="dxa"/>
            <w:vMerge/>
            <w:shd w:val="clear" w:color="auto" w:fill="D0CECE"/>
          </w:tcPr>
          <w:p w14:paraId="7E4B9541"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34A9CCD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1111/47507-25</w:t>
            </w:r>
          </w:p>
        </w:tc>
      </w:tr>
      <w:tr w:rsidR="00347FEB" w14:paraId="1ED175B7" w14:textId="77777777">
        <w:tc>
          <w:tcPr>
            <w:tcW w:w="8635" w:type="dxa"/>
          </w:tcPr>
          <w:p w14:paraId="09A36616"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Հայտնում ենք, որ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ՀՀ արտաքին գործերի նախարարությունը դիտողություններ և առաջարկություններ չունի:</w:t>
            </w:r>
          </w:p>
        </w:tc>
        <w:tc>
          <w:tcPr>
            <w:tcW w:w="5310" w:type="dxa"/>
          </w:tcPr>
          <w:p w14:paraId="5C90170F"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2B4E0120" w14:textId="77777777">
        <w:tc>
          <w:tcPr>
            <w:tcW w:w="8635" w:type="dxa"/>
            <w:vMerge w:val="restart"/>
            <w:shd w:val="clear" w:color="auto" w:fill="D0CECE"/>
          </w:tcPr>
          <w:p w14:paraId="649DAA18"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16. ՀՀ ՀԱՆՐԱՅԻՆ ԾԱՌԱՅՈՒԹՅՈՒՆՆԵՐԸ ԿԱՐԳԱՎՈՐՈՂ ՀԱՆՁՆԱԺՈՂՈՎ</w:t>
            </w:r>
          </w:p>
          <w:p w14:paraId="0F9358E7"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 </w:t>
            </w:r>
          </w:p>
        </w:tc>
        <w:tc>
          <w:tcPr>
            <w:tcW w:w="5310" w:type="dxa"/>
            <w:shd w:val="clear" w:color="auto" w:fill="D0CECE"/>
          </w:tcPr>
          <w:p w14:paraId="22C644E6"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05.09.2025</w:t>
            </w:r>
          </w:p>
        </w:tc>
      </w:tr>
      <w:tr w:rsidR="00347FEB" w14:paraId="152B6305" w14:textId="77777777">
        <w:tc>
          <w:tcPr>
            <w:tcW w:w="8635" w:type="dxa"/>
            <w:vMerge/>
            <w:shd w:val="clear" w:color="auto" w:fill="D0CECE"/>
          </w:tcPr>
          <w:p w14:paraId="6A8DECBC"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61BFC668"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ՄՄ/35.1-Ղ4-2/4839-2025</w:t>
            </w:r>
          </w:p>
        </w:tc>
      </w:tr>
      <w:tr w:rsidR="00347FEB" w14:paraId="2CADD64E" w14:textId="77777777">
        <w:tc>
          <w:tcPr>
            <w:tcW w:w="8635" w:type="dxa"/>
          </w:tcPr>
          <w:p w14:paraId="3C82651F"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ՀՀ հանրային ծառայությունները կարգավորող հանձնաժողովը «Տեղեկատվական տեխնոլոգիաների ակտիվների ռեեստրի ստեղծման և </w:t>
            </w:r>
            <w:r>
              <w:rPr>
                <w:rFonts w:ascii="GHEA Grapalat" w:eastAsia="GHEA Grapalat" w:hAnsi="GHEA Grapalat" w:cs="GHEA Grapalat"/>
                <w:sz w:val="24"/>
                <w:szCs w:val="24"/>
              </w:rPr>
              <w:lastRenderedPageBreak/>
              <w:t>կառավարման համակարգի ներդրման կարգը հաստատելու մասին» ՀՀ կառավարության որոշման նախագծի (այսուհետ՝ Նախագիծ) վերաբերյալ առաջարկություններ և դիտողություններ չունի։</w:t>
            </w:r>
          </w:p>
        </w:tc>
        <w:tc>
          <w:tcPr>
            <w:tcW w:w="5310" w:type="dxa"/>
          </w:tcPr>
          <w:p w14:paraId="716E39D7"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rPr>
              <w:lastRenderedPageBreak/>
              <w:t>Ընդունվել է ի գիտություն:</w:t>
            </w:r>
          </w:p>
        </w:tc>
      </w:tr>
      <w:tr w:rsidR="00347FEB" w14:paraId="5B4B8EE9" w14:textId="77777777">
        <w:tc>
          <w:tcPr>
            <w:tcW w:w="8635" w:type="dxa"/>
            <w:vMerge w:val="restart"/>
            <w:shd w:val="clear" w:color="auto" w:fill="D0CECE"/>
          </w:tcPr>
          <w:p w14:paraId="24034913"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17.  ԵՐԵՎԱՆԻ ՔԱՂԱՔԱՊԵՏԱՐԱՆ</w:t>
            </w:r>
          </w:p>
          <w:p w14:paraId="2D173678"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6E9167E4"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05.09.2025</w:t>
            </w:r>
          </w:p>
        </w:tc>
      </w:tr>
      <w:tr w:rsidR="00347FEB" w14:paraId="7B23A6A4" w14:textId="77777777">
        <w:tc>
          <w:tcPr>
            <w:tcW w:w="8635" w:type="dxa"/>
            <w:vMerge/>
            <w:shd w:val="clear" w:color="auto" w:fill="D0CECE"/>
          </w:tcPr>
          <w:p w14:paraId="7CB66EDC"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7DC7F58A"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01/118489-25</w:t>
            </w:r>
          </w:p>
        </w:tc>
      </w:tr>
      <w:tr w:rsidR="00347FEB" w14:paraId="1B267976" w14:textId="77777777">
        <w:tc>
          <w:tcPr>
            <w:tcW w:w="8635" w:type="dxa"/>
          </w:tcPr>
          <w:p w14:paraId="21BCD6FE"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2025 թվականի օգոստոսի 27-ի թիվ 01/10/5458-2025 գրության՝ ներկայացված «Տեղեկատվական տեխնոլոգիաների ակտիվների ռեեստրի ստեղծման և կառավարման համակարգի ներդրման կարգը հաստատելու մասին» Հայաստանի Հանրապետության կառավարության որոշման նախագծի (այսուհետ՝ Նախագիծ) վերաբերյալ հայտնում ենք հետևյալը</w:t>
            </w:r>
            <w:r>
              <w:rPr>
                <w:rFonts w:ascii="Cambria Math" w:eastAsia="Cambria Math" w:hAnsi="Cambria Math" w:cs="Cambria Math"/>
                <w:sz w:val="24"/>
                <w:szCs w:val="24"/>
              </w:rPr>
              <w:t>․</w:t>
            </w:r>
          </w:p>
          <w:p w14:paraId="64909A06"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Նախագծով առաջարկվում է հաստատել «Հանրային հատվածի կազմակերպությունների հաշվապահական հաշվառման մասին» օրենքի իմաստով հանրային հատվածի կազմակերպություններում և հարյուր տոկոս պետական մասնակցությամբ ընկերություններում տեղեկատվական տեխնոլոգիաների ակտիվների ռեեստրի ստեղծման և կառավարման համակարգի ներդրման կարգը։</w:t>
            </w:r>
          </w:p>
          <w:p w14:paraId="1A71CA86"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 առումով, հայտնում ենք, որ Սահմանադրության 6-րդ հոդվածի 1-ին մասի համաձայն՝ պետական և տեղական ինքնակառավարման մարմիններն ու պաշտոնատար անձինք իրավասու են կատարելու միայն այնպիսի </w:t>
            </w:r>
            <w:r>
              <w:rPr>
                <w:rFonts w:ascii="GHEA Grapalat" w:eastAsia="GHEA Grapalat" w:hAnsi="GHEA Grapalat" w:cs="GHEA Grapalat"/>
                <w:sz w:val="24"/>
                <w:szCs w:val="24"/>
              </w:rPr>
              <w:lastRenderedPageBreak/>
              <w:t>գործողություններ, որոնց համար լիազորված են Սահմանադրությամբ կամ օրենքներով:</w:t>
            </w:r>
          </w:p>
          <w:p w14:paraId="1A733134"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Նույն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5033460C"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«Նորմատիվ իրավական ակտերի մասին» օրենքի 2-րդ հոդվածի 1-ին մասի 3-րդ կետի համաձայն՝ </w:t>
            </w:r>
            <w:r>
              <w:rPr>
                <w:rFonts w:ascii="GHEA Grapalat" w:eastAsia="GHEA Grapalat" w:hAnsi="GHEA Grapalat" w:cs="GHEA Grapalat"/>
                <w:b/>
                <w:bCs/>
                <w:i/>
                <w:iCs/>
                <w:sz w:val="24"/>
                <w:szCs w:val="24"/>
              </w:rPr>
              <w:t>ենթաօրենսդրական նորմատիվ իրավական ակտը Սահմանադրության և օրենքների հիման վրա</w:t>
            </w:r>
            <w:r>
              <w:rPr>
                <w:rFonts w:ascii="GHEA Grapalat" w:eastAsia="GHEA Grapalat" w:hAnsi="GHEA Grapalat" w:cs="GHEA Grapalat"/>
                <w:sz w:val="24"/>
                <w:szCs w:val="24"/>
              </w:rPr>
              <w:t xml:space="preserve"> և դրանց իրականացումն ապահովելու նպատակով օրենքով լիազորված լինելու դեպքում Սահմանադրությամբ նախատեսված մարմինների ընդունած նորմատիվ իրավական ակտն է։</w:t>
            </w:r>
          </w:p>
          <w:p w14:paraId="5A131000"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Նույն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2859C171"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Հաշվի առնելով վերոշարադրյալը՝ հայտնում  ենք, որ Նախագծի նախաբանում բացակայում են Սահմանադրության 6-րդ հոդվածի 2-րդ մասով սահմանված այն լիազորող նորմերը, որոնք իրավասություն են վերապահում Հայաստանի Հանրապետության կառավարությանը՝ ընդունելու հիշյալ իրավական ակտը:</w:t>
            </w:r>
          </w:p>
          <w:p w14:paraId="165EE60B"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Ուստի, նկատի ունենալով նշվածը, հայտնում ենք, որ Նախագծի վերաբերյալ կարծիք կներկայացվի միայն Նախագիծը՝ համապատասխան իրավական ակտի ընդունման համար հիմք հանդիսացող լիազորող նորմի նշմամբ, Երևանի քաղաքապետարան ներկայացնելուց հետո:</w:t>
            </w:r>
          </w:p>
        </w:tc>
        <w:tc>
          <w:tcPr>
            <w:tcW w:w="5310" w:type="dxa"/>
          </w:tcPr>
          <w:p w14:paraId="51ABED3E"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w:t>
            </w:r>
          </w:p>
          <w:p w14:paraId="4BB934AC"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Փոփոխություն է կատարվել «Կիբեռանվտանգության մասին» օրենքի նախագծում։ Օրենքի նախագծի 7-րդ հոդվածի 8-րդ մասում  կատարվել է լրամշակում, որով սահմանվել է լիազորող նորմը։</w:t>
            </w:r>
          </w:p>
        </w:tc>
      </w:tr>
      <w:tr w:rsidR="00347FEB" w14:paraId="04C9BF09" w14:textId="77777777">
        <w:tc>
          <w:tcPr>
            <w:tcW w:w="8635" w:type="dxa"/>
            <w:vMerge w:val="restart"/>
            <w:shd w:val="clear" w:color="auto" w:fill="D0CECE"/>
          </w:tcPr>
          <w:p w14:paraId="2E0E6894"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18. ՇՐՋԱԿԱ ՄԻՋԱՎԱՅՐԻ ՆԱԽԱՐԱՐՈՒԹՅՈՒՆ</w:t>
            </w:r>
          </w:p>
          <w:p w14:paraId="79CEBEE4"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0B7E3BD3"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05.09.2025</w:t>
            </w:r>
          </w:p>
        </w:tc>
      </w:tr>
      <w:tr w:rsidR="00347FEB" w14:paraId="6ADA0391" w14:textId="77777777">
        <w:tc>
          <w:tcPr>
            <w:tcW w:w="8635" w:type="dxa"/>
            <w:vMerge/>
            <w:shd w:val="clear" w:color="auto" w:fill="D0CECE"/>
          </w:tcPr>
          <w:p w14:paraId="4AB26448"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38BDF7D9"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1/06.1.1/9967</w:t>
            </w:r>
          </w:p>
        </w:tc>
      </w:tr>
      <w:tr w:rsidR="00347FEB" w14:paraId="3C549004" w14:textId="77777777">
        <w:tc>
          <w:tcPr>
            <w:tcW w:w="8635" w:type="dxa"/>
          </w:tcPr>
          <w:p w14:paraId="48C7B34F"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2025 թվականի օգոստոսի 27-ի N01/10/5458 գրության՝ հայտնում եմ, որ «Տեղեկատվական տեխնոլոգիաների ակտիվների ռեեստրի ստեղծման և կառավարման համակարգի ներդրման կարգը հաստատելու մասին» Կառավարության որոշման նախագծի վերաբերյալ շրջակա միջավայրի նախարարությունն առաջարկություններ և առարկություններ չունի։</w:t>
            </w:r>
          </w:p>
        </w:tc>
        <w:tc>
          <w:tcPr>
            <w:tcW w:w="5310" w:type="dxa"/>
          </w:tcPr>
          <w:p w14:paraId="3036AB40" w14:textId="77777777" w:rsidR="00347FEB" w:rsidRDefault="00B17594">
            <w:pPr>
              <w:keepNext/>
              <w:keepLines/>
              <w:spacing w:after="0" w:line="360" w:lineRule="auto"/>
              <w:ind w:firstLine="211"/>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17165B1C" w14:textId="77777777">
        <w:tc>
          <w:tcPr>
            <w:tcW w:w="8635" w:type="dxa"/>
            <w:vMerge w:val="restart"/>
            <w:shd w:val="clear" w:color="auto" w:fill="D0CECE"/>
          </w:tcPr>
          <w:p w14:paraId="1325B429"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19.</w:t>
            </w:r>
            <w:r>
              <w:rPr>
                <w:rFonts w:ascii="GHEA Grapalat" w:eastAsia="GHEA Grapalat" w:hAnsi="GHEA Grapalat" w:cs="GHEA Grapalat"/>
                <w:sz w:val="24"/>
                <w:szCs w:val="24"/>
              </w:rPr>
              <w:t xml:space="preserve"> </w:t>
            </w:r>
            <w:r>
              <w:rPr>
                <w:rFonts w:ascii="GHEA Grapalat" w:eastAsia="GHEA Grapalat" w:hAnsi="GHEA Grapalat" w:cs="GHEA Grapalat"/>
                <w:b/>
                <w:bCs/>
                <w:sz w:val="24"/>
                <w:szCs w:val="24"/>
              </w:rPr>
              <w:t>ՀՀ ԷԿՈՆՈՄԻԿԱՅԻ ՆԱԽԱՐԱՐՈՒԹՅՈՒՆ</w:t>
            </w:r>
          </w:p>
          <w:p w14:paraId="287D400B" w14:textId="77777777" w:rsidR="00347FEB" w:rsidRDefault="00347FEB">
            <w:pPr>
              <w:keepNext/>
              <w:keepLines/>
              <w:tabs>
                <w:tab w:val="left" w:pos="2160"/>
              </w:tabs>
              <w:spacing w:after="0" w:line="360" w:lineRule="auto"/>
              <w:jc w:val="center"/>
              <w:rPr>
                <w:rFonts w:ascii="GHEA Grapalat" w:eastAsia="GHEA Grapalat" w:hAnsi="GHEA Grapalat" w:cs="GHEA Grapalat"/>
                <w:sz w:val="24"/>
                <w:szCs w:val="24"/>
              </w:rPr>
            </w:pPr>
          </w:p>
        </w:tc>
        <w:tc>
          <w:tcPr>
            <w:tcW w:w="5310" w:type="dxa"/>
            <w:shd w:val="clear" w:color="auto" w:fill="D0CECE"/>
          </w:tcPr>
          <w:p w14:paraId="680EB3D8"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05.09.2025</w:t>
            </w:r>
          </w:p>
        </w:tc>
      </w:tr>
      <w:tr w:rsidR="00347FEB" w14:paraId="54C76B5E" w14:textId="77777777">
        <w:tc>
          <w:tcPr>
            <w:tcW w:w="8635" w:type="dxa"/>
            <w:vMerge/>
            <w:shd w:val="clear" w:color="auto" w:fill="D0CECE"/>
          </w:tcPr>
          <w:p w14:paraId="4FB1FB64"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7A060A5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/20083-2025</w:t>
            </w:r>
          </w:p>
        </w:tc>
      </w:tr>
      <w:tr w:rsidR="00347FEB" w14:paraId="754C8BCB" w14:textId="77777777">
        <w:tc>
          <w:tcPr>
            <w:tcW w:w="8635" w:type="dxa"/>
          </w:tcPr>
          <w:p w14:paraId="016EE52C"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Ի պատասխան Ձեր՝ սույն թվականի օգոստոսի 27-ի N</w:t>
            </w:r>
            <w:r>
              <w:rPr>
                <w:rFonts w:ascii="GHEA Grapalat" w:eastAsia="GHEA Grapalat" w:hAnsi="GHEA Grapalat" w:cs="GHEA Grapalat"/>
                <w:sz w:val="24"/>
                <w:szCs w:val="24"/>
                <w:highlight w:val="white"/>
              </w:rPr>
              <w:t xml:space="preserve">01/10/5458-2025 </w:t>
            </w:r>
            <w:r>
              <w:rPr>
                <w:rFonts w:ascii="GHEA Grapalat" w:eastAsia="GHEA Grapalat" w:hAnsi="GHEA Grapalat" w:cs="GHEA Grapalat"/>
                <w:sz w:val="24"/>
                <w:szCs w:val="24"/>
              </w:rPr>
              <w:t>գրության՝ «Տեղեկատվական տեխնոլոգիաների ակտիվների ռեեստրի ստեղծման և կառավարման համակարգի ներդրման կարգը հաստատելու մասին» Կառավարության որոշման նախագծի (այսուհետ՝ Նախագիծ) վերաբերյալ հայտնում ենք հետևյալը</w:t>
            </w:r>
            <w:r>
              <w:rPr>
                <w:rFonts w:ascii="Cambria Math" w:eastAsia="Cambria Math" w:hAnsi="Cambria Math" w:cs="Cambria Math"/>
                <w:sz w:val="24"/>
                <w:szCs w:val="24"/>
              </w:rPr>
              <w:t>․</w:t>
            </w:r>
          </w:p>
          <w:p w14:paraId="35D0B610" w14:textId="77777777" w:rsidR="00347FEB" w:rsidRDefault="00B17594">
            <w:pPr>
              <w:keepNext/>
              <w:keepLines/>
              <w:numPr>
                <w:ilvl w:val="0"/>
                <w:numId w:val="20"/>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նույն բաժնում, 4-րդ կետից հետո, առաջարկում ենք ավելացնել նոր կետ հետևյալ բովանդակությամբ</w:t>
            </w:r>
            <w:r>
              <w:rPr>
                <w:rFonts w:ascii="Cambria Math" w:eastAsia="Cambria Math" w:hAnsi="Cambria Math" w:cs="Cambria Math"/>
                <w:sz w:val="24"/>
                <w:szCs w:val="24"/>
              </w:rPr>
              <w:t>․</w:t>
            </w:r>
          </w:p>
          <w:p w14:paraId="22E5579F"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կարգով սահմանված պահանջների կատարման ապահովման համար պատասխանատու են սույն կարգի 1-ին կետում նշված կազմակերպությունները։ ՏՏ ակտիվների ռեեստրի ներդրումը իրականացվում է փուլային եղանակով</w:t>
            </w:r>
            <w:r>
              <w:rPr>
                <w:rFonts w:ascii="Cambria Math" w:eastAsia="Cambria Math" w:hAnsi="Cambria Math" w:cs="Cambria Math"/>
                <w:sz w:val="24"/>
                <w:szCs w:val="24"/>
              </w:rPr>
              <w:t>․</w:t>
            </w:r>
          </w:p>
          <w:p w14:paraId="535F3BCA" w14:textId="77777777" w:rsidR="00347FEB" w:rsidRDefault="00B17594">
            <w:pPr>
              <w:keepNext/>
              <w:keepLines/>
              <w:shd w:val="clear" w:color="auto" w:fill="FFFFFF"/>
              <w:spacing w:after="0" w:line="360" w:lineRule="auto"/>
              <w:ind w:firstLine="640"/>
              <w:jc w:val="both"/>
              <w:rPr>
                <w:rFonts w:ascii="GHEA Grapalat" w:eastAsia="GHEA Grapalat" w:hAnsi="GHEA Grapalat" w:cs="GHEA Grapalat"/>
                <w:sz w:val="24"/>
                <w:szCs w:val="24"/>
              </w:rPr>
            </w:pPr>
            <w:r>
              <w:rPr>
                <w:rFonts w:ascii="GHEA Grapalat" w:eastAsia="GHEA Grapalat" w:hAnsi="GHEA Grapalat" w:cs="GHEA Grapalat"/>
                <w:sz w:val="24"/>
                <w:szCs w:val="24"/>
              </w:rPr>
              <w:t>ա) սույն կարգի ուժի մեջ մտնելուց հետո առաջին տարվա ընթացքում կազմակերպությունների կողմից պետք է ապահովվի հիմնական ՏՏ ակտիվների՝ սերվերների, ցանցային սարքավորումների, օպերացիոն համակարգերի և հիմնական ծրագրային ապահովումների գույքագրումն ու գրանցումը Ռեեստրում,</w:t>
            </w:r>
          </w:p>
          <w:p w14:paraId="078583BC" w14:textId="77777777" w:rsidR="00347FEB" w:rsidRDefault="00B17594">
            <w:pPr>
              <w:keepNext/>
              <w:keepLines/>
              <w:shd w:val="clear" w:color="auto" w:fill="FFFFFF"/>
              <w:spacing w:after="0" w:line="360" w:lineRule="auto"/>
              <w:ind w:firstLine="640"/>
              <w:jc w:val="both"/>
              <w:rPr>
                <w:rFonts w:ascii="GHEA Grapalat" w:eastAsia="GHEA Grapalat" w:hAnsi="GHEA Grapalat" w:cs="GHEA Grapalat"/>
                <w:sz w:val="24"/>
                <w:szCs w:val="24"/>
              </w:rPr>
            </w:pPr>
            <w:r>
              <w:rPr>
                <w:rFonts w:ascii="GHEA Grapalat" w:eastAsia="GHEA Grapalat" w:hAnsi="GHEA Grapalat" w:cs="GHEA Grapalat"/>
                <w:sz w:val="24"/>
                <w:szCs w:val="24"/>
              </w:rPr>
              <w:t>բ) երկրորդ տարվա ընթացքում կազմակերպությունների կողմից պետք է ապահովվի մնացած ՏՏ ակտիվների՝ աշխատակայանների, տվյալների կրիչների, հավելվածների, կայքերի, տվյալների բազաների և այլ ակտիվների ներառումը Ռեեստրում»:</w:t>
            </w:r>
          </w:p>
          <w:p w14:paraId="281B847C" w14:textId="77777777" w:rsidR="00347FEB" w:rsidRDefault="00B17594">
            <w:pPr>
              <w:keepNext/>
              <w:keepLines/>
              <w:numPr>
                <w:ilvl w:val="0"/>
                <w:numId w:val="20"/>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Նախագծի հավելվածի 3-րդ բաժնի 30-րդ կետում («ՏՏ ակտիվների ռեեստրի տեղեկատվական անվտանգության ապահովումը») սահմանվում է տարեկան աուդիտի իրականացումը, սակայն Նախագծում բացակայում է աուդիտի արդյունքների կիրառելիության հստակեցումը, որն անհրաժեշտ է վերահսկողական գործառույթների արդյունավետության բարձրացման համար։ Ուստի, առաջարկում ենք ամրագրել դրույթ, ըստ որի՝ աուդիտի արդյունքում բացահայտված թերությունների չվերացման դեպքում Գործակալությունը կարող է դիմել վերահսկող մարմիններին՝ համապատասխան միջոցներ կիրառելու համար։</w:t>
            </w:r>
          </w:p>
          <w:p w14:paraId="42B663EF" w14:textId="77777777" w:rsidR="00347FEB" w:rsidRDefault="00B17594">
            <w:pPr>
              <w:keepNext/>
              <w:keepLines/>
              <w:numPr>
                <w:ilvl w:val="0"/>
                <w:numId w:val="20"/>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31-րդ կետի 5-րդ ենթակետը («Այլ ակտիվներ») ունի հստակեցման կարիք, մասնավորապես, որպես օրինակ, անհրաժեշտ է նշել, թե ինչպիսի ակտիվներ կարելի է ներառել։</w:t>
            </w:r>
          </w:p>
          <w:p w14:paraId="6A24AE53" w14:textId="77777777" w:rsidR="00347FEB" w:rsidRDefault="00B17594">
            <w:pPr>
              <w:keepNext/>
              <w:keepLines/>
              <w:numPr>
                <w:ilvl w:val="0"/>
                <w:numId w:val="20"/>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հավելվածի 1-ին բաժնում («Ընդհանուր դրույթներ») սահմանվում են կիրառվող ստանդարտները (ISO/IEC 27001 և ISO/IEC 27005)։ Միջազգային համադրելիության ապահովումը կարևոր է ՏՏ ակտիվների կառավարման միասնական քաղաքականության ձևավորման համար։ Առաջարկում ենք, որ Նախագծում նախատեսվի նաև ԵՄ և ՏՀԶԿ (OECD) երկրների լավագույն փորձի </w:t>
            </w:r>
            <w:r>
              <w:rPr>
                <w:rFonts w:ascii="GHEA Grapalat" w:eastAsia="GHEA Grapalat" w:hAnsi="GHEA Grapalat" w:cs="GHEA Grapalat"/>
                <w:sz w:val="24"/>
                <w:szCs w:val="24"/>
              </w:rPr>
              <w:lastRenderedPageBreak/>
              <w:t>ուսումնասիրության և կիրառման հնարավորությունը՝ ISO/IEC ստանդարտների հետ համատեղ։</w:t>
            </w:r>
          </w:p>
        </w:tc>
        <w:tc>
          <w:tcPr>
            <w:tcW w:w="5310" w:type="dxa"/>
          </w:tcPr>
          <w:p w14:paraId="6BB02630" w14:textId="77777777" w:rsidR="00347FEB" w:rsidRDefault="00B17594">
            <w:pPr>
              <w:keepNext/>
              <w:keepLines/>
              <w:numPr>
                <w:ilvl w:val="0"/>
                <w:numId w:val="16"/>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Չի ընդունվել</w:t>
            </w:r>
          </w:p>
          <w:p w14:paraId="5FB5DDEC"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Պատասխանատու սահմանելու անհրաժեշտություն չկա, քանի որ նման պահանջ արդեն իսկ սահմանված է որոշման նախագծի 2-րդ կետում։</w:t>
            </w:r>
          </w:p>
          <w:p w14:paraId="5F0F8285" w14:textId="77777777" w:rsidR="00347FEB" w:rsidRDefault="00B17594">
            <w:pPr>
              <w:keepNext/>
              <w:keepLines/>
              <w:spacing w:after="0" w:line="360" w:lineRule="auto"/>
              <w:ind w:left="367" w:hanging="36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ա) Չի ընդունվել</w:t>
            </w:r>
          </w:p>
          <w:p w14:paraId="710F15B6" w14:textId="77777777" w:rsidR="00347FEB" w:rsidRDefault="00B17594">
            <w:pPr>
              <w:keepNext/>
              <w:keepLines/>
              <w:spacing w:after="0" w:line="360" w:lineRule="auto"/>
              <w:ind w:left="-18" w:firstLine="25"/>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Ռեեստրի ներդրման համար </w:t>
            </w:r>
            <w:r>
              <w:rPr>
                <w:rFonts w:ascii="GHEA Grapalat" w:eastAsia="GHEA Grapalat" w:hAnsi="GHEA Grapalat" w:cs="GHEA Grapalat"/>
                <w:sz w:val="24"/>
                <w:szCs w:val="24"/>
                <w:highlight w:val="white"/>
              </w:rPr>
              <w:t>Հանձնաժողով</w:t>
            </w:r>
            <w:r>
              <w:rPr>
                <w:rFonts w:ascii="GHEA Grapalat" w:eastAsia="GHEA Grapalat" w:hAnsi="GHEA Grapalat" w:cs="GHEA Grapalat"/>
                <w:sz w:val="24"/>
                <w:szCs w:val="24"/>
              </w:rPr>
              <w:t>ի կողմից տրամադրվելու է գույքագրման համար նախատեսված գործիքակազմ, որը կտրամադրի տեղեկատվությունը ինքնաշխատ (Auto) եղանակով՝ ներառյալ ՏՏ ակտիվների՝ աշխատակայանների, սերվերների, ցանցային սարքավորումների, օպերացիոն համակարգերի և հիմնական ծրագրային ապահովումների վերաբերյալ, ապա փուլային ներդրման անհրաժեշտություն չի առաջանում։ Մնացած ՏՏ ակտիվների վերաբերյալ տեղեկատվությունը պետք է լրացվի ձեռքով՝ գործիքակազմում ձևավորված օրինակների հիման վրա։</w:t>
            </w:r>
          </w:p>
          <w:p w14:paraId="6AC0C872" w14:textId="77777777" w:rsidR="00347FEB" w:rsidRDefault="00B17594">
            <w:pPr>
              <w:keepNext/>
              <w:keepLines/>
              <w:numPr>
                <w:ilvl w:val="0"/>
                <w:numId w:val="16"/>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մասամբ</w:t>
            </w:r>
          </w:p>
          <w:p w14:paraId="00D6BBD3"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Նախատեսվել է կարգապահական պատասխանատվություն սահմանող նոր դրույթ։ Միաժամանակ, պատասխանատվության և վերահսկողության մեխանիզմները նախատեսված են «Տեղեկատվական համակարգերի կարգավորող մարմնի մասին», «Կիբեռանվտանգության մասին» օրենքների նախագծերի փաթեթում։</w:t>
            </w:r>
          </w:p>
          <w:p w14:paraId="48F02B2D" w14:textId="77777777" w:rsidR="00347FEB" w:rsidRDefault="00B17594">
            <w:pPr>
              <w:keepNext/>
              <w:keepLines/>
              <w:numPr>
                <w:ilvl w:val="0"/>
                <w:numId w:val="16"/>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40B5268E"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Այլ ակտիվները ներառում են այնպիսի ակտիվներ, որոնք չեն դասակարգվում սարքավորումների, ծրագրային ապահովման, տվյալների կամ օգտատերերի խմբերում, սակայն ունեն գործառնական կամ տեղեկատվական անվտանգության </w:t>
            </w:r>
            <w:r>
              <w:rPr>
                <w:rFonts w:ascii="GHEA Grapalat" w:eastAsia="GHEA Grapalat" w:hAnsi="GHEA Grapalat" w:cs="GHEA Grapalat"/>
                <w:sz w:val="24"/>
                <w:szCs w:val="24"/>
              </w:rPr>
              <w:lastRenderedPageBreak/>
              <w:t>նշանակություն։ Օրինակներ կարող են լինել՝ card reader, USB HUB և այլն։</w:t>
            </w:r>
          </w:p>
          <w:p w14:paraId="0094E64A" w14:textId="77777777" w:rsidR="00347FEB" w:rsidRDefault="00B17594">
            <w:pPr>
              <w:keepNext/>
              <w:keepLines/>
              <w:numPr>
                <w:ilvl w:val="0"/>
                <w:numId w:val="16"/>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6B534A0C"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ԵՄ և ՏՀԶԿ երկրների կիրառվող մոտեցումների հիմքում արդեն իսկ ընկած են ISO/IEC ստանդարտները, և նախագծով նախատեսված հղումները ապահովում են միջազգային համադրելիություն։</w:t>
            </w:r>
          </w:p>
        </w:tc>
      </w:tr>
      <w:tr w:rsidR="00347FEB" w14:paraId="7410C340" w14:textId="77777777">
        <w:tc>
          <w:tcPr>
            <w:tcW w:w="8635" w:type="dxa"/>
            <w:vMerge w:val="restart"/>
            <w:shd w:val="clear" w:color="auto" w:fill="D0CECE"/>
          </w:tcPr>
          <w:p w14:paraId="149BE39C"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20.  ՀՀ ՏԱՐԱԾՔԱՅԻՆ ԿԱՌԱՎԱՐՄԱՆ և ԵՆԹԱԿԱՌՈՒՑՎԱԾՔՆԵՐԻ ՆԱԽԱՐԱՐՈՒԹՅՈՒՆ</w:t>
            </w:r>
          </w:p>
        </w:tc>
        <w:tc>
          <w:tcPr>
            <w:tcW w:w="5310" w:type="dxa"/>
            <w:shd w:val="clear" w:color="auto" w:fill="D0CECE"/>
          </w:tcPr>
          <w:p w14:paraId="3B778AB3"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08</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25E70661" w14:textId="77777777">
        <w:tc>
          <w:tcPr>
            <w:tcW w:w="8635" w:type="dxa"/>
            <w:vMerge/>
            <w:shd w:val="clear" w:color="auto" w:fill="D0CECE"/>
          </w:tcPr>
          <w:p w14:paraId="421F605E"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48C0C233"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ԴԽ//30548-2025</w:t>
            </w:r>
            <w:r>
              <w:rPr>
                <w:rFonts w:ascii="GHEA Grapalat" w:eastAsia="GHEA Grapalat" w:hAnsi="GHEA Grapalat" w:cs="GHEA Grapalat"/>
                <w:b/>
                <w:bCs/>
                <w:i/>
                <w:iCs/>
                <w:sz w:val="24"/>
                <w:szCs w:val="24"/>
              </w:rPr>
              <w:t xml:space="preserve"> </w:t>
            </w:r>
          </w:p>
        </w:tc>
      </w:tr>
      <w:tr w:rsidR="00347FEB" w14:paraId="0BF21B5B" w14:textId="77777777">
        <w:trPr>
          <w:trHeight w:val="2618"/>
        </w:trPr>
        <w:tc>
          <w:tcPr>
            <w:tcW w:w="8635" w:type="dxa"/>
          </w:tcPr>
          <w:p w14:paraId="2AEC87A3"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Հայտնում ենք, որ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ՀՀ տարածքային կառավարման և ենթակառուցվածքների նախարարությունը առաջարկություններ և դիտողություններ չունի։</w:t>
            </w:r>
          </w:p>
        </w:tc>
        <w:tc>
          <w:tcPr>
            <w:tcW w:w="5310" w:type="dxa"/>
          </w:tcPr>
          <w:p w14:paraId="4F1C4E3B"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2C6623BD" w14:textId="77777777">
        <w:tc>
          <w:tcPr>
            <w:tcW w:w="8635" w:type="dxa"/>
            <w:vMerge w:val="restart"/>
            <w:shd w:val="clear" w:color="auto" w:fill="D0CECE"/>
          </w:tcPr>
          <w:p w14:paraId="6210377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21.  ՀՀ ՎԻՃԱԿԱԳՐԱԿԱՆ ԿՈՄԻՏԵ</w:t>
            </w:r>
          </w:p>
          <w:p w14:paraId="232BCB89"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p w14:paraId="622C064F"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4DFADFBD"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08</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1C398158" w14:textId="77777777">
        <w:tc>
          <w:tcPr>
            <w:tcW w:w="8635" w:type="dxa"/>
            <w:vMerge/>
            <w:shd w:val="clear" w:color="auto" w:fill="D0CECE"/>
          </w:tcPr>
          <w:p w14:paraId="6575C779"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72726789"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ՎԿ/3-01/3207-2025</w:t>
            </w:r>
          </w:p>
          <w:p w14:paraId="29FAF944"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r>
      <w:tr w:rsidR="00347FEB" w14:paraId="4280D33C" w14:textId="77777777">
        <w:tc>
          <w:tcPr>
            <w:tcW w:w="8635" w:type="dxa"/>
          </w:tcPr>
          <w:p w14:paraId="6523C610"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27.08.2025թ.-ի թիվ 01/10/5458-2025 գրության՝ «Տեղեկատվական տեխնոլոգիաների ակտիվների ռեեստրի ստեղծման և կառավարման համակարգի ներդրման կարգը հաստատելու մասին» ՀՀ կառավարության որոշման նախագծի (այսուհետ՝ Նախագիծ) վերաբերյալ, սույնով տեղեկացվում է Ձեզ հետևյալը.</w:t>
            </w:r>
          </w:p>
          <w:p w14:paraId="28723D63" w14:textId="77777777" w:rsidR="00347FEB" w:rsidRDefault="00B17594">
            <w:pPr>
              <w:keepNext/>
              <w:keepLines/>
              <w:numPr>
                <w:ilvl w:val="0"/>
                <w:numId w:val="22"/>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2-րդ կետի 3)-րդ ենթակետով սահմանվում է տեղեկատվական տեխնոլոգիաների (այսուհետ՝ ՏՏ) ակտիվների ռեեստրի պետական մարմիններում ներդրման համար Նախագծի հաստատումից հետո «երեք ամսյա» ժամկետ: Նշված ժամկետում ՏՏ ակտիվների ամբողջական գույքագրման և ռեեստրի ստեղծման աշխատանքների իրականացումը չափազանց ռիսկային են՝ </w:t>
            </w:r>
            <w:r>
              <w:rPr>
                <w:rFonts w:ascii="GHEA Grapalat" w:eastAsia="GHEA Grapalat" w:hAnsi="GHEA Grapalat" w:cs="GHEA Grapalat"/>
                <w:sz w:val="24"/>
                <w:szCs w:val="24"/>
              </w:rPr>
              <w:lastRenderedPageBreak/>
              <w:t>պայմանավորված դրանց ենթակառուցվածքների ծավալով և բազմազանությամբ, ուստի առաջարկվում է վերոնշյալ ենթակետում «երեք» բառը փոխարինել «վեց» բառով:</w:t>
            </w:r>
          </w:p>
          <w:p w14:paraId="41A9D62E" w14:textId="77777777" w:rsidR="00347FEB" w:rsidRDefault="00B17594">
            <w:pPr>
              <w:keepNext/>
              <w:keepLines/>
              <w:numPr>
                <w:ilvl w:val="0"/>
                <w:numId w:val="22"/>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3-րդ կետի 1)-ին և 2)-րդ ենթակետերով նախատեսվող վերապատրաստման, ուղեցույցների մշակման ու տրամադրման դրույթներում ներկայացված չեն դրանց իրականացման ժամկետները, ուստի անհրաժեշտ է սահմանել սույն միջոցառման իրականացման ժամկետները, հաշվի առնելով կետ 1-ում առաջարկված ժամանակահատվածը:</w:t>
            </w:r>
          </w:p>
          <w:p w14:paraId="2B8A8D09" w14:textId="77777777" w:rsidR="00347FEB" w:rsidRDefault="00B17594">
            <w:pPr>
              <w:keepNext/>
              <w:keepLines/>
              <w:numPr>
                <w:ilvl w:val="0"/>
                <w:numId w:val="22"/>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Հավելվածի 4-րդ կետում նշված «…յուրաքանչյուր ակտիվի ձեռքբերման, փոփոխման, օտարման դեպքում՝» բառերից հետո «անհապաղ» բառն առաջարկվում է հստակեցնել և փոխել, օրինակ՝ «5 աշխատանքային օրվա ընթացքում» բառերով:</w:t>
            </w:r>
          </w:p>
          <w:p w14:paraId="7D516270" w14:textId="77777777" w:rsidR="00347FEB" w:rsidRDefault="00B17594">
            <w:pPr>
              <w:keepNext/>
              <w:keepLines/>
              <w:numPr>
                <w:ilvl w:val="0"/>
                <w:numId w:val="22"/>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Հավելվածի 7-րդ կետում նշվում է, որ «ՏՏ ակտիվների հավաքագրումը և Ռեեստրում տվյալների լրացումն իրականացվելու է ավտոմատացված՝ Գործակալության կողմից առաջարկվող գործիքակազմով»: Սույն նախաձեռնությամբ առաջարկվող գործիքակազմը պետք է բացի MS Windows սերվեր օպերացիոն համակարգից ունենա նաև Linux-ի (open source) և Android սարքավորումների վրա տեղակայման հնարավորություն:</w:t>
            </w:r>
          </w:p>
          <w:p w14:paraId="363A7087" w14:textId="77777777" w:rsidR="00347FEB" w:rsidRDefault="00B17594">
            <w:pPr>
              <w:keepNext/>
              <w:keepLines/>
              <w:numPr>
                <w:ilvl w:val="0"/>
                <w:numId w:val="22"/>
              </w:num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Նախագծի Հավելվածում առաջարկվում է նախատեսել նոր դրույթ, առ այն, որ պետական մարմիններում ապահովել կեղծ կամ ոչ լիցենզավորված ծրագրային ապահովումների փոխարինումը լիցենզավորված ծրագրային ապահովումներով, որից հետո միայն անդրադառնալ Նախագծի Հավելվածի 14-րդ կետում նշված կեղծ կամ ոչ լիցենզավորված ծրագրային ապահովման հայտնաբերման և դրանց օգտագործման դադարեցման, համակարգից հեռացման գործընթացին՝ սահմանված ձևաչափով:</w:t>
            </w:r>
          </w:p>
        </w:tc>
        <w:tc>
          <w:tcPr>
            <w:tcW w:w="5310" w:type="dxa"/>
          </w:tcPr>
          <w:p w14:paraId="7AFBBF09" w14:textId="77777777" w:rsidR="00347FEB" w:rsidRDefault="00B17594">
            <w:pPr>
              <w:keepNext/>
              <w:keepLines/>
              <w:numPr>
                <w:ilvl w:val="0"/>
                <w:numId w:val="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Չի ընդունվել</w:t>
            </w:r>
          </w:p>
          <w:p w14:paraId="26DCADDD"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Ռեեստրի ներդրման համար </w:t>
            </w:r>
            <w:r>
              <w:rPr>
                <w:rFonts w:ascii="GHEA Grapalat" w:eastAsia="GHEA Grapalat" w:hAnsi="GHEA Grapalat" w:cs="GHEA Grapalat"/>
                <w:sz w:val="24"/>
                <w:szCs w:val="24"/>
                <w:highlight w:val="white"/>
              </w:rPr>
              <w:t>Հանձնաժողով</w:t>
            </w:r>
            <w:r>
              <w:rPr>
                <w:rFonts w:ascii="GHEA Grapalat" w:eastAsia="GHEA Grapalat" w:hAnsi="GHEA Grapalat" w:cs="GHEA Grapalat"/>
                <w:sz w:val="24"/>
                <w:szCs w:val="24"/>
              </w:rPr>
              <w:t>ի կողմից տրամադրվելու է գույքագրման համար նախատեսված գործիքակազմ, որը կտրամադրի տեղեկատվությունը ինքնաշխատ (Auto) եղանակով,  ինչը հնարավորություն կտա ապահովել նախատեսված աշխատանքների իրականացումը սահմանված երեք ամսվա ընթացքում։</w:t>
            </w:r>
          </w:p>
          <w:p w14:paraId="7B06B8D8" w14:textId="77777777" w:rsidR="00347FEB" w:rsidRDefault="00B17594">
            <w:pPr>
              <w:keepNext/>
              <w:keepLines/>
              <w:numPr>
                <w:ilvl w:val="0"/>
                <w:numId w:val="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4BEE3433"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highlight w:val="white"/>
              </w:rPr>
              <w:lastRenderedPageBreak/>
              <w:t>Հանձնաժողով</w:t>
            </w:r>
            <w:r>
              <w:rPr>
                <w:rFonts w:ascii="GHEA Grapalat" w:eastAsia="GHEA Grapalat" w:hAnsi="GHEA Grapalat" w:cs="GHEA Grapalat"/>
                <w:sz w:val="24"/>
                <w:szCs w:val="24"/>
              </w:rPr>
              <w:t>ի  կողմից ուղեցույցերի և անհրաժեշտ աջակցության տրամադրումը կիրականացվի կազմակերպությունների կողմից նման պահանջի ներկայացման դեպքում։</w:t>
            </w:r>
          </w:p>
          <w:p w14:paraId="0C555A94" w14:textId="77777777" w:rsidR="00347FEB" w:rsidRDefault="00B17594">
            <w:pPr>
              <w:keepNext/>
              <w:keepLines/>
              <w:numPr>
                <w:ilvl w:val="0"/>
                <w:numId w:val="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41808F45"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Ռեեստրի տվյալների արդիականությունն ու ամբողջականությունը ապահովելու համար դրանց թարմացումը պետք է իրականացվի անհապաղ։ Ժամկետի հստակ սահմանումը (օր.՝ 5 աշխատանքային օր) կարող է հանգեցնել տվյալների թերի լինելուն և Ռեեստրի ամբողջականության խախտմանը։</w:t>
            </w:r>
          </w:p>
          <w:p w14:paraId="7C052A0C" w14:textId="77777777" w:rsidR="00347FEB" w:rsidRDefault="00B17594">
            <w:pPr>
              <w:keepNext/>
              <w:keepLines/>
              <w:numPr>
                <w:ilvl w:val="0"/>
                <w:numId w:val="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6D2B0259"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նախատեսվող գործիքակազմի սերվերային մասը ենթակա է տեղակայման Microsoft Windows օպերացիոն համակարգի վրա, սակայն այն ապահովում է ՏՏ ակտիվների հավաքագրում և տվյալների գրանցում տարբեր սարքավորումներից՝ </w:t>
            </w:r>
            <w:r>
              <w:rPr>
                <w:rFonts w:ascii="GHEA Grapalat" w:eastAsia="GHEA Grapalat" w:hAnsi="GHEA Grapalat" w:cs="GHEA Grapalat"/>
                <w:sz w:val="24"/>
                <w:szCs w:val="24"/>
              </w:rPr>
              <w:lastRenderedPageBreak/>
              <w:t>ներառյալ PC, Mac, Linux և FreeBSD համակարգեր, ինչպես նաև դրանց ծրագրային ապահովումը։</w:t>
            </w:r>
          </w:p>
          <w:p w14:paraId="2605F111" w14:textId="77777777" w:rsidR="00347FEB" w:rsidRDefault="00B17594">
            <w:pPr>
              <w:keepNext/>
              <w:keepLines/>
              <w:numPr>
                <w:ilvl w:val="0"/>
                <w:numId w:val="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4CFDDFD5"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Նախագծի 14-րդ կետով նախատեսվում է կեղծ կամ ոչ լիցենզավորված ծրագրային ապահովման դեպքերի հայտնաբերման և փաստաթղթավորման պահանջը։ Նշված դրույթը ծառայում է խնդիրների վերհանման և դրանց մասին տեղեկացման նպատակին։</w:t>
            </w:r>
          </w:p>
        </w:tc>
      </w:tr>
      <w:tr w:rsidR="00347FEB" w14:paraId="4A16F280" w14:textId="77777777">
        <w:tc>
          <w:tcPr>
            <w:tcW w:w="8635" w:type="dxa"/>
            <w:vMerge w:val="restart"/>
            <w:shd w:val="clear" w:color="auto" w:fill="D0CECE"/>
          </w:tcPr>
          <w:p w14:paraId="63346B0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22. ՀՀ ԱՇԽԱՏԱՆՔԻ և ՍՈՑԻԱԼԱԿԱՆ ՀԱՐՑԵՐԻ ՆԱԽԱՐԱՐՈՒԹՅՈՒՆ</w:t>
            </w:r>
          </w:p>
        </w:tc>
        <w:tc>
          <w:tcPr>
            <w:tcW w:w="5310" w:type="dxa"/>
            <w:shd w:val="clear" w:color="auto" w:fill="D0CECE"/>
          </w:tcPr>
          <w:p w14:paraId="6CF9E6C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08</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0D5CD677" w14:textId="77777777">
        <w:tc>
          <w:tcPr>
            <w:tcW w:w="8635" w:type="dxa"/>
            <w:vMerge/>
            <w:shd w:val="clear" w:color="auto" w:fill="D0CECE"/>
          </w:tcPr>
          <w:p w14:paraId="6D61F7BB"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6269BBF7"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ԱԹ/ԳԽ-2/24997-2025</w:t>
            </w:r>
          </w:p>
        </w:tc>
      </w:tr>
      <w:tr w:rsidR="00347FEB" w14:paraId="6554E479" w14:textId="77777777">
        <w:tc>
          <w:tcPr>
            <w:tcW w:w="8635" w:type="dxa"/>
          </w:tcPr>
          <w:p w14:paraId="3D9C3DA4"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Ներկայացնում եմ Աշխատանքի և սոցիալական հարցերի նախարարության կարծիքը՝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w:t>
            </w:r>
          </w:p>
          <w:p w14:paraId="2DF58F13"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«Տեղեկատվական տեխնոլոգիաների ակտիվների ռեեստրի ստեղծման և կառավարման համակարգի ներդրման կարգը հաստատելու մասին» ՀՀ կառավարության որոշման նախագծի (այսուհետ՝ Նախագիծ) վերաբերյալ ստորև ներկայացվում է հետևյալ առաջարկությունները</w:t>
            </w:r>
            <w:r>
              <w:rPr>
                <w:rFonts w:ascii="Cambria Math" w:eastAsia="Cambria Math" w:hAnsi="Cambria Math" w:cs="Cambria Math"/>
                <w:sz w:val="24"/>
                <w:szCs w:val="24"/>
              </w:rPr>
              <w:t>․</w:t>
            </w:r>
          </w:p>
          <w:p w14:paraId="407EA538" w14:textId="77777777" w:rsidR="00347FEB" w:rsidRDefault="00B17594">
            <w:pPr>
              <w:keepNext/>
              <w:keepLines/>
              <w:numPr>
                <w:ilvl w:val="0"/>
                <w:numId w:val="5"/>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Նախագծում հղում է արվում ISO 27001 «ՏՏ Անվտանգության ապահովման մեխանիզմներ, Տեղեկատվական անվտանգության կառավարման համակարգեր, Պահանջներ» ստանդարտի պահանջներին, սակայն չկա հստակեցում, թե ակտիվների ռեեստրի վարման գործընթացում ստանդարտի կոնկրետ որ պահանջներն են պարտադիր պահպանման համար։ Այս համատեքստում առաջարկում է ամբողջովին առաջնորդվել վերոնշյալ ստանդարտի պահանջներով՝ ներառելով ոչ միայն տեղեկատվական տեխնոլոգիաների ակտիվների ռեեստրի վարմանը վերաբերելի պահանջները, այլև ողջ տեղեկատվական անվտանգության կառավարման համակարգին վերաբերելի կետերը։</w:t>
            </w:r>
          </w:p>
          <w:p w14:paraId="55951C99" w14:textId="77777777" w:rsidR="00347FEB" w:rsidRDefault="00B17594">
            <w:pPr>
              <w:keepNext/>
              <w:keepLines/>
              <w:numPr>
                <w:ilvl w:val="0"/>
                <w:numId w:val="5"/>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չկա հստակ նկարագրություն առ այն, թե ինչ կապ է ունենալու ռեեստրը կազմակերպության ընդհանուր տեղեկատվական անվտանգության կառավարման համակարգի հետ։</w:t>
            </w:r>
          </w:p>
          <w:p w14:paraId="54770FD1" w14:textId="77777777" w:rsidR="00347FEB" w:rsidRDefault="00B17594">
            <w:pPr>
              <w:keepNext/>
              <w:keepLines/>
              <w:numPr>
                <w:ilvl w:val="0"/>
                <w:numId w:val="5"/>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Սահմանված չեն կազմակերպության բարձր ղեկավարության պարտավորությունները, օրինակ՝ քաղաքականությունների հաստատում, ռեսուրսների տրամադրում, դերերի և պատասխանատվությունների հստակեցում և այլն։</w:t>
            </w:r>
          </w:p>
          <w:p w14:paraId="76A6B6E4" w14:textId="77777777" w:rsidR="00347FEB" w:rsidRDefault="00B17594">
            <w:pPr>
              <w:keepNext/>
              <w:keepLines/>
              <w:numPr>
                <w:ilvl w:val="0"/>
                <w:numId w:val="5"/>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Ակտիվների կարևորության գնահատումը նախատեսվում է իրականացնել CIA մեթոդով, սակայն անհրաժեշտ է ապահովել նաև </w:t>
            </w:r>
            <w:r>
              <w:rPr>
                <w:rFonts w:ascii="GHEA Grapalat" w:eastAsia="GHEA Grapalat" w:hAnsi="GHEA Grapalat" w:cs="GHEA Grapalat"/>
                <w:sz w:val="24"/>
                <w:szCs w:val="24"/>
              </w:rPr>
              <w:lastRenderedPageBreak/>
              <w:t>ռիսկերի համալիր գնահատում և ռիսկերի նվազեցման պլան (Risk Treatment Plan)` սպառնալիքների, խոցելիությունների, հավանականության ու ազդեցության հաշվառմամբ։ Նախագծում այդ գործընթացին առնչվող որևէ հստակություն չկա։</w:t>
            </w:r>
          </w:p>
          <w:p w14:paraId="74C32D3B" w14:textId="77777777" w:rsidR="00347FEB" w:rsidRDefault="00B17594">
            <w:pPr>
              <w:keepNext/>
              <w:keepLines/>
              <w:numPr>
                <w:ilvl w:val="0"/>
                <w:numId w:val="5"/>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Նախագծով նախատեսվում է վերապատրաստման կազմակերպում, սակայն նշված չեն համակարգված ծրագրերը և դրանց արդյունավետության չափման մեխանիզմները։</w:t>
            </w:r>
          </w:p>
          <w:p w14:paraId="7EAB198E" w14:textId="77777777" w:rsidR="00347FEB" w:rsidRDefault="00B17594">
            <w:pPr>
              <w:keepNext/>
              <w:keepLines/>
              <w:numPr>
                <w:ilvl w:val="0"/>
                <w:numId w:val="5"/>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Նախագծով սահմանված է աուդիտի պահանջ՝ տարեկան 1 անգամ, սակայն սահմանված չէ ներքին աուդիտների, մոնիթորինգի ու չափիչների համակարգված շրջանակը։</w:t>
            </w:r>
          </w:p>
          <w:p w14:paraId="050056CC" w14:textId="77777777" w:rsidR="00347FEB" w:rsidRDefault="00B17594">
            <w:pPr>
              <w:keepNext/>
              <w:keepLines/>
              <w:numPr>
                <w:ilvl w:val="0"/>
                <w:numId w:val="5"/>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Նախագծով սահմանված չէ շարունակական բարելավման մեխանիզմ՝ պարբերական վերանայումներով և բարելավման ծրագրերով։</w:t>
            </w:r>
          </w:p>
          <w:p w14:paraId="790E8D79" w14:textId="77777777" w:rsidR="00347FEB" w:rsidRDefault="00B17594">
            <w:pPr>
              <w:keepNext/>
              <w:keepLines/>
              <w:numPr>
                <w:ilvl w:val="0"/>
                <w:numId w:val="5"/>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Սահմանված է միջադեպերի արձագանքման և փաստաթղթավորման պահանջ, սակայն անդրադարձ չկա անհամապատասխանությունների և ուղղիչ գործողությունների կառավարման խնդիրներին։</w:t>
            </w:r>
          </w:p>
        </w:tc>
        <w:tc>
          <w:tcPr>
            <w:tcW w:w="5310" w:type="dxa"/>
          </w:tcPr>
          <w:p w14:paraId="3E565218" w14:textId="77777777" w:rsidR="00347FEB" w:rsidRDefault="00B17594">
            <w:pPr>
              <w:keepNext/>
              <w:keepLines/>
              <w:numPr>
                <w:ilvl w:val="0"/>
                <w:numId w:val="18"/>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p w14:paraId="1098355E"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սահմանվում է միայն ՏՏ ակտիվների ռեեստրի վարման կարգը՝ ISO/IEC 27001-ի այն վերահսկումներին համապատասխան, որոնք առնչվում են ակտիվների հաշվառմանը։ Ամբողջական ՏԱԿՀ-ի կիրառումը ներկայումս նպատակահարմար չէ, սակայն Ռեեստրի </w:t>
            </w:r>
            <w:r>
              <w:rPr>
                <w:rFonts w:ascii="GHEA Grapalat" w:eastAsia="GHEA Grapalat" w:hAnsi="GHEA Grapalat" w:cs="GHEA Grapalat"/>
                <w:sz w:val="24"/>
                <w:szCs w:val="24"/>
              </w:rPr>
              <w:lastRenderedPageBreak/>
              <w:t>գործարկումը հիմք կհանդիսանա դրա հետագա ներդրման համար։</w:t>
            </w:r>
          </w:p>
          <w:p w14:paraId="3A441809" w14:textId="77777777" w:rsidR="00347FEB" w:rsidRDefault="00B17594">
            <w:pPr>
              <w:keepNext/>
              <w:keepLines/>
              <w:numPr>
                <w:ilvl w:val="0"/>
                <w:numId w:val="18"/>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615AF6A5"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ՏՏ ակտիվների ռեեստրն հանդիսանում է կազմակերպության ՏԱԿՀ-ի գործառնական բաղադրիչ</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այն ապահովում է ISO/IEC 27001-ի ակտիվների կառավարման վերահսկումների իրականացումը, CIA գնահատման հիմքով ռիսկերի կառավարումը և Ռեեստրի տվյալների ինտեգրումը ISMS գործընթացներում՝ աջակցելով արդյունավետ վերահսկողությանն ու համապատասխանության ապահովմանը։ Ռեեստրի տվյալները ծառայում են որպես նախնական մուտքային ինֆորմացիա ՏԱԿՀ-ի այլ բաղադրիչների համար։ Այսպիսով, Ռեեստրի ներդրումը ապահովում է ՏԱԿՀ-ի արդյունավետ իրականացումը՝ ստեղծելով անհրաժեշտ փաստաթղթային հիմք ISO/IEC </w:t>
            </w:r>
            <w:r>
              <w:rPr>
                <w:rFonts w:ascii="GHEA Grapalat" w:eastAsia="GHEA Grapalat" w:hAnsi="GHEA Grapalat" w:cs="GHEA Grapalat"/>
                <w:sz w:val="24"/>
                <w:szCs w:val="24"/>
              </w:rPr>
              <w:lastRenderedPageBreak/>
              <w:t>27001-ի մնացած պահանջների գործնական կիրառման համար։</w:t>
            </w:r>
          </w:p>
          <w:p w14:paraId="79B50EED" w14:textId="77777777" w:rsidR="00347FEB" w:rsidRDefault="00B17594">
            <w:pPr>
              <w:keepNext/>
              <w:keepLines/>
              <w:numPr>
                <w:ilvl w:val="0"/>
                <w:numId w:val="18"/>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320A8506"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Ընդհանուր քաղաքականությունը իրականացվում է կազմակերպության կողմից՝ իր լիազորությունների շրջանակում։ Առանձին դերերի բաշխման կարգավորումներ նախատեսված են Նախագծի Հավելվածի 8-րդ, 14-րդ և 26-րդ կետերով։</w:t>
            </w:r>
          </w:p>
          <w:p w14:paraId="589DF272" w14:textId="77777777" w:rsidR="00347FEB" w:rsidRDefault="00B17594">
            <w:pPr>
              <w:keepNext/>
              <w:keepLines/>
              <w:numPr>
                <w:ilvl w:val="0"/>
                <w:numId w:val="18"/>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3E6AF341"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CIA մեթոդով գնահատումը սահմանվում է որպես նվազագույն պահանջ՝ ակտիվների առաջնային դասակարգման համար։ Ռիսկերի համալիր գնահատումն ու դրանց նվազեցման պլանի ձևավորումը կիրականացվի ռիսկերի կառավարման առանձին մեթոդաբանությամբ, որը կհաստատվի և կհամապատասխանի «Կիբեռանվտանգության մասին» նախագծի պահանջներին, ներառելով սպառնալիքների, </w:t>
            </w:r>
            <w:r>
              <w:rPr>
                <w:rFonts w:ascii="GHEA Grapalat" w:eastAsia="GHEA Grapalat" w:hAnsi="GHEA Grapalat" w:cs="GHEA Grapalat"/>
                <w:sz w:val="24"/>
                <w:szCs w:val="24"/>
              </w:rPr>
              <w:lastRenderedPageBreak/>
              <w:t>խոցելիությունների և հավանականության հաշվառում, ինչպես նաև կազմակերպության ներքին կանոնակարգերին ներկայացվող պահանջները։</w:t>
            </w:r>
          </w:p>
          <w:p w14:paraId="2802D769" w14:textId="77777777" w:rsidR="00347FEB" w:rsidRDefault="00B17594">
            <w:pPr>
              <w:keepNext/>
              <w:keepLines/>
              <w:numPr>
                <w:ilvl w:val="0"/>
                <w:numId w:val="18"/>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100EA5F9"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Նախագծով նախատեսված յուրաքանչյուր վերապատրաստում կիրականացվի նախապես սահմանված ծրագրի շրջանակներում, որտեղ կընդգրկվեն բովանդակային թեմաները, ուսուցման ձևաչափը և գնահատման չափանիշները։ Վերջիններիս հիման վրա կապահովվի վերապատրաստումների արդյունավետության չափում և հաշվետվողականություն։</w:t>
            </w:r>
          </w:p>
          <w:p w14:paraId="1D01F83B" w14:textId="77777777" w:rsidR="00347FEB" w:rsidRDefault="00B17594">
            <w:pPr>
              <w:keepNext/>
              <w:keepLines/>
              <w:numPr>
                <w:ilvl w:val="0"/>
                <w:numId w:val="18"/>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6F9CC0CE"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նախատեսվող աուդիտը վերաբերում է միայն Ռեեստրում ներառված տվյալների ամբողջականության և ճշգրտության ստուգմանը։ Ներքին </w:t>
            </w:r>
            <w:r>
              <w:rPr>
                <w:rFonts w:ascii="GHEA Grapalat" w:eastAsia="GHEA Grapalat" w:hAnsi="GHEA Grapalat" w:cs="GHEA Grapalat"/>
                <w:sz w:val="24"/>
                <w:szCs w:val="24"/>
              </w:rPr>
              <w:lastRenderedPageBreak/>
              <w:t>աուդիտների ու մոնիթորինգի պահանջները կընդգրկվեն կազմակերպության տեղեկատվական անվտանգության կառավարման համակարգում (ՏԱՀԿ), իսկ սույն նախագծով սահմանվում է միայն ակտիվների գույքագրման գործընթացի վերահսկողությունը։</w:t>
            </w:r>
          </w:p>
          <w:p w14:paraId="6B9D82B7" w14:textId="77777777" w:rsidR="00347FEB" w:rsidRDefault="00B17594">
            <w:pPr>
              <w:keepNext/>
              <w:keepLines/>
              <w:numPr>
                <w:ilvl w:val="0"/>
                <w:numId w:val="18"/>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14AC8545"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Ռեեստրի նպատակը կազմակերպության ՏՏ ակտիվների վերաբերյալ առավելագույն չափով ճշտգրիտ և ամբողջական տեղեկատվության ապահովումն է։</w:t>
            </w:r>
          </w:p>
          <w:p w14:paraId="39815300" w14:textId="77777777" w:rsidR="00347FEB" w:rsidRDefault="00B17594">
            <w:pPr>
              <w:keepNext/>
              <w:keepLines/>
              <w:numPr>
                <w:ilvl w:val="0"/>
                <w:numId w:val="18"/>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315A03EA"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նախատեսված է Ռեեստրի անվտանգության աուդիտների անցկացում առնվազն տարեկան մեկ անգամ։ Աուդիտի արդյունքների հիման վրա ձևավորվող անհամապատասխանությունները և դրանց շտկման ուղղված միջոցառումները </w:t>
            </w:r>
            <w:r>
              <w:rPr>
                <w:rFonts w:ascii="GHEA Grapalat" w:eastAsia="GHEA Grapalat" w:hAnsi="GHEA Grapalat" w:cs="GHEA Grapalat"/>
                <w:sz w:val="24"/>
                <w:szCs w:val="24"/>
              </w:rPr>
              <w:lastRenderedPageBreak/>
              <w:t>կառավարվելու են նույն գործընթացի շրջանակում։</w:t>
            </w:r>
          </w:p>
        </w:tc>
      </w:tr>
      <w:tr w:rsidR="00347FEB" w14:paraId="67CF5736" w14:textId="77777777">
        <w:tc>
          <w:tcPr>
            <w:tcW w:w="8635" w:type="dxa"/>
            <w:vMerge w:val="restart"/>
            <w:shd w:val="clear" w:color="auto" w:fill="D0CECE"/>
          </w:tcPr>
          <w:p w14:paraId="04CDE634"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23.  ՍՆՆԴԱՄԹԵՐՔԻ ԱՆՎՏԱՆԳՈՒԹՅԱՆ ՏԵՍՉԱԿԱՆ ՄԱՐՄԻՆ</w:t>
            </w:r>
          </w:p>
          <w:p w14:paraId="6A05101C"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5F47FD5A"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08</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22FA815A" w14:textId="77777777">
        <w:tc>
          <w:tcPr>
            <w:tcW w:w="8635" w:type="dxa"/>
            <w:vMerge/>
            <w:shd w:val="clear" w:color="auto" w:fill="D0CECE"/>
          </w:tcPr>
          <w:p w14:paraId="18519394"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0C9749E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//11443-2025</w:t>
            </w:r>
          </w:p>
        </w:tc>
      </w:tr>
      <w:tr w:rsidR="00347FEB" w14:paraId="4E79BD95" w14:textId="77777777">
        <w:tc>
          <w:tcPr>
            <w:tcW w:w="8635" w:type="dxa"/>
          </w:tcPr>
          <w:p w14:paraId="7F412525"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Հայտնում եմ, որ «Տեղեկատվական տեխնոլոգիաների ակտիվների ռեեստրի ստեղծման և կառավարման համակարգի ներդրման կարգը հաստատելու մասին»  Կառավարության որոշման նախագծի վերաբերյալ առաջարկություններ ու առարկություններ չկան։</w:t>
            </w:r>
          </w:p>
        </w:tc>
        <w:tc>
          <w:tcPr>
            <w:tcW w:w="5310" w:type="dxa"/>
          </w:tcPr>
          <w:p w14:paraId="013AF947"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1A4D856C" w14:textId="77777777">
        <w:tc>
          <w:tcPr>
            <w:tcW w:w="8635" w:type="dxa"/>
            <w:vMerge w:val="restart"/>
            <w:shd w:val="clear" w:color="auto" w:fill="D0CECE"/>
          </w:tcPr>
          <w:p w14:paraId="2F6ADE17"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24. ՀՀ ԱՌՈՂՋԱՊԱՀՈՒԹՅԱՆ ՆԱԽԱՐԱՐՈՒԹՅՈՒՆ</w:t>
            </w:r>
          </w:p>
        </w:tc>
        <w:tc>
          <w:tcPr>
            <w:tcW w:w="5310" w:type="dxa"/>
            <w:shd w:val="clear" w:color="auto" w:fill="D0CECE"/>
          </w:tcPr>
          <w:p w14:paraId="31D6D8F2"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08</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21C6A42B" w14:textId="77777777">
        <w:tc>
          <w:tcPr>
            <w:tcW w:w="8635" w:type="dxa"/>
            <w:vMerge/>
            <w:shd w:val="clear" w:color="auto" w:fill="D0CECE"/>
          </w:tcPr>
          <w:p w14:paraId="2B043AFB"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5C57723E"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ԱԱ/19/29679-2025</w:t>
            </w:r>
          </w:p>
        </w:tc>
      </w:tr>
      <w:tr w:rsidR="00347FEB" w14:paraId="10ACD66D" w14:textId="77777777">
        <w:tc>
          <w:tcPr>
            <w:tcW w:w="8635" w:type="dxa"/>
          </w:tcPr>
          <w:p w14:paraId="5C94D1D2"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Տեղեկացնում եմ, որ Առողջապահության նախարարությունը «Տեղեկատվական տեխնոլոգիաների ակտիվների ռեեստրի ստեղծման և կառավարման համակարգի ներդրման կարգը հաստատելու մասին» ՀՀ կառավարության որոշման և ՀՀ կառավարության 2021 թվականի փետրվարի 25-ի թիվ 252-Լ որոշման նախագծերի վերաբերյալ դիտողություն և առաջարկություն չունի։</w:t>
            </w:r>
          </w:p>
        </w:tc>
        <w:tc>
          <w:tcPr>
            <w:tcW w:w="5310" w:type="dxa"/>
          </w:tcPr>
          <w:p w14:paraId="54425B13"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46C9EC46" w14:textId="77777777">
        <w:tc>
          <w:tcPr>
            <w:tcW w:w="8635" w:type="dxa"/>
            <w:vMerge w:val="restart"/>
            <w:shd w:val="clear" w:color="auto" w:fill="D0CECE"/>
          </w:tcPr>
          <w:p w14:paraId="51AAC400"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25. ՀՀ ՊԵՏԱԿԱՆ ԵԿԱՄՈՒՏՆԵՐԻ ԿՈՄԻՏԵ </w:t>
            </w:r>
          </w:p>
        </w:tc>
        <w:tc>
          <w:tcPr>
            <w:tcW w:w="5310" w:type="dxa"/>
            <w:shd w:val="clear" w:color="auto" w:fill="D0CECE"/>
          </w:tcPr>
          <w:p w14:paraId="1F2E1AE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08</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6C317E6E" w14:textId="77777777">
        <w:tc>
          <w:tcPr>
            <w:tcW w:w="8635" w:type="dxa"/>
            <w:vMerge/>
            <w:shd w:val="clear" w:color="auto" w:fill="D0CECE"/>
          </w:tcPr>
          <w:p w14:paraId="4B7A1EA8"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26F6FC1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01/3-4/54710-2025</w:t>
            </w:r>
          </w:p>
        </w:tc>
      </w:tr>
      <w:tr w:rsidR="00347FEB" w14:paraId="7E2431A9" w14:textId="77777777">
        <w:tc>
          <w:tcPr>
            <w:tcW w:w="8635" w:type="dxa"/>
          </w:tcPr>
          <w:p w14:paraId="41CC22C5"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ՀՀ պետական եկամուտների կոմիտեն քննարկել է «Տեղեկատվական տեխնոլոգիաների ակտիվների ռեեստրի ստեղծման և կառավարման </w:t>
            </w:r>
            <w:r>
              <w:rPr>
                <w:rFonts w:ascii="GHEA Grapalat" w:eastAsia="GHEA Grapalat" w:hAnsi="GHEA Grapalat" w:cs="GHEA Grapalat"/>
                <w:sz w:val="24"/>
                <w:szCs w:val="24"/>
              </w:rPr>
              <w:lastRenderedPageBreak/>
              <w:t>համակարգի ներդրման կարգը հաստատելու մասին» ՀՀ կառավարության որոշման նախագիծը, որի վերաբերյալ հայտնում ենք, որ առաջարկություններ չկան։</w:t>
            </w:r>
          </w:p>
        </w:tc>
        <w:tc>
          <w:tcPr>
            <w:tcW w:w="5310" w:type="dxa"/>
          </w:tcPr>
          <w:p w14:paraId="4F5EAD1E"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tc>
      </w:tr>
      <w:tr w:rsidR="00347FEB" w14:paraId="61A98785" w14:textId="77777777">
        <w:tc>
          <w:tcPr>
            <w:tcW w:w="8635" w:type="dxa"/>
            <w:vMerge w:val="restart"/>
            <w:shd w:val="clear" w:color="auto" w:fill="D0CECE"/>
          </w:tcPr>
          <w:p w14:paraId="4D921176"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26. ՀՀ ՆԱԽԱԳԱՀԻ ԱՇԽԱՏԱԿԱԶՄ</w:t>
            </w:r>
          </w:p>
          <w:p w14:paraId="77B4B973"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6B3B6BF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08</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w:t>
            </w:r>
            <w:r>
              <w:rPr>
                <w:rFonts w:ascii="Cambria Math" w:eastAsia="Cambria Math" w:hAnsi="Cambria Math" w:cs="Cambria Math"/>
                <w:b/>
                <w:bCs/>
                <w:sz w:val="24"/>
                <w:szCs w:val="24"/>
              </w:rPr>
              <w:t>․</w:t>
            </w:r>
            <w:r>
              <w:rPr>
                <w:rFonts w:ascii="GHEA Grapalat" w:eastAsia="GHEA Grapalat" w:hAnsi="GHEA Grapalat" w:cs="GHEA Grapalat"/>
                <w:b/>
                <w:bCs/>
                <w:sz w:val="24"/>
                <w:szCs w:val="24"/>
              </w:rPr>
              <w:t>թ</w:t>
            </w:r>
            <w:r>
              <w:rPr>
                <w:rFonts w:ascii="Cambria Math" w:eastAsia="Cambria Math" w:hAnsi="Cambria Math" w:cs="Cambria Math"/>
                <w:b/>
                <w:bCs/>
                <w:sz w:val="24"/>
                <w:szCs w:val="24"/>
              </w:rPr>
              <w:t>․</w:t>
            </w:r>
          </w:p>
        </w:tc>
      </w:tr>
      <w:tr w:rsidR="00347FEB" w14:paraId="6D5E94C8" w14:textId="77777777">
        <w:tc>
          <w:tcPr>
            <w:tcW w:w="8635" w:type="dxa"/>
            <w:vMerge/>
            <w:shd w:val="clear" w:color="auto" w:fill="D0CECE"/>
          </w:tcPr>
          <w:p w14:paraId="3FC0DA59"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64856AC9"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ԱՂ-745-2025</w:t>
            </w:r>
          </w:p>
        </w:tc>
      </w:tr>
      <w:tr w:rsidR="00347FEB" w14:paraId="5179E80E" w14:textId="77777777">
        <w:tc>
          <w:tcPr>
            <w:tcW w:w="8635" w:type="dxa"/>
          </w:tcPr>
          <w:p w14:paraId="607EAED8"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սույն թվականի օգոստոսի 26-ի թիվ 01/10/5458-2025 Ձեր գրության՝ հայտնում ենք, որ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առաջարկություններ և դիտողություններ չունենք:</w:t>
            </w:r>
          </w:p>
        </w:tc>
        <w:tc>
          <w:tcPr>
            <w:tcW w:w="5310" w:type="dxa"/>
          </w:tcPr>
          <w:p w14:paraId="77068DC6"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78C450F3" w14:textId="77777777">
        <w:tc>
          <w:tcPr>
            <w:tcW w:w="8635" w:type="dxa"/>
            <w:vMerge w:val="restart"/>
            <w:shd w:val="clear" w:color="auto" w:fill="D0CECE"/>
          </w:tcPr>
          <w:p w14:paraId="4CC8362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27.  ՀՀ ՔԱՂԱՔԱՇԻՆՈՒԹՅԱՆ ԿՈՄԻՏԵ</w:t>
            </w:r>
          </w:p>
        </w:tc>
        <w:tc>
          <w:tcPr>
            <w:tcW w:w="5310" w:type="dxa"/>
            <w:shd w:val="clear" w:color="auto" w:fill="D0CECE"/>
          </w:tcPr>
          <w:p w14:paraId="37D1700C"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08</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w:t>
            </w:r>
            <w:r>
              <w:rPr>
                <w:rFonts w:ascii="Cambria Math" w:eastAsia="Cambria Math" w:hAnsi="Cambria Math" w:cs="Cambria Math"/>
                <w:b/>
                <w:bCs/>
                <w:sz w:val="24"/>
                <w:szCs w:val="24"/>
              </w:rPr>
              <w:t>․</w:t>
            </w:r>
            <w:r>
              <w:rPr>
                <w:rFonts w:ascii="GHEA Grapalat" w:eastAsia="GHEA Grapalat" w:hAnsi="GHEA Grapalat" w:cs="GHEA Grapalat"/>
                <w:b/>
                <w:bCs/>
                <w:sz w:val="24"/>
                <w:szCs w:val="24"/>
              </w:rPr>
              <w:t>թ</w:t>
            </w:r>
            <w:r>
              <w:rPr>
                <w:rFonts w:ascii="Cambria Math" w:eastAsia="Cambria Math" w:hAnsi="Cambria Math" w:cs="Cambria Math"/>
                <w:b/>
                <w:bCs/>
                <w:sz w:val="24"/>
                <w:szCs w:val="24"/>
              </w:rPr>
              <w:t>․</w:t>
            </w:r>
          </w:p>
        </w:tc>
      </w:tr>
      <w:tr w:rsidR="00347FEB" w14:paraId="1E85D468" w14:textId="77777777">
        <w:tc>
          <w:tcPr>
            <w:tcW w:w="8635" w:type="dxa"/>
            <w:vMerge/>
            <w:shd w:val="clear" w:color="auto" w:fill="D0CECE"/>
          </w:tcPr>
          <w:p w14:paraId="1E627D41"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436BED92"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01/18/14427-2025</w:t>
            </w:r>
          </w:p>
        </w:tc>
      </w:tr>
      <w:tr w:rsidR="00347FEB" w14:paraId="41DB586A" w14:textId="77777777">
        <w:tc>
          <w:tcPr>
            <w:tcW w:w="8635" w:type="dxa"/>
          </w:tcPr>
          <w:p w14:paraId="0F324F82"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ՀՀ քաղաքաշինության կոմիտեն առաջարկություններ և դիտողություններ չունի:</w:t>
            </w:r>
          </w:p>
        </w:tc>
        <w:tc>
          <w:tcPr>
            <w:tcW w:w="5310" w:type="dxa"/>
          </w:tcPr>
          <w:p w14:paraId="1820EAC5"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2E3AB853" w14:textId="77777777">
        <w:tc>
          <w:tcPr>
            <w:tcW w:w="8635" w:type="dxa"/>
            <w:vMerge w:val="restart"/>
            <w:shd w:val="clear" w:color="auto" w:fill="D0CECE"/>
          </w:tcPr>
          <w:p w14:paraId="16DBB3FA"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28.  ՀՀ ՊԱՇՏՊԱՆՈՒԹՅԱՆ ՆԱԽԱՐԱՐՈՒԹՅՈՒՆ</w:t>
            </w:r>
          </w:p>
          <w:p w14:paraId="05942CA8"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2081CA4D"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w:t>
            </w:r>
            <w:r>
              <w:rPr>
                <w:rFonts w:ascii="Cambria Math" w:eastAsia="Cambria Math" w:hAnsi="Cambria Math" w:cs="Cambria Math"/>
                <w:b/>
                <w:bCs/>
                <w:sz w:val="24"/>
                <w:szCs w:val="24"/>
              </w:rPr>
              <w:t>․</w:t>
            </w:r>
            <w:r>
              <w:rPr>
                <w:rFonts w:ascii="GHEA Grapalat" w:eastAsia="GHEA Grapalat" w:hAnsi="GHEA Grapalat" w:cs="GHEA Grapalat"/>
                <w:b/>
                <w:bCs/>
                <w:sz w:val="24"/>
                <w:szCs w:val="24"/>
              </w:rPr>
              <w:t>թ</w:t>
            </w:r>
            <w:r>
              <w:rPr>
                <w:rFonts w:ascii="Cambria Math" w:eastAsia="Cambria Math" w:hAnsi="Cambria Math" w:cs="Cambria Math"/>
                <w:b/>
                <w:bCs/>
                <w:sz w:val="24"/>
                <w:szCs w:val="24"/>
              </w:rPr>
              <w:t>․</w:t>
            </w:r>
          </w:p>
        </w:tc>
      </w:tr>
      <w:tr w:rsidR="00347FEB" w14:paraId="20A5342B" w14:textId="77777777">
        <w:tc>
          <w:tcPr>
            <w:tcW w:w="8635" w:type="dxa"/>
            <w:vMerge/>
            <w:shd w:val="clear" w:color="auto" w:fill="D0CECE"/>
          </w:tcPr>
          <w:p w14:paraId="1DBE2584"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22B1F8DE"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ՊՆ/510/10510-2025</w:t>
            </w:r>
          </w:p>
        </w:tc>
      </w:tr>
      <w:tr w:rsidR="00347FEB" w14:paraId="6AC23DE7" w14:textId="77777777">
        <w:tc>
          <w:tcPr>
            <w:tcW w:w="8635" w:type="dxa"/>
          </w:tcPr>
          <w:p w14:paraId="7CCF0F16"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 xml:space="preserve">2025 թվականի օգոստոսի 27-ի Ձեր N 01/10/5458-2024 գրության առնչությամբ հայտնում եմ, որ «Տեղեկատվական տեխնոլոգիաների </w:t>
            </w:r>
            <w:r>
              <w:rPr>
                <w:rFonts w:ascii="GHEA Grapalat" w:eastAsia="GHEA Grapalat" w:hAnsi="GHEA Grapalat" w:cs="GHEA Grapalat"/>
                <w:sz w:val="24"/>
                <w:szCs w:val="24"/>
                <w:highlight w:val="white"/>
              </w:rPr>
              <w:lastRenderedPageBreak/>
              <w:t>ակտիվների ռեեստրի ստեղծման և կառավարման համակարգի ներդրման կարգը հաստատելու մասին» ՀՀ կառավարության որոշման նախագծի վերաբերյալ դիտողություններ և առաջարկություններ չունենք:</w:t>
            </w:r>
          </w:p>
        </w:tc>
        <w:tc>
          <w:tcPr>
            <w:tcW w:w="5310" w:type="dxa"/>
          </w:tcPr>
          <w:p w14:paraId="2E82CB69"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tc>
      </w:tr>
      <w:tr w:rsidR="00347FEB" w14:paraId="22414612" w14:textId="77777777">
        <w:tc>
          <w:tcPr>
            <w:tcW w:w="8635" w:type="dxa"/>
            <w:vMerge w:val="restart"/>
            <w:shd w:val="clear" w:color="auto" w:fill="D0CECE"/>
          </w:tcPr>
          <w:p w14:paraId="38CDC10D"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29.  ՀՀ ԱՐԴԱՐԱԴԱՏՈՒԹՅԱՆ ՆԱԽԱՐԱՐՈՒԹՅՈՒՆ</w:t>
            </w:r>
          </w:p>
        </w:tc>
        <w:tc>
          <w:tcPr>
            <w:tcW w:w="5310" w:type="dxa"/>
            <w:shd w:val="clear" w:color="auto" w:fill="D0CECE"/>
          </w:tcPr>
          <w:p w14:paraId="4873EC69"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w:t>
            </w:r>
            <w:r>
              <w:rPr>
                <w:rFonts w:ascii="Cambria Math" w:eastAsia="Cambria Math" w:hAnsi="Cambria Math" w:cs="Cambria Math"/>
                <w:b/>
                <w:bCs/>
                <w:sz w:val="24"/>
                <w:szCs w:val="24"/>
              </w:rPr>
              <w:t>․</w:t>
            </w:r>
            <w:r>
              <w:rPr>
                <w:rFonts w:ascii="GHEA Grapalat" w:eastAsia="GHEA Grapalat" w:hAnsi="GHEA Grapalat" w:cs="GHEA Grapalat"/>
                <w:b/>
                <w:bCs/>
                <w:sz w:val="24"/>
                <w:szCs w:val="24"/>
              </w:rPr>
              <w:t>թ</w:t>
            </w:r>
            <w:r>
              <w:rPr>
                <w:rFonts w:ascii="Cambria Math" w:eastAsia="Cambria Math" w:hAnsi="Cambria Math" w:cs="Cambria Math"/>
                <w:b/>
                <w:bCs/>
                <w:sz w:val="24"/>
                <w:szCs w:val="24"/>
              </w:rPr>
              <w:t>․</w:t>
            </w:r>
          </w:p>
        </w:tc>
      </w:tr>
      <w:tr w:rsidR="00347FEB" w14:paraId="5FCEE548" w14:textId="77777777">
        <w:tc>
          <w:tcPr>
            <w:tcW w:w="8635" w:type="dxa"/>
            <w:vMerge/>
            <w:shd w:val="clear" w:color="auto" w:fill="D0CECE"/>
          </w:tcPr>
          <w:p w14:paraId="3D29F6C8"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0DED331F"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/30.2/39987-2025</w:t>
            </w:r>
          </w:p>
        </w:tc>
      </w:tr>
      <w:tr w:rsidR="00347FEB" w14:paraId="6BC489C7" w14:textId="77777777">
        <w:tc>
          <w:tcPr>
            <w:tcW w:w="8635" w:type="dxa"/>
          </w:tcPr>
          <w:p w14:paraId="1F3EDDC4"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Արդարադատության նախարարությունն ուսումնասիրել է «Տեղեկատվական տեխնոլոգիաների ակտիվների ռեեստրի ստեղծման և կառավարման համակարգի ներդրման կարգը հաստատելու մասին» Կառավարության որոշման նախագիծը (այսուհետ՝ Նախագիծ), որի վերաբերյալ ներկայացվում են հետևյալ դիտարկումները.</w:t>
            </w:r>
          </w:p>
          <w:p w14:paraId="49CE5D2D"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 Նախագիծը չի պարունակում նշում իրավական ակտի բնույթի մասին: Մինչդեռ, «Նորմատիվ իրավական ակտերի մասին» օրենքի 11-րդ հոդվածի 1-ին մասի 4-րդ կետի ուժով նորմատիվ իրավական ակտի վավերապայման է նաև դրա բնույթի մասին նշումը: Իսկ նույն օրենքի 19-րդ հոդվածի 2-րդ մասի համաձայն՝ նորմատիվ իրավական ակտի հերթական համարից անմիջապես հետո իրավական ակտում իրավական ակտն ընդունող մարմինը «Ն» (նորմատիվ) տառով նշում է կատարում դրա նորմատիվ 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w:t>
            </w:r>
          </w:p>
          <w:p w14:paraId="0CD9714D"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2. Նախագծի նախաբանում որպես դրա ընդունման համար լիազորող նորմ է դիտարկվել Սահմանադրության 146-րդ հոդվածը: Մինչդեռ, Սահմանադրության 6-րդ հոդվածի 2-րդ կետի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Բացի այդ, «Նորմատիվ իրավական ակտերի մասին» օրենքի 13-րդ հոդվածի 1-ին մասով սահմանվում է, որ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Նշված դրույթների համատեքստում դիտարկելով Նախագիծը՝ հարկ է հաշվի առնել, որ հիմք ընդունելով դրա կարգավորման առարկան, ինչպես նաև դրույթների ընդհանուր բովանդակությունը, դրանով կարգավորվում են ենթաօրենսդրական նորմատիվ իրավական ակտով կարգավորման ենթակա հարաբերություններ, ուստի, կարելի է արձանագրել, որ այն իր բնույթով նորմատիվ է։ Հետևաբար, Սահմանադրության 6-րդ հոդվածի 2-րդ մասի, ինչպես նաև «Նորմատիվ իրավական ակտերի մասին» օրենքի 13-րդ հոդվածի 1-ին մասի </w:t>
            </w:r>
            <w:r>
              <w:rPr>
                <w:rFonts w:ascii="GHEA Grapalat" w:eastAsia="GHEA Grapalat" w:hAnsi="GHEA Grapalat" w:cs="GHEA Grapalat"/>
                <w:sz w:val="24"/>
                <w:szCs w:val="24"/>
              </w:rPr>
              <w:lastRenderedPageBreak/>
              <w:t xml:space="preserve">պահանջների հաշվառմամբ անհրաժեշտ է Նախագծի նախաբանը խմբագրել՝ նախատեսելով իրավական հիմք հանդիսացող՝ օրենսդրական իրավական ակտի հոդվածով կամ դրա մասով սահմանված այնպիսի լիազորող նորմ, որում նշված կլինի Կառավարության կողմից խնդրո առարկա հարաբերությունների կարգավորումից բխող՝ տեղեկատվական տեխնոլոգիաների ակտիվների ռեեստրի ստեղծման և կառավարման համակարգի ներդրման կարգը հաստատելու լիազորությունը, որպիսի պայմաններում նախատեսվող ենթաօրենսդրական ակտի լիազորող նորմը կհամապատասխանի սահմանադրորեն ամրագրված որոշակիության սկզբունքին և ընդունված իրավական ակտը հնարավոր կլինի գնահատել որպես իրավաչափ։ Բացի այդ, Նախագծի նախաբանով լիազորող նորմերի շրջանակում վկայակոչված է Հայաստանի տեղեկատվական համակարգերի կառավարման խորհրդի 2024 թվականի սեպտեմբերի 27-ի թիվ ԽԱ/10-2024 արձանագրային որոշումը, որի կապակցությամբ հարկ է նկատել հետևյալը" Սահմանադրության 6-րդ հոդվածի 2-րդ մասի, ինչպես նաև «Նորմատիվ իրավական ակտերի մասին» օրենքի 13-րդ հոդվածի 1-ին մասի դրույթների համակարգային վերլուծությունից հետևում է, որ ենթաօրենսդրական նորմատիվ իրավական ակտի նախագծի նախաբանը, բացի օրենսդրական ակտի հոդվածից կամ մասից, որը հանդիսանում է տվյալ իրավական ակտի ընդունման լիազորող նորմ, այլ նշումներ չի կարող պարունակել: Նախագծի </w:t>
            </w:r>
            <w:r>
              <w:rPr>
                <w:rFonts w:ascii="GHEA Grapalat" w:eastAsia="GHEA Grapalat" w:hAnsi="GHEA Grapalat" w:cs="GHEA Grapalat"/>
                <w:sz w:val="24"/>
                <w:szCs w:val="24"/>
              </w:rPr>
              <w:lastRenderedPageBreak/>
              <w:t xml:space="preserve">նախաբանում արձանագրային որոշման վկայակոչումը կարող է խնդրահարույց լինել նաև իրավական որոշակիության տեսանկյունից: Մասնավորապես, լիազորող նորմի իրավական որոշակիությունը ենթադրում է նորմատիվ իրավական ակտերի ընդունման հիմքերի հստակություն և կանխատեսելիություն բոլոր սուբյեկտների համար: Մինչդեռ, արձանագրային որոշումը, լինելով ներքին կազմակերպչական կամ գործառնական բնույթի փաստաթուղթ, չի հանդիսանում նորմատիվ իրավական ակտ և, հետևաբար, չի կարող ծառայել որպես լիազորող նորմ ենթաօրենսդրական նորմատիվ իրավական ակտի ընդունման համար։ Հաշվի առնելով վերոգրյալը՝ առաջարկվում է նշված արձանագրային որոշման մասին հիշատակումը կատարել Նախագծի հիմնավորման մեջ՝ Նախագծի նախաբանը չծանրաբեռնելով իրավական նորմերի հղումներ չհանդիսացող ավելորդ տեղեկատվությամբ։ </w:t>
            </w:r>
          </w:p>
          <w:p w14:paraId="0CDC444F"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3. Նախագծի 3-րդ կետում նշվում է հետևյալը</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«Առաջարկել «Հայաստանի տեղեկատվական համակարգերի գործակալություն» Հիմնադրամին՝</w:t>
            </w:r>
          </w:p>
          <w:p w14:paraId="79353A0D"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Սույն որոշման հավելվածի 1-ին կետում նշված կազմակերպությունների համապատասխան աշխատակիցների համար, ըստ անհրաժեշտության, կազմակերպել վերապատրաստման և իրազեկման միջոցառումներ,»: Հարկ է նկատել, որ նշված դրույթում օգտագործված է «առաջարկել» բառը, ընդ որում՝ հնարավորություն է տրվում վերապատրաստման և իրազեկման </w:t>
            </w:r>
            <w:r>
              <w:rPr>
                <w:rFonts w:ascii="GHEA Grapalat" w:eastAsia="GHEA Grapalat" w:hAnsi="GHEA Grapalat" w:cs="GHEA Grapalat"/>
                <w:sz w:val="24"/>
                <w:szCs w:val="24"/>
              </w:rPr>
              <w:lastRenderedPageBreak/>
              <w:t>միջոցառումները կազմակերպել ըստ անհրաժեշտության, ինչը «Հայաստանի տեղեկատվական համակարգերի գործակալությանը» վերապահված նշված գործառույթները դարձնում է իրավական տեսանկյունից պարտադիր ուժ չունեցող: Այս առումով «Նորմատիվ իրավական ակտերի մասին» օրենքի 2-րդ հոդվածի 1-ին մասի 1-ին կետը սահմանում է, որ նորմատիվ իրավական ակտը Հայաստանի Հանրապետության ժողովրդի, ինչպես նաև Սահմանադրությամբ նախատեսված մարմինների կամ պաշտոնատար անձանց ընդունած գրավոր իրավական ակտ է, որը պարունակում է վարքագծի պարտադիր կանոններ անորոշ թվով անձանց համար: Հաշվի առնելով, որ Նախագիծն ինքնին նորմատիվ բնույթ ունեցող իրավական ակտ է, նշվածը ենթադրում է որոշակի պարտադիր կատարման ենթակա գործողություններ, համապատասխան իրավական հետևանքներ, ինչպես նաև կիրառելիություն և կիրառման նկատմամբ անհրաժեշտության դեպքում վերահսկելիություն: Մինչդեռ, ստացվում է՝ վերապատրաստման և իրազեկման միջոցառումների կազմակերպման հարցը թողնվել է «Հայաստանի տեղեկատվական համակարգերի գործակալության» լայն հայեցողությանը:</w:t>
            </w:r>
          </w:p>
          <w:p w14:paraId="0A00FD23"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Նախագծի 4-րդ կետի համաձայն՝ սույն որոշման հավելվածի 1-ին կետում նշված հանրային հատվածի կազմակերպությունների ղեկավարներին՝ ապահովել իրենց ենթակայության տակ գտնվող պետական ոչ առևտրային </w:t>
            </w:r>
            <w:r>
              <w:rPr>
                <w:rFonts w:ascii="GHEA Grapalat" w:eastAsia="GHEA Grapalat" w:hAnsi="GHEA Grapalat" w:cs="GHEA Grapalat"/>
                <w:sz w:val="24"/>
                <w:szCs w:val="24"/>
              </w:rPr>
              <w:lastRenderedPageBreak/>
              <w:t>կազմակերպություններում և հարյուր տոկոս պետական մասնակցությամբ ընկերություններում սույն որոշմամբ հավելվածի պահանջների կատարումը։</w:t>
            </w:r>
          </w:p>
          <w:p w14:paraId="62FBD74B"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Առաջարկում ենք հստակեցնել՝ ինչ ժամկետներում պետք է կատարվի նշված պահանջների ապահովումը և ինչ մեխանիզմով պետք է վերահսկվի կատարումը։</w:t>
            </w:r>
          </w:p>
          <w:p w14:paraId="727F3F32"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5. Նախագծին կից ներկայացված Հավելվածի 2-րդ կետով սահմանվում են Հավելվածում կիրառվող հասկացությունների շրջանակը, այդ թվում՝ «կարևոր ակտիվներ» և «կրիտիկական ակտիվներ» և դրանց գնահատման մեթոդաբանությունը, մասնավորապես՝ «կարևոր ակտիվներ»-ի պարագայում յուրաքանչյուր չափորոշիչ գնահատվում է 1-ից 3 բալով։ Միավորների գումարը կարող է կազմել 3-ից մինչև 9: Կարևոր են համարվում այն ակտիվները, որոնք ստացել են 5-ից 7 միավոր ընդհանուր գնահատական: Իսկ «կրիտիկական ակտիվներ»-ի պարագայում՝ յուրաքանչյուր չափորոշիչի գնահատմամբ 1-ից 3 բալով: Միավորների գումարը կարող է կազմել 3-ից մինչև 9: Կրիտիկական են համարվում այն ակտիվները, որոնք ստացել են 8-ից 9 միավորի գնահատում, այսինքն՝ ունեն ամենաբարձր արժեք երկուսից երեք չափորոշիչներով: Տվյալ պարագայում պարզ չէ՝ ակտիվների գնահատման մեթոդաբանության հիմքում ինչ չափորոշիչներ են դրվել:</w:t>
            </w:r>
          </w:p>
          <w:p w14:paraId="16A85109"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6. Նախագծին կից ներկայացված հավելվածի 2-րդ կետի 6-րդ ենթակետով սահմանվում է հետևյալը. «(...) Ռեեստր վարողը պարտավոր է տեղեկատվություն ստանալ ակտիվների տնօրինողներից, ներգրավել մասնագիտական թիմեր ըստ անհրաժեշտության, իրականացնել տվյալների ձևաչափային համապատասխանեցում հաստատված և պահանջներին ապահովել պարբերական համագործակցություն «Հայաստանի տեղեկատվական համակարգերի գործակալություն» Հիմնադրամի (այսուհետ՝ Գործակալություն) հետ: Վերոնշյալ դրույթը սահմանում է ռեեստր վարողի պարտավորությունը՝ ակտիվների տնօրինողներից տեղեկատվություն ստանալու հարցում: Միևնույն ժամանակ, հարկ է նկատել, որ ակտիվների տնօրինողների համար տեղեկատվության տրամադրման հանդիպակաց պարտավորություն սահմանված չէ։ Տվյալ դեպքում պարզ չէ ռեեստր վարողի պարտավորությունը ակտիվների տնօրինողներից տեղեկատվություն ստանալու մասով, եթե տեղեկատվություն տրամադրելու պահանջը սահմանված չէ ակտիվների տնօրինողների պարագայում՝ հաշվի առնելով, որ ակտիվներ տնօրինողը, օրինակ, կարող է ուղղակի մերժել տեղեկատվության տրամադրումը: Ուստի, առաջարկում ենք Նախագծում հստակ ամրագրել ակտիվների տնօրինողների կողմից համապատասխան տեղեկատվության տրամադրման պարտականությունը՝ ապահովելու տեղեկատվության տրամադրման պատշաճ, համակարգված և արդյունավետ </w:t>
            </w:r>
            <w:r>
              <w:rPr>
                <w:rFonts w:ascii="GHEA Grapalat" w:eastAsia="GHEA Grapalat" w:hAnsi="GHEA Grapalat" w:cs="GHEA Grapalat"/>
                <w:sz w:val="24"/>
                <w:szCs w:val="24"/>
              </w:rPr>
              <w:lastRenderedPageBreak/>
              <w:t>ընթացակարգ: Բացի այդ, նշված կետի «տվյալների թերի կամ ոչ ժամանակին ներկայացման դեպքերում» ձևակերպումը առաջարկում ենք վերաշարադրել հետևյալ կերպ. «տվյալների թերի, սխալ կամ ոչ ժամանակին ներկայացման, ինչպես նաև տվյալները բացակայելու» բառերով։</w:t>
            </w:r>
          </w:p>
          <w:p w14:paraId="52398116"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7. Նախագծին կից ներկայացված հավելվածի 3-րդ կետով սահմանվում է հետևյալը" «Ռեեստրը ձևավորվում է տվյալ կազմակերպության ղեկավարի համապատասխան որոշմամբ: Նույն որոշմամբ սահմանվում են նաև Ռեեստրի վարման համար պատասխանատու ստորաբաժանումները կամ այդ ստորաբաժանման գործառույթները պայմանագրային հիմունքներով իրականացնող իրավաբանական անձին կամ անհատ ձեռնարկատիրոջը (այսուհետ՝ պատասխանատու ստորաբաժանում) և անձինք (այսուհետ՝ Ռեեստր վարող)։ (...)»: Հարկ է նկատել, որ նշված դրույթով սահմանվում են պատասխանատու ստորաբաժանման հնարավոր սուբյեկտները, այդ թվում՝ պայմանագրային հիմունքներով համապատասխան գործառույթներ իրականացնող իրավաբանական անձինք կամ անհատ ձեռնարկատերերը: Նշվածի համատեքստում պարզ չէ՝ ինչու ֆիզիկական անձինք նույնպես ընդգրկված չեն պայմանագրային հիմունքներով համապատասխան գործառույթներ իրականացնող սուբյեկտների կազմում: Այս առումով, առաջարկում ենք վերը նշված կետը վերաձևակերպել և ֆիզիկական անձանց </w:t>
            </w:r>
            <w:r>
              <w:rPr>
                <w:rFonts w:ascii="GHEA Grapalat" w:eastAsia="GHEA Grapalat" w:hAnsi="GHEA Grapalat" w:cs="GHEA Grapalat"/>
                <w:sz w:val="24"/>
                <w:szCs w:val="24"/>
              </w:rPr>
              <w:lastRenderedPageBreak/>
              <w:t>նույնպես դիտարկել պատասխանատու ստորաբաժանման գործառույթները պայմանագրային հիմունքներով իրականացնող սուբյեկտ:</w:t>
            </w:r>
          </w:p>
          <w:p w14:paraId="031A1963"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Բացի այդ, Նախագծին կից ներկայացված հավելվածի 3-րդ կետում Ռեեստր վարող են հանդիսանում ֆիզիկական անձինք, իսկ Նախագծին կից ներկայացված հավելվածի 2-րդ կետի 6-րդ ենթակետի բովանդակային տրամաբանությունից հետևում է, որ Ռեեստր վարող է հանդիսանում ինչպես կազմակերպության կողմից նշանակված աշխատակիցը, այնպես էլ ստորաբաժանումը, որը պատասխանատու է ՏՏ ակտիվների ռեեստրի տվյալների հավաքագրման, լրացման, վարման, թարմացման, ճշգրտության և վավերականության ապահովման համար: Անհրաժեշտ է բացառել նշված կետերի միջև առկա անհամապատասխանությունը:</w:t>
            </w:r>
          </w:p>
          <w:p w14:paraId="1B4CB020"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8. Նախագծին կից ներկայացված հավելվածի 7-րդ կետով սահմանվում է, որ ռեեստրում տվյալների լրացումն իրականացվում է ավտոմատացված՝ «Հայաստանի տեղեկատվական համակարգերի գործակալություն» (այսուհետ՝ Գործակալություն) Հիմնադրամի կողմից առաջարկվող գործիքակազմով։ Նշված դրույթի համատեքստում անհրաժեշտ է ընդգծել, որ ավտոմատացված համակարգի կիրառումը ենթադրում է տեխնիկական հնարավորության առկայություն, որով պայմանավորված՝ առաջարկվում է սույն կետը վերաշարադրել հետևյալ բովանդակությամբ՝ «Ռեեստրում տվյալների լրացումը տեխնիկական հնարավորության առկայության </w:t>
            </w:r>
            <w:r>
              <w:rPr>
                <w:rFonts w:ascii="GHEA Grapalat" w:eastAsia="GHEA Grapalat" w:hAnsi="GHEA Grapalat" w:cs="GHEA Grapalat"/>
                <w:sz w:val="24"/>
                <w:szCs w:val="24"/>
              </w:rPr>
              <w:lastRenderedPageBreak/>
              <w:t>դեպքում իրականացվում է ավտոմատացված՝ Գործակալության կողմից առաջարկվող գործիքակազմով»:</w:t>
            </w:r>
          </w:p>
          <w:p w14:paraId="680D8834"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9. Նախագծին կից ներկայացված հավելվածի 31-րդ կետի «Ռեեստրում ներառվող նվազագույն տեղեկատվությունն է» ձևակերպումն առաջարկվում է փոխարինել «Ռեեստրում պարտադիր ներառման ենթակա նվազագույն տեղեկատվությունն է» ձևակերպմամբ։</w:t>
            </w:r>
          </w:p>
          <w:p w14:paraId="6A2F15CB"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310" w:type="dxa"/>
          </w:tcPr>
          <w:p w14:paraId="2B6403F5" w14:textId="77777777" w:rsidR="00347FEB" w:rsidRDefault="00B17594">
            <w:pPr>
              <w:keepNext/>
              <w:keepLines/>
              <w:numPr>
                <w:ilvl w:val="0"/>
                <w:numId w:val="1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w:t>
            </w:r>
          </w:p>
          <w:p w14:paraId="36F8A778"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Կատարվել է անհրաժեշտ խմբագրում։</w:t>
            </w:r>
          </w:p>
          <w:p w14:paraId="7C3D7BC9" w14:textId="77777777" w:rsidR="00347FEB" w:rsidRDefault="00B17594">
            <w:pPr>
              <w:keepNext/>
              <w:keepLines/>
              <w:numPr>
                <w:ilvl w:val="0"/>
                <w:numId w:val="1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w:t>
            </w:r>
          </w:p>
          <w:p w14:paraId="5DC2BC03"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Փոփոխություն է կատարվել «Կիբեռանվտանգության մասին» օրենքի նախագծում։ Օրենքի նախագծի 7-րդ հոդվածի 8-րդ մասում  կատարվել է լրամշակում, որով սահմանվել է լիազորող նորմը։</w:t>
            </w:r>
          </w:p>
          <w:p w14:paraId="12B3B1CF" w14:textId="77777777" w:rsidR="00347FEB" w:rsidRDefault="00B17594">
            <w:pPr>
              <w:keepNext/>
              <w:keepLines/>
              <w:numPr>
                <w:ilvl w:val="0"/>
                <w:numId w:val="1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12B90933"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առնվել, որ Կառավարությունը </w:t>
            </w:r>
            <w:r>
              <w:rPr>
                <w:rFonts w:ascii="GHEA Grapalat" w:eastAsia="GHEA Grapalat" w:hAnsi="GHEA Grapalat" w:cs="GHEA Grapalat"/>
                <w:sz w:val="24"/>
                <w:szCs w:val="24"/>
                <w:highlight w:val="white"/>
              </w:rPr>
              <w:t>Հանձնաժողովի</w:t>
            </w:r>
            <w:r>
              <w:rPr>
                <w:rFonts w:ascii="GHEA Grapalat" w:eastAsia="GHEA Grapalat" w:hAnsi="GHEA Grapalat" w:cs="GHEA Grapalat"/>
                <w:sz w:val="24"/>
                <w:szCs w:val="24"/>
              </w:rPr>
              <w:t>ն հանձնարարականներ տալու իրավասություններ չունի։</w:t>
            </w:r>
          </w:p>
          <w:p w14:paraId="5FA2A971" w14:textId="77777777" w:rsidR="00347FEB" w:rsidRDefault="00B17594">
            <w:pPr>
              <w:keepNext/>
              <w:keepLines/>
              <w:numPr>
                <w:ilvl w:val="0"/>
                <w:numId w:val="1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w:t>
            </w:r>
          </w:p>
          <w:p w14:paraId="7E4B2B90"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Կատարվել է անհրաժեշտ խմբագրում։</w:t>
            </w:r>
          </w:p>
          <w:p w14:paraId="24D33983" w14:textId="77777777" w:rsidR="00347FEB" w:rsidRDefault="00347FEB">
            <w:pPr>
              <w:keepNext/>
              <w:keepLines/>
              <w:spacing w:after="0" w:line="360" w:lineRule="auto"/>
              <w:ind w:left="7"/>
              <w:jc w:val="center"/>
              <w:rPr>
                <w:rFonts w:ascii="GHEA Grapalat" w:eastAsia="GHEA Grapalat" w:hAnsi="GHEA Grapalat" w:cs="GHEA Grapalat"/>
                <w:sz w:val="24"/>
                <w:szCs w:val="24"/>
              </w:rPr>
            </w:pPr>
          </w:p>
          <w:p w14:paraId="5652165A" w14:textId="77777777" w:rsidR="00347FEB" w:rsidRDefault="00B17594">
            <w:pPr>
              <w:keepNext/>
              <w:keepLines/>
              <w:numPr>
                <w:ilvl w:val="0"/>
                <w:numId w:val="1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26306AA4"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Ակտիվների գնահատման մեթոդաբանության հիմքում դրված են տեղեկատվական անվտանգության երեք հիմնական չափորոշիչները՝ գաղտնիություն (Confidentiality), ամբողջականություն (Integrity) և հասանելիություն (Availability)։ Յուրաքանչյուր չափորոշիչ գնահատվում է 1-ից 3 բալով, իսկ դրանց հանրագումարի հիման վրա որոշվում է ակտիվի կարևորության (կրիտիկականության) մակարդակը։ Նման մոտեցումը համահունչ է ISO/IEC 27000 ընտանիքի ստանդարտների դրույթներին, ինչպես նաև NIST SP 800-30 և FIPS 199 (Federal Information Processing Standard 199) մեթոդաբանություններին, որոնցում ակտիվների գնահատման հիմքում կիրառվում է նույն՝ CIA մոդելը։</w:t>
            </w:r>
          </w:p>
          <w:p w14:paraId="2A77D74B" w14:textId="77777777" w:rsidR="00347FEB" w:rsidRDefault="00347FEB">
            <w:pPr>
              <w:keepNext/>
              <w:keepLines/>
              <w:spacing w:after="0" w:line="360" w:lineRule="auto"/>
              <w:ind w:left="7"/>
              <w:jc w:val="center"/>
              <w:rPr>
                <w:rFonts w:ascii="GHEA Grapalat" w:eastAsia="GHEA Grapalat" w:hAnsi="GHEA Grapalat" w:cs="GHEA Grapalat"/>
                <w:sz w:val="24"/>
                <w:szCs w:val="24"/>
              </w:rPr>
            </w:pPr>
          </w:p>
          <w:p w14:paraId="528B172F" w14:textId="77777777" w:rsidR="00347FEB" w:rsidRDefault="00B17594">
            <w:pPr>
              <w:keepNext/>
              <w:keepLines/>
              <w:numPr>
                <w:ilvl w:val="0"/>
                <w:numId w:val="1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p w14:paraId="3D055618"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Նախագծով սահմանված է, որ ՏՏ ակտիվների գույքագրումը և տվյալների հավաքագրումը կատարվում է ավտոմատացված գործիքակազմի միջոցով՝ ապահովելով ստացված տեղեկատվության ամբողջականությունը և ճշտգրտությունը։ Սակայն որոշ դաշտեր, որոնք չեն կարող արտացոլվել տեխնիկական գործիքակազմով (օրինակ՝ պատասխանատու ստորաբաժանումը, օգտագործող անձինք, պայմանագրային կամ իրավական հիմքերը), լրացվում են ակտիվների տնօրինողների կողմից տրամադրված տեղեկատվության համաձայն։</w:t>
            </w:r>
          </w:p>
          <w:p w14:paraId="10C49F67" w14:textId="77777777" w:rsidR="00347FEB" w:rsidRDefault="00B17594">
            <w:pPr>
              <w:keepNext/>
              <w:keepLines/>
              <w:spacing w:after="0" w:line="360" w:lineRule="auto"/>
              <w:ind w:left="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Տեքստի առաջարկվող փոփոխությունը ընդունվել է,</w:t>
            </w:r>
          </w:p>
          <w:p w14:paraId="6223ED3C"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Կատարվել է փոփոխություն։</w:t>
            </w:r>
          </w:p>
          <w:p w14:paraId="17510731" w14:textId="77777777" w:rsidR="00347FEB" w:rsidRDefault="00B17594">
            <w:pPr>
              <w:keepNext/>
              <w:keepLines/>
              <w:numPr>
                <w:ilvl w:val="0"/>
                <w:numId w:val="1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w:t>
            </w:r>
          </w:p>
          <w:p w14:paraId="1A8DA7F6"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խմբագրում։</w:t>
            </w:r>
          </w:p>
          <w:p w14:paraId="477154F2" w14:textId="77777777" w:rsidR="00347FEB" w:rsidRDefault="00347FEB">
            <w:pPr>
              <w:keepNext/>
              <w:keepLines/>
              <w:spacing w:after="0" w:line="360" w:lineRule="auto"/>
              <w:ind w:left="7"/>
              <w:jc w:val="center"/>
              <w:rPr>
                <w:rFonts w:ascii="GHEA Grapalat" w:eastAsia="GHEA Grapalat" w:hAnsi="GHEA Grapalat" w:cs="GHEA Grapalat"/>
                <w:sz w:val="24"/>
                <w:szCs w:val="24"/>
              </w:rPr>
            </w:pPr>
          </w:p>
          <w:p w14:paraId="61D493D1" w14:textId="77777777" w:rsidR="00347FEB" w:rsidRDefault="00B17594">
            <w:pPr>
              <w:keepNext/>
              <w:keepLines/>
              <w:numPr>
                <w:ilvl w:val="0"/>
                <w:numId w:val="1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333792D7"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Գործիքակազմը չի պահանջում զգալի տեխնիկական ռեսուրսներ և կարող է ինտեգրվել կազմակերպությունների գործող ենթակառուցվածքում՝ առանց լրացուցիչ բարդ պահանջների։</w:t>
            </w:r>
          </w:p>
          <w:p w14:paraId="76091ABE" w14:textId="77777777" w:rsidR="00347FEB" w:rsidRDefault="00B17594">
            <w:pPr>
              <w:keepNext/>
              <w:keepLines/>
              <w:numPr>
                <w:ilvl w:val="0"/>
                <w:numId w:val="19"/>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w:t>
            </w:r>
          </w:p>
          <w:p w14:paraId="5653E6A7"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խմբագրում։</w:t>
            </w:r>
          </w:p>
        </w:tc>
      </w:tr>
      <w:tr w:rsidR="00347FEB" w14:paraId="4506BDC3" w14:textId="77777777">
        <w:tc>
          <w:tcPr>
            <w:tcW w:w="8635" w:type="dxa"/>
            <w:vMerge w:val="restart"/>
            <w:shd w:val="clear" w:color="auto" w:fill="D0CECE"/>
          </w:tcPr>
          <w:p w14:paraId="6DE693D2"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30. ՀՀ կրթության, գիտության, մշակույթի և սպորտի նախարարություն</w:t>
            </w:r>
          </w:p>
        </w:tc>
        <w:tc>
          <w:tcPr>
            <w:tcW w:w="5310" w:type="dxa"/>
            <w:shd w:val="clear" w:color="auto" w:fill="D0CECE"/>
          </w:tcPr>
          <w:p w14:paraId="41C1DB4C"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10</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5F64AA1A" w14:textId="77777777">
        <w:tc>
          <w:tcPr>
            <w:tcW w:w="8635" w:type="dxa"/>
            <w:vMerge/>
            <w:shd w:val="clear" w:color="auto" w:fill="D0CECE"/>
          </w:tcPr>
          <w:p w14:paraId="2EAAC2CC"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67FFE798"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01/20.3/29629-2025</w:t>
            </w:r>
          </w:p>
        </w:tc>
      </w:tr>
      <w:tr w:rsidR="00347FEB" w14:paraId="0F765135" w14:textId="77777777">
        <w:tc>
          <w:tcPr>
            <w:tcW w:w="8635" w:type="dxa"/>
          </w:tcPr>
          <w:p w14:paraId="33DE9943"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ՀՀ կրթության, գիտության, մշակույթի և սպորտի նախարարությունը առաջարկություններ և դիտողություններ չունի:</w:t>
            </w:r>
          </w:p>
        </w:tc>
        <w:tc>
          <w:tcPr>
            <w:tcW w:w="5310" w:type="dxa"/>
          </w:tcPr>
          <w:p w14:paraId="7DAA75CE"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39C27A14" w14:textId="77777777">
        <w:tc>
          <w:tcPr>
            <w:tcW w:w="8635" w:type="dxa"/>
            <w:vMerge w:val="restart"/>
            <w:shd w:val="clear" w:color="auto" w:fill="D0CECE"/>
          </w:tcPr>
          <w:p w14:paraId="49160AFC"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rPr>
              <w:t>31. ՀՀ ԱԶԳԱՅԻՆ ԱՆՎՏԱՆԳՈՒԹՅԱՆ ԾԱՌԱՅՈՒԹՅՈՒՆ</w:t>
            </w:r>
          </w:p>
          <w:p w14:paraId="6DB0503E"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20034D8A"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11</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358A75E3" w14:textId="77777777">
        <w:tc>
          <w:tcPr>
            <w:tcW w:w="8635" w:type="dxa"/>
            <w:vMerge/>
            <w:shd w:val="clear" w:color="auto" w:fill="D0CECE"/>
          </w:tcPr>
          <w:p w14:paraId="74D22E06"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3E3C9770" w14:textId="77777777" w:rsidR="00347FEB" w:rsidRDefault="00B17594">
            <w:pPr>
              <w:keepNext/>
              <w:keepLines/>
              <w:tabs>
                <w:tab w:val="left" w:pos="2160"/>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bCs/>
                <w:sz w:val="24"/>
                <w:szCs w:val="24"/>
              </w:rPr>
              <w:t>№ 11/1153</w:t>
            </w:r>
          </w:p>
        </w:tc>
      </w:tr>
      <w:tr w:rsidR="00347FEB" w14:paraId="7BE2DCBA" w14:textId="77777777">
        <w:tc>
          <w:tcPr>
            <w:tcW w:w="8635" w:type="dxa"/>
          </w:tcPr>
          <w:p w14:paraId="1BD942E9"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«ՏՏ ակտիվների ռեեստրի ստեղծման և կառավարման համակարգի ներդրման կարգը հաստատեկու մասին» Կառավարության որոշման նախագծի հավելվածի 4-րդ կետից հետո առաջարկվում է լրացնել հետևյալ բովանդակությամբ նոր կետ</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«Ռեեստրում չեն գրանցվում Հայաստանի Հանրապետության ազգային անվտանգության ծառայության կողմից մշակված, ձեռք բերված, ծառայությունում հաշվառված կամ շահագործվող այն ՏՏ ակտիվները, որոնք պարունակում են պետական գաղտնիք կազմող տեղեկություններ»։</w:t>
            </w:r>
          </w:p>
          <w:p w14:paraId="78E89605" w14:textId="77777777" w:rsidR="00347FEB" w:rsidRDefault="00347FEB">
            <w:pPr>
              <w:keepNext/>
              <w:keepLines/>
              <w:shd w:val="clear" w:color="auto" w:fill="FFFFFF"/>
              <w:spacing w:after="0" w:line="360" w:lineRule="auto"/>
              <w:jc w:val="both"/>
              <w:rPr>
                <w:rFonts w:ascii="GHEA Grapalat" w:eastAsia="GHEA Grapalat" w:hAnsi="GHEA Grapalat" w:cs="GHEA Grapalat"/>
                <w:sz w:val="24"/>
                <w:szCs w:val="24"/>
              </w:rPr>
            </w:pPr>
          </w:p>
          <w:p w14:paraId="0DD0328F" w14:textId="77777777" w:rsidR="00347FEB" w:rsidRDefault="00347FEB">
            <w:pPr>
              <w:keepNext/>
              <w:keepLines/>
              <w:spacing w:after="0" w:line="360" w:lineRule="auto"/>
              <w:rPr>
                <w:rFonts w:ascii="GHEA Grapalat" w:eastAsia="GHEA Grapalat" w:hAnsi="GHEA Grapalat" w:cs="GHEA Grapalat"/>
                <w:sz w:val="24"/>
                <w:szCs w:val="24"/>
              </w:rPr>
            </w:pPr>
          </w:p>
        </w:tc>
        <w:tc>
          <w:tcPr>
            <w:tcW w:w="5310" w:type="dxa"/>
          </w:tcPr>
          <w:p w14:paraId="07304B6E"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62CA6645"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Բոլոր ՏՏ ակտիվները, անկախ դրանց կարգավիճակից, պետք է գրանցվեն Ռեեստրում՝ ապահովելու ամբողջականություն և հաշվառման միասնական մոտեցում։ Բացի այդ, յուրաքանչյուր պետական մարմին գույքագրումն իրականացնում է իր ենթակայության ներքո գտնվող բոլոր ՏՏ ակտիվների մասով, և տվյալները պահպանվում են տվյալ մարմնի մոտ։</w:t>
            </w:r>
          </w:p>
          <w:p w14:paraId="09C23E76"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Միևնույն ժամանակ, գույքագրումը պարտադիր է բոլոր ակտիվների համար, սակայն դրանց հետագա ներկայացումը և հաշվետվությունները բացառվում են այն դեպքերում, երբ դրանք պարունակում են պետական կամ ծառայողական գաղտնիք։ Այս նպատակով կատարվել է համապատասխան խմբագրում նախագծի Հավելվածի 5-րդ կետում։</w:t>
            </w:r>
          </w:p>
        </w:tc>
      </w:tr>
      <w:tr w:rsidR="00347FEB" w14:paraId="2876D5C3" w14:textId="77777777">
        <w:trPr>
          <w:trHeight w:val="463"/>
        </w:trPr>
        <w:tc>
          <w:tcPr>
            <w:tcW w:w="8635" w:type="dxa"/>
            <w:vMerge w:val="restart"/>
            <w:shd w:val="clear" w:color="auto" w:fill="D0CECE"/>
          </w:tcPr>
          <w:p w14:paraId="493ABDB0"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32. ՀՀ ՏԱՐԱԾՔԱՅԻՆ ԿԱՌԱՎԱՐՄԱՆ և ԵՆԹԱԿԱՌՈՒՑՎԱԾՔՆԵՐԻ ՆԱԽԱՐԱՐՈՒԹՅՈՒՆ</w:t>
            </w:r>
          </w:p>
        </w:tc>
        <w:tc>
          <w:tcPr>
            <w:tcW w:w="5310" w:type="dxa"/>
            <w:shd w:val="clear" w:color="auto" w:fill="D0CECE"/>
          </w:tcPr>
          <w:p w14:paraId="6D8BD4FD" w14:textId="77777777" w:rsidR="00347FEB" w:rsidRDefault="00B17594">
            <w:pPr>
              <w:keepNext/>
              <w:keepLines/>
              <w:tabs>
                <w:tab w:val="left" w:pos="2160"/>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bCs/>
                <w:sz w:val="24"/>
                <w:szCs w:val="24"/>
              </w:rPr>
              <w:t>11</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55188C33" w14:textId="77777777">
        <w:tc>
          <w:tcPr>
            <w:tcW w:w="8635" w:type="dxa"/>
            <w:vMerge/>
            <w:shd w:val="clear" w:color="auto" w:fill="D0CECE"/>
          </w:tcPr>
          <w:p w14:paraId="71F36A63" w14:textId="77777777" w:rsidR="00347FEB" w:rsidRDefault="00347FEB">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5310" w:type="dxa"/>
            <w:shd w:val="clear" w:color="auto" w:fill="D0CECE"/>
          </w:tcPr>
          <w:p w14:paraId="22453BEC"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bCs/>
                <w:sz w:val="24"/>
                <w:szCs w:val="24"/>
              </w:rPr>
              <w:t>№ ԴԽ//31151-2025 (ի լրումն սեմտեմբերի 8-ի թիվ ԴԽ//30548-2025 գրության)</w:t>
            </w:r>
          </w:p>
        </w:tc>
      </w:tr>
      <w:tr w:rsidR="00347FEB" w14:paraId="67D69CB9" w14:textId="77777777">
        <w:tc>
          <w:tcPr>
            <w:tcW w:w="8635" w:type="dxa"/>
          </w:tcPr>
          <w:p w14:paraId="29C75499"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Հայտնում ենք, որ «Տեղեկատվական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ՀՀ տարածքային կառավարման և ենթակառուցվածքների նախարարությունը ունի ներքոնշյալ առաջարկությունները</w:t>
            </w:r>
            <w:r>
              <w:rPr>
                <w:rFonts w:ascii="Cambria Math" w:eastAsia="Cambria Math" w:hAnsi="Cambria Math" w:cs="Cambria Math"/>
                <w:sz w:val="24"/>
                <w:szCs w:val="24"/>
              </w:rPr>
              <w:t>․</w:t>
            </w:r>
          </w:p>
          <w:p w14:paraId="5F0543C7"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նախագծի նախաբանում որպես լիազորող նորմ հղում է կատարված Հայաստանի Հանրապետության Սահմանադրության 146-րդ հոդվածի 4-րդ մասին և Հայաստանի տեղեկատվական համակարգերի կառավարման խորհրդի 2024 թվականի սեպտեմբերի 27-ի թիվ ԽԱ/10-2024 արձանագրային որոշմանը, մինչդեռ ՀՀ Սահմանադրության 146-րդ հոդվածը ուղղակի լիազորող նորմ հանդիասնալ չի կարող, իսկ արձանագրային որոշումը, չհանդիասանալով իրավական ակտ, նույնպես չի կարող լիազորել ՀՀ կառավարությանը ընդունել սույն որոշումը: ՀՀ Սահմանադրության 6-րդ հոդվածի 2-րդ մասի համաձայն՝ Սահամանադրության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w:t>
            </w:r>
            <w:r>
              <w:rPr>
                <w:rFonts w:ascii="GHEA Grapalat" w:eastAsia="GHEA Grapalat" w:hAnsi="GHEA Grapalat" w:cs="GHEA Grapalat"/>
                <w:sz w:val="24"/>
                <w:szCs w:val="24"/>
              </w:rPr>
              <w:lastRenderedPageBreak/>
              <w:t>իրավական ակտեր: Լիազորող նորմերը պետք է համապատասխանեն իրավական որոշակիության սկզբունքին:</w:t>
            </w:r>
          </w:p>
          <w:p w14:paraId="68060D18"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սահմանադրական կարգավորումները՝ առաջարկում ենք նախագծի նախաբանում հղում կատարել «Հանրային հատվածի կազմակերպությունների հաշվապահական հաշվառման մասին» օրենքի համապատախան դրույթներին, քանի որ, ըստ ներկայացված նախագծի, հիմնավորման կարգը բխում է վերոնշված օրենքից:</w:t>
            </w:r>
          </w:p>
          <w:p w14:paraId="4B314FD3"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 Նախագծի 3-րդ կետով նախատեսվում է առաջարկել «Հայաստանի տեղեկատվական համակարգերի գործակալություն» հիմնադրամին՝ 1) սույն որոշման հավելվածի 1-ին կետում նշված կազմակերպությունների  համապատասխան աշխատակիցների համար, ըստ անհրաժեշտության, կազմակերպել վերապատրաստման և իրազեկման միջոցառումներ, 2) ապահովել տեղեկատվական տեխնոլոգիաների ակտիվների գույքագրումն ավտոմատացված եղանակով իրականացնելու համար անհրաժեշտ գործիքակազմի ընտրությունը և մշակել դրանց կիրառման ուղեցույց՝ դրանք սույն որոշման հավելվածի 1-ին կետում նշված կազմակերպություններին   տրամադրելու համար։</w:t>
            </w:r>
          </w:p>
          <w:p w14:paraId="3DD02007"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Առաջարկվող ձևակերպումը համարում ենք խնդրահարույց իրավական որոշակիության, ինչպես նաև դրույթի իրականացումը ապահովելու </w:t>
            </w:r>
            <w:r>
              <w:rPr>
                <w:rFonts w:ascii="GHEA Grapalat" w:eastAsia="GHEA Grapalat" w:hAnsi="GHEA Grapalat" w:cs="GHEA Grapalat"/>
                <w:sz w:val="24"/>
                <w:szCs w:val="24"/>
              </w:rPr>
              <w:lastRenderedPageBreak/>
              <w:t>տեսանկյունից: Բացակայում է նաև կարգավորումը դրույթի պահանջները չկատարելու համար:</w:t>
            </w:r>
          </w:p>
          <w:p w14:paraId="7469863B"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3. Նախագծի հավելվածով հաստատված կարգի 1-ին կետով նախատեսվում է, որ սույն կարգով սահմանվում են</w:t>
            </w:r>
            <w:hyperlink r:id="rId10">
              <w:r>
                <w:rPr>
                  <w:rFonts w:ascii="GHEA Grapalat" w:eastAsia="GHEA Grapalat" w:hAnsi="GHEA Grapalat" w:cs="GHEA Grapalat"/>
                  <w:sz w:val="24"/>
                  <w:szCs w:val="24"/>
                </w:rPr>
                <w:t xml:space="preserve"> «Հանրային հատվածի կազմակերպությունների հաշվապահական հաշվառման մասին»</w:t>
              </w:r>
            </w:hyperlink>
            <w:r>
              <w:rPr>
                <w:rFonts w:ascii="GHEA Grapalat" w:eastAsia="GHEA Grapalat" w:hAnsi="GHEA Grapalat" w:cs="GHEA Grapalat"/>
                <w:sz w:val="24"/>
                <w:szCs w:val="24"/>
              </w:rPr>
              <w:t xml:space="preserve"> ՀՀ օրենքի իմաստով հանրային հատվածի կազմակերպություններում և հարյուր տոկոս պետական մասնակցությամբ ընկերություններում տեղեկատվական տեխնոլոգիաների ակտիվների կառավարման համակարգի ներդրման և գործարկման նվազագույն պահանջները և կարգը: Միաժամանակ, ՀՀ կառավարության հաստատմանն է ներկայացվել ՀՀ Հանրային իշխանության և այլ մարմինների ցանկ:</w:t>
            </w:r>
          </w:p>
          <w:p w14:paraId="0F4F6F89"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Մինչդեռ</w:t>
            </w:r>
            <w:hyperlink r:id="rId11">
              <w:r>
                <w:rPr>
                  <w:rFonts w:ascii="GHEA Grapalat" w:eastAsia="GHEA Grapalat" w:hAnsi="GHEA Grapalat" w:cs="GHEA Grapalat"/>
                  <w:sz w:val="24"/>
                  <w:szCs w:val="24"/>
                </w:rPr>
                <w:t xml:space="preserve"> «Հանրային հատվածի կազմակերպությունների հաշվապահական հաշվառման մասին»</w:t>
              </w:r>
            </w:hyperlink>
            <w:r>
              <w:rPr>
                <w:rFonts w:ascii="GHEA Grapalat" w:eastAsia="GHEA Grapalat" w:hAnsi="GHEA Grapalat" w:cs="GHEA Grapalat"/>
                <w:sz w:val="24"/>
                <w:szCs w:val="24"/>
              </w:rPr>
              <w:t xml:space="preserve"> ՀՀ օրենքի 2-րդ հոդվածի 2-րդ մասի համաձայն՝ սույն օրենքի իմաստով հանրային հատվածի կազմակերպություններ են համարվում պետական կառավարչական հիմնարկները, համայնքների ղեկավարների աշխատակազմերը և ՀՀ օրենքով սահմանված կարգով գրանցված պետական և համայնքային ոչ առևտրային կազմակերպությունները:</w:t>
            </w:r>
          </w:p>
          <w:p w14:paraId="75769609"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«Պետական կառավարման համակարգի մարմինների մասին» օրենքի 2-րդ հոդվածի համաձայն՝ սահմանադրության 159-րդ հոդվածին </w:t>
            </w:r>
            <w:r>
              <w:rPr>
                <w:rFonts w:ascii="GHEA Grapalat" w:eastAsia="GHEA Grapalat" w:hAnsi="GHEA Grapalat" w:cs="GHEA Grapalat"/>
                <w:sz w:val="24"/>
                <w:szCs w:val="24"/>
              </w:rPr>
              <w:lastRenderedPageBreak/>
              <w:t>համապատասխան՝ պետական կառավարման համակարգի մարմիններն են նախարարությունները, ինչպես նաև Կառավարությանը, վարչապետին և նախարարություններին ենթակա մարմինները:</w:t>
            </w:r>
          </w:p>
          <w:p w14:paraId="6166CB1B"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«Նորմատիվ իրավական ակտերի մասին» օրենքի 13-րդ հոդվածի 9-րդ մասի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p w14:paraId="3F8AC41E"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վերոգրյալ իրավական կարգավորումները՝ գտնում ենք, որ անհրաժեշտ է առաջարկվող ցանկը ներկայացնել հավելվածի տեսքով: Առաջարկում ենք առաջնորդվել վերոնշյալ իրավական կարգավորումներով և ցանկում ներառել միայն օրենքներով նախատեսված սուբյեկտներին:</w:t>
            </w:r>
          </w:p>
        </w:tc>
        <w:tc>
          <w:tcPr>
            <w:tcW w:w="5310" w:type="dxa"/>
          </w:tcPr>
          <w:p w14:paraId="49928FA9" w14:textId="77777777" w:rsidR="00347FEB" w:rsidRDefault="00B17594">
            <w:pPr>
              <w:keepNext/>
              <w:keepLines/>
              <w:numPr>
                <w:ilvl w:val="0"/>
                <w:numId w:val="4"/>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w:t>
            </w:r>
          </w:p>
          <w:p w14:paraId="169E1B4B"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Փոփոխություն է կատարվել «Կիբեռանվտանգության մասին» օրենքի նախագծում։ Օրենքի նախագծի 7-րդ հոդվածի 8-րդ մասում  կատարվել է լրամշակում, որով սահմանվել է լիազորող նորմը։</w:t>
            </w:r>
          </w:p>
          <w:p w14:paraId="4A89B801" w14:textId="77777777" w:rsidR="00347FEB" w:rsidRDefault="00B17594">
            <w:pPr>
              <w:keepNext/>
              <w:keepLines/>
              <w:numPr>
                <w:ilvl w:val="0"/>
                <w:numId w:val="4"/>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2064DB34"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առնվել, որ Կառավարությունը </w:t>
            </w:r>
            <w:r>
              <w:rPr>
                <w:rFonts w:ascii="GHEA Grapalat" w:eastAsia="GHEA Grapalat" w:hAnsi="GHEA Grapalat" w:cs="GHEA Grapalat"/>
                <w:sz w:val="24"/>
                <w:szCs w:val="24"/>
                <w:highlight w:val="white"/>
              </w:rPr>
              <w:t>Հանձնաժողով</w:t>
            </w:r>
            <w:r>
              <w:rPr>
                <w:rFonts w:ascii="GHEA Grapalat" w:eastAsia="GHEA Grapalat" w:hAnsi="GHEA Grapalat" w:cs="GHEA Grapalat"/>
                <w:sz w:val="24"/>
                <w:szCs w:val="24"/>
              </w:rPr>
              <w:t>ին հանձնարարականներ տալու իրավասություններ չունի։</w:t>
            </w:r>
          </w:p>
          <w:p w14:paraId="583A0F63" w14:textId="77777777" w:rsidR="00347FEB" w:rsidRDefault="00B17594">
            <w:pPr>
              <w:keepNext/>
              <w:keepLines/>
              <w:numPr>
                <w:ilvl w:val="0"/>
                <w:numId w:val="4"/>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466D3D54"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Անհասկանալի է ինչ ցանկի մասին է խոսքը։</w:t>
            </w:r>
          </w:p>
        </w:tc>
      </w:tr>
      <w:tr w:rsidR="00347FEB" w14:paraId="4960FA98" w14:textId="77777777">
        <w:tc>
          <w:tcPr>
            <w:tcW w:w="8635" w:type="dxa"/>
            <w:vMerge w:val="restart"/>
            <w:shd w:val="clear" w:color="auto" w:fill="D0CECE"/>
          </w:tcPr>
          <w:p w14:paraId="2F4763EA"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rPr>
              <w:lastRenderedPageBreak/>
              <w:t>33. ԲԱՐՁՐԱԳՈՒՅՆ ԴԱՏԱԿԱՆ ԽՈՐՀՈՒՐԴ</w:t>
            </w:r>
          </w:p>
          <w:p w14:paraId="60D0C167"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43986B8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11</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0A1F3C6A" w14:textId="77777777">
        <w:tc>
          <w:tcPr>
            <w:tcW w:w="8635" w:type="dxa"/>
            <w:vMerge/>
            <w:shd w:val="clear" w:color="auto" w:fill="D0CECE"/>
          </w:tcPr>
          <w:p w14:paraId="287A850B"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7F4EB914" w14:textId="77777777" w:rsidR="00347FEB" w:rsidRDefault="00B17594">
            <w:pPr>
              <w:keepNext/>
              <w:keepLines/>
              <w:tabs>
                <w:tab w:val="left" w:pos="2160"/>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bCs/>
                <w:sz w:val="24"/>
                <w:szCs w:val="24"/>
              </w:rPr>
              <w:t>№ ԴԴ/3892-25</w:t>
            </w:r>
          </w:p>
        </w:tc>
      </w:tr>
      <w:tr w:rsidR="00347FEB" w14:paraId="5D2C3A53" w14:textId="77777777">
        <w:tc>
          <w:tcPr>
            <w:tcW w:w="8635" w:type="dxa"/>
          </w:tcPr>
          <w:p w14:paraId="6B5D63A1"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«Տեղեկատվական տեխնոլոգիաների ակտիվների ռեեստրի ստեղծման և կառավարման համակարգի ներդրման կարգը հաստատելու մասին» Կառավարության որոշման նախագծի հավելվածի (այսուհետ՝ Հավելված) I </w:t>
            </w:r>
            <w:r>
              <w:rPr>
                <w:rFonts w:ascii="GHEA Grapalat" w:eastAsia="GHEA Grapalat" w:hAnsi="GHEA Grapalat" w:cs="GHEA Grapalat"/>
                <w:sz w:val="24"/>
                <w:szCs w:val="24"/>
              </w:rPr>
              <w:lastRenderedPageBreak/>
              <w:t xml:space="preserve">բաժնի 2-րդ կետի 6-րդ ենթակետով սահմանված է, որ ռեեստր վարողը պարտավոր է տեղեկատվություն ստանալ ակտիվների տնօրինողներից, անհրաժեշտության դեպքում ներգրավել </w:t>
            </w:r>
            <w:r>
              <w:rPr>
                <w:rFonts w:ascii="GHEA Grapalat" w:eastAsia="GHEA Grapalat" w:hAnsi="GHEA Grapalat" w:cs="GHEA Grapalat"/>
                <w:b/>
                <w:bCs/>
                <w:sz w:val="24"/>
                <w:szCs w:val="24"/>
              </w:rPr>
              <w:t>մասնագիտական թիմեր</w:t>
            </w:r>
            <w:r>
              <w:rPr>
                <w:rFonts w:ascii="GHEA Grapalat" w:eastAsia="GHEA Grapalat" w:hAnsi="GHEA Grapalat" w:cs="GHEA Grapalat"/>
                <w:sz w:val="24"/>
                <w:szCs w:val="24"/>
              </w:rPr>
              <w:t>, իրականացնել տվյալների ձևաչափային համապատասխանեցում հաստատված պահանջներին և ապահովել պարբերական համագործակցություն «Հայաստանի տեղեկատվական համակարգերի գործակալություն» Հիմնադրամի հետ։</w:t>
            </w:r>
          </w:p>
          <w:p w14:paraId="78C40F5F"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Առաջարկվում է հստակեցնել «մասնագիտական թիմեր» հասկացությունը, քանի որ պարզ չէ, թե ինչպես են դրանք ձևավորվելու </w:t>
            </w:r>
            <w:r>
              <w:rPr>
                <w:rFonts w:ascii="GHEA Grapalat" w:eastAsia="GHEA Grapalat" w:hAnsi="GHEA Grapalat" w:cs="GHEA Grapalat"/>
                <w:i/>
                <w:iCs/>
                <w:sz w:val="24"/>
                <w:szCs w:val="24"/>
              </w:rPr>
              <w:t>(կազմակերպության աշխատակազմից, թե՞ տեխնիկական սպասարկում իրականացնող անձանց շրջանակից)</w:t>
            </w:r>
            <w:r>
              <w:rPr>
                <w:rFonts w:ascii="GHEA Grapalat" w:eastAsia="GHEA Grapalat" w:hAnsi="GHEA Grapalat" w:cs="GHEA Grapalat"/>
                <w:sz w:val="24"/>
                <w:szCs w:val="24"/>
              </w:rPr>
              <w:t>, ինչպես նաև՝ ինչ սկզբունքներով այն իրականացվելու՝ վճարովի, թե՞ անվճար հիմունքներով։ Բացի այդ, առաջարկվում է նախատեսել, որ մասնագիտական թիմերի ներգրավման դեպքում այդ մասնագետները վերապատրաստումներ անցկացնեն տվյալ կազմակերպության աշխատակիցների համար՝ հետագա շարունակական կրթություն և գործնական կարողությունների սահուն փոխանցումն ապահովելու նպատակով։</w:t>
            </w:r>
          </w:p>
          <w:p w14:paraId="148EA155"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Հավելվածի II բաժնի 14-րդ կետով սահմանված է, որ կեղծ կամ ոչ լիցենզավորված ծրագրային ապահովման </w:t>
            </w:r>
            <w:r>
              <w:rPr>
                <w:rFonts w:ascii="GHEA Grapalat" w:eastAsia="GHEA Grapalat" w:hAnsi="GHEA Grapalat" w:cs="GHEA Grapalat"/>
                <w:i/>
                <w:iCs/>
                <w:sz w:val="24"/>
                <w:szCs w:val="24"/>
              </w:rPr>
              <w:t>(այդ թվում՝ ժամկետանց, չգրանցված կամ կեղծ լիցենզիաներով)</w:t>
            </w:r>
            <w:r>
              <w:rPr>
                <w:rFonts w:ascii="GHEA Grapalat" w:eastAsia="GHEA Grapalat" w:hAnsi="GHEA Grapalat" w:cs="GHEA Grapalat"/>
                <w:sz w:val="24"/>
                <w:szCs w:val="24"/>
              </w:rPr>
              <w:t xml:space="preserve"> հայտնաբերման դեպքում ռեեստր </w:t>
            </w:r>
            <w:r>
              <w:rPr>
                <w:rFonts w:ascii="GHEA Grapalat" w:eastAsia="GHEA Grapalat" w:hAnsi="GHEA Grapalat" w:cs="GHEA Grapalat"/>
                <w:sz w:val="24"/>
                <w:szCs w:val="24"/>
              </w:rPr>
              <w:lastRenderedPageBreak/>
              <w:t>վարողը պարտավոր է անհապաղ, բայց ոչ ուշ, քան 24 ժամվա ընթացքում, տեղեկացնել համապատասխան պատասխանատու ստորաբաժանման ղեկավարին՝ տվյալ ակտիվի օգտագործումը դադարեցնելու, համակարգից հեռացնելու և իրավական հետևանքները գնահատելու նպատակով։ Առաջարկվում է նախատեսել նաև հստակ լուծումներ նման դեպքերի համար, մասնավորապես՝ սահմանել կարգավորումներ այն գործողությունների վերաբերյալ, որոնք պետք է ձեռնարկվեն կեղծ կամ ոչ լիցենզավորված ծրագրային ապահովման հայտնաբերման դեպքում՝ իրավական և ֆինանսական ռիսկերը բացառելու, ինչպես նաև ծրագրային ապահովման օրինական և անվտանգ օգտագործումը կազմակերպություններում ապահովելու նպատակով։</w:t>
            </w:r>
          </w:p>
          <w:p w14:paraId="3ECFEA0F"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Հավելվածի III բաժնի 21-րդ կետով սահմանված է, որ ռեեստրի պաշտպանությունը պետք է ապահովվի կազմակերպությունների կողմից՝ ղեկավարվելով տեղեկատվական անվտանգության և տվյալների պահպանման ոլորտում գործող օրենսդրությամբ, ինչպես նաև միջազգային ԻՍՕ/ԻԵԿ 27001 «ՏՏ անվտանգության ապահովման մեխանիզմներ. Տեղեկատվական անվտանգության կառավարման համակարգեր. Պահանջներ» ստանդարտով։ Նկատի ունենալով այն հանգամանքը, որ նշված պահանջները բավականին բարդ և բարձր մասնագիտական չափանիշներ են՝ առաջարկվում է ապահովել ոչ միայն </w:t>
            </w:r>
            <w:r>
              <w:rPr>
                <w:rFonts w:ascii="GHEA Grapalat" w:eastAsia="GHEA Grapalat" w:hAnsi="GHEA Grapalat" w:cs="GHEA Grapalat"/>
                <w:sz w:val="24"/>
                <w:szCs w:val="24"/>
              </w:rPr>
              <w:lastRenderedPageBreak/>
              <w:t>կազմակերպությունների աշխատակիցների իրազեկումն ու պարբերական վերապատրաստումները, այլ նաև՝ լիազորված մարմնի կողմից մեթոդական աջակցության տրամադրումը։ Միաժամանակ, վերջինս կարող է ներառել ուղեցույցներ, ուսուցման նյութեր և խորհրդատվություն, ինչը հնարավորություն կտա ապահովել պահանջների միասնական կիրառություն, նվազեցնել ռիսկերը և բարձրացնել ռեեստրի պաշտպանության արդյունավետությունը։</w:t>
            </w:r>
          </w:p>
          <w:p w14:paraId="4953136C"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Հավելվածի III բաժնի 23-րդ կետով սահմանված է, որ ռեեստրին ժամանակավոր հասանելիություն արտակարգ իրավիճակներում կարող է տրամադրվել միայն կազմակերպության ղեկավարի կամ լիազորված պաշտոնատար անձի գրավոր համաձայնությամբ՝ պարտադիր փաստաթղթավորելով տրամադրման նպատակը, ժամկետը և օգտագործողի նույնականացման տվյալները։ Հարկ է նկատել, որ այս դրույթում առանձնացվում է բացառապես «արտակարգ իրավիճակների» հանգամանքը, ուստի անհասկանալի է, թե ինչու՞ է հասանելիության տրամադրումը կապվում միայն այդ իրավիճակների հետ, մինչդեռ կարող են լինել նաև այլ օբյեկտիվ հանգամանքներ, երբ ռեեստրին ժամանակավոր հասանելիություն ապահովելը կարող է անհրաժեշտ դառնալ </w:t>
            </w:r>
            <w:r>
              <w:rPr>
                <w:rFonts w:ascii="GHEA Grapalat" w:eastAsia="GHEA Grapalat" w:hAnsi="GHEA Grapalat" w:cs="GHEA Grapalat"/>
                <w:i/>
                <w:iCs/>
                <w:sz w:val="24"/>
                <w:szCs w:val="24"/>
              </w:rPr>
              <w:t>(օրինակ՝ տեխնիկական սպասարկման, համակարգի թեստավորման կամ վերահսկողական գործընթացների շրջանակում)</w:t>
            </w:r>
            <w:r>
              <w:rPr>
                <w:rFonts w:ascii="GHEA Grapalat" w:eastAsia="GHEA Grapalat" w:hAnsi="GHEA Grapalat" w:cs="GHEA Grapalat"/>
                <w:sz w:val="24"/>
                <w:szCs w:val="24"/>
              </w:rPr>
              <w:t xml:space="preserve">։ Նշվածի հաշվառմամբ՝ </w:t>
            </w:r>
            <w:r>
              <w:rPr>
                <w:rFonts w:ascii="GHEA Grapalat" w:eastAsia="GHEA Grapalat" w:hAnsi="GHEA Grapalat" w:cs="GHEA Grapalat"/>
                <w:sz w:val="24"/>
                <w:szCs w:val="24"/>
              </w:rPr>
              <w:lastRenderedPageBreak/>
              <w:t>առաջարկվում է վերանայել և հստակեցնել հիշյալ ձևակերպումը՝ սահմանելով հասանելիության տրամադրման բոլոր հնարավոր դեպքերը և դրանց համապատասխան իրավական ու ընթացակարգային երաշխիքները։</w:t>
            </w:r>
          </w:p>
          <w:p w14:paraId="131CE523"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5. Հավելվածի III բաժնի 25-րդ կետով սահմանված է, որ ռեեստրի տեխնիկական խնդիրների կամ տեղեկատվական անվտանգության միջադեպերի դեպքում ռեեստրի վարողը պարտավոր է տեղեկացնել կազմակերպության տեղեկատվական անվտանգության պատասխանատուին և Գործակալությանը՝ ոչ ուշ, քան միջադեպի հայտնաբերումից հետո 24 ժամվա ընթացքում։ Առաջարկվում է քննարկել նաև հավելյալ հնարավորության սահմանումը՝ նման միջադեպերի դեպքում դիմելու «https://cert.gov.am» կայքին, ինչը կարող է ապահովել արձագանքման և խնդիրների լուծման ավելի օպերատիվ ու մասնագիտական աջակցություն:</w:t>
            </w:r>
          </w:p>
          <w:p w14:paraId="568F2D74"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Հավելվածի III բաժնի 26-րդ կետով սահմանված է, որ տեղեկատվական անվտանգության միջադեպի արձագանքման բոլոր քայլերը պետք է փաստաթղթագրվեն և պահպանվեն առնվազն երեք տարի՝ հետադարձ վերլուծության և աուդիտային նպատակներով։ Առաջարկվում է լրացուցիչ սահմանել տվյալ պահանջը չկատարելու դեպքերը և դրանց համար նախատեսվող հետևանքները, ինչպես նաև համապատասխան </w:t>
            </w:r>
            <w:r>
              <w:rPr>
                <w:rFonts w:ascii="GHEA Grapalat" w:eastAsia="GHEA Grapalat" w:hAnsi="GHEA Grapalat" w:cs="GHEA Grapalat"/>
                <w:sz w:val="24"/>
                <w:szCs w:val="24"/>
              </w:rPr>
              <w:lastRenderedPageBreak/>
              <w:t>վերահսկողական մեխանիզմներ և գործիքակազմեր՝ պահանջի պատշաճ կատարումը երաշխավորելու նպատակով։</w:t>
            </w:r>
          </w:p>
          <w:p w14:paraId="4DCFAEC1"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7.  Հավելվածի III բաժնի 28-րդ կետով սահմանված է, որ ռեեստրի տվյալների պահպանումը պետք է իրականացվի պարբերական պահուստային պատճենմամբ («backup»)՝ նվազագույնը ամիսը մեկ անգամ՝ ապահովելով տվյալների վերականգնման հնարավորություն։ Առաջարկվում է հստակեցնել պահուստավորման եղանակը, մասնավորապես՝ այն դեպքում, երբ տվյալների պահպանումն իրականացվելու է ամպային տիրույթում։ Նման տարբերակը կարող է անխուսափելիորեն առաջացնել լրացուցիչ ֆինանսական հետևանքներ, ինչի պարագայում անհրաժեշտ կլինի վերանայել Նախագծի հիմնավորման 5-րդ կետը՝ օրենսդրական փոփոխությունների ֆինանսական գնահատման պահանջներին համապատասխան։</w:t>
            </w:r>
          </w:p>
        </w:tc>
        <w:tc>
          <w:tcPr>
            <w:tcW w:w="5310" w:type="dxa"/>
          </w:tcPr>
          <w:p w14:paraId="3370065E" w14:textId="77777777" w:rsidR="00347FEB" w:rsidRDefault="00B17594">
            <w:pPr>
              <w:keepNext/>
              <w:keepLines/>
              <w:numPr>
                <w:ilvl w:val="0"/>
                <w:numId w:val="7"/>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p w14:paraId="6BB11F55"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«Մասնագիտական թիմեր» տերմինը կիրառվում է ընդհանուր իմաստով և կարող է </w:t>
            </w:r>
            <w:r>
              <w:rPr>
                <w:rFonts w:ascii="GHEA Grapalat" w:eastAsia="GHEA Grapalat" w:hAnsi="GHEA Grapalat" w:cs="GHEA Grapalat"/>
                <w:sz w:val="24"/>
                <w:szCs w:val="24"/>
              </w:rPr>
              <w:lastRenderedPageBreak/>
              <w:t xml:space="preserve">ներառել ինչպես տվյալ կազմակերպության աշխատակազմի ներսում ձևավորվող ՏՏ, այնպես էլ պայմանագրային հիմունքներով ներգրավվող մասնագետներին։ Նրանց ներգրավման ձևաչափը (ներքին կամ արտաքին, վճարովի կամ անվճար հիմունքներով) սահմանվում է կազմակերպության ղեկավարության կողմից։ Ինչ վերաբերում է շարունակական կրթության պահանջին, ապա </w:t>
            </w:r>
            <w:r>
              <w:rPr>
                <w:rFonts w:ascii="GHEA Grapalat" w:eastAsia="GHEA Grapalat" w:hAnsi="GHEA Grapalat" w:cs="GHEA Grapalat"/>
                <w:sz w:val="24"/>
                <w:szCs w:val="24"/>
                <w:highlight w:val="white"/>
              </w:rPr>
              <w:t>Հանձնաժողով</w:t>
            </w:r>
            <w:r>
              <w:rPr>
                <w:rFonts w:ascii="GHEA Grapalat" w:eastAsia="GHEA Grapalat" w:hAnsi="GHEA Grapalat" w:cs="GHEA Grapalat"/>
                <w:sz w:val="24"/>
                <w:szCs w:val="24"/>
              </w:rPr>
              <w:t>ի կողմից նախատեսվում է մշակել վերապատրաստման և գիտելիքի փոխանցման ուղեցույցներ՝ ապահովելու կարողությունների զարգացումը։</w:t>
            </w:r>
          </w:p>
          <w:p w14:paraId="050C0242" w14:textId="77777777" w:rsidR="00347FEB" w:rsidRDefault="00B17594">
            <w:pPr>
              <w:keepNext/>
              <w:keepLines/>
              <w:numPr>
                <w:ilvl w:val="0"/>
                <w:numId w:val="7"/>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38BF538D"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highlight w:val="white"/>
              </w:rPr>
              <w:t xml:space="preserve">Հավելվածի 14-րդ կետով նախատեսվում է կեղծ կամ ոչ լիցենզավորված ծրագրային ապահովման հայտնաբերման փաստի արձանագրում և դրա մասին համապատասխան ստորաբաժանմանը տեղեկացման պարտավորություն։ Նշված </w:t>
            </w:r>
            <w:r>
              <w:rPr>
                <w:rFonts w:ascii="GHEA Grapalat" w:eastAsia="GHEA Grapalat" w:hAnsi="GHEA Grapalat" w:cs="GHEA Grapalat"/>
                <w:sz w:val="24"/>
                <w:szCs w:val="24"/>
                <w:highlight w:val="white"/>
              </w:rPr>
              <w:lastRenderedPageBreak/>
              <w:t>պահանջը նպատակ ունի ապահովել խնդիրների վերհանումը և փաստաթղթավորումը։ Խնդիրների լուծման հետագա գործընթացները կիրականացվեն ՀՀ բարձր տեխնոլոգիական արդյունաբերության նախարարության և Հանձնաժողովի կողմից, իսկ տեխնիկական և իրավական աջակցությունը կտրամադրվի նշված մարմինների սահմանված իրավասությունների շրջանակում։</w:t>
            </w:r>
          </w:p>
          <w:p w14:paraId="1EF51D32" w14:textId="77777777" w:rsidR="00347FEB" w:rsidRDefault="00B17594">
            <w:pPr>
              <w:keepNext/>
              <w:keepLines/>
              <w:numPr>
                <w:ilvl w:val="0"/>
                <w:numId w:val="7"/>
              </w:numPr>
              <w:spacing w:after="0" w:line="360" w:lineRule="auto"/>
              <w:ind w:left="367"/>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Հանձնաժողովի կողմից նախատեսվում է կազմակերպություններին տրամադրել մեթոդական աջակցություն՝ ներառյալ կիրառման ուղեցույցներ և գործիքակազմի օգտագործման ցուցադրական օրինակներ (դեմոներ)։</w:t>
            </w:r>
          </w:p>
          <w:p w14:paraId="3C6DB9E4" w14:textId="77777777" w:rsidR="00347FEB" w:rsidRDefault="00B17594">
            <w:pPr>
              <w:keepNext/>
              <w:keepLines/>
              <w:numPr>
                <w:ilvl w:val="0"/>
                <w:numId w:val="7"/>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5881388B"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Ռեեստրին հասանելիություն հնարավոր է միայն արտակարգ իրավիճակներում։ Նախագծով սահմանվում է առավել խիստ </w:t>
            </w:r>
            <w:r>
              <w:rPr>
                <w:rFonts w:ascii="GHEA Grapalat" w:eastAsia="GHEA Grapalat" w:hAnsi="GHEA Grapalat" w:cs="GHEA Grapalat"/>
                <w:sz w:val="24"/>
                <w:szCs w:val="24"/>
              </w:rPr>
              <w:lastRenderedPageBreak/>
              <w:t>սահմանափակում, իսկ այլ գործնական դեպքերը կարող են կարգավորվել ներքին կանոնակարգերով և տեղեկատվական անվտանգության քաղաքականություններով։</w:t>
            </w:r>
          </w:p>
          <w:p w14:paraId="706308BB" w14:textId="77777777" w:rsidR="00347FEB" w:rsidRDefault="00B17594">
            <w:pPr>
              <w:keepNext/>
              <w:keepLines/>
              <w:numPr>
                <w:ilvl w:val="0"/>
                <w:numId w:val="7"/>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2252DEC7"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«cert.gov.am» հարթակը հանդիսանում է կիբեռանվտանգության միջադեպերի արձագանքման աջակցող ազգային ենթակառուցվածք, որի կիրառման վերաբերյալ դրույթները սահմանված են «Կիբեռանվտանգության մասին» օրենքի նախագծով։</w:t>
            </w:r>
          </w:p>
          <w:p w14:paraId="6039410C" w14:textId="77777777" w:rsidR="00347FEB" w:rsidRDefault="00B17594">
            <w:pPr>
              <w:keepNext/>
              <w:keepLines/>
              <w:numPr>
                <w:ilvl w:val="0"/>
                <w:numId w:val="7"/>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Չի ընդունվել։</w:t>
            </w:r>
          </w:p>
          <w:p w14:paraId="0F815183"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t>Պատասխանատվության և վերահսկողության մեխանիզմները նախատեսված են «Տեղեկատվական համակարգերի կարգավորող մարմնի մասին», «Կիբեռանվտանգության մասին» օրենքների նախագծերի փաթեթում։</w:t>
            </w:r>
          </w:p>
          <w:p w14:paraId="6F20D47F" w14:textId="77777777" w:rsidR="00347FEB" w:rsidRDefault="00B17594">
            <w:pPr>
              <w:keepNext/>
              <w:keepLines/>
              <w:numPr>
                <w:ilvl w:val="0"/>
                <w:numId w:val="7"/>
              </w:numPr>
              <w:spacing w:after="0" w:line="360" w:lineRule="auto"/>
              <w:ind w:left="3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p w14:paraId="5984F808" w14:textId="77777777" w:rsidR="00347FEB" w:rsidRDefault="00B17594">
            <w:pPr>
              <w:keepNext/>
              <w:keepLines/>
              <w:spacing w:after="0" w:line="360" w:lineRule="auto"/>
              <w:ind w:left="7"/>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Նախագիծը չի սահմանում պահուստավորման կոնկրետ եղանակ։ Վերջինս իրականացվելու է յուրաքանչյուր կազմակերպության կողմից անհատապես՝ իրենց տեխնիկական միջավայրին, ֆինանսական հնարավորություններին և անվտանգության քաղաքականություններին համապատասխան։ Այս մոտեցումն ապահովում է ճկունություն՝ առանց լրացուցիչ օրենսդրական կամ ֆինանսական սահմանափակումների։</w:t>
            </w:r>
          </w:p>
        </w:tc>
      </w:tr>
      <w:tr w:rsidR="00347FEB" w14:paraId="180665BB" w14:textId="77777777">
        <w:tc>
          <w:tcPr>
            <w:tcW w:w="8635" w:type="dxa"/>
            <w:vMerge w:val="restart"/>
            <w:shd w:val="clear" w:color="auto" w:fill="D0CECE"/>
          </w:tcPr>
          <w:p w14:paraId="04C65FD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34. ՀՀ ՄՐՑԱԿՑՈՒԹՅԱՆ և ՍՊԱՌՈՂՆԵՐԻ ՇԱՀԵՐԻ ՊԱՇՏՊԱՆՈՒԹՅԱՆ ՀԱՆՁՆԱԺՈՂՈՎ</w:t>
            </w:r>
          </w:p>
        </w:tc>
        <w:tc>
          <w:tcPr>
            <w:tcW w:w="5310" w:type="dxa"/>
            <w:shd w:val="clear" w:color="auto" w:fill="D0CECE"/>
          </w:tcPr>
          <w:p w14:paraId="49568A59"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11</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6590FB61" w14:textId="77777777">
        <w:tc>
          <w:tcPr>
            <w:tcW w:w="8635" w:type="dxa"/>
            <w:vMerge/>
            <w:shd w:val="clear" w:color="auto" w:fill="D0CECE"/>
          </w:tcPr>
          <w:p w14:paraId="487971E7"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761382E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ԳԳ/1099-2025</w:t>
            </w:r>
          </w:p>
        </w:tc>
      </w:tr>
      <w:tr w:rsidR="00347FEB" w14:paraId="527F20BF" w14:textId="77777777">
        <w:tc>
          <w:tcPr>
            <w:tcW w:w="8635" w:type="dxa"/>
          </w:tcPr>
          <w:p w14:paraId="0608AC02"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«Տեղեկատվական տեխնոլոգիաների ակտիվների ռեեստրի ստեղծման և կառավարման համակարգի ներդրման կարգը հաստատելու մասին» Կառավարության որոշման նախագծի վերաբերյալ առաջարկություններ և դիտողություններ չկան։</w:t>
            </w:r>
          </w:p>
        </w:tc>
        <w:tc>
          <w:tcPr>
            <w:tcW w:w="5310" w:type="dxa"/>
          </w:tcPr>
          <w:p w14:paraId="15BB6E32"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76604F38" w14:textId="77777777">
        <w:tc>
          <w:tcPr>
            <w:tcW w:w="8635" w:type="dxa"/>
            <w:vMerge w:val="restart"/>
            <w:shd w:val="clear" w:color="auto" w:fill="D0CECE"/>
          </w:tcPr>
          <w:p w14:paraId="72181C2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35. ՀՀ ՖԻՆԱՆՍՆԵՐԻ ՆԱԽԱՐԱՐՈՒԹՅՈՒՆ</w:t>
            </w:r>
          </w:p>
        </w:tc>
        <w:tc>
          <w:tcPr>
            <w:tcW w:w="5310" w:type="dxa"/>
            <w:shd w:val="clear" w:color="auto" w:fill="D0CECE"/>
          </w:tcPr>
          <w:p w14:paraId="21FCB2B3"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12</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1A7E6942" w14:textId="77777777">
        <w:tc>
          <w:tcPr>
            <w:tcW w:w="8635" w:type="dxa"/>
            <w:vMerge/>
            <w:shd w:val="clear" w:color="auto" w:fill="D0CECE"/>
          </w:tcPr>
          <w:p w14:paraId="67CC2182"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1D2E765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01/11-4/20281-2025</w:t>
            </w:r>
          </w:p>
        </w:tc>
      </w:tr>
      <w:tr w:rsidR="00347FEB" w14:paraId="7E955E58" w14:textId="77777777">
        <w:tc>
          <w:tcPr>
            <w:tcW w:w="8635" w:type="dxa"/>
          </w:tcPr>
          <w:p w14:paraId="7E98BC4D"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 պատասխան Ձեր սույն թվականի օգոստոսի 27-ի N 01/10/5458-2025 գրության՝ Ֆինանսների նախարարությունն ուսումնասիրել է </w:t>
            </w:r>
            <w:r>
              <w:rPr>
                <w:rFonts w:ascii="GHEA Grapalat" w:eastAsia="GHEA Grapalat" w:hAnsi="GHEA Grapalat" w:cs="GHEA Grapalat"/>
                <w:sz w:val="24"/>
                <w:szCs w:val="24"/>
                <w:highlight w:val="white"/>
              </w:rPr>
              <w:t xml:space="preserve">«Տեղեկատվական տեխնոլոգիաների ակտիվների ռեեստրի ստեղծման և կառավարման համակարգի ներդրման կարգը հաստատելու մասին» ՀՀ կառավարության որոշման </w:t>
            </w:r>
            <w:r>
              <w:rPr>
                <w:rFonts w:ascii="GHEA Grapalat" w:eastAsia="GHEA Grapalat" w:hAnsi="GHEA Grapalat" w:cs="GHEA Grapalat"/>
                <w:sz w:val="24"/>
                <w:szCs w:val="24"/>
              </w:rPr>
              <w:t>նախագիծը և հայտնում է հետևյալը.</w:t>
            </w:r>
          </w:p>
          <w:p w14:paraId="447CC012"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Նախագծին կից ներկայացված հիմնավորման համաձայն՝</w:t>
            </w:r>
            <w:hyperlink r:id="rId12">
              <w:r>
                <w:rPr>
                  <w:rFonts w:ascii="GHEA Grapalat" w:eastAsia="GHEA Grapalat" w:hAnsi="GHEA Grapalat" w:cs="GHEA Grapalat"/>
                  <w:sz w:val="24"/>
                  <w:szCs w:val="24"/>
                </w:rPr>
                <w:t xml:space="preserve"> «Հանրային հատվածի կազմակերպությունների հաշվապահական հաշվառման մասին»</w:t>
              </w:r>
            </w:hyperlink>
            <w:r>
              <w:rPr>
                <w:rFonts w:ascii="GHEA Grapalat" w:eastAsia="GHEA Grapalat" w:hAnsi="GHEA Grapalat" w:cs="GHEA Grapalat"/>
                <w:sz w:val="24"/>
                <w:szCs w:val="24"/>
              </w:rPr>
              <w:t xml:space="preserve"> ՀՀ օրենքի իմաստով հանրային հատվածի կազմակերպություններում և հարյուր տոկոս պետական մասնակցությամբ ընկերություններում օգտագործվող ՏՏ ռեսուրսների ամբողջական հաշվառման և վերահսկման համար նախատեսվում է ներդնել ՏՏ ակտիվների կառավարման ապակենտրոնացված ռեեստր (այսուհետ՝ Ռեեստր), որի վերահսկողությունը վերապահվում է «Հայաստանի տեղեկատվական համակարգերի գործակալություն» հիմնադրամին (այսուհետ՝ Գործակալություն):</w:t>
            </w:r>
          </w:p>
          <w:p w14:paraId="00E1542D"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Ընդ որում Նախագծի նախաբանում ՀՀ Սահմանադրության 146-րդ հոդվածի 4-րդ մասից բացի հղում է կատարվել նաև Հայաստանի տեղեկատվական համակարգերի կառավարման խորհրդի 27.09.2024թ. թիվ ԽԱ/10-2024 արձանագրության 1-ին կետին, որի համաձայն՝ որոշվել է ներդնել ՏՏ ակտիվների կառավարման համակարգ՝ ապակենտրոնացված ռեեստրով, </w:t>
            </w:r>
            <w:r>
              <w:rPr>
                <w:rFonts w:ascii="GHEA Grapalat" w:eastAsia="GHEA Grapalat" w:hAnsi="GHEA Grapalat" w:cs="GHEA Grapalat"/>
                <w:sz w:val="24"/>
                <w:szCs w:val="24"/>
              </w:rPr>
              <w:lastRenderedPageBreak/>
              <w:t>իրականացնել Գործակալության կողմից գույքագրման համար անհրաժեշտ ծրագրակազմի ընտրություն, ՀՀ ԱԱԾ-ի հետ փորձարկում և համաձայնեցում։ Մինչդեռ, վերոնշյալ արձանագրությամբ Գործակալության կողմից համակարգը վերահսկելու (հաշվետվությունների ընդունում, ներկայացված տվյալների հիման վրա մեթոդական վերլուծության իրականացում և, անհրաժեշտության դեպքում, առաջարկությունների ներկայացում, տեղեկատվական անվտանգության միջադեպերի դեպքում կազմակերպության կողմից Գործակալությանը տեղեկացու և այլն) իրականացման ուղղակի լիազորություն նախատեսված չէ։</w:t>
            </w:r>
          </w:p>
          <w:p w14:paraId="5F66E975"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հիմնավորմամբ նշվել է, որ Նախագիծը բխում է ՀՀ կառավարության 11.02.2021թ. «Հայաստանի թվայնացման ռազմավարությանը, ռազմավարության միջոցառումների ծրագրին և արդյունքային ցուցանիշներին հավանություն տալու մասին» N 183-Լ որոշման 1.6-րդ կետից, որով սահմանված է, որ «ՀՀ ԲՏԱ նախարարությունը պատրաստվում է ստեղծել թվային համակարգերի ռեգիստր, որի վարումը պետք է իրականացվի ՀՀ ԲՏԱ նախարարության կողմից, քանի որ ստեղծվելիք Ռեեստրը դասվում է ՀՀ ԲՏԱ նախարարությանը կից տեխնիկական գործառույթներն իրականացնող կառույցների թվին:</w:t>
            </w:r>
          </w:p>
          <w:p w14:paraId="0A1726AB"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Ելնելով վերոգրյալից՝ հստակեցման կարիք ունի Ռեեստրի վարման լիազորությունների պատվիրակումը Գործակալությանը:</w:t>
            </w:r>
          </w:p>
        </w:tc>
        <w:tc>
          <w:tcPr>
            <w:tcW w:w="5310" w:type="dxa"/>
          </w:tcPr>
          <w:p w14:paraId="3533220C"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p w14:paraId="05ADFB7B"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Նման գործառույթները սահմանված են </w:t>
            </w:r>
            <w:r>
              <w:rPr>
                <w:rFonts w:ascii="GHEA Grapalat" w:eastAsia="GHEA Grapalat" w:hAnsi="GHEA Grapalat" w:cs="GHEA Grapalat"/>
                <w:sz w:val="24"/>
                <w:szCs w:val="24"/>
                <w:highlight w:val="white"/>
              </w:rPr>
              <w:t>Հանձնաժողով</w:t>
            </w:r>
            <w:r>
              <w:rPr>
                <w:rFonts w:ascii="GHEA Grapalat" w:eastAsia="GHEA Grapalat" w:hAnsi="GHEA Grapalat" w:cs="GHEA Grapalat"/>
                <w:sz w:val="24"/>
                <w:szCs w:val="24"/>
              </w:rPr>
              <w:t xml:space="preserve">ի համար «Կիբեռանվտանգության մասին» օրենքի 7-րդ հոդվածի 8-րդ կետով։ </w:t>
            </w:r>
            <w:r>
              <w:rPr>
                <w:rFonts w:ascii="GHEA Grapalat" w:eastAsia="GHEA Grapalat" w:hAnsi="GHEA Grapalat" w:cs="GHEA Grapalat"/>
                <w:sz w:val="24"/>
                <w:szCs w:val="24"/>
                <w:highlight w:val="white"/>
              </w:rPr>
              <w:t>Հանձնաժողով</w:t>
            </w:r>
            <w:r>
              <w:rPr>
                <w:rFonts w:ascii="GHEA Grapalat" w:eastAsia="GHEA Grapalat" w:hAnsi="GHEA Grapalat" w:cs="GHEA Grapalat"/>
                <w:sz w:val="24"/>
                <w:szCs w:val="24"/>
              </w:rPr>
              <w:t>ը վերահսկողական գործառույթներն իրականացնելու է նույն օրենքով սահմանված գործառույթների շրջանակներում։</w:t>
            </w:r>
          </w:p>
        </w:tc>
      </w:tr>
      <w:tr w:rsidR="00347FEB" w14:paraId="08A3F4E6" w14:textId="77777777">
        <w:tc>
          <w:tcPr>
            <w:tcW w:w="8635" w:type="dxa"/>
            <w:vMerge w:val="restart"/>
            <w:shd w:val="clear" w:color="auto" w:fill="D0CECE"/>
          </w:tcPr>
          <w:p w14:paraId="43514CCE"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rPr>
              <w:lastRenderedPageBreak/>
              <w:t>36. ՀՀ ՀԱՇՎԵՔՆՆԻՉ ՊԱԼԱՏ</w:t>
            </w:r>
          </w:p>
          <w:p w14:paraId="20FC57F9"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0BC7BCD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12</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214EE50D" w14:textId="77777777">
        <w:tc>
          <w:tcPr>
            <w:tcW w:w="8635" w:type="dxa"/>
            <w:vMerge/>
            <w:shd w:val="clear" w:color="auto" w:fill="D0CECE"/>
          </w:tcPr>
          <w:p w14:paraId="14F6D3E7"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5C2C0F2C"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ՀՊԵ/02/492-2025</w:t>
            </w:r>
          </w:p>
        </w:tc>
      </w:tr>
      <w:tr w:rsidR="00347FEB" w14:paraId="274A7C55" w14:textId="77777777">
        <w:tc>
          <w:tcPr>
            <w:tcW w:w="8635" w:type="dxa"/>
          </w:tcPr>
          <w:p w14:paraId="6AB5E3EF"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2025 թվականի օգոստոսի 27-ի թիվ 01/10/5458-2025 գրության, ուսումնասիրելով «Տեղեկատվական տեխնոլոգիաների ակտիվների ռեեստրի ստեղծման և կառավարման համակարգի ներդրման կարգը հաստատելու մասին» ՀՀ կառավարության որոշման նախագիծը, հայտնում ենք, որ առաջարկություններ չունենք։</w:t>
            </w:r>
          </w:p>
        </w:tc>
        <w:tc>
          <w:tcPr>
            <w:tcW w:w="5310" w:type="dxa"/>
          </w:tcPr>
          <w:p w14:paraId="5EF63B36"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7D501163" w14:textId="77777777">
        <w:tc>
          <w:tcPr>
            <w:tcW w:w="8635" w:type="dxa"/>
            <w:vMerge w:val="restart"/>
            <w:shd w:val="clear" w:color="auto" w:fill="D0CECE"/>
          </w:tcPr>
          <w:p w14:paraId="6F908A10" w14:textId="77777777" w:rsidR="00347FEB" w:rsidRDefault="00B17594">
            <w:pPr>
              <w:keepNext/>
              <w:keepLines/>
              <w:tabs>
                <w:tab w:val="left" w:pos="2160"/>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bCs/>
                <w:sz w:val="24"/>
                <w:szCs w:val="24"/>
              </w:rPr>
              <w:t>37.  ՀՀ ԳԼԽԱՎՈՐ ԴԱՏԱԽԱԶՈՒԹՅՈՒՆ</w:t>
            </w:r>
          </w:p>
        </w:tc>
        <w:tc>
          <w:tcPr>
            <w:tcW w:w="5310" w:type="dxa"/>
            <w:shd w:val="clear" w:color="auto" w:fill="D0CECE"/>
          </w:tcPr>
          <w:p w14:paraId="170D891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16</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26B20D56" w14:textId="77777777">
        <w:tc>
          <w:tcPr>
            <w:tcW w:w="8635" w:type="dxa"/>
            <w:vMerge/>
            <w:shd w:val="clear" w:color="auto" w:fill="D0CECE"/>
          </w:tcPr>
          <w:p w14:paraId="03B7F65C"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4372D068"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02//20801-2025</w:t>
            </w:r>
          </w:p>
        </w:tc>
      </w:tr>
      <w:tr w:rsidR="00347FEB" w14:paraId="10568B0B" w14:textId="77777777">
        <w:tc>
          <w:tcPr>
            <w:tcW w:w="8635" w:type="dxa"/>
            <w:shd w:val="clear" w:color="auto" w:fill="FFFFFF"/>
          </w:tcPr>
          <w:p w14:paraId="17B650C5"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«Տեղեկատվական տեխնոլոգիաների ակտիվների ռեսստրի ստեղծման և կառավարման համակարգի ներդրման կարգը հաստատելու մասին» Հայաստանի Հանրապետության կառավարության որոշման նախագծի 1-ին կետով հաստատվող կարգի 5-րդ կետի համաձայն՝ կազմակերպությունները Ռեեստրում գրանցված տվյալների վերաբերյալ </w:t>
            </w:r>
            <w:r>
              <w:rPr>
                <w:rFonts w:ascii="GHEA Grapalat" w:eastAsia="GHEA Grapalat" w:hAnsi="GHEA Grapalat" w:cs="GHEA Grapalat"/>
                <w:b/>
                <w:bCs/>
                <w:sz w:val="24"/>
                <w:szCs w:val="24"/>
              </w:rPr>
              <w:t>հաշվետվություններ են</w:t>
            </w:r>
            <w:r>
              <w:rPr>
                <w:rFonts w:ascii="GHEA Grapalat" w:eastAsia="GHEA Grapalat" w:hAnsi="GHEA Grapalat" w:cs="GHEA Grapalat"/>
                <w:sz w:val="24"/>
                <w:szCs w:val="24"/>
              </w:rPr>
              <w:t xml:space="preserve"> ներկայացնում Գործակալությանը՝ յուրաքանչյուր կիսամյակի ավարտից հետո 10 աշխատանքային օրվա ընթացքում՝ </w:t>
            </w:r>
            <w:r>
              <w:rPr>
                <w:rFonts w:ascii="GHEA Grapalat" w:eastAsia="GHEA Grapalat" w:hAnsi="GHEA Grapalat" w:cs="GHEA Grapalat"/>
                <w:b/>
                <w:bCs/>
                <w:sz w:val="24"/>
                <w:szCs w:val="24"/>
              </w:rPr>
              <w:t>Գործակալության կողմից ներկայացված ձևաչափով</w:t>
            </w:r>
            <w:r>
              <w:rPr>
                <w:rFonts w:ascii="GHEA Grapalat" w:eastAsia="GHEA Grapalat" w:hAnsi="GHEA Grapalat" w:cs="GHEA Grapalat"/>
                <w:sz w:val="24"/>
                <w:szCs w:val="24"/>
              </w:rPr>
              <w:t>, իսկ այդ տվյալներից տեղեկություններ տրամադրվում են տեղեկատվական անվտանգության միջադեպերին արձագանքելու դեպքերում՝ անհապաղ, կամ Գործակալության գրավոր պահանջի հիման վրա՝ վերջինիս սահմանած ձևաչափով։</w:t>
            </w:r>
          </w:p>
          <w:p w14:paraId="484555B4"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Այս կապակցությամբ գտնում ենք, որ նախագծի բովանդակությունից պարզ չէ՝ ինչ տվյալների փոխանցում է ենթադրելու հաշվետվություն տրամադրելու գործընթացը: Թեև նախագծով նախատեսվում է, որ համապատասխան հաշվետվության ձևաչափը ներկայացվելու է Գործակալության կողմից, այնուամենայնիվ, կարծում ենք՝ նախագծով նույնպես անհրաժեշտ է հստակեցնել տվյալների տրամադրման ծավալը և մոտավոր շրջանակը: </w:t>
            </w:r>
          </w:p>
        </w:tc>
        <w:tc>
          <w:tcPr>
            <w:tcW w:w="5310" w:type="dxa"/>
            <w:shd w:val="clear" w:color="auto" w:fill="FFFFFF"/>
          </w:tcPr>
          <w:p w14:paraId="26F5C6D0" w14:textId="77777777" w:rsidR="00347FEB" w:rsidRDefault="00B17594">
            <w:pPr>
              <w:keepNext/>
              <w:keepLine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p w14:paraId="3DD8ED08"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Հաշվետվության մանրամասն ձևաչափը նախատեսվում է տրամադրել </w:t>
            </w:r>
            <w:r>
              <w:rPr>
                <w:rFonts w:ascii="GHEA Grapalat" w:eastAsia="GHEA Grapalat" w:hAnsi="GHEA Grapalat" w:cs="GHEA Grapalat"/>
                <w:sz w:val="24"/>
                <w:szCs w:val="24"/>
                <w:highlight w:val="white"/>
              </w:rPr>
              <w:t>Հանձնաժողով</w:t>
            </w:r>
            <w:r>
              <w:rPr>
                <w:rFonts w:ascii="GHEA Grapalat" w:eastAsia="GHEA Grapalat" w:hAnsi="GHEA Grapalat" w:cs="GHEA Grapalat"/>
                <w:sz w:val="24"/>
                <w:szCs w:val="24"/>
              </w:rPr>
              <w:t xml:space="preserve">ի կողմից հավելյալ կարգով։ Միևնույն ժամանակ, նախագծի տրամաբանությունից բխում է, որ ներկայացվող տվյալները կսահմանափակվեն միայն Ռեեստրում ներառված ակտիվների գույքագրման արդյունքներով և դրանց թարմացման ժամկետներով, այսինքն՝ այն վերաբերվելու է հաշվառման ընթացքի և սահմանված </w:t>
            </w:r>
            <w:r>
              <w:rPr>
                <w:rFonts w:ascii="GHEA Grapalat" w:eastAsia="GHEA Grapalat" w:hAnsi="GHEA Grapalat" w:cs="GHEA Grapalat"/>
                <w:sz w:val="24"/>
                <w:szCs w:val="24"/>
              </w:rPr>
              <w:lastRenderedPageBreak/>
              <w:t>պահանջների կատարման վիճակի ամփոփմանը, այլ ոչ թե ամբողջական ակտիվների բազայի փոխանցմանը։</w:t>
            </w:r>
          </w:p>
          <w:p w14:paraId="460A3315" w14:textId="77777777" w:rsidR="00347FEB" w:rsidRDefault="00347FEB">
            <w:pPr>
              <w:keepNext/>
              <w:keepLines/>
              <w:spacing w:after="0" w:line="360" w:lineRule="auto"/>
              <w:rPr>
                <w:rFonts w:ascii="GHEA Grapalat" w:eastAsia="GHEA Grapalat" w:hAnsi="GHEA Grapalat" w:cs="GHEA Grapalat"/>
                <w:sz w:val="24"/>
                <w:szCs w:val="24"/>
              </w:rPr>
            </w:pPr>
          </w:p>
        </w:tc>
      </w:tr>
      <w:tr w:rsidR="00347FEB" w14:paraId="2665B041" w14:textId="77777777">
        <w:tc>
          <w:tcPr>
            <w:tcW w:w="8635" w:type="dxa"/>
            <w:vMerge w:val="restart"/>
            <w:shd w:val="clear" w:color="auto" w:fill="D0CECE"/>
          </w:tcPr>
          <w:p w14:paraId="6320D360"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38</w:t>
            </w:r>
            <w:r>
              <w:rPr>
                <w:rFonts w:ascii="Cambria Math" w:eastAsia="Cambria Math" w:hAnsi="Cambria Math" w:cs="Cambria Math"/>
                <w:b/>
                <w:bCs/>
                <w:sz w:val="24"/>
                <w:szCs w:val="24"/>
              </w:rPr>
              <w:t>․</w:t>
            </w:r>
            <w:r>
              <w:rPr>
                <w:rFonts w:ascii="GHEA Grapalat" w:eastAsia="GHEA Grapalat" w:hAnsi="GHEA Grapalat" w:cs="GHEA Grapalat"/>
                <w:b/>
                <w:bCs/>
                <w:sz w:val="24"/>
                <w:szCs w:val="24"/>
              </w:rPr>
              <w:t xml:space="preserve"> ՀՀ ՔՆՆՉԱԿԱՆ ԿՈՄԻՏԵ</w:t>
            </w:r>
          </w:p>
          <w:p w14:paraId="7D59F46B"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7F02B84F"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16.09.2025թ</w:t>
            </w:r>
            <w:r>
              <w:rPr>
                <w:rFonts w:ascii="Cambria Math" w:eastAsia="Cambria Math" w:hAnsi="Cambria Math" w:cs="Cambria Math"/>
                <w:b/>
                <w:bCs/>
                <w:sz w:val="24"/>
                <w:szCs w:val="24"/>
              </w:rPr>
              <w:t>․</w:t>
            </w:r>
          </w:p>
        </w:tc>
      </w:tr>
      <w:tr w:rsidR="00347FEB" w14:paraId="2CD72BA7" w14:textId="77777777">
        <w:trPr>
          <w:trHeight w:val="394"/>
        </w:trPr>
        <w:tc>
          <w:tcPr>
            <w:tcW w:w="8635" w:type="dxa"/>
            <w:vMerge/>
            <w:shd w:val="clear" w:color="auto" w:fill="D0CECE"/>
          </w:tcPr>
          <w:p w14:paraId="26276357"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501ABD26"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rPr>
              <w:t>№ 04/22/324985-2025</w:t>
            </w:r>
          </w:p>
        </w:tc>
      </w:tr>
      <w:tr w:rsidR="00347FEB" w14:paraId="6BBB927D" w14:textId="77777777">
        <w:tc>
          <w:tcPr>
            <w:tcW w:w="8635" w:type="dxa"/>
            <w:shd w:val="clear" w:color="auto" w:fill="FFFFFF"/>
          </w:tcPr>
          <w:p w14:paraId="55B27F22"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 պատասխան Ձեր' 27.08.2025 թվականի թիվ 0111015458-2025 գրության' հայտնում ենք, որ </w:t>
            </w:r>
            <w:r>
              <w:rPr>
                <w:rFonts w:ascii="GHEA Grapalat" w:eastAsia="GHEA Grapalat" w:hAnsi="GHEA Grapalat" w:cs="GHEA Grapalat"/>
                <w:sz w:val="24"/>
                <w:szCs w:val="24"/>
                <w:highlight w:val="white"/>
              </w:rPr>
              <w:t>«Տեղեկատվական տեխնոլոգիաների ակտիվների ռեեստրի ստեղծման և կառավարման համակարգի ներդրման կարգը հաստատելու մասին» ՀՀ կառավարության որոշման նախագծի վերաբերյալ առաջարկություններ և դիտողություններ չունենք։</w:t>
            </w:r>
          </w:p>
        </w:tc>
        <w:tc>
          <w:tcPr>
            <w:tcW w:w="5310" w:type="dxa"/>
            <w:shd w:val="clear" w:color="auto" w:fill="FFFFFF"/>
          </w:tcPr>
          <w:p w14:paraId="3BC4108C"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 ի գիտություն:</w:t>
            </w:r>
          </w:p>
        </w:tc>
      </w:tr>
      <w:tr w:rsidR="00347FEB" w14:paraId="0B9F09B3" w14:textId="77777777">
        <w:tc>
          <w:tcPr>
            <w:tcW w:w="8635" w:type="dxa"/>
            <w:vMerge w:val="restart"/>
            <w:shd w:val="clear" w:color="auto" w:fill="D0CECE"/>
          </w:tcPr>
          <w:p w14:paraId="15EFB82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39.  ՀՀ ՆԵՐՔԻՆ ԳՈՐԾԵՐԻ ՆԱԽԱՐԱՐՈՒԹՅՈՒՆ</w:t>
            </w:r>
          </w:p>
        </w:tc>
        <w:tc>
          <w:tcPr>
            <w:tcW w:w="5310" w:type="dxa"/>
            <w:shd w:val="clear" w:color="auto" w:fill="D0CECE"/>
          </w:tcPr>
          <w:p w14:paraId="28778110"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19</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2025թ</w:t>
            </w:r>
            <w:r>
              <w:rPr>
                <w:rFonts w:ascii="Cambria Math" w:eastAsia="Cambria Math" w:hAnsi="Cambria Math" w:cs="Cambria Math"/>
                <w:b/>
                <w:bCs/>
                <w:sz w:val="24"/>
                <w:szCs w:val="24"/>
              </w:rPr>
              <w:t>․</w:t>
            </w:r>
          </w:p>
        </w:tc>
      </w:tr>
      <w:tr w:rsidR="00347FEB" w14:paraId="0DE4FF91" w14:textId="77777777">
        <w:tc>
          <w:tcPr>
            <w:tcW w:w="8635" w:type="dxa"/>
            <w:vMerge/>
            <w:shd w:val="clear" w:color="auto" w:fill="D0CECE"/>
          </w:tcPr>
          <w:p w14:paraId="6F43C50F"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15EBB0A9"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43/6/253713-25</w:t>
            </w:r>
          </w:p>
        </w:tc>
      </w:tr>
      <w:tr w:rsidR="00347FEB" w14:paraId="68E59D79" w14:textId="77777777">
        <w:tc>
          <w:tcPr>
            <w:tcW w:w="8635" w:type="dxa"/>
          </w:tcPr>
          <w:p w14:paraId="252D0BAF"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27</w:t>
            </w:r>
            <w:r>
              <w:rPr>
                <w:rFonts w:ascii="Cambria Math" w:eastAsia="Cambria Math" w:hAnsi="Cambria Math" w:cs="Cambria Math"/>
                <w:sz w:val="24"/>
                <w:szCs w:val="24"/>
              </w:rPr>
              <w:t>․</w:t>
            </w:r>
            <w:r>
              <w:rPr>
                <w:rFonts w:ascii="GHEA Grapalat" w:eastAsia="GHEA Grapalat" w:hAnsi="GHEA Grapalat" w:cs="GHEA Grapalat"/>
                <w:sz w:val="24"/>
                <w:szCs w:val="24"/>
              </w:rPr>
              <w:t>08.2025թ</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թիվ 01/10/5458-2025 գրության՝ ՀՀ ներքին գործերի նախարարությունում ուսումնասիրվել է «Տեղեկատվական տեխնոլոգիաների ակտիվների ռեեստրի ստեղծման և կառավարման համակարգի ներդրման կարգը հաստատելու մասին» ՀՀ կառավարության </w:t>
            </w:r>
            <w:r>
              <w:rPr>
                <w:rFonts w:ascii="GHEA Grapalat" w:eastAsia="GHEA Grapalat" w:hAnsi="GHEA Grapalat" w:cs="GHEA Grapalat"/>
                <w:sz w:val="24"/>
                <w:szCs w:val="24"/>
              </w:rPr>
              <w:lastRenderedPageBreak/>
              <w:t>որոշման նախագիծը, որի վերաբերյալ առաջարկություններ և առարկություններ չկան:</w:t>
            </w:r>
          </w:p>
        </w:tc>
        <w:tc>
          <w:tcPr>
            <w:tcW w:w="5310" w:type="dxa"/>
          </w:tcPr>
          <w:p w14:paraId="4C260048"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tc>
      </w:tr>
      <w:tr w:rsidR="00347FEB" w14:paraId="4F8199C7" w14:textId="77777777">
        <w:tc>
          <w:tcPr>
            <w:tcW w:w="8635" w:type="dxa"/>
            <w:vMerge w:val="restart"/>
            <w:shd w:val="clear" w:color="auto" w:fill="D0CECE"/>
          </w:tcPr>
          <w:p w14:paraId="4BD72A8F"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rPr>
              <w:t>40. ՀՀ ԿԵՆՏՐՈՆԱԿԱՆ ԲԱՆԿ</w:t>
            </w:r>
          </w:p>
          <w:p w14:paraId="1888969B" w14:textId="77777777" w:rsidR="00347FEB" w:rsidRDefault="00347FEB">
            <w:pPr>
              <w:keepNext/>
              <w:keepLines/>
              <w:tabs>
                <w:tab w:val="left" w:pos="2160"/>
              </w:tabs>
              <w:spacing w:after="0" w:line="360" w:lineRule="auto"/>
              <w:jc w:val="center"/>
              <w:rPr>
                <w:rFonts w:ascii="GHEA Grapalat" w:eastAsia="GHEA Grapalat" w:hAnsi="GHEA Grapalat" w:cs="GHEA Grapalat"/>
                <w:b/>
                <w:bCs/>
                <w:sz w:val="24"/>
                <w:szCs w:val="24"/>
              </w:rPr>
            </w:pPr>
          </w:p>
        </w:tc>
        <w:tc>
          <w:tcPr>
            <w:tcW w:w="5310" w:type="dxa"/>
            <w:shd w:val="clear" w:color="auto" w:fill="D0CECE"/>
          </w:tcPr>
          <w:p w14:paraId="4B0665F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29</w:t>
            </w:r>
            <w:r>
              <w:rPr>
                <w:rFonts w:ascii="Cambria Math" w:eastAsia="Cambria Math" w:hAnsi="Cambria Math" w:cs="Cambria Math"/>
                <w:b/>
                <w:bCs/>
                <w:sz w:val="24"/>
                <w:szCs w:val="24"/>
              </w:rPr>
              <w:t>․</w:t>
            </w:r>
            <w:r>
              <w:rPr>
                <w:rFonts w:ascii="GHEA Grapalat" w:eastAsia="GHEA Grapalat" w:hAnsi="GHEA Grapalat" w:cs="GHEA Grapalat"/>
                <w:b/>
                <w:bCs/>
                <w:sz w:val="24"/>
                <w:szCs w:val="24"/>
              </w:rPr>
              <w:t>09</w:t>
            </w:r>
            <w:r>
              <w:rPr>
                <w:rFonts w:ascii="Cambria Math" w:eastAsia="Cambria Math" w:hAnsi="Cambria Math" w:cs="Cambria Math"/>
                <w:b/>
                <w:bCs/>
                <w:sz w:val="24"/>
                <w:szCs w:val="24"/>
              </w:rPr>
              <w:t>․</w:t>
            </w:r>
            <w:r>
              <w:rPr>
                <w:rFonts w:ascii="GHEA Grapalat" w:eastAsia="GHEA Grapalat" w:hAnsi="GHEA Grapalat" w:cs="GHEA Grapalat"/>
                <w:b/>
                <w:bCs/>
                <w:sz w:val="24"/>
                <w:szCs w:val="24"/>
              </w:rPr>
              <w:t>2025</w:t>
            </w:r>
          </w:p>
        </w:tc>
      </w:tr>
      <w:tr w:rsidR="00347FEB" w14:paraId="268E8E04" w14:textId="77777777">
        <w:tc>
          <w:tcPr>
            <w:tcW w:w="8635" w:type="dxa"/>
            <w:vMerge/>
            <w:shd w:val="clear" w:color="auto" w:fill="D0CECE"/>
          </w:tcPr>
          <w:p w14:paraId="39F54F38"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12ECEEB7"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16.4-07/869-25</w:t>
            </w:r>
          </w:p>
        </w:tc>
      </w:tr>
      <w:tr w:rsidR="00347FEB" w14:paraId="79CA6CD7" w14:textId="77777777">
        <w:tc>
          <w:tcPr>
            <w:tcW w:w="8635" w:type="dxa"/>
          </w:tcPr>
          <w:p w14:paraId="45EAF762"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Ձեզ ենք ներկայացնում Հայաստանի Հանրապետության կենտրոնական բանկի դիրքորոշումը «Տեղեկատվական տեխնոլոգիաների ակտիվների ռեեստրի ստեղծման և կառավարման համակարգի ներդրման կարգը հաստատելու մասին» Հայաստանի Հանրապետության կառավարության որոշման նախագծի վերաբերյալ.</w:t>
            </w:r>
          </w:p>
          <w:p w14:paraId="622152D3" w14:textId="77777777" w:rsidR="00347FEB" w:rsidRDefault="00B17594">
            <w:pPr>
              <w:keepNext/>
              <w:keepLines/>
              <w:numPr>
                <w:ilvl w:val="0"/>
                <w:numId w:val="6"/>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Որոշման հավելվածի (կարգի) 1-ին կետի համաձայն կարգի գործողությունը տարածվում է «Հանրային հատվածի կազմակերպությունների հաշվապահական հաշվառման մասին» ՀՀ օրենքի իմաստով հանրային հատվածի կազմակերպությունների և հարյուր տոկոս պետական մասնակցությամբ ընկերությունների նկատմամբ։ Նկատի ունենալով, որ նշված օրենքի համաձայն Հայաստանի Հանրապետության կենտրոնական բանկը (այսուհետ՝ Կենտրոնական բանկ) չի համարվում հանրային հատվածի կազմակերպություն, հետևաբար կարգի գործողությունը ևս չի տարածվում Կենտրոնական բանկի նկատմամբ։</w:t>
            </w:r>
          </w:p>
          <w:p w14:paraId="33735BE5" w14:textId="77777777" w:rsidR="00347FEB" w:rsidRDefault="00B17594">
            <w:pPr>
              <w:keepNext/>
              <w:keepLines/>
              <w:numPr>
                <w:ilvl w:val="0"/>
                <w:numId w:val="6"/>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lastRenderedPageBreak/>
              <w:t xml:space="preserve">Առաջարկվող նախագիծը համարում ենք անհրաժեշտ, քանի որ </w:t>
            </w:r>
            <w:r>
              <w:rPr>
                <w:rFonts w:ascii="GHEA Grapalat" w:eastAsia="GHEA Grapalat" w:hAnsi="GHEA Grapalat" w:cs="GHEA Grapalat"/>
                <w:sz w:val="24"/>
                <w:szCs w:val="24"/>
              </w:rPr>
              <w:t>Հայաստանի Հանրապետության</w:t>
            </w:r>
            <w:r>
              <w:rPr>
                <w:rFonts w:ascii="GHEA Grapalat" w:eastAsia="GHEA Grapalat" w:hAnsi="GHEA Grapalat" w:cs="GHEA Grapalat"/>
                <w:sz w:val="24"/>
                <w:szCs w:val="24"/>
                <w:highlight w:val="white"/>
              </w:rPr>
              <w:t xml:space="preserve"> պետական կառավարման մարմիններում և գերատեսչություններում տեղեկատվական համակարգերի՝ ակտիվների և դրանց հետ կապված ռիսկերի կառավարումը հիմնականում կանոնակարգված չէ։ Սակայն կան նաև այնպիսիք, որոն ներդրել են որևէ միջազգային ստանդարտ (ISO 27001:2022, ISO 9001, ISO 31000 և այլն) և հետևում են ստանդարտի պահանջներին, ինչը թույլ է տալիս լուծել տվյալ նախագծով բարձրացված խնդիրները։ Կարծում ենք, որ վերջինները կարող են պարզապես հաշվետու լինել իրենց կառավարվող ռիսկերի մասով առանց տրամադրելու իրենց ակտիվների մասին մանրամասն և խիստ կոնֆիդենցիալ տեղեկություններ։</w:t>
            </w:r>
          </w:p>
          <w:p w14:paraId="6B99219A" w14:textId="77777777" w:rsidR="00347FEB" w:rsidRDefault="00B17594">
            <w:pPr>
              <w:keepNext/>
              <w:keepLines/>
              <w:numPr>
                <w:ilvl w:val="0"/>
                <w:numId w:val="6"/>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Կարծում ենք, որ անհրաժեշտ են հստակեցումներ ռեեստրի անվտանգության ապահովման մասով, քանի որ դեռ հայտնի չեն այդ ռեեստրի աշխատանքը ապահովող մոտեցումները, այդ համակարգի անվտանգության ապահովման համար կիրառված գործիքակազմը։</w:t>
            </w:r>
          </w:p>
          <w:p w14:paraId="6CAB00BC" w14:textId="77777777" w:rsidR="00347FEB" w:rsidRDefault="00B17594">
            <w:pPr>
              <w:keepNext/>
              <w:keepLines/>
              <w:numPr>
                <w:ilvl w:val="0"/>
                <w:numId w:val="6"/>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Քննարկվող փաստաթղթում հնարավոր է, որ առկա են վրիպակներ՝</w:t>
            </w:r>
          </w:p>
          <w:p w14:paraId="77482CCC" w14:textId="77777777" w:rsidR="00347FEB" w:rsidRDefault="00B17594">
            <w:pPr>
              <w:keepNext/>
              <w:keepLines/>
              <w:shd w:val="clear" w:color="auto" w:fill="FFFFFF"/>
              <w:spacing w:after="0" w:line="360" w:lineRule="auto"/>
              <w:ind w:left="100" w:firstLine="64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Երկրորդ գլխի 19-ը կետ,</w:t>
            </w:r>
          </w:p>
          <w:p w14:paraId="26EB7BBB" w14:textId="77777777" w:rsidR="00347FEB" w:rsidRDefault="00B17594">
            <w:pPr>
              <w:keepNext/>
              <w:keepLines/>
              <w:shd w:val="clear" w:color="auto" w:fill="FFFFFF"/>
              <w:spacing w:after="0" w:line="360" w:lineRule="auto"/>
              <w:jc w:val="both"/>
              <w:rPr>
                <w:rFonts w:ascii="GHEA Grapalat" w:eastAsia="GHEA Grapalat" w:hAnsi="GHEA Grapalat" w:cs="GHEA Grapalat"/>
                <w:i/>
                <w:iCs/>
                <w:sz w:val="24"/>
                <w:szCs w:val="24"/>
                <w:highlight w:val="white"/>
              </w:rPr>
            </w:pPr>
            <w:r>
              <w:rPr>
                <w:rFonts w:ascii="GHEA Grapalat" w:eastAsia="GHEA Grapalat" w:hAnsi="GHEA Grapalat" w:cs="GHEA Grapalat"/>
                <w:i/>
                <w:iCs/>
                <w:sz w:val="24"/>
                <w:szCs w:val="24"/>
                <w:highlight w:val="white"/>
              </w:rPr>
              <w:t>Մեջբերում՝</w:t>
            </w:r>
          </w:p>
          <w:p w14:paraId="32F684E2"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highlight w:val="white"/>
              </w:rPr>
            </w:pPr>
            <w:r>
              <w:rPr>
                <w:rFonts w:ascii="GHEA Grapalat" w:eastAsia="GHEA Grapalat" w:hAnsi="GHEA Grapalat" w:cs="GHEA Grapalat"/>
                <w:i/>
                <w:iCs/>
                <w:sz w:val="24"/>
                <w:szCs w:val="24"/>
                <w:highlight w:val="white"/>
              </w:rPr>
              <w:lastRenderedPageBreak/>
              <w:t>Ռեեստրում յուրաքանչյուր ՏՏ ակտիվ պետք է դասակարգվի՝ ըստ տեղեկատվության գաղտնիության (Confidentiality), ամբողջականության (Integrity) և հասանելիության (Availability) պահանջների՝ կիրառելով միջազգային լավագույն փորձը, մասնավորապես՝ ISO/IEC 27005</w:t>
            </w:r>
            <w:r>
              <w:rPr>
                <w:rFonts w:ascii="Cambria Math" w:eastAsia="Cambria Math" w:hAnsi="Cambria Math" w:cs="Cambria Math"/>
                <w:i/>
                <w:iCs/>
                <w:sz w:val="24"/>
                <w:szCs w:val="24"/>
                <w:highlight w:val="white"/>
              </w:rPr>
              <w:t>․․․</w:t>
            </w:r>
          </w:p>
          <w:p w14:paraId="3654A4AC"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i/>
                <w:iCs/>
                <w:sz w:val="24"/>
                <w:szCs w:val="24"/>
                <w:highlight w:val="white"/>
              </w:rPr>
            </w:pPr>
            <w:r>
              <w:rPr>
                <w:rFonts w:ascii="GHEA Grapalat" w:eastAsia="GHEA Grapalat" w:hAnsi="GHEA Grapalat" w:cs="GHEA Grapalat"/>
                <w:i/>
                <w:iCs/>
                <w:sz w:val="24"/>
                <w:szCs w:val="24"/>
                <w:highlight w:val="white"/>
              </w:rPr>
              <w:t>Մեկնաբանություն՝</w:t>
            </w:r>
          </w:p>
          <w:p w14:paraId="683E3AC4"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ISO 27005-ը Տեղեկատվական Անվտանգության ռիսկերի կառավարման ստանդարտ է, CIA գաղափարը սահմանվում է ISO 27000-ում, իսկ CIA ապահովման անհրաժեշտությունը ինչպես նաև կազմակերպումը տրվում են ISO 27001 և ISO 27002-ում:</w:t>
            </w:r>
          </w:p>
          <w:p w14:paraId="36615AB4"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 Երրորդ գլխի 21 կետ,</w:t>
            </w:r>
          </w:p>
          <w:p w14:paraId="4FE17BA3"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i/>
                <w:iCs/>
                <w:sz w:val="24"/>
                <w:szCs w:val="24"/>
                <w:highlight w:val="white"/>
              </w:rPr>
            </w:pPr>
            <w:r>
              <w:rPr>
                <w:rFonts w:ascii="GHEA Grapalat" w:eastAsia="GHEA Grapalat" w:hAnsi="GHEA Grapalat" w:cs="GHEA Grapalat"/>
                <w:i/>
                <w:iCs/>
                <w:sz w:val="24"/>
                <w:szCs w:val="24"/>
                <w:highlight w:val="white"/>
              </w:rPr>
              <w:t>Մեջբերում՝</w:t>
            </w:r>
          </w:p>
          <w:p w14:paraId="18510AA9"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i/>
                <w:iCs/>
                <w:sz w:val="24"/>
                <w:szCs w:val="24"/>
                <w:highlight w:val="white"/>
              </w:rPr>
            </w:pPr>
            <w:r>
              <w:rPr>
                <w:rFonts w:ascii="GHEA Grapalat" w:eastAsia="GHEA Grapalat" w:hAnsi="GHEA Grapalat" w:cs="GHEA Grapalat"/>
                <w:i/>
                <w:iCs/>
                <w:sz w:val="24"/>
                <w:szCs w:val="24"/>
                <w:highlight w:val="white"/>
              </w:rPr>
              <w:t>Ռեեստրի պաշտպանությունը պետք է իրականացվի կազմակերպությունների կողմից՝ հաշվի առնելով տեղեկատվական անվտանգության և տեղեկատվության պահպանման ապահովման ոլորտի գործող օրենսդրության և միջազգային ԻՍՕ/ԻԵԿ 27001 «ՏՏ Անվտանգության ապահովման մեխանիզմներ, Տեղեկատվական անվտանգության կառավարման համակարգեր, Պահանջներ» ստանդարտի պահանջները։</w:t>
            </w:r>
          </w:p>
          <w:p w14:paraId="7812C531" w14:textId="77777777" w:rsidR="00347FEB" w:rsidRDefault="00B17594">
            <w:pPr>
              <w:keepNext/>
              <w:keepLines/>
              <w:shd w:val="clear" w:color="auto" w:fill="FFFFFF"/>
              <w:spacing w:after="0" w:line="360" w:lineRule="auto"/>
              <w:ind w:firstLine="20"/>
              <w:jc w:val="both"/>
              <w:rPr>
                <w:rFonts w:ascii="GHEA Grapalat" w:eastAsia="GHEA Grapalat" w:hAnsi="GHEA Grapalat" w:cs="GHEA Grapalat"/>
                <w:i/>
                <w:iCs/>
                <w:sz w:val="24"/>
                <w:szCs w:val="24"/>
                <w:highlight w:val="white"/>
              </w:rPr>
            </w:pPr>
            <w:r>
              <w:rPr>
                <w:rFonts w:ascii="GHEA Grapalat" w:eastAsia="GHEA Grapalat" w:hAnsi="GHEA Grapalat" w:cs="GHEA Grapalat"/>
                <w:sz w:val="24"/>
                <w:szCs w:val="24"/>
                <w:highlight w:val="white"/>
              </w:rPr>
              <w:t xml:space="preserve"> </w:t>
            </w:r>
            <w:r>
              <w:rPr>
                <w:rFonts w:ascii="GHEA Grapalat" w:eastAsia="GHEA Grapalat" w:hAnsi="GHEA Grapalat" w:cs="GHEA Grapalat"/>
                <w:i/>
                <w:iCs/>
                <w:sz w:val="24"/>
                <w:szCs w:val="24"/>
                <w:highlight w:val="white"/>
              </w:rPr>
              <w:t>Մեկնաբանություն՝</w:t>
            </w:r>
          </w:p>
          <w:p w14:paraId="0323D3CD" w14:textId="77777777" w:rsidR="00347FEB" w:rsidRDefault="00B17594">
            <w:pPr>
              <w:keepNext/>
              <w:keepLines/>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lastRenderedPageBreak/>
              <w:t>ISO 27001:2022 ստանդարտը ունի հետևյալ անվանումը՝ «Information Security, Cybersecurity and Privacy Protection — Information security management systems — Requirements»: Ճիշտ ե՞նք արդյոք հասկանում, որ կազմակերպություններին չի պարտադրվում սերտիֆիկացում ISO 27001-ով, սակայն նրանք պետք է առաջնորդվեն ստանդարտի պահանջներով։ Եթե այո, ապա ISO 27001-ի պարտադիր պահանջներից մեկը, դա Տեղեկատվական Անվտանգության Կառավարման Համակարգի ներդրումն է, որը պետք է ունենա հստակ սահմանված շրջանակ՝ scope։ Նախագիծը նման սահմանում չի առաջարկում։ Առաջարկվող գործընթացի կազմակերպումը մանրամասն նկարագրված է ISO/IEC 19770-1 (IT Asset Management) ստանդարտով: Ուսումնասիրելով առաջարկվող գործընթացները կարծում ենք, որ տվյալ ստանդարտին հղումներ անելը ավելի համահունչ կլինի նկարագրված գործընթացներին:</w:t>
            </w:r>
          </w:p>
        </w:tc>
        <w:tc>
          <w:tcPr>
            <w:tcW w:w="5310" w:type="dxa"/>
          </w:tcPr>
          <w:p w14:paraId="108121A3"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ISO/IEC 27001:2022 ստանդարտը սահմանում է տեղեկատվական անվտանգության կառավարման համակարգի (ISMS) ստեղծման, ներդրման և շարունակական բարելավման պահանջները։ Սակայն նախագիծը չի նախատեսում տեղեկատվական անվտանգության կառավարման համակարգի ներդրում կամ սերտիֆիկացում, այլ վերաբերում է բացառապես տեղեկատվական տեխնոլոգիաների ակտիվների ռեեստրի ստեղծմանն ու վարմանն՝ որպես տեղեկատվական անվտանգության ապահովման գործիք։</w:t>
            </w:r>
          </w:p>
          <w:p w14:paraId="44F42C9B" w14:textId="77777777" w:rsidR="00347FEB" w:rsidRDefault="00B17594">
            <w:pPr>
              <w:keepNext/>
              <w:keepLine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Այս համատեքստում ISO 27001 ստանդարտին հղման նպատակն է՝</w:t>
            </w:r>
          </w:p>
          <w:p w14:paraId="665FFE3D" w14:textId="77777777" w:rsidR="00347FEB" w:rsidRDefault="00B17594">
            <w:pPr>
              <w:keepNext/>
              <w:keepLines/>
              <w:numPr>
                <w:ilvl w:val="0"/>
                <w:numId w:val="8"/>
              </w:num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ապահովել նախագծի համապատասխանությունը միջազգային ընդունված սկզբունքներին,</w:t>
            </w:r>
            <w:r>
              <w:rPr>
                <w:rFonts w:ascii="GHEA Grapalat" w:eastAsia="GHEA Grapalat" w:hAnsi="GHEA Grapalat" w:cs="GHEA Grapalat"/>
                <w:sz w:val="24"/>
                <w:szCs w:val="24"/>
              </w:rPr>
              <w:br/>
            </w:r>
          </w:p>
          <w:p w14:paraId="0BA95264" w14:textId="77777777" w:rsidR="00347FEB" w:rsidRDefault="00B17594">
            <w:pPr>
              <w:keepNext/>
              <w:keepLines/>
              <w:numPr>
                <w:ilvl w:val="0"/>
                <w:numId w:val="8"/>
              </w:num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ընդգծել, որ ռեեստրի պաշտպանությունը պետք է իրականացվի գաղտնիության (Confidentiality), ամբողջականության (Integrity) և հասանելիության (Availability) պահանջների պահպանմամբ՝ համաձայն ISO 27001 ստանդարտի ընդհանուր դրույթների։</w:t>
            </w:r>
          </w:p>
        </w:tc>
      </w:tr>
      <w:tr w:rsidR="00347FEB" w14:paraId="3885396B" w14:textId="77777777">
        <w:tc>
          <w:tcPr>
            <w:tcW w:w="8635" w:type="dxa"/>
            <w:vMerge w:val="restart"/>
            <w:shd w:val="clear" w:color="auto" w:fill="D0CECE"/>
          </w:tcPr>
          <w:p w14:paraId="65BE5BE1"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41. ՔԱՂԱՔԱՇԻՆՈՒԹՅԱՆ, ՏԵԽՆԻԿԱԿԱՆ և ՀՐԴԵՀԱՅԻՆ ԱՆՎՏԱՆԳՈՒԹՅԱՆ ՏԵՍՉԱԿԱՆ ՄԱՐՄԻՆ</w:t>
            </w:r>
          </w:p>
        </w:tc>
        <w:tc>
          <w:tcPr>
            <w:tcW w:w="5310" w:type="dxa"/>
            <w:shd w:val="clear" w:color="auto" w:fill="D0CECE"/>
          </w:tcPr>
          <w:p w14:paraId="52D7B69B"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02.10.2025</w:t>
            </w:r>
          </w:p>
        </w:tc>
      </w:tr>
      <w:tr w:rsidR="00347FEB" w14:paraId="5D314A02" w14:textId="77777777">
        <w:tc>
          <w:tcPr>
            <w:tcW w:w="8635" w:type="dxa"/>
            <w:vMerge/>
            <w:shd w:val="clear" w:color="auto" w:fill="D0CECE"/>
          </w:tcPr>
          <w:p w14:paraId="69F880EE"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shd w:val="clear" w:color="auto" w:fill="D0CECE"/>
          </w:tcPr>
          <w:p w14:paraId="7D771A1A"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ՔՏՄ/06.1.3/26713-25</w:t>
            </w:r>
          </w:p>
        </w:tc>
      </w:tr>
      <w:tr w:rsidR="00347FEB" w14:paraId="507506D4" w14:textId="77777777">
        <w:tc>
          <w:tcPr>
            <w:tcW w:w="8635" w:type="dxa"/>
          </w:tcPr>
          <w:p w14:paraId="46F12497"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 պատասխան Ձեր՝ 2025 թվականի օգոստոսի 27-ի թիվ 01/10/5458-2025 գրության, ՀՀ քաղաքաշինության, տեխնիկական և հրդեհային անվտանգության տեսչական մարմինը «Տեղեկատվական տեխնոլոգիաների ակտիվների ռեեստրի ստեղծման և կառավարման համակարգի ներդրման կարգը հաստատելու մասին» ՀՀ կառավարության որոշման նախագծի </w:t>
            </w:r>
            <w:r>
              <w:rPr>
                <w:rFonts w:ascii="GHEA Grapalat" w:eastAsia="GHEA Grapalat" w:hAnsi="GHEA Grapalat" w:cs="GHEA Grapalat"/>
                <w:sz w:val="24"/>
                <w:szCs w:val="24"/>
              </w:rPr>
              <w:lastRenderedPageBreak/>
              <w:t>(այսուհետ՝ Նախագիծ) և ՀՀ կառավարության 2021 թվականի փետրվարի 25-ի թիվ 252-Լ որոշման հավելվածով նախատեսված՝ նախագծի ընդունման հիմնավորման վերաբերյալ առաջարկություններ և դիտողություններ չունի։</w:t>
            </w:r>
          </w:p>
        </w:tc>
        <w:tc>
          <w:tcPr>
            <w:tcW w:w="5310" w:type="dxa"/>
          </w:tcPr>
          <w:p w14:paraId="2C1583FB" w14:textId="77777777" w:rsidR="00347FEB" w:rsidRDefault="00B17594">
            <w:pPr>
              <w:keepNext/>
              <w:keepLines/>
              <w:spacing w:after="0" w:line="360" w:lineRule="auto"/>
              <w:ind w:firstLine="21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 ի գիտություն</w:t>
            </w:r>
          </w:p>
        </w:tc>
      </w:tr>
      <w:tr w:rsidR="00347FEB" w14:paraId="75BF1E40" w14:textId="77777777">
        <w:tc>
          <w:tcPr>
            <w:tcW w:w="8635" w:type="dxa"/>
            <w:shd w:val="clear" w:color="auto" w:fill="D9D9D9"/>
          </w:tcPr>
          <w:p w14:paraId="3493DA4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42.  ՀԱՅԱՍՏԱՆԻ ՀԱՆՐԱՊԵՏՈՒԹՅԱՆ ԱՐՏԱՔԻՆ ՀԵՏԱԽՈՒԶՈՒԹՅԱՆ ԾԱՌԱՅՈՒԹՅՈՒՆ</w:t>
            </w:r>
          </w:p>
        </w:tc>
        <w:tc>
          <w:tcPr>
            <w:tcW w:w="5310" w:type="dxa"/>
            <w:shd w:val="clear" w:color="auto" w:fill="D9D9D9"/>
          </w:tcPr>
          <w:p w14:paraId="27294815"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Կարծիք չի ներկայացվել</w:t>
            </w:r>
          </w:p>
        </w:tc>
      </w:tr>
      <w:tr w:rsidR="00347FEB" w14:paraId="0BFF17E1" w14:textId="77777777">
        <w:tc>
          <w:tcPr>
            <w:tcW w:w="8635" w:type="dxa"/>
            <w:vMerge w:val="restart"/>
            <w:shd w:val="clear" w:color="auto" w:fill="D9D9D9"/>
          </w:tcPr>
          <w:p w14:paraId="3FF8682C"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ՀՀ ԱՐԴԱՐԱԴԱՏՈՒԹՅԱՆ ՆԱԽԱՐԱՐՈՒԹՅՈՒՅ ՊԵՏԱԿԱՆ ՓՈՐՁԱԳԻՏԱԿԱՆ ԵԶՐԱԿԱՑՈՒԹՅՈՒՆ</w:t>
            </w:r>
          </w:p>
        </w:tc>
        <w:tc>
          <w:tcPr>
            <w:tcW w:w="5310" w:type="dxa"/>
            <w:shd w:val="clear" w:color="auto" w:fill="D9D9D9"/>
          </w:tcPr>
          <w:p w14:paraId="37C1419E"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03.12.2025</w:t>
            </w:r>
          </w:p>
        </w:tc>
      </w:tr>
      <w:tr w:rsidR="00347FEB" w14:paraId="008FE757" w14:textId="77777777">
        <w:tc>
          <w:tcPr>
            <w:tcW w:w="8635" w:type="dxa"/>
            <w:vMerge/>
            <w:shd w:val="clear" w:color="auto" w:fill="D9D9D9"/>
          </w:tcPr>
          <w:p w14:paraId="5443BF2B"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sz w:val="24"/>
                <w:szCs w:val="24"/>
              </w:rPr>
            </w:pPr>
          </w:p>
        </w:tc>
        <w:tc>
          <w:tcPr>
            <w:tcW w:w="5310" w:type="dxa"/>
          </w:tcPr>
          <w:p w14:paraId="4609C9CF"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N  /30,2/51259-2025</w:t>
            </w:r>
          </w:p>
        </w:tc>
      </w:tr>
      <w:tr w:rsidR="00347FEB" w14:paraId="3014CA1D" w14:textId="77777777">
        <w:tc>
          <w:tcPr>
            <w:tcW w:w="8635" w:type="dxa"/>
          </w:tcPr>
          <w:p w14:paraId="2BAA9F9E" w14:textId="77777777" w:rsidR="00347FEB" w:rsidRDefault="00B17594">
            <w:pPr>
              <w:numPr>
                <w:ilvl w:val="0"/>
                <w:numId w:val="11"/>
              </w:numPr>
              <w:shd w:val="clear" w:color="auto" w:fill="FFFFFF"/>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Նախագծի 5-րդ կետով նախատեսվող որոշման ուժի մեջ մտնելու ժամկետը առաջարկում ենք վերանայել՝ սահմանելով ավելի ուշ ժամկետ՝ հաշվի առնելով այն հանգամանքը, որ Նախագծի նախաբանում նշված լիազորող նորմը դեռևս ուժի մեջ չի մտել: Այս համատեքստում վերանայման է ենթակա նաև Նախագծի 4-րդ կետը:</w:t>
            </w:r>
          </w:p>
          <w:p w14:paraId="4BBA2DEA" w14:textId="77777777" w:rsidR="00347FEB" w:rsidRDefault="00B17594">
            <w:pPr>
              <w:numPr>
                <w:ilvl w:val="0"/>
                <w:numId w:val="11"/>
              </w:numPr>
              <w:shd w:val="clear" w:color="auto" w:fill="FFFFFF"/>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Նախագծի հավելվածի 5-րդ կետի համաձայն՝ </w:t>
            </w:r>
            <w:r>
              <w:rPr>
                <w:rFonts w:ascii="GHEA Grapalat" w:eastAsia="GHEA Grapalat" w:hAnsi="GHEA Grapalat" w:cs="GHEA Grapalat"/>
                <w:i/>
                <w:iCs/>
                <w:color w:val="000000"/>
                <w:sz w:val="24"/>
                <w:szCs w:val="24"/>
              </w:rPr>
              <w:t xml:space="preserve">Կազմակերպությունները Ռեեստրում գրանցված տվյալների վերաբերյալ հաշվետվություններ են ներկայացնում Հանձնաժողովին՝ յուրաքանչյուր կիսամյակի ավարտից հետո 10 աշխատանքային օրվա ընթացքում՝ Հանձնաժողովի կողմից ներկայացված ձևաչափով, բացառությամբ պետական գաղտնիք կազմող տեղեկությունների։ Նույն տվյալներից տեղեկություններ տրամադրվում են տեղեկատվական անվտանգության միջադեպերին արձագանքելու </w:t>
            </w:r>
            <w:r>
              <w:rPr>
                <w:rFonts w:ascii="GHEA Grapalat" w:eastAsia="GHEA Grapalat" w:hAnsi="GHEA Grapalat" w:cs="GHEA Grapalat"/>
                <w:i/>
                <w:iCs/>
                <w:color w:val="000000"/>
                <w:sz w:val="24"/>
                <w:szCs w:val="24"/>
              </w:rPr>
              <w:lastRenderedPageBreak/>
              <w:t xml:space="preserve">դեպքերում՝ անհապաղ, կամ Հանձնաժողովի գրավոր պահանջի հիման վրա՝ վերջինիս սահմանած ձևաչափով: </w:t>
            </w:r>
            <w:r>
              <w:rPr>
                <w:rFonts w:ascii="GHEA Grapalat" w:eastAsia="GHEA Grapalat" w:hAnsi="GHEA Grapalat" w:cs="GHEA Grapalat"/>
                <w:color w:val="000000"/>
                <w:sz w:val="24"/>
                <w:szCs w:val="24"/>
              </w:rPr>
              <w:t>Այս կապակցությամբ գտնում ենք, որ պարզաբանման ենթակա է այն հարցը, թե ինչով է պայմանավորված միայն պետական գաղտնիք պարունակող տեղեկատվության տրամադրման վերաբերյալ բացառություն նախատեսելը, նկատի ունենալով այն, որ կան նաև օրենքով պահպանվող այլ գաղտնի տեղեկատվություններ, որոնց վերաբերյալ նույնպես առկա է կարգավորման անհրաժեշտություն:</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color w:val="000000"/>
                <w:sz w:val="24"/>
                <w:szCs w:val="24"/>
              </w:rPr>
              <w:t>Միևնույն ժամանակ, պարզաբանման է ենթակա այն հարցը, թե Հանձնաժողովի գրավոր պահանջի հիման վրա տեղեկատվությունների տրամադրման ինչ ձևաչափի մասին է խոսքը, և ինչպես պետք է ձևաչափը հասանելի դառնա տեղեկատվություն ներկայացնող կազմակերպություններին:</w:t>
            </w:r>
          </w:p>
          <w:p w14:paraId="40805438" w14:textId="77777777" w:rsidR="00347FEB" w:rsidRDefault="00B17594">
            <w:pPr>
              <w:numPr>
                <w:ilvl w:val="0"/>
                <w:numId w:val="11"/>
              </w:numPr>
              <w:shd w:val="clear" w:color="auto" w:fill="FFFFFF"/>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Նախագծի հավելվածի 18-րդ կետում նախատեսվում են կարգավորումներ, որոնք վերաբերում են ռեեստր վարողի և պատասխանատու ստորաբաժանման նկատմամբ պատասխանատվության միջոցների կիրառմանը: Այս կապակցությամբ առաջարկում ենք հստակեցնել, թե ինչպիսի պատասխանատվության միջոցների կիրառում է նախատեսվում, իսկ այն պարագայում, երբ սույն Նախագծով նպատակահարմար չէ </w:t>
            </w:r>
            <w:r>
              <w:rPr>
                <w:rFonts w:ascii="GHEA Grapalat" w:eastAsia="GHEA Grapalat" w:hAnsi="GHEA Grapalat" w:cs="GHEA Grapalat"/>
                <w:color w:val="000000"/>
                <w:sz w:val="24"/>
                <w:szCs w:val="24"/>
              </w:rPr>
              <w:lastRenderedPageBreak/>
              <w:t>հստակեցնել կիրառելի յուրաքանչյուր պատասխանատվության միջոցը, առաջարկում ենք հղում կատարել այն իրավական ակտին, որով նախատեսված կարգավորումները պետք է տարածվեն սույն Նախագծով սահմանված իրավահարաբերությունների վրա:</w:t>
            </w:r>
          </w:p>
          <w:p w14:paraId="162BC136" w14:textId="77777777" w:rsidR="00347FEB" w:rsidRDefault="00B17594">
            <w:pPr>
              <w:keepNext/>
              <w:keepLines/>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«Նորմատիվ իրավական ակտերի մասին» օրենքի 14-րդ հոդվածի 5-րդ մասի համաձայն՝ </w:t>
            </w:r>
            <w:r>
              <w:rPr>
                <w:rFonts w:ascii="GHEA Grapalat" w:eastAsia="GHEA Grapalat" w:hAnsi="GHEA Grapalat" w:cs="GHEA Grapalat"/>
                <w:i/>
                <w:iCs/>
                <w:color w:val="000000"/>
                <w:sz w:val="24"/>
                <w:szCs w:val="24"/>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w:t>
            </w:r>
            <w:r>
              <w:rPr>
                <w:rFonts w:ascii="GHEA Grapalat" w:eastAsia="GHEA Grapalat" w:hAnsi="GHEA Grapalat" w:cs="GHEA Grapalat"/>
                <w:color w:val="000000"/>
                <w:sz w:val="24"/>
                <w:szCs w:val="24"/>
              </w:rPr>
              <w:t>Այս կապակցությամբ գտնում ենք, որ Նախագծի հավելվածի 31-րդ կետի ենթակետերով առանձնացված պարբերությունները պետք է համարակալել համաձայն «Նորմատիվ իրավական ակտերի մասին» օրենքի 14-րդ հոդվածի 5-րդ մասի կարգավորումների:</w:t>
            </w:r>
          </w:p>
        </w:tc>
        <w:tc>
          <w:tcPr>
            <w:tcW w:w="5310" w:type="dxa"/>
          </w:tcPr>
          <w:p w14:paraId="279FF86E" w14:textId="77777777" w:rsidR="00347FEB" w:rsidRDefault="00B17594">
            <w:pPr>
              <w:numPr>
                <w:ilvl w:val="0"/>
                <w:numId w:val="12"/>
              </w:numPr>
              <w:spacing w:after="0" w:line="360" w:lineRule="auto"/>
              <w:ind w:left="72" w:hanging="18"/>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lastRenderedPageBreak/>
              <w:t>Չի ընդունվել։</w:t>
            </w:r>
          </w:p>
          <w:p w14:paraId="3F0A5633" w14:textId="77777777" w:rsidR="00347FEB" w:rsidRDefault="00B17594">
            <w:pPr>
              <w:spacing w:after="0" w:line="360" w:lineRule="auto"/>
              <w:ind w:left="72" w:hanging="18"/>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Լիազոր նորմը նախատեսող օրենքները արդեն իսկ ընդունվել են Ազգային ժողովի կողմից 2-րդ ընթերցմամբ և ամբողջությամբ։</w:t>
            </w:r>
          </w:p>
          <w:p w14:paraId="0A99ABE3" w14:textId="77777777" w:rsidR="00347FEB" w:rsidRDefault="00B17594">
            <w:pPr>
              <w:numPr>
                <w:ilvl w:val="0"/>
                <w:numId w:val="12"/>
              </w:numPr>
              <w:spacing w:after="0" w:line="360" w:lineRule="auto"/>
              <w:ind w:left="72" w:hanging="18"/>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4463D046" w14:textId="77777777" w:rsidR="00347FEB" w:rsidRDefault="00B17594">
            <w:pPr>
              <w:spacing w:after="0" w:line="360" w:lineRule="auto"/>
              <w:ind w:left="72"/>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կատարվել են անհրաժեշտ փոփոխությունները։</w:t>
            </w:r>
          </w:p>
          <w:p w14:paraId="4439D8BC" w14:textId="77777777" w:rsidR="00347FEB" w:rsidRDefault="00B17594">
            <w:pPr>
              <w:spacing w:after="0" w:line="360" w:lineRule="auto"/>
              <w:ind w:left="72" w:hanging="18"/>
              <w:jc w:val="center"/>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Հաշվետվության մանրամասն ձևաչափը նախատեսվում է տրամադրել Հանձնաժողովի կողմից հավելյալ կարգով։ Միևնույն ժամանակ, նախագծի տրամաբանությունից բխում է, որ ներկայացվող տվյալները </w:t>
            </w:r>
            <w:r>
              <w:rPr>
                <w:rFonts w:ascii="GHEA Grapalat" w:eastAsia="GHEA Grapalat" w:hAnsi="GHEA Grapalat" w:cs="GHEA Grapalat"/>
                <w:color w:val="000000"/>
                <w:sz w:val="24"/>
                <w:szCs w:val="24"/>
              </w:rPr>
              <w:lastRenderedPageBreak/>
              <w:t>կսահմանափակվեն միայն Ռեեստրում ներառված ակտիվների գույքագրման արդյունքներով և դրանց թարմացման ժամկետներով, այսինքն՝ այն վերաբերվելու է հաշվառման ընթացքի և սահմանված պահանջների կատարման վիճակի ամփոփմանը, այլ ոչ թե ամբողջական ակտիվների բազայի փոխանցմանը։</w:t>
            </w:r>
          </w:p>
          <w:p w14:paraId="7A3C6CD3" w14:textId="77777777" w:rsidR="00347FEB" w:rsidRDefault="00B17594">
            <w:pPr>
              <w:numPr>
                <w:ilvl w:val="0"/>
                <w:numId w:val="14"/>
              </w:numPr>
              <w:spacing w:after="0" w:line="360" w:lineRule="auto"/>
              <w:ind w:left="72" w:hanging="18"/>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 ի գիտություն</w:t>
            </w:r>
          </w:p>
          <w:p w14:paraId="7B27D442" w14:textId="77777777" w:rsidR="00347FEB" w:rsidRDefault="00B17594">
            <w:pPr>
              <w:spacing w:after="0" w:line="360" w:lineRule="auto"/>
              <w:ind w:left="72"/>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Պատասխանատվության և վերահսկողության մեխանիզմները նախատեսված են «Տեղեկատվական համակարգերի կարգավորող մարմնի մասին», «Կիբեռանվտանգության մասին» օրենքներում։</w:t>
            </w:r>
          </w:p>
          <w:p w14:paraId="4206E0B0" w14:textId="77777777" w:rsidR="00347FEB" w:rsidRDefault="00B17594">
            <w:pPr>
              <w:numPr>
                <w:ilvl w:val="0"/>
                <w:numId w:val="15"/>
              </w:numPr>
              <w:spacing w:after="0" w:line="360" w:lineRule="auto"/>
              <w:ind w:left="72" w:hanging="18"/>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1CE68B65" w14:textId="77777777" w:rsidR="00347FEB" w:rsidRDefault="00B17594">
            <w:pPr>
              <w:spacing w:after="0" w:line="360" w:lineRule="auto"/>
              <w:ind w:left="72"/>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կատարվել են անհրաժեշտ փոփոխությունները</w:t>
            </w:r>
          </w:p>
          <w:p w14:paraId="537E51CB" w14:textId="77777777" w:rsidR="00347FEB" w:rsidRDefault="00347FEB">
            <w:pPr>
              <w:keepNext/>
              <w:keepLines/>
              <w:spacing w:after="0" w:line="360" w:lineRule="auto"/>
              <w:ind w:firstLine="210"/>
              <w:jc w:val="center"/>
              <w:rPr>
                <w:rFonts w:ascii="GHEA Grapalat" w:eastAsia="GHEA Grapalat" w:hAnsi="GHEA Grapalat" w:cs="GHEA Grapalat"/>
                <w:b/>
                <w:bCs/>
                <w:sz w:val="24"/>
                <w:szCs w:val="24"/>
              </w:rPr>
            </w:pPr>
          </w:p>
        </w:tc>
      </w:tr>
      <w:tr w:rsidR="00347FEB" w14:paraId="37564833" w14:textId="77777777">
        <w:tc>
          <w:tcPr>
            <w:tcW w:w="8635" w:type="dxa"/>
            <w:vMerge w:val="restart"/>
            <w:shd w:val="clear" w:color="auto" w:fill="D9D9D9"/>
          </w:tcPr>
          <w:p w14:paraId="289A8D8F" w14:textId="77777777" w:rsidR="00347FEB" w:rsidRDefault="00B17594">
            <w:pPr>
              <w:keepNext/>
              <w:keepLines/>
              <w:tabs>
                <w:tab w:val="left" w:pos="2160"/>
              </w:tabs>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ՀՀ ՎԱՐՉԱՊԵՏԻ ԱՇԽԱՏԱԿԱԶՄ</w:t>
            </w:r>
          </w:p>
        </w:tc>
        <w:tc>
          <w:tcPr>
            <w:tcW w:w="5310" w:type="dxa"/>
            <w:shd w:val="clear" w:color="auto" w:fill="D9D9D9"/>
          </w:tcPr>
          <w:p w14:paraId="4C356451" w14:textId="77777777" w:rsidR="00347FEB" w:rsidRDefault="00B17594">
            <w:pPr>
              <w:spacing w:after="0" w:line="360" w:lineRule="auto"/>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30.12.2025</w:t>
            </w:r>
          </w:p>
        </w:tc>
      </w:tr>
      <w:tr w:rsidR="00347FEB" w14:paraId="76540964" w14:textId="77777777">
        <w:tc>
          <w:tcPr>
            <w:tcW w:w="8635" w:type="dxa"/>
            <w:vMerge/>
            <w:shd w:val="clear" w:color="auto" w:fill="D9D9D9"/>
          </w:tcPr>
          <w:p w14:paraId="041C9F07" w14:textId="77777777" w:rsidR="00347FEB" w:rsidRDefault="00347FEB">
            <w:pPr>
              <w:widowControl w:val="0"/>
              <w:pBdr>
                <w:top w:val="nil"/>
                <w:left w:val="nil"/>
                <w:bottom w:val="nil"/>
                <w:right w:val="nil"/>
                <w:between w:val="nil"/>
              </w:pBdr>
              <w:spacing w:after="0"/>
              <w:rPr>
                <w:rFonts w:ascii="GHEA Grapalat" w:eastAsia="GHEA Grapalat" w:hAnsi="GHEA Grapalat" w:cs="GHEA Grapalat"/>
                <w:b/>
                <w:bCs/>
                <w:color w:val="000000"/>
                <w:sz w:val="24"/>
                <w:szCs w:val="24"/>
              </w:rPr>
            </w:pPr>
          </w:p>
        </w:tc>
        <w:tc>
          <w:tcPr>
            <w:tcW w:w="5310" w:type="dxa"/>
            <w:shd w:val="clear" w:color="auto" w:fill="D9D9D9"/>
          </w:tcPr>
          <w:p w14:paraId="590D827E" w14:textId="77777777" w:rsidR="00347FEB" w:rsidRDefault="00B17594">
            <w:pPr>
              <w:keepNext/>
              <w:keepLines/>
              <w:tabs>
                <w:tab w:val="left" w:pos="2160"/>
              </w:tabs>
              <w:spacing w:after="0" w:line="360" w:lineRule="auto"/>
              <w:jc w:val="center"/>
              <w:rPr>
                <w:rFonts w:ascii="GHEA Grapalat" w:eastAsia="GHEA Grapalat" w:hAnsi="GHEA Grapalat" w:cs="GHEA Grapalat"/>
                <w:b/>
                <w:bCs/>
                <w:color w:val="000000"/>
                <w:sz w:val="24"/>
                <w:szCs w:val="24"/>
              </w:rPr>
            </w:pPr>
            <w:r>
              <w:rPr>
                <w:rFonts w:ascii="GHEA Grapalat" w:eastAsia="GHEA Grapalat" w:hAnsi="GHEA Grapalat" w:cs="GHEA Grapalat"/>
                <w:b/>
                <w:bCs/>
                <w:sz w:val="24"/>
                <w:szCs w:val="24"/>
              </w:rPr>
              <w:t>N 02/16.7/42650-2025</w:t>
            </w:r>
          </w:p>
        </w:tc>
      </w:tr>
      <w:tr w:rsidR="00347FEB" w14:paraId="1E32E932" w14:textId="77777777">
        <w:tc>
          <w:tcPr>
            <w:tcW w:w="8635" w:type="dxa"/>
          </w:tcPr>
          <w:p w14:paraId="10F93791" w14:textId="77777777" w:rsidR="00347FEB" w:rsidRDefault="00B17594">
            <w:pPr>
              <w:pBdr>
                <w:top w:val="nil"/>
                <w:left w:val="nil"/>
                <w:bottom w:val="nil"/>
                <w:right w:val="nil"/>
                <w:between w:val="nil"/>
              </w:pBdr>
              <w:tabs>
                <w:tab w:val="left" w:pos="270"/>
                <w:tab w:val="left" w:pos="360"/>
                <w:tab w:val="left" w:pos="450"/>
                <w:tab w:val="left" w:pos="810"/>
              </w:tabs>
              <w:spacing w:before="60" w:after="60"/>
              <w:jc w:val="both"/>
              <w:rPr>
                <w:color w:val="000000"/>
                <w:sz w:val="24"/>
                <w:szCs w:val="24"/>
              </w:rPr>
            </w:pPr>
            <w:r>
              <w:rPr>
                <w:rFonts w:ascii="GHEA Grapalat" w:eastAsia="GHEA Grapalat" w:hAnsi="GHEA Grapalat" w:cs="GHEA Grapalat"/>
                <w:color w:val="000000"/>
                <w:sz w:val="24"/>
                <w:szCs w:val="24"/>
              </w:rPr>
              <w:lastRenderedPageBreak/>
              <w:t xml:space="preserve"> 1.</w:t>
            </w:r>
            <w:r>
              <w:rPr>
                <w:color w:val="000000"/>
                <w:sz w:val="24"/>
                <w:szCs w:val="24"/>
              </w:rPr>
              <w:t>  </w:t>
            </w:r>
            <w:r>
              <w:rPr>
                <w:rFonts w:ascii="GHEA Grapalat" w:eastAsia="GHEA Grapalat" w:hAnsi="GHEA Grapalat" w:cs="GHEA Grapalat"/>
                <w:color w:val="000000"/>
                <w:sz w:val="24"/>
                <w:szCs w:val="24"/>
              </w:rPr>
              <w:t xml:space="preserve">Նախագծի 5-րդ կետի համաձայն՝ </w:t>
            </w:r>
            <w:r>
              <w:rPr>
                <w:rFonts w:ascii="GHEA Grapalat" w:eastAsia="GHEA Grapalat" w:hAnsi="GHEA Grapalat" w:cs="GHEA Grapalat"/>
                <w:i/>
                <w:iCs/>
                <w:color w:val="000000"/>
                <w:sz w:val="24"/>
                <w:szCs w:val="24"/>
              </w:rPr>
              <w:t>առաջարկվում է «Հայաստանի տեղեկատվական համակարգերի գործակալություն» հիմնադրամի տնօրենին՝ իր իրավասությունների շրջանակներում ապահովել տեղեկատվական համակարգերի կարգավորման հանձնաժողովին սույն որոշման հավելվածով վերապահված գործառույթները (բացառությամբ հսկողական, վերահսկողական գործառույթների)՝ մինչև այդ մարմնի ձևավորումը</w:t>
            </w:r>
            <w:r>
              <w:rPr>
                <w:rFonts w:ascii="GHEA Grapalat" w:eastAsia="GHEA Grapalat" w:hAnsi="GHEA Grapalat" w:cs="GHEA Grapalat"/>
                <w:color w:val="000000"/>
                <w:sz w:val="24"/>
                <w:szCs w:val="24"/>
              </w:rPr>
              <w:t xml:space="preserve">: Սահմանված կանոնակարգումը </w:t>
            </w:r>
            <w:r>
              <w:rPr>
                <w:rFonts w:ascii="GHEA Grapalat" w:eastAsia="GHEA Grapalat" w:hAnsi="GHEA Grapalat" w:cs="GHEA Grapalat"/>
                <w:i/>
                <w:iCs/>
                <w:color w:val="000000"/>
                <w:sz w:val="24"/>
                <w:szCs w:val="24"/>
                <w:u w:val="single"/>
              </w:rPr>
              <w:t>խիստ խնդրահարույց ենք համարում</w:t>
            </w:r>
            <w:r>
              <w:rPr>
                <w:rFonts w:ascii="GHEA Grapalat" w:eastAsia="GHEA Grapalat" w:hAnsi="GHEA Grapalat" w:cs="GHEA Grapalat"/>
                <w:color w:val="000000"/>
                <w:sz w:val="24"/>
                <w:szCs w:val="24"/>
              </w:rPr>
              <w:t xml:space="preserve">՝ հաշվի առնելով հետևյալը. </w:t>
            </w:r>
          </w:p>
          <w:p w14:paraId="43D5816E" w14:textId="77777777" w:rsidR="00347FEB" w:rsidRDefault="00B17594">
            <w:pPr>
              <w:spacing w:before="60" w:after="60"/>
              <w:ind w:left="690" w:hanging="360"/>
              <w:jc w:val="both"/>
              <w:rPr>
                <w:sz w:val="24"/>
                <w:szCs w:val="24"/>
              </w:rPr>
            </w:pPr>
            <w:r>
              <w:rPr>
                <w:rFonts w:ascii="GHEA Grapalat" w:eastAsia="GHEA Grapalat" w:hAnsi="GHEA Grapalat" w:cs="GHEA Grapalat"/>
                <w:sz w:val="24"/>
                <w:szCs w:val="24"/>
              </w:rPr>
              <w:t>1) հիմնադրամի տնօրենի, որպես ոչ առևտրային կազմակերպության գործադիր մարմնի, գործառույթները սահմանված են «Հիմնադրամների մասին» օրենքով, տվյալ կազմակերպության կանոնադրությամբ, տնօրենի հետ կնքվող պայմանագրով և տնօրենի գործառույթների շրջանակը չի կարող փոփոխվել (նույնիսկ անցումային փուլի համար) կառավարության ենթաօրենսդրական նորմատիվ իրավական ակտով,</w:t>
            </w:r>
          </w:p>
          <w:p w14:paraId="70D324F0" w14:textId="77777777" w:rsidR="00347FEB" w:rsidRDefault="00B17594">
            <w:pPr>
              <w:spacing w:before="60" w:after="60"/>
              <w:ind w:left="690" w:hanging="360"/>
              <w:jc w:val="both"/>
              <w:rPr>
                <w:sz w:val="24"/>
                <w:szCs w:val="24"/>
              </w:rPr>
            </w:pPr>
            <w:r>
              <w:rPr>
                <w:rFonts w:ascii="GHEA Grapalat" w:eastAsia="GHEA Grapalat" w:hAnsi="GHEA Grapalat" w:cs="GHEA Grapalat"/>
                <w:sz w:val="24"/>
                <w:szCs w:val="24"/>
              </w:rPr>
              <w:t>2) առավել ևս, որ վերոնշյալ հիմնադրամի տնօրենին վերապահվում է ապահովել տեղեկատվական համակարգերի կարգավորման հանձնաժողովին վերապահված գործառույթները, որը «Տեղեկատվական համակարգերի կարգավորման մարմնի մասին» օրենքի համաձայն՝ հանդիսանում է ինքնավար մարմին, և որի իրավասությունների շրջանակը սահմանված է նշված օրենքով:</w:t>
            </w:r>
          </w:p>
          <w:p w14:paraId="6F3CEC11" w14:textId="77777777" w:rsidR="00347FEB" w:rsidRDefault="00B17594">
            <w:pPr>
              <w:pBdr>
                <w:top w:val="nil"/>
                <w:left w:val="nil"/>
                <w:bottom w:val="nil"/>
                <w:right w:val="nil"/>
                <w:between w:val="nil"/>
              </w:pBdr>
              <w:tabs>
                <w:tab w:val="left" w:pos="270"/>
                <w:tab w:val="left" w:pos="360"/>
                <w:tab w:val="left" w:pos="450"/>
                <w:tab w:val="left" w:pos="810"/>
              </w:tabs>
              <w:spacing w:before="60" w:after="60"/>
              <w:jc w:val="both"/>
              <w:rPr>
                <w:color w:val="000000"/>
              </w:rPr>
            </w:pPr>
            <w:r>
              <w:rPr>
                <w:rFonts w:ascii="GHEA Grapalat" w:eastAsia="GHEA Grapalat" w:hAnsi="GHEA Grapalat" w:cs="GHEA Grapalat"/>
                <w:color w:val="000000"/>
                <w:sz w:val="24"/>
                <w:szCs w:val="24"/>
              </w:rPr>
              <w:t>2.</w:t>
            </w:r>
            <w:r>
              <w:rPr>
                <w:color w:val="000000"/>
                <w:sz w:val="24"/>
                <w:szCs w:val="24"/>
              </w:rPr>
              <w:t> </w:t>
            </w:r>
            <w:r>
              <w:rPr>
                <w:rFonts w:ascii="GHEA Grapalat" w:eastAsia="GHEA Grapalat" w:hAnsi="GHEA Grapalat" w:cs="GHEA Grapalat"/>
                <w:color w:val="000000"/>
                <w:sz w:val="24"/>
                <w:szCs w:val="24"/>
              </w:rPr>
              <w:t>Նախագծի 3-րդ կետի իրավակարգավորիչ նշանակությունն անհասկանալի է:</w:t>
            </w:r>
            <w:r>
              <w:rPr>
                <w:color w:val="000000"/>
                <w:sz w:val="24"/>
                <w:szCs w:val="24"/>
              </w:rPr>
              <w:t> </w:t>
            </w:r>
          </w:p>
        </w:tc>
        <w:tc>
          <w:tcPr>
            <w:tcW w:w="5310" w:type="dxa"/>
          </w:tcPr>
          <w:p w14:paraId="0F394323" w14:textId="43DA6F67" w:rsidR="00347FEB" w:rsidRPr="00C90157" w:rsidRDefault="00C90157" w:rsidP="00C90157">
            <w:pPr>
              <w:spacing w:before="60" w:after="60" w:line="278"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lang w:val="hy-AM"/>
              </w:rPr>
              <w:t>1</w:t>
            </w:r>
            <w:r>
              <w:rPr>
                <w:rFonts w:ascii="Cambria Math" w:eastAsia="GHEA Grapalat" w:hAnsi="Cambria Math" w:cs="GHEA Grapalat"/>
                <w:b/>
                <w:bCs/>
                <w:sz w:val="24"/>
                <w:szCs w:val="24"/>
                <w:lang w:val="hy-AM"/>
              </w:rPr>
              <w:t xml:space="preserve">․ </w:t>
            </w:r>
            <w:r w:rsidR="00B17594" w:rsidRPr="00C90157">
              <w:rPr>
                <w:rFonts w:ascii="GHEA Grapalat" w:eastAsia="GHEA Grapalat" w:hAnsi="GHEA Grapalat" w:cs="GHEA Grapalat"/>
                <w:b/>
                <w:bCs/>
                <w:sz w:val="24"/>
                <w:szCs w:val="24"/>
              </w:rPr>
              <w:t>Ընդունվել է</w:t>
            </w:r>
          </w:p>
          <w:p w14:paraId="22D14C0A" w14:textId="741D5C03" w:rsidR="00347FEB" w:rsidRDefault="00B17594" w:rsidP="00C90157">
            <w:pPr>
              <w:spacing w:before="60" w:after="60" w:line="278"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Աայնուամենայնիվ, քանի որ «Հայաստանի տեղեկատվական համակարգերի գործակալություն» հիմնադրամի կանոնադրական նպատակներից է պետական մարմիններում թվայնացման գործընթացների կազմակերպմանն ու զարգացմանը նպաստելը և աջակցելը, մինչև Տեղեկատվական համակարգերի կարգավորման հանձնաժողովի ձևավորումը նպատակահարմար է առաջարկել հիմնադրամին աջակցել  սույն որոշման հավելվածով սահմանված գործընթացների իրականացմանը։</w:t>
            </w:r>
          </w:p>
          <w:p w14:paraId="255FE2BE" w14:textId="77777777" w:rsidR="00C90157" w:rsidRDefault="00C90157" w:rsidP="00C90157">
            <w:pPr>
              <w:spacing w:before="60" w:after="60" w:line="278" w:lineRule="auto"/>
              <w:jc w:val="center"/>
              <w:rPr>
                <w:rFonts w:ascii="GHEA Grapalat" w:eastAsia="GHEA Grapalat" w:hAnsi="GHEA Grapalat" w:cs="GHEA Grapalat"/>
                <w:sz w:val="24"/>
                <w:szCs w:val="24"/>
              </w:rPr>
            </w:pPr>
          </w:p>
          <w:p w14:paraId="481F4EC3" w14:textId="6A8A4C0B" w:rsidR="00C90157" w:rsidRDefault="00C90157" w:rsidP="00C90157">
            <w:pPr>
              <w:spacing w:before="60" w:after="60" w:line="278" w:lineRule="auto"/>
              <w:jc w:val="center"/>
              <w:rPr>
                <w:rFonts w:ascii="GHEA Grapalat" w:eastAsia="GHEA Grapalat" w:hAnsi="GHEA Grapalat" w:cs="GHEA Grapalat"/>
                <w:sz w:val="24"/>
                <w:szCs w:val="24"/>
              </w:rPr>
            </w:pPr>
            <w:r>
              <w:rPr>
                <w:rFonts w:ascii="GHEA Grapalat" w:eastAsia="GHEA Grapalat" w:hAnsi="GHEA Grapalat" w:cs="GHEA Grapalat"/>
                <w:sz w:val="24"/>
                <w:szCs w:val="24"/>
                <w:lang w:val="hy-AM"/>
              </w:rPr>
              <w:t>2</w:t>
            </w:r>
            <w:r>
              <w:rPr>
                <w:rFonts w:ascii="Cambria Math" w:eastAsia="GHEA Grapalat" w:hAnsi="Cambria Math" w:cs="GHEA Grapalat"/>
                <w:sz w:val="24"/>
                <w:szCs w:val="24"/>
                <w:lang w:val="hy-AM"/>
              </w:rPr>
              <w:t xml:space="preserve">․ </w:t>
            </w:r>
            <w:r w:rsidR="00B17594">
              <w:rPr>
                <w:rFonts w:ascii="GHEA Grapalat" w:eastAsia="GHEA Grapalat" w:hAnsi="GHEA Grapalat" w:cs="GHEA Grapalat"/>
                <w:sz w:val="24"/>
                <w:szCs w:val="24"/>
              </w:rPr>
              <w:t>Ընդունվել է</w:t>
            </w:r>
          </w:p>
          <w:p w14:paraId="525EE98F" w14:textId="0C4D0349" w:rsidR="00347FEB" w:rsidRDefault="00C90157" w:rsidP="00C90157">
            <w:pPr>
              <w:spacing w:before="60" w:after="60" w:line="278" w:lineRule="auto"/>
              <w:jc w:val="center"/>
              <w:rPr>
                <w:rFonts w:ascii="GHEA Grapalat" w:eastAsia="GHEA Grapalat" w:hAnsi="GHEA Grapalat" w:cs="GHEA Grapalat"/>
                <w:sz w:val="24"/>
                <w:szCs w:val="24"/>
              </w:rPr>
            </w:pPr>
            <w:r>
              <w:rPr>
                <w:rFonts w:ascii="GHEA Grapalat" w:eastAsia="GHEA Grapalat" w:hAnsi="GHEA Grapalat" w:cs="GHEA Grapalat"/>
                <w:sz w:val="24"/>
                <w:szCs w:val="24"/>
                <w:lang w:val="hy-AM"/>
              </w:rPr>
              <w:t>Կ</w:t>
            </w:r>
            <w:r w:rsidR="00B17594">
              <w:rPr>
                <w:rFonts w:ascii="GHEA Grapalat" w:eastAsia="GHEA Grapalat" w:hAnsi="GHEA Grapalat" w:cs="GHEA Grapalat"/>
                <w:sz w:val="24"/>
                <w:szCs w:val="24"/>
              </w:rPr>
              <w:t>ետը խմբագրվել է։</w:t>
            </w:r>
          </w:p>
        </w:tc>
      </w:tr>
    </w:tbl>
    <w:p w14:paraId="2228D944" w14:textId="77777777" w:rsidR="00347FEB" w:rsidRDefault="00347FEB">
      <w:pPr>
        <w:keepNext/>
        <w:keepLines/>
        <w:spacing w:after="0" w:line="360" w:lineRule="auto"/>
        <w:ind w:left="-720"/>
        <w:rPr>
          <w:rFonts w:ascii="GHEA Grapalat" w:eastAsia="GHEA Grapalat" w:hAnsi="GHEA Grapalat" w:cs="GHEA Grapalat"/>
          <w:sz w:val="24"/>
          <w:szCs w:val="24"/>
        </w:rPr>
      </w:pPr>
    </w:p>
    <w:sectPr w:rsidR="00347FEB">
      <w:footerReference w:type="default" r:id="rId13"/>
      <w:pgSz w:w="16834" w:h="11909" w:orient="landscape"/>
      <w:pgMar w:top="1411" w:right="994" w:bottom="634" w:left="288"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4E25F" w14:textId="77777777" w:rsidR="00C37735" w:rsidRDefault="00C37735">
      <w:pPr>
        <w:spacing w:after="0" w:line="240" w:lineRule="auto"/>
      </w:pPr>
      <w:r>
        <w:separator/>
      </w:r>
    </w:p>
  </w:endnote>
  <w:endnote w:type="continuationSeparator" w:id="0">
    <w:p w14:paraId="592DAED9" w14:textId="77777777" w:rsidR="00C37735" w:rsidRDefault="00C37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E66722B-ABC6-406C-BB1D-C0D6B3BB1B42}"/>
    <w:embedBold r:id="rId2" w:fontKey="{3B105B99-335B-4924-94E5-822087446CA6}"/>
    <w:embedItalic r:id="rId3" w:fontKey="{7087B662-8FC5-4975-9F8C-F7FFCFAF64F6}"/>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embedRegular r:id="rId4" w:fontKey="{D0552B15-8347-42A0-A4A5-E057F1EB55EE}"/>
  </w:font>
  <w:font w:name="Georgia">
    <w:panose1 w:val="02040502050405020303"/>
    <w:charset w:val="00"/>
    <w:family w:val="roman"/>
    <w:pitch w:val="variable"/>
    <w:sig w:usb0="00000287" w:usb1="00000000" w:usb2="00000000" w:usb3="00000000" w:csb0="0000009F" w:csb1="00000000"/>
    <w:embedItalic r:id="rId5" w:fontKey="{D2709A81-39B0-4014-9703-2AF7D21E53CF}"/>
  </w:font>
  <w:font w:name="Cambria Math">
    <w:panose1 w:val="02040503050406030204"/>
    <w:charset w:val="00"/>
    <w:family w:val="roman"/>
    <w:pitch w:val="variable"/>
    <w:sig w:usb0="E00006FF" w:usb1="420024FF" w:usb2="02000000" w:usb3="00000000" w:csb0="0000019F" w:csb1="00000000"/>
    <w:embedRegular r:id="rId6" w:fontKey="{CBD65704-80E8-49DD-ACF6-DD51D17B35BA}"/>
    <w:embedBold r:id="rId7" w:fontKey="{34953A86-0520-42E5-BDBF-76B755A2A28D}"/>
    <w:embedItalic r:id="rId8" w:fontKey="{D1D8A9B1-4871-4BC8-B6B9-F52E6138BA54}"/>
  </w:font>
  <w:font w:name="Calibri Light">
    <w:panose1 w:val="020F0302020204030204"/>
    <w:charset w:val="00"/>
    <w:family w:val="swiss"/>
    <w:pitch w:val="variable"/>
    <w:sig w:usb0="E4002EFF" w:usb1="C000247B" w:usb2="00000009" w:usb3="00000000" w:csb0="000001FF" w:csb1="00000000"/>
    <w:embedRegular r:id="rId9" w:fontKey="{E42A2DAB-A8A5-4976-8E48-8CEAE10BB6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B2622" w14:textId="77777777" w:rsidR="00347FEB" w:rsidRDefault="00347FEB">
    <w:pPr>
      <w:pBdr>
        <w:top w:val="nil"/>
        <w:left w:val="nil"/>
        <w:bottom w:val="nil"/>
        <w:right w:val="nil"/>
        <w:between w:val="nil"/>
      </w:pBdr>
      <w:tabs>
        <w:tab w:val="center" w:pos="4680"/>
        <w:tab w:val="right" w:pos="9360"/>
      </w:tabs>
      <w:spacing w:after="0" w:line="240" w:lineRule="auto"/>
      <w:jc w:val="right"/>
      <w:rPr>
        <w:color w:val="000000"/>
      </w:rPr>
    </w:pPr>
  </w:p>
  <w:p w14:paraId="3D52B121" w14:textId="77777777" w:rsidR="00347FEB" w:rsidRDefault="00347FE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429CA" w14:textId="77777777" w:rsidR="00C37735" w:rsidRDefault="00C37735">
      <w:pPr>
        <w:spacing w:after="0" w:line="240" w:lineRule="auto"/>
      </w:pPr>
      <w:r>
        <w:separator/>
      </w:r>
    </w:p>
  </w:footnote>
  <w:footnote w:type="continuationSeparator" w:id="0">
    <w:p w14:paraId="0970730B" w14:textId="77777777" w:rsidR="00C37735" w:rsidRDefault="00C377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09AD"/>
    <w:multiLevelType w:val="multilevel"/>
    <w:tmpl w:val="A678ED2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3C55C07"/>
    <w:multiLevelType w:val="multilevel"/>
    <w:tmpl w:val="62E435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40A1DD2"/>
    <w:multiLevelType w:val="multilevel"/>
    <w:tmpl w:val="6792C1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96509EE"/>
    <w:multiLevelType w:val="multilevel"/>
    <w:tmpl w:val="253CC4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D59448F"/>
    <w:multiLevelType w:val="multilevel"/>
    <w:tmpl w:val="D20478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6014C99"/>
    <w:multiLevelType w:val="multilevel"/>
    <w:tmpl w:val="A866BF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8662EB1"/>
    <w:multiLevelType w:val="multilevel"/>
    <w:tmpl w:val="CC00DB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C1756F5"/>
    <w:multiLevelType w:val="multilevel"/>
    <w:tmpl w:val="55D8AF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994423"/>
    <w:multiLevelType w:val="multilevel"/>
    <w:tmpl w:val="44863F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8AB3F1E"/>
    <w:multiLevelType w:val="multilevel"/>
    <w:tmpl w:val="68C244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A045E48"/>
    <w:multiLevelType w:val="multilevel"/>
    <w:tmpl w:val="7346C8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D8732BC"/>
    <w:multiLevelType w:val="multilevel"/>
    <w:tmpl w:val="289AF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F1C59E9"/>
    <w:multiLevelType w:val="multilevel"/>
    <w:tmpl w:val="11E25A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FAE4904"/>
    <w:multiLevelType w:val="multilevel"/>
    <w:tmpl w:val="DED63E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FB00104"/>
    <w:multiLevelType w:val="multilevel"/>
    <w:tmpl w:val="38AEE4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FC62043"/>
    <w:multiLevelType w:val="multilevel"/>
    <w:tmpl w:val="E9E8F3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6A41C1E"/>
    <w:multiLevelType w:val="multilevel"/>
    <w:tmpl w:val="C734AA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96544E1"/>
    <w:multiLevelType w:val="multilevel"/>
    <w:tmpl w:val="59B4DA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D3D3066"/>
    <w:multiLevelType w:val="multilevel"/>
    <w:tmpl w:val="0426A8F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6148417D"/>
    <w:multiLevelType w:val="multilevel"/>
    <w:tmpl w:val="43AA4A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2C156CC"/>
    <w:multiLevelType w:val="multilevel"/>
    <w:tmpl w:val="569C0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91A3141"/>
    <w:multiLevelType w:val="multilevel"/>
    <w:tmpl w:val="ACC0CF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9"/>
  </w:num>
  <w:num w:numId="2">
    <w:abstractNumId w:val="12"/>
  </w:num>
  <w:num w:numId="3">
    <w:abstractNumId w:val="6"/>
  </w:num>
  <w:num w:numId="4">
    <w:abstractNumId w:val="2"/>
  </w:num>
  <w:num w:numId="5">
    <w:abstractNumId w:val="8"/>
  </w:num>
  <w:num w:numId="6">
    <w:abstractNumId w:val="7"/>
  </w:num>
  <w:num w:numId="7">
    <w:abstractNumId w:val="13"/>
  </w:num>
  <w:num w:numId="8">
    <w:abstractNumId w:val="20"/>
  </w:num>
  <w:num w:numId="9">
    <w:abstractNumId w:val="15"/>
  </w:num>
  <w:num w:numId="10">
    <w:abstractNumId w:val="1"/>
  </w:num>
  <w:num w:numId="11">
    <w:abstractNumId w:val="9"/>
  </w:num>
  <w:num w:numId="12">
    <w:abstractNumId w:val="5"/>
  </w:num>
  <w:num w:numId="13">
    <w:abstractNumId w:val="3"/>
  </w:num>
  <w:num w:numId="14">
    <w:abstractNumId w:val="0"/>
  </w:num>
  <w:num w:numId="15">
    <w:abstractNumId w:val="18"/>
  </w:num>
  <w:num w:numId="16">
    <w:abstractNumId w:val="10"/>
  </w:num>
  <w:num w:numId="17">
    <w:abstractNumId w:val="11"/>
  </w:num>
  <w:num w:numId="18">
    <w:abstractNumId w:val="4"/>
  </w:num>
  <w:num w:numId="19">
    <w:abstractNumId w:val="21"/>
  </w:num>
  <w:num w:numId="20">
    <w:abstractNumId w:val="16"/>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FEB"/>
    <w:rsid w:val="00002D5B"/>
    <w:rsid w:val="00347FEB"/>
    <w:rsid w:val="00B17594"/>
    <w:rsid w:val="00C37735"/>
    <w:rsid w:val="00C90157"/>
    <w:rsid w:val="00CE42F3"/>
    <w:rsid w:val="00E66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DD488"/>
  <w15:docId w15:val="{E04FDEA0-32D7-481A-A8A0-1BCA7B170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styleId="Strong">
    <w:name w:val="Strong"/>
    <w:basedOn w:val="DefaultParagraphFont"/>
    <w:uiPriority w:val="22"/>
    <w:qFormat/>
    <w:rsid w:val="00122E39"/>
    <w:rPr>
      <w:b/>
      <w:bCs/>
    </w:rPr>
  </w:style>
  <w:style w:type="character" w:customStyle="1" w:styleId="HeaderChar">
    <w:name w:val="Header Char"/>
    <w:basedOn w:val="DefaultParagraphFont"/>
    <w:link w:val="Header"/>
    <w:uiPriority w:val="99"/>
    <w:qFormat/>
    <w:rsid w:val="005A3E69"/>
    <w:rPr>
      <w:rFonts w:ascii="Calibri" w:eastAsia="Times New Roman" w:hAnsi="Calibri" w:cs="Times New Roman"/>
    </w:rPr>
  </w:style>
  <w:style w:type="character" w:customStyle="1" w:styleId="FooterChar">
    <w:name w:val="Footer Char"/>
    <w:basedOn w:val="DefaultParagraphFont"/>
    <w:link w:val="Footer"/>
    <w:uiPriority w:val="99"/>
    <w:qFormat/>
    <w:rsid w:val="005A3E69"/>
    <w:rPr>
      <w:rFonts w:ascii="Calibri" w:eastAsia="Times New Roman" w:hAnsi="Calibri" w:cs="Times New Roman"/>
    </w:rPr>
  </w:style>
  <w:style w:type="character" w:styleId="CommentReference">
    <w:name w:val="annotation reference"/>
    <w:basedOn w:val="DefaultParagraphFont"/>
    <w:uiPriority w:val="99"/>
    <w:semiHidden/>
    <w:unhideWhenUsed/>
    <w:qFormat/>
    <w:rsid w:val="005E1118"/>
    <w:rPr>
      <w:sz w:val="16"/>
      <w:szCs w:val="16"/>
    </w:rPr>
  </w:style>
  <w:style w:type="character" w:customStyle="1" w:styleId="CommentTextChar">
    <w:name w:val="Comment Text Char"/>
    <w:basedOn w:val="DefaultParagraphFont"/>
    <w:link w:val="CommentText"/>
    <w:uiPriority w:val="99"/>
    <w:qFormat/>
    <w:rsid w:val="005E1118"/>
    <w:rPr>
      <w:rFonts w:ascii="Calibri" w:eastAsia="Times New Roman" w:hAnsi="Calibri" w:cs="Times New Roman"/>
      <w:sz w:val="20"/>
      <w:szCs w:val="20"/>
    </w:rPr>
  </w:style>
  <w:style w:type="character" w:customStyle="1" w:styleId="CommentSubjectChar">
    <w:name w:val="Comment Subject Char"/>
    <w:basedOn w:val="CommentTextChar"/>
    <w:link w:val="CommentSubject"/>
    <w:uiPriority w:val="99"/>
    <w:semiHidden/>
    <w:qFormat/>
    <w:rsid w:val="005E1118"/>
    <w:rPr>
      <w:rFonts w:ascii="Calibri" w:eastAsia="Times New Roman" w:hAnsi="Calibri" w:cs="Times New Roman"/>
      <w:b/>
      <w:bCs/>
      <w:sz w:val="20"/>
      <w:szCs w:val="20"/>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DB6337"/>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122E39"/>
    <w:pPr>
      <w:spacing w:beforeAutospacing="1" w:afterAutospacing="1" w:line="240" w:lineRule="auto"/>
    </w:pPr>
    <w:rPr>
      <w:rFonts w:ascii="Times New Roman" w:hAnsi="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A3E69"/>
    <w:pPr>
      <w:tabs>
        <w:tab w:val="center" w:pos="4680"/>
        <w:tab w:val="right" w:pos="9360"/>
      </w:tabs>
      <w:spacing w:after="0" w:line="240" w:lineRule="auto"/>
    </w:pPr>
  </w:style>
  <w:style w:type="paragraph" w:styleId="Footer">
    <w:name w:val="footer"/>
    <w:basedOn w:val="Normal"/>
    <w:link w:val="FooterChar"/>
    <w:uiPriority w:val="99"/>
    <w:unhideWhenUsed/>
    <w:rsid w:val="005A3E69"/>
    <w:pPr>
      <w:tabs>
        <w:tab w:val="center" w:pos="4680"/>
        <w:tab w:val="right" w:pos="9360"/>
      </w:tabs>
      <w:spacing w:after="0" w:line="240" w:lineRule="auto"/>
    </w:pPr>
  </w:style>
  <w:style w:type="paragraph" w:styleId="CommentText">
    <w:name w:val="annotation text"/>
    <w:basedOn w:val="Normal"/>
    <w:link w:val="CommentTextChar"/>
    <w:uiPriority w:val="99"/>
    <w:unhideWhenUsed/>
    <w:qFormat/>
    <w:rsid w:val="005E111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5E111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0023FD"/>
    <w:rPr>
      <w:rFonts w:eastAsia="Times New Roman" w:cs="Times New Roman"/>
    </w:rPr>
  </w:style>
  <w:style w:type="paragraph" w:customStyle="1" w:styleId="headingtitleStyle">
    <w:name w:val="heading titleStyle"/>
    <w:basedOn w:val="Normal"/>
    <w:rsid w:val="00F8560E"/>
    <w:pPr>
      <w:spacing w:after="160" w:line="259" w:lineRule="auto"/>
      <w:jc w:val="center"/>
    </w:pPr>
    <w:rPr>
      <w:rFonts w:ascii="GHEA Grapalat" w:eastAsia="GHEA Grapalat" w:hAnsi="GHEA Grapalat" w:cs="GHEA Grapalat"/>
      <w:b/>
      <w:caps/>
      <w:color w:val="000000"/>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116947"/>
    <w:rPr>
      <w:rFonts w:ascii="Times New Roman" w:eastAsia="Times New Roman" w:hAnsi="Times New Roman" w:cs="Times New Roman"/>
      <w:sz w:val="24"/>
      <w:szCs w:val="24"/>
    </w:rPr>
  </w:style>
  <w:style w:type="character" w:styleId="Emphasis">
    <w:name w:val="Emphasis"/>
    <w:basedOn w:val="DefaultParagraphFont"/>
    <w:qFormat/>
    <w:rsid w:val="00116947"/>
    <w:rPr>
      <w:i/>
      <w:iCs/>
    </w:rPr>
  </w:style>
  <w:style w:type="paragraph" w:styleId="BalloonText">
    <w:name w:val="Balloon Text"/>
    <w:basedOn w:val="Normal"/>
    <w:link w:val="BalloonTextChar"/>
    <w:uiPriority w:val="99"/>
    <w:semiHidden/>
    <w:unhideWhenUsed/>
    <w:rsid w:val="005E7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663"/>
    <w:rPr>
      <w:rFonts w:ascii="Segoe UI" w:eastAsia="Times New Roman" w:hAnsi="Segoe UI" w:cs="Segoe UI"/>
      <w:sz w:val="18"/>
      <w:szCs w:val="18"/>
    </w:rPr>
  </w:style>
  <w:style w:type="table" w:styleId="TableGrid">
    <w:name w:val="Table Grid"/>
    <w:basedOn w:val="TableNormal"/>
    <w:uiPriority w:val="39"/>
    <w:rsid w:val="00F10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340CA7"/>
    <w:pPr>
      <w:spacing w:after="120"/>
      <w:ind w:left="360"/>
    </w:pPr>
    <w:rPr>
      <w:sz w:val="16"/>
      <w:szCs w:val="16"/>
    </w:rPr>
  </w:style>
  <w:style w:type="character" w:customStyle="1" w:styleId="BodyTextIndent3Char">
    <w:name w:val="Body Text Indent 3 Char"/>
    <w:basedOn w:val="DefaultParagraphFont"/>
    <w:link w:val="BodyTextIndent3"/>
    <w:uiPriority w:val="99"/>
    <w:rsid w:val="00340CA7"/>
    <w:rPr>
      <w:rFonts w:eastAsia="Times New Roman" w:cs="Times New Roman"/>
      <w:sz w:val="16"/>
      <w:szCs w:val="16"/>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340CA7"/>
    <w:pPr>
      <w:spacing w:after="0" w:line="240" w:lineRule="auto"/>
    </w:pPr>
    <w:rPr>
      <w:rFonts w:eastAsiaTheme="minorHAnsi" w:cstheme="minorBidi"/>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40CA7"/>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340CA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340CA7"/>
    <w:pPr>
      <w:spacing w:after="160" w:line="240" w:lineRule="exact"/>
      <w:jc w:val="both"/>
    </w:pPr>
    <w:rPr>
      <w:rFonts w:eastAsiaTheme="minorHAnsi" w:cstheme="minorBidi"/>
      <w:vertAlign w:val="superscript"/>
    </w:rPr>
  </w:style>
  <w:style w:type="paragraph" w:customStyle="1" w:styleId="namak">
    <w:name w:val="namak"/>
    <w:basedOn w:val="Normal"/>
    <w:link w:val="namak0"/>
    <w:rsid w:val="00D7740B"/>
    <w:pPr>
      <w:spacing w:after="0" w:line="400" w:lineRule="exact"/>
      <w:ind w:firstLine="397"/>
      <w:jc w:val="both"/>
    </w:pPr>
    <w:rPr>
      <w:rFonts w:ascii="GHEA Grapalat" w:hAnsi="GHEA Grapalat"/>
      <w:spacing w:val="-4"/>
      <w:sz w:val="24"/>
      <w:szCs w:val="24"/>
    </w:rPr>
  </w:style>
  <w:style w:type="character" w:customStyle="1" w:styleId="namak0">
    <w:name w:val="namak Знак"/>
    <w:link w:val="namak"/>
    <w:rsid w:val="00D7740B"/>
    <w:rPr>
      <w:rFonts w:ascii="GHEA Grapalat" w:eastAsia="Times New Roman" w:hAnsi="GHEA Grapalat" w:cs="Times New Roman"/>
      <w:spacing w:val="-4"/>
      <w:sz w:val="24"/>
      <w:szCs w:val="24"/>
      <w:lang w:eastAsia="ru-RU"/>
    </w:rPr>
  </w:style>
  <w:style w:type="character" w:customStyle="1" w:styleId="messagemeta">
    <w:name w:val="messagemeta"/>
    <w:basedOn w:val="DefaultParagraphFont"/>
    <w:rsid w:val="00E5646E"/>
  </w:style>
  <w:style w:type="character" w:customStyle="1" w:styleId="message-time">
    <w:name w:val="message-time"/>
    <w:basedOn w:val="DefaultParagraphFont"/>
    <w:rsid w:val="00E5646E"/>
  </w:style>
  <w:style w:type="character" w:customStyle="1" w:styleId="NoSpacingChar">
    <w:name w:val="No Spacing Char"/>
    <w:link w:val="NoSpacing"/>
    <w:locked/>
    <w:rsid w:val="002822B5"/>
    <w:rPr>
      <w:rFonts w:ascii="Calibri" w:eastAsia="Calibri" w:hAnsi="Calibri" w:cs="Calibri"/>
    </w:rPr>
  </w:style>
  <w:style w:type="paragraph" w:styleId="NoSpacing">
    <w:name w:val="No Spacing"/>
    <w:link w:val="NoSpacingChar"/>
    <w:qFormat/>
    <w:rsid w:val="002822B5"/>
    <w:pPr>
      <w:ind w:left="576" w:hanging="576"/>
    </w:pPr>
  </w:style>
  <w:style w:type="paragraph" w:customStyle="1" w:styleId="m2739306885741885646msonormalmailrucssattributepostfix">
    <w:name w:val="m_2739306885741885646msonormalmailrucssattributepostfix"/>
    <w:basedOn w:val="Normal"/>
    <w:rsid w:val="002822B5"/>
    <w:pPr>
      <w:spacing w:before="100" w:beforeAutospacing="1" w:after="100" w:afterAutospacing="1" w:line="240" w:lineRule="auto"/>
    </w:pPr>
    <w:rPr>
      <w:rFonts w:ascii="Times New Roman" w:hAnsi="Times New Roman"/>
      <w:sz w:val="24"/>
      <w:szCs w:val="24"/>
    </w:rPr>
  </w:style>
  <w:style w:type="table" w:customStyle="1" w:styleId="a">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upport.microsoft.com/en-us/windows/windows-10-support-ends-on-october-14-2025-2ca8b313-1946-43d3-b55c-2b95b107f28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lis.am/hy/acts/1508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hy/acts/15088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rlis.am/hy/acts/150887" TargetMode="External"/><Relationship Id="rId4" Type="http://schemas.openxmlformats.org/officeDocument/2006/relationships/settings" Target="settings.xml"/><Relationship Id="rId9" Type="http://schemas.openxmlformats.org/officeDocument/2006/relationships/hyperlink" Target="https://hightech.gov.am/images/Copy_of_Hardware_Survey_ANRA_2024_ARTHUR2_1.xlsx"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CVNhAnm6du9682C/O6FWByBkRA==">CgMxLjAyDmguejdrdHVuejU2M20xOAByITFaVlIteExaSVV5RFoxVjhPbFBvRXNMb3MtSDhCaEJIdg==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65</Pages>
  <Words>12224</Words>
  <Characters>69677</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Ashot Hovsepyan</dc:creator>
  <cp:lastModifiedBy>Lusine Manukyan</cp:lastModifiedBy>
  <cp:revision>4</cp:revision>
  <dcterms:created xsi:type="dcterms:W3CDTF">2026-01-09T06:41:00Z</dcterms:created>
  <dcterms:modified xsi:type="dcterms:W3CDTF">2026-01-23T11:13:00Z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