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518AC50A" w:rsidR="001B184E" w:rsidRDefault="00373911" w:rsidP="001B184E">
      <w:pPr>
        <w:widowControl w:val="0"/>
        <w:spacing w:line="360" w:lineRule="auto"/>
        <w:jc w:val="center"/>
        <w:textAlignment w:val="baseline"/>
        <w:rPr>
          <w:rFonts w:ascii="GHEA Grapalat" w:eastAsiaTheme="minorHAnsi" w:hAnsi="GHEA Grapalat" w:cstheme="minorBidi"/>
          <w:lang w:val="hy-AM"/>
        </w:rPr>
      </w:pPr>
      <w:r w:rsidRPr="00C603F3">
        <w:rPr>
          <w:rFonts w:ascii="GHEA Grapalat" w:eastAsiaTheme="minorHAnsi" w:hAnsi="GHEA Grapalat" w:cstheme="minorBidi"/>
          <w:lang w:val="hy-AM"/>
        </w:rPr>
        <w:t>ԱՄՓՈՓԱԹԵՐԹ</w:t>
      </w:r>
    </w:p>
    <w:p w14:paraId="157C94B2" w14:textId="0C3E5ACB" w:rsidR="00FF1CE9" w:rsidRPr="0063436A" w:rsidRDefault="001C2729" w:rsidP="001C2729">
      <w:pPr>
        <w:pStyle w:val="BodyText"/>
        <w:spacing w:after="0" w:line="360" w:lineRule="auto"/>
        <w:jc w:val="center"/>
        <w:rPr>
          <w:rFonts w:ascii="GHEA Grapalat" w:eastAsiaTheme="minorHAnsi" w:hAnsi="GHEA Grapalat" w:cstheme="minorBidi"/>
          <w:color w:val="FF0000"/>
          <w:lang w:val="hy-AM"/>
        </w:rPr>
      </w:pPr>
      <w:r w:rsidRPr="001C2729">
        <w:rPr>
          <w:rFonts w:ascii="GHEA Grapalat" w:hAnsi="GHEA Grapalat" w:cs="Sylfaen"/>
          <w:lang w:val="hy-AM"/>
        </w:rPr>
        <w:t>«ԵԿԱՄՏԱՅԻՆ ՀԱՐԿԻ ՏԱՐԵԿԱՆ ՀԱՇՎԱՐԿՈՒՄ (ՀԱՅՏԱՐԱՐԱԳՐՈՒՄ) ՀԱՅՏԱՐԱՐԱԳՐՄԱՆ ՈՉ ԵՆԹԱԿԱ ՆՎԱԶԵՑՎՈՂ (</w:t>
      </w:r>
      <w:r>
        <w:rPr>
          <w:rFonts w:ascii="GHEA Grapalat" w:hAnsi="GHEA Grapalat" w:cs="Sylfaen"/>
          <w:lang w:val="hy-AM"/>
        </w:rPr>
        <w:t>ՉՀԱՐԿՎՈՂ) ԵԿԱՄՈՒՏՆԵՐԻ ՏԵՍԱԿՆԵՐ ԵՎ</w:t>
      </w:r>
      <w:r w:rsidRPr="001C2729">
        <w:rPr>
          <w:rFonts w:ascii="GHEA Grapalat" w:hAnsi="GHEA Grapalat" w:cs="Sylfaen"/>
          <w:lang w:val="hy-AM"/>
        </w:rPr>
        <w:t xml:space="preserve"> ՇԵՄԵՐ ՍԱՀՄԱՆԵԼՈՒ ՄԱՍԻՆ» ՀՀ ԿԱՌԱՎԱՐՈՒԹՅԱՆ ՈՐՈՇՄ</w:t>
      </w:r>
      <w:r w:rsidR="00E25F43">
        <w:rPr>
          <w:rFonts w:ascii="GHEA Grapalat" w:hAnsi="GHEA Grapalat" w:cs="Sylfaen"/>
          <w:lang w:val="hy-AM"/>
        </w:rPr>
        <w:t>Ա</w:t>
      </w:r>
      <w:r w:rsidRPr="001C2729">
        <w:rPr>
          <w:rFonts w:ascii="GHEA Grapalat" w:hAnsi="GHEA Grapalat" w:cs="Sylfaen"/>
          <w:lang w:val="hy-AM"/>
        </w:rPr>
        <w:t xml:space="preserve">Ն ՆԱԽԱԳԾԻ </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1B184E" w14:paraId="0481034F" w14:textId="77777777" w:rsidTr="003B75FA">
        <w:tc>
          <w:tcPr>
            <w:tcW w:w="8075" w:type="dxa"/>
            <w:vMerge w:val="restart"/>
            <w:shd w:val="clear" w:color="auto" w:fill="C4BC96" w:themeFill="background2" w:themeFillShade="BF"/>
            <w:vAlign w:val="center"/>
          </w:tcPr>
          <w:p w14:paraId="0FF9C001" w14:textId="50094164" w:rsidR="001B184E" w:rsidRDefault="001B184E" w:rsidP="001F4DA8">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t xml:space="preserve">ՀՀ </w:t>
            </w:r>
            <w:r w:rsidR="003953C9">
              <w:rPr>
                <w:rFonts w:ascii="GHEA Grapalat" w:eastAsiaTheme="minorHAnsi" w:hAnsi="GHEA Grapalat" w:cstheme="minorBidi"/>
                <w:color w:val="000000"/>
                <w:shd w:val="clear" w:color="auto" w:fill="C4BC96" w:themeFill="background2" w:themeFillShade="BF"/>
                <w:lang w:val="hy-AM"/>
              </w:rPr>
              <w:t>պետական եկամուտների կոմիտե</w:t>
            </w:r>
          </w:p>
        </w:tc>
        <w:tc>
          <w:tcPr>
            <w:tcW w:w="6809" w:type="dxa"/>
            <w:shd w:val="clear" w:color="auto" w:fill="C4BC96" w:themeFill="background2" w:themeFillShade="BF"/>
            <w:vAlign w:val="center"/>
          </w:tcPr>
          <w:p w14:paraId="7B479737" w14:textId="79DFDE26" w:rsidR="001B184E" w:rsidRPr="00510CAD" w:rsidRDefault="003C7D6E" w:rsidP="003C7D6E">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01</w:t>
            </w:r>
            <w:r w:rsidR="001B184E" w:rsidRPr="00E12DF8">
              <w:rPr>
                <w:rFonts w:ascii="GHEA Grapalat" w:hAnsi="GHEA Grapalat" w:cs="Sylfaen"/>
                <w:lang w:val="af-ZA"/>
              </w:rPr>
              <w:t>.</w:t>
            </w:r>
            <w:r w:rsidR="008113FB">
              <w:rPr>
                <w:rFonts w:ascii="GHEA Grapalat" w:hAnsi="GHEA Grapalat" w:cs="Sylfaen"/>
                <w:lang w:val="hy-AM"/>
              </w:rPr>
              <w:t>1</w:t>
            </w:r>
            <w:r>
              <w:rPr>
                <w:rFonts w:ascii="GHEA Grapalat" w:hAnsi="GHEA Grapalat" w:cs="Sylfaen"/>
                <w:lang w:val="hy-AM"/>
              </w:rPr>
              <w:t>2</w:t>
            </w:r>
            <w:r w:rsidR="001B184E" w:rsidRPr="00E12DF8">
              <w:rPr>
                <w:rFonts w:ascii="GHEA Grapalat" w:hAnsi="GHEA Grapalat" w:cs="Sylfaen"/>
                <w:lang w:val="af-ZA"/>
              </w:rPr>
              <w:t>.202</w:t>
            </w:r>
            <w:r w:rsidR="008113FB">
              <w:rPr>
                <w:rFonts w:ascii="GHEA Grapalat" w:hAnsi="GHEA Grapalat" w:cs="Sylfaen"/>
                <w:lang w:val="hy-AM"/>
              </w:rPr>
              <w:t>5</w:t>
            </w:r>
            <w:r w:rsidR="001B184E" w:rsidRPr="00E12DF8">
              <w:rPr>
                <w:rFonts w:ascii="GHEA Grapalat" w:hAnsi="GHEA Grapalat" w:cs="Sylfaen"/>
                <w:lang w:val="af-ZA"/>
              </w:rPr>
              <w:t>թ.</w:t>
            </w:r>
          </w:p>
        </w:tc>
      </w:tr>
      <w:tr w:rsidR="001B184E" w14:paraId="69576033" w14:textId="77777777" w:rsidTr="003B75FA">
        <w:tc>
          <w:tcPr>
            <w:tcW w:w="8075" w:type="dxa"/>
            <w:vMerge/>
            <w:shd w:val="clear" w:color="auto" w:fill="C4BC96" w:themeFill="background2" w:themeFillShade="BF"/>
            <w:vAlign w:val="center"/>
          </w:tcPr>
          <w:p w14:paraId="64689795" w14:textId="77777777" w:rsidR="001B184E" w:rsidRDefault="001B184E" w:rsidP="001F4DA8">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vAlign w:val="center"/>
          </w:tcPr>
          <w:p w14:paraId="1B8C1D93" w14:textId="5319027B" w:rsidR="001B184E" w:rsidRDefault="001B184E" w:rsidP="001F4DA8">
            <w:pPr>
              <w:jc w:val="center"/>
              <w:rPr>
                <w:rFonts w:ascii="GHEA Grapalat" w:eastAsiaTheme="minorHAnsi" w:hAnsi="GHEA Grapalat" w:cstheme="minorBidi"/>
                <w:color w:val="000000"/>
                <w:shd w:val="clear" w:color="auto" w:fill="FFFFFF"/>
              </w:rPr>
            </w:pPr>
            <w:r>
              <w:rPr>
                <w:rFonts w:ascii="GHEA Grapalat" w:hAnsi="GHEA Grapalat" w:cs="Sylfaen"/>
              </w:rPr>
              <w:t xml:space="preserve">N </w:t>
            </w:r>
            <w:r w:rsidR="003C7D6E" w:rsidRPr="003C7D6E">
              <w:rPr>
                <w:rFonts w:ascii="GHEA Grapalat" w:hAnsi="GHEA Grapalat" w:cs="Sylfaen"/>
              </w:rPr>
              <w:t>01/3-3/72134-2025</w:t>
            </w:r>
          </w:p>
        </w:tc>
      </w:tr>
      <w:tr w:rsidR="001B184E" w:rsidRPr="00FA3854" w14:paraId="319297F4" w14:textId="77777777" w:rsidTr="003B75FA">
        <w:trPr>
          <w:trHeight w:val="539"/>
        </w:trPr>
        <w:tc>
          <w:tcPr>
            <w:tcW w:w="8075" w:type="dxa"/>
          </w:tcPr>
          <w:p w14:paraId="290B137A" w14:textId="06FD488B" w:rsidR="000E3072" w:rsidRPr="00E87A0C" w:rsidRDefault="000E3072" w:rsidP="008D1A4A">
            <w:pPr>
              <w:pStyle w:val="ListParagraph"/>
              <w:numPr>
                <w:ilvl w:val="0"/>
                <w:numId w:val="21"/>
              </w:numPr>
              <w:tabs>
                <w:tab w:val="left" w:pos="319"/>
                <w:tab w:val="left" w:pos="462"/>
              </w:tabs>
              <w:ind w:left="0" w:firstLine="178"/>
              <w:rPr>
                <w:rFonts w:ascii="GHEA Grapalat" w:eastAsiaTheme="minorHAnsi" w:hAnsi="GHEA Grapalat" w:cstheme="minorBidi"/>
                <w:color w:val="000000"/>
                <w:shd w:val="clear" w:color="auto" w:fill="FFFFFF"/>
                <w:lang w:val="hy-AM"/>
              </w:rPr>
            </w:pPr>
            <w:r w:rsidRPr="00E87A0C">
              <w:rPr>
                <w:rFonts w:ascii="GHEA Grapalat" w:eastAsiaTheme="minorHAnsi" w:hAnsi="GHEA Grapalat" w:cstheme="minorBidi"/>
                <w:color w:val="000000"/>
                <w:shd w:val="clear" w:color="auto" w:fill="FFFFFF"/>
                <w:lang w:val="hy-AM"/>
              </w:rPr>
              <w:t xml:space="preserve">«Եկամտային հարկի տարեկան հաշվարկում (հայտարարագրում) հայտարարագրման ոչ ենթակա նվազեցվող (չհարկվող) եկամուտների տեսակներ կամ շեմեր սահմանելու մասին» Հայաստանի Հանրապետության կառավարության որոշման նախագծի (այսուհետ՝ նախագիծ) 1-ին հավելվածով </w:t>
            </w:r>
            <w:r w:rsidR="00E87A0C" w:rsidRPr="00E87A0C">
              <w:rPr>
                <w:rFonts w:ascii="GHEA Grapalat" w:eastAsiaTheme="minorHAnsi" w:hAnsi="GHEA Grapalat" w:cstheme="minorBidi"/>
                <w:color w:val="000000"/>
                <w:shd w:val="clear" w:color="auto" w:fill="FFFFFF"/>
              </w:rPr>
              <w:t>(</w:t>
            </w:r>
            <w:r w:rsidR="00E87A0C" w:rsidRPr="00E87A0C">
              <w:rPr>
                <w:rFonts w:ascii="GHEA Grapalat" w:eastAsiaTheme="minorHAnsi" w:hAnsi="GHEA Grapalat" w:cstheme="minorBidi"/>
                <w:color w:val="000000"/>
                <w:shd w:val="clear" w:color="auto" w:fill="FFFFFF"/>
                <w:lang w:val="hy-AM"/>
              </w:rPr>
              <w:t>այսուհետ՝ 1-ին հավելված</w:t>
            </w:r>
            <w:r w:rsidR="00E87A0C" w:rsidRPr="00E87A0C">
              <w:rPr>
                <w:rFonts w:ascii="GHEA Grapalat" w:eastAsiaTheme="minorHAnsi" w:hAnsi="GHEA Grapalat" w:cstheme="minorBidi"/>
                <w:color w:val="000000"/>
                <w:shd w:val="clear" w:color="auto" w:fill="FFFFFF"/>
              </w:rPr>
              <w:t xml:space="preserve">) </w:t>
            </w:r>
            <w:r w:rsidRPr="00E87A0C">
              <w:rPr>
                <w:rFonts w:ascii="GHEA Grapalat" w:eastAsiaTheme="minorHAnsi" w:hAnsi="GHEA Grapalat" w:cstheme="minorBidi"/>
                <w:color w:val="000000"/>
                <w:shd w:val="clear" w:color="auto" w:fill="FFFFFF"/>
                <w:lang w:val="hy-AM"/>
              </w:rPr>
              <w:t xml:space="preserve">սահմանված՝ եկամտային հարկի տարեկան հաշվարկում (հայտարարագրում) հայտարարագրման ոչ ենթակա նվազեցվող (չհարկվող) եկամուտների տեսակներում առաջարկում </w:t>
            </w:r>
            <w:r w:rsidR="00E87A0C" w:rsidRPr="00E87A0C">
              <w:rPr>
                <w:rFonts w:ascii="GHEA Grapalat" w:eastAsiaTheme="minorHAnsi" w:hAnsi="GHEA Grapalat" w:cstheme="minorBidi"/>
                <w:color w:val="000000"/>
                <w:shd w:val="clear" w:color="auto" w:fill="FFFFFF"/>
                <w:lang w:val="hy-AM"/>
              </w:rPr>
              <w:t xml:space="preserve">ենք </w:t>
            </w:r>
            <w:r w:rsidRPr="00E87A0C">
              <w:rPr>
                <w:rFonts w:ascii="GHEA Grapalat" w:eastAsiaTheme="minorHAnsi" w:hAnsi="GHEA Grapalat" w:cstheme="minorBidi"/>
                <w:color w:val="000000"/>
                <w:shd w:val="clear" w:color="auto" w:fill="FFFFFF"/>
                <w:lang w:val="hy-AM"/>
              </w:rPr>
              <w:t>3-րդ կետում նշված վարկերի գումարներից բացի՝ որպես հայտարարագրման ոչ ենթակա նվազեցվող (չհարկվող) եկամուտներ, նախատեսել նաև փոխառությունների գումարները՝ դրանք հանելով նախագծի 2-րդ հավելվածի 5-րդ կետից, հաշվի առնելով, որ ինչպես վարկերը, այնպես էլ փոխառությունները վերադարձելիության սկզբունքով տրամադրված փոխառու միջոցներ են</w:t>
            </w:r>
            <w:r w:rsidR="00E87A0C" w:rsidRPr="00E87A0C">
              <w:rPr>
                <w:rFonts w:ascii="GHEA Grapalat" w:eastAsiaTheme="minorHAnsi" w:hAnsi="GHEA Grapalat" w:cstheme="minorBidi"/>
                <w:color w:val="000000"/>
                <w:shd w:val="clear" w:color="auto" w:fill="FFFFFF"/>
                <w:lang w:val="hy-AM"/>
              </w:rPr>
              <w:t>:</w:t>
            </w:r>
          </w:p>
        </w:tc>
        <w:tc>
          <w:tcPr>
            <w:tcW w:w="6809" w:type="dxa"/>
          </w:tcPr>
          <w:p w14:paraId="52B34AFA" w14:textId="054843DA" w:rsidR="00F14285" w:rsidRDefault="004C23D3" w:rsidP="00D54394">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w:t>
            </w:r>
            <w:r w:rsidR="003953C9" w:rsidRPr="00B87338">
              <w:rPr>
                <w:rFonts w:ascii="GHEA Grapalat" w:eastAsiaTheme="minorHAnsi" w:hAnsi="GHEA Grapalat" w:cstheme="minorBidi"/>
                <w:b/>
                <w:color w:val="000000"/>
                <w:shd w:val="clear" w:color="auto" w:fill="FFFFFF"/>
                <w:lang w:val="hy-AM"/>
              </w:rPr>
              <w:t>նդունվել:</w:t>
            </w:r>
          </w:p>
          <w:p w14:paraId="7AB09FA8" w14:textId="6B7DD6CD" w:rsidR="008D1A4A" w:rsidRDefault="004C23D3" w:rsidP="008D1A4A">
            <w:pPr>
              <w:tabs>
                <w:tab w:val="left" w:pos="319"/>
                <w:tab w:val="left" w:pos="510"/>
              </w:tabs>
              <w:ind w:firstLine="176"/>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Հաշվի առնելով այն, որ </w:t>
            </w:r>
            <w:r w:rsidR="008D1A4A">
              <w:rPr>
                <w:rFonts w:ascii="GHEA Grapalat" w:eastAsiaTheme="minorHAnsi" w:hAnsi="GHEA Grapalat" w:cstheme="minorBidi"/>
                <w:color w:val="000000"/>
                <w:shd w:val="clear" w:color="auto" w:fill="FFFFFF"/>
                <w:lang w:val="hy-AM"/>
              </w:rPr>
              <w:t>ֆիզիկական անձանց եկամուտների հայտարարագրման համակարգի ներդրման ժամանակ կարևորվել է փոխառությունների մասով թափանցիկության և հաշվետվողականության ապահովման խնդիրը՝ նպատակահարմար է որպեսզի այդ քաղաքականությունը շարունակվի։</w:t>
            </w:r>
          </w:p>
          <w:p w14:paraId="35AC645A" w14:textId="73B30A2D" w:rsidR="00D0688E" w:rsidRPr="00C7523E" w:rsidRDefault="008D1A4A" w:rsidP="00C7523E">
            <w:pPr>
              <w:tabs>
                <w:tab w:val="left" w:pos="319"/>
                <w:tab w:val="left" w:pos="510"/>
              </w:tabs>
              <w:ind w:firstLine="176"/>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Ինչպես հայտնի է այս ընթացքում հայտարարատուներ են համարվել նաև այն</w:t>
            </w:r>
            <w:r w:rsidRPr="008D1A4A">
              <w:rPr>
                <w:rFonts w:ascii="GHEA Grapalat" w:eastAsiaTheme="minorHAnsi" w:hAnsi="GHEA Grapalat" w:cstheme="minorBidi"/>
                <w:color w:val="000000"/>
                <w:shd w:val="clear" w:color="auto" w:fill="FFFFFF"/>
                <w:lang w:val="hy-AM"/>
              </w:rPr>
              <w:t xml:space="preserve"> Հայաստանի Հանրապետության ռեզիդենտ հանդիսացող Հայաստանի Հանրապետության քաղաքացիները, որոնք </w:t>
            </w:r>
            <w:r>
              <w:rPr>
                <w:rFonts w:ascii="GHEA Grapalat" w:eastAsiaTheme="minorHAnsi" w:hAnsi="GHEA Grapalat" w:cstheme="minorBidi"/>
                <w:color w:val="000000"/>
                <w:shd w:val="clear" w:color="auto" w:fill="FFFFFF"/>
                <w:lang w:val="hy-AM"/>
              </w:rPr>
              <w:t xml:space="preserve">հաշվետու տարվա </w:t>
            </w:r>
            <w:r w:rsidRPr="008D1A4A">
              <w:rPr>
                <w:rFonts w:ascii="GHEA Grapalat" w:eastAsiaTheme="minorHAnsi" w:hAnsi="GHEA Grapalat" w:cstheme="minorBidi"/>
                <w:color w:val="000000"/>
                <w:shd w:val="clear" w:color="auto" w:fill="FFFFFF"/>
                <w:lang w:val="hy-AM"/>
              </w:rPr>
              <w:t>ընթացքում ստացել են 20 միլիոն դրամի չափով կամ ավելի փոխառություն</w:t>
            </w:r>
            <w:r>
              <w:rPr>
                <w:rFonts w:ascii="GHEA Grapalat" w:eastAsiaTheme="minorHAnsi" w:hAnsi="GHEA Grapalat" w:cstheme="minorBidi"/>
                <w:color w:val="000000"/>
                <w:shd w:val="clear" w:color="auto" w:fill="FFFFFF"/>
                <w:lang w:val="hy-AM"/>
              </w:rPr>
              <w:t>։</w:t>
            </w:r>
            <w:r w:rsidR="004C23D3" w:rsidRPr="00EF0F53">
              <w:rPr>
                <w:rFonts w:ascii="GHEA Grapalat" w:eastAsiaTheme="minorHAnsi" w:hAnsi="GHEA Grapalat" w:cstheme="minorBidi"/>
                <w:bCs/>
                <w:color w:val="000000"/>
                <w:shd w:val="clear" w:color="auto" w:fill="FFFFFF"/>
                <w:lang w:val="hy-AM"/>
              </w:rPr>
              <w:t xml:space="preserve"> </w:t>
            </w:r>
          </w:p>
        </w:tc>
      </w:tr>
      <w:tr w:rsidR="00DA08AB" w:rsidRPr="00FA3854" w14:paraId="1DFE3883" w14:textId="77777777" w:rsidTr="003B75FA">
        <w:trPr>
          <w:trHeight w:val="539"/>
        </w:trPr>
        <w:tc>
          <w:tcPr>
            <w:tcW w:w="8075" w:type="dxa"/>
          </w:tcPr>
          <w:p w14:paraId="59EC4991" w14:textId="596F4711" w:rsidR="00DA08AB" w:rsidRPr="00E87A0C" w:rsidRDefault="00E87A0C" w:rsidP="00C7523E">
            <w:pPr>
              <w:pStyle w:val="ListParagraph"/>
              <w:numPr>
                <w:ilvl w:val="0"/>
                <w:numId w:val="21"/>
              </w:numPr>
              <w:tabs>
                <w:tab w:val="left" w:pos="462"/>
              </w:tabs>
              <w:ind w:left="37" w:firstLine="141"/>
              <w:rPr>
                <w:rFonts w:ascii="GHEA Grapalat" w:eastAsiaTheme="minorHAnsi" w:hAnsi="GHEA Grapalat" w:cstheme="minorBidi"/>
                <w:color w:val="000000"/>
                <w:shd w:val="clear" w:color="auto" w:fill="FFFFFF"/>
                <w:lang w:val="hy-AM"/>
              </w:rPr>
            </w:pPr>
            <w:r w:rsidRPr="00E87A0C">
              <w:rPr>
                <w:rFonts w:ascii="GHEA Grapalat" w:eastAsiaTheme="minorHAnsi" w:hAnsi="GHEA Grapalat" w:cstheme="minorBidi"/>
                <w:color w:val="000000"/>
                <w:shd w:val="clear" w:color="auto" w:fill="FFFFFF"/>
                <w:lang w:val="hy-AM"/>
              </w:rPr>
              <w:t xml:space="preserve">Առաջարկվում է 1-ին հավելվածի </w:t>
            </w:r>
            <w:r w:rsidR="00DA08AB" w:rsidRPr="00E87A0C">
              <w:rPr>
                <w:rFonts w:ascii="GHEA Grapalat" w:eastAsiaTheme="minorHAnsi" w:hAnsi="GHEA Grapalat" w:cstheme="minorBidi"/>
                <w:color w:val="000000"/>
                <w:shd w:val="clear" w:color="auto" w:fill="FFFFFF"/>
                <w:lang w:val="hy-AM"/>
              </w:rPr>
              <w:t xml:space="preserve">6-րդ կետով նշված եկամուտները (շահումները) հանել՝ եկամուտների նշված տեսակները ներառելով եկամտային հարկի տարեկան հաշվարկում (հայտարարագրում)՝ այդ տվյալները հետագայում վերլուծության նպատակներով օգտագործելու անհրաժեշտությունից ելնելով։ Միաժամանակ անհրաժեշտ է հաշվի առնել, որ խաղարկությունով, ոչ խաղարկությունով և համակցված վիճակախաղերի, ինչպես նաև տոտալիզատորի մասնակիցների դրամական և իրային շահումները կամ խաղատներում, շահումով </w:t>
            </w:r>
            <w:r w:rsidR="00DA08AB" w:rsidRPr="00E87A0C">
              <w:rPr>
                <w:rFonts w:ascii="GHEA Grapalat" w:eastAsiaTheme="minorHAnsi" w:hAnsi="GHEA Grapalat" w:cstheme="minorBidi"/>
                <w:color w:val="000000"/>
                <w:shd w:val="clear" w:color="auto" w:fill="FFFFFF"/>
                <w:lang w:val="hy-AM"/>
              </w:rPr>
              <w:lastRenderedPageBreak/>
              <w:t>խաղերում և (կամ) ինտերնետ շահումով խաղերում ստացված շահումները՝ «Խաղային գործունեության կարգավորման մասին» օրենքն ամբողջությամբ գործողության մեջ դրվելու դեպքում ենթակա են լինելու եկամտային հարկով հարկման</w:t>
            </w:r>
            <w:r w:rsidR="00681139" w:rsidRPr="00E87A0C">
              <w:rPr>
                <w:rFonts w:ascii="GHEA Grapalat" w:eastAsiaTheme="minorHAnsi" w:hAnsi="GHEA Grapalat" w:cstheme="minorBidi"/>
                <w:color w:val="000000"/>
                <w:shd w:val="clear" w:color="auto" w:fill="FFFFFF"/>
                <w:lang w:val="hy-AM"/>
              </w:rPr>
              <w:t>:</w:t>
            </w:r>
          </w:p>
        </w:tc>
        <w:tc>
          <w:tcPr>
            <w:tcW w:w="6809" w:type="dxa"/>
          </w:tcPr>
          <w:p w14:paraId="49AF13F8" w14:textId="3C09685C" w:rsidR="00652435" w:rsidRPr="00652435" w:rsidRDefault="00A54124" w:rsidP="00A54124">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lastRenderedPageBreak/>
              <w:t>Ը</w:t>
            </w:r>
            <w:r w:rsidR="00652435" w:rsidRPr="00652435">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 մասնակի</w:t>
            </w:r>
            <w:r w:rsidR="00652435" w:rsidRPr="00652435">
              <w:rPr>
                <w:rFonts w:ascii="GHEA Grapalat" w:eastAsiaTheme="minorHAnsi" w:hAnsi="GHEA Grapalat" w:cstheme="minorBidi"/>
                <w:b/>
                <w:color w:val="000000"/>
                <w:shd w:val="clear" w:color="auto" w:fill="FFFFFF"/>
                <w:lang w:val="hy-AM"/>
              </w:rPr>
              <w:t>:</w:t>
            </w:r>
          </w:p>
          <w:p w14:paraId="58CF2654" w14:textId="1016EC76" w:rsidR="00A54124" w:rsidRPr="00D2583D" w:rsidRDefault="00453BCB" w:rsidP="00D2583D">
            <w:pPr>
              <w:tabs>
                <w:tab w:val="left" w:pos="319"/>
                <w:tab w:val="left" w:pos="510"/>
              </w:tabs>
              <w:ind w:firstLine="177"/>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Քանի որ</w:t>
            </w:r>
            <w:r w:rsidRPr="00453BCB">
              <w:rPr>
                <w:rFonts w:ascii="GHEA Grapalat" w:hAnsi="GHEA Grapalat" w:cs="Arial"/>
                <w:color w:val="333333"/>
                <w:lang w:val="hy-AM" w:eastAsia="en-US"/>
              </w:rPr>
              <w:t xml:space="preserve"> </w:t>
            </w:r>
            <w:r w:rsidR="00D2583D">
              <w:rPr>
                <w:rFonts w:ascii="GHEA Grapalat" w:hAnsi="GHEA Grapalat" w:cs="Arial"/>
                <w:color w:val="333333"/>
                <w:lang w:val="hy-AM" w:eastAsia="en-US"/>
              </w:rPr>
              <w:t xml:space="preserve">առաջարկության ընդունման դեպքում </w:t>
            </w:r>
            <w:r>
              <w:rPr>
                <w:rFonts w:ascii="GHEA Grapalat" w:hAnsi="GHEA Grapalat" w:cs="Arial"/>
                <w:color w:val="333333"/>
                <w:lang w:val="hy-AM" w:eastAsia="en-US"/>
              </w:rPr>
              <w:t xml:space="preserve">հայտարարագրման ենթակա </w:t>
            </w:r>
            <w:r w:rsidR="00554206">
              <w:rPr>
                <w:rFonts w:ascii="GHEA Grapalat" w:hAnsi="GHEA Grapalat" w:cs="Arial"/>
                <w:color w:val="333333"/>
                <w:lang w:val="hy-AM" w:eastAsia="en-US"/>
              </w:rPr>
              <w:t>են</w:t>
            </w:r>
            <w:r w:rsidR="00D2583D">
              <w:rPr>
                <w:rFonts w:ascii="GHEA Grapalat" w:hAnsi="GHEA Grapalat" w:cs="Arial"/>
                <w:color w:val="333333"/>
                <w:lang w:val="hy-AM" w:eastAsia="en-US"/>
              </w:rPr>
              <w:t xml:space="preserve"> լինելու նաև մինչև</w:t>
            </w:r>
            <w:r w:rsidRPr="00453BCB">
              <w:rPr>
                <w:rFonts w:ascii="GHEA Grapalat" w:eastAsiaTheme="minorHAnsi" w:hAnsi="GHEA Grapalat" w:cstheme="minorBidi"/>
                <w:color w:val="000000"/>
                <w:shd w:val="clear" w:color="auto" w:fill="FFFFFF"/>
                <w:lang w:val="hy-AM"/>
              </w:rPr>
              <w:t xml:space="preserve"> 50 հազար դրամը չգերազանցող </w:t>
            </w:r>
            <w:r w:rsidR="00D2583D">
              <w:rPr>
                <w:rFonts w:ascii="GHEA Grapalat" w:eastAsiaTheme="minorHAnsi" w:hAnsi="GHEA Grapalat" w:cstheme="minorBidi"/>
                <w:color w:val="000000"/>
                <w:shd w:val="clear" w:color="auto" w:fill="FFFFFF"/>
                <w:lang w:val="hy-AM"/>
              </w:rPr>
              <w:t xml:space="preserve">արժեքով մրցանակները, իսկ նման </w:t>
            </w:r>
            <w:r w:rsidR="00554206">
              <w:rPr>
                <w:rFonts w:ascii="GHEA Grapalat" w:eastAsiaTheme="minorHAnsi" w:hAnsi="GHEA Grapalat" w:cstheme="minorBidi"/>
                <w:color w:val="000000"/>
                <w:shd w:val="clear" w:color="auto" w:fill="FFFFFF"/>
                <w:lang w:val="hy-AM"/>
              </w:rPr>
              <w:t>եկամուտները</w:t>
            </w:r>
            <w:r w:rsidR="00D2583D">
              <w:rPr>
                <w:rFonts w:ascii="GHEA Grapalat" w:eastAsiaTheme="minorHAnsi" w:hAnsi="GHEA Grapalat" w:cstheme="minorBidi"/>
                <w:color w:val="000000"/>
                <w:shd w:val="clear" w:color="auto" w:fill="FFFFFF"/>
                <w:lang w:val="hy-AM"/>
              </w:rPr>
              <w:t xml:space="preserve"> հիմնականում բնամթերային տեսքով են՝ կարծում ենք, որ դրանց արժեքը որոշելը և հայտարարագրելը բարդություններ է առաջացնելու քաղաքացիների համար։ Ուստի, նախագծից հանվել է </w:t>
            </w:r>
            <w:r w:rsidR="00D2583D">
              <w:rPr>
                <w:rFonts w:ascii="GHEA Grapalat" w:eastAsiaTheme="minorHAnsi" w:hAnsi="GHEA Grapalat" w:cstheme="minorBidi"/>
                <w:color w:val="000000"/>
                <w:shd w:val="clear" w:color="auto" w:fill="FFFFFF"/>
                <w:lang w:val="hy-AM"/>
              </w:rPr>
              <w:lastRenderedPageBreak/>
              <w:t xml:space="preserve">միայն </w:t>
            </w:r>
            <w:r w:rsidR="00D2583D" w:rsidRPr="00D2583D">
              <w:rPr>
                <w:rFonts w:ascii="GHEA Grapalat" w:eastAsiaTheme="minorHAnsi" w:hAnsi="GHEA Grapalat" w:cstheme="minorBidi"/>
                <w:color w:val="000000"/>
                <w:shd w:val="clear" w:color="auto" w:fill="FFFFFF"/>
                <w:lang w:val="hy-AM"/>
              </w:rPr>
              <w:t>խաղար</w:t>
            </w:r>
            <w:r w:rsidR="00D2583D" w:rsidRPr="00D2583D">
              <w:rPr>
                <w:rFonts w:ascii="GHEA Grapalat" w:eastAsiaTheme="minorHAnsi" w:hAnsi="GHEA Grapalat" w:cstheme="minorBidi"/>
                <w:color w:val="000000"/>
                <w:shd w:val="clear" w:color="auto" w:fill="FFFFFF"/>
                <w:lang w:val="hy-AM"/>
              </w:rPr>
              <w:softHyphen/>
              <w:t>կու</w:t>
            </w:r>
            <w:r w:rsidR="00D2583D" w:rsidRPr="00D2583D">
              <w:rPr>
                <w:rFonts w:ascii="GHEA Grapalat" w:eastAsiaTheme="minorHAnsi" w:hAnsi="GHEA Grapalat" w:cstheme="minorBidi"/>
                <w:color w:val="000000"/>
                <w:shd w:val="clear" w:color="auto" w:fill="FFFFFF"/>
                <w:lang w:val="hy-AM"/>
              </w:rPr>
              <w:softHyphen/>
              <w:t>թյու</w:t>
            </w:r>
            <w:r w:rsidR="00D2583D" w:rsidRPr="00D2583D">
              <w:rPr>
                <w:rFonts w:ascii="GHEA Grapalat" w:eastAsiaTheme="minorHAnsi" w:hAnsi="GHEA Grapalat" w:cstheme="minorBidi"/>
                <w:color w:val="000000"/>
                <w:shd w:val="clear" w:color="auto" w:fill="FFFFFF"/>
                <w:lang w:val="hy-AM"/>
              </w:rPr>
              <w:softHyphen/>
              <w:t>նով, ոչ խաղարկությունով և համակցված վիճակախաղերի, ինչպես նաև տոտալիզատորի մաս</w:t>
            </w:r>
            <w:r w:rsidR="00D2583D" w:rsidRPr="00D2583D">
              <w:rPr>
                <w:rFonts w:ascii="GHEA Grapalat" w:eastAsiaTheme="minorHAnsi" w:hAnsi="GHEA Grapalat" w:cstheme="minorBidi"/>
                <w:color w:val="000000"/>
                <w:shd w:val="clear" w:color="auto" w:fill="FFFFFF"/>
                <w:lang w:val="hy-AM"/>
              </w:rPr>
              <w:softHyphen/>
              <w:t>նա</w:t>
            </w:r>
            <w:r w:rsidR="00D2583D" w:rsidRPr="00D2583D">
              <w:rPr>
                <w:rFonts w:ascii="GHEA Grapalat" w:eastAsiaTheme="minorHAnsi" w:hAnsi="GHEA Grapalat" w:cstheme="minorBidi"/>
                <w:color w:val="000000"/>
                <w:shd w:val="clear" w:color="auto" w:fill="FFFFFF"/>
                <w:lang w:val="hy-AM"/>
              </w:rPr>
              <w:softHyphen/>
              <w:t>կիցների դրամական և իրային շահումները կամ խաղատներում, շահումով խաղերում և (կամ) ինտեր</w:t>
            </w:r>
            <w:r w:rsidR="00D2583D" w:rsidRPr="00D2583D">
              <w:rPr>
                <w:rFonts w:ascii="GHEA Grapalat" w:eastAsiaTheme="minorHAnsi" w:hAnsi="GHEA Grapalat" w:cstheme="minorBidi"/>
                <w:color w:val="000000"/>
                <w:shd w:val="clear" w:color="auto" w:fill="FFFFFF"/>
                <w:lang w:val="hy-AM"/>
              </w:rPr>
              <w:softHyphen/>
              <w:t>նետ շահումով խաղերում ստացված շահումները</w:t>
            </w:r>
            <w:r w:rsidR="00D2583D">
              <w:rPr>
                <w:rFonts w:ascii="GHEA Grapalat" w:eastAsiaTheme="minorHAnsi" w:hAnsi="GHEA Grapalat" w:cstheme="minorBidi"/>
                <w:color w:val="000000"/>
                <w:shd w:val="clear" w:color="auto" w:fill="FFFFFF"/>
                <w:lang w:val="hy-AM"/>
              </w:rPr>
              <w:t xml:space="preserve"> չհայտարարագրելու պահանջը։</w:t>
            </w:r>
          </w:p>
        </w:tc>
      </w:tr>
      <w:tr w:rsidR="00DA08AB" w:rsidRPr="00FA3854" w14:paraId="2F566849" w14:textId="77777777" w:rsidTr="003B75FA">
        <w:trPr>
          <w:trHeight w:val="539"/>
        </w:trPr>
        <w:tc>
          <w:tcPr>
            <w:tcW w:w="8075" w:type="dxa"/>
          </w:tcPr>
          <w:p w14:paraId="227A6D73" w14:textId="67608926" w:rsidR="00DA08AB" w:rsidRPr="00E87A0C" w:rsidRDefault="00E87A0C" w:rsidP="00362204">
            <w:pPr>
              <w:pStyle w:val="ListParagraph"/>
              <w:numPr>
                <w:ilvl w:val="0"/>
                <w:numId w:val="21"/>
              </w:numPr>
              <w:tabs>
                <w:tab w:val="left" w:pos="319"/>
                <w:tab w:val="left" w:pos="510"/>
              </w:tabs>
              <w:ind w:left="37" w:firstLine="141"/>
              <w:rPr>
                <w:rFonts w:ascii="GHEA Grapalat" w:eastAsiaTheme="minorHAnsi" w:hAnsi="GHEA Grapalat" w:cstheme="minorBidi"/>
                <w:color w:val="000000"/>
                <w:shd w:val="clear" w:color="auto" w:fill="FFFFFF"/>
                <w:lang w:val="hy-AM"/>
              </w:rPr>
            </w:pPr>
            <w:r w:rsidRPr="00E87A0C">
              <w:rPr>
                <w:rFonts w:ascii="GHEA Grapalat" w:eastAsiaTheme="minorHAnsi" w:hAnsi="GHEA Grapalat" w:cstheme="minorBidi"/>
                <w:color w:val="000000"/>
                <w:shd w:val="clear" w:color="auto" w:fill="FFFFFF"/>
                <w:lang w:val="hy-AM"/>
              </w:rPr>
              <w:lastRenderedPageBreak/>
              <w:t xml:space="preserve">Առաջարկվում է 1-ին հավելվածում </w:t>
            </w:r>
            <w:r w:rsidR="00DA08AB" w:rsidRPr="00E87A0C">
              <w:rPr>
                <w:rFonts w:ascii="GHEA Grapalat" w:eastAsiaTheme="minorHAnsi" w:hAnsi="GHEA Grapalat" w:cstheme="minorBidi"/>
                <w:color w:val="000000"/>
                <w:shd w:val="clear" w:color="auto" w:fill="FFFFFF"/>
                <w:lang w:val="hy-AM"/>
              </w:rPr>
              <w:t>որպես հայտարարագրման ոչ ենթակա նվազեցվող (չհարկվող) եկամուտներ, ներառել նաև ՀՀ հարկային օրենսգրքի 147-րդ հոդվածի 1-ին մասի 6-րդ, 7-րդ, 11-րդ, 24-րդ և 32-րդ կետերով սահմանված նվազեցվող (չհարկվող) եկամուտները։</w:t>
            </w:r>
          </w:p>
        </w:tc>
        <w:tc>
          <w:tcPr>
            <w:tcW w:w="6809" w:type="dxa"/>
          </w:tcPr>
          <w:p w14:paraId="322CEDE8" w14:textId="0DAC17D5" w:rsidR="005A59C8" w:rsidRPr="00C40DB7" w:rsidRDefault="005A59C8" w:rsidP="00C40DB7">
            <w:pPr>
              <w:spacing w:after="120"/>
              <w:jc w:val="center"/>
              <w:rPr>
                <w:rFonts w:ascii="GHEA Grapalat" w:eastAsiaTheme="minorHAnsi" w:hAnsi="GHEA Grapalat" w:cstheme="minorBidi"/>
                <w:b/>
                <w:color w:val="000000"/>
                <w:shd w:val="clear" w:color="auto" w:fill="FFFFFF"/>
                <w:lang w:val="hy-AM"/>
              </w:rPr>
            </w:pPr>
            <w:r w:rsidRPr="00C40DB7">
              <w:rPr>
                <w:rFonts w:ascii="GHEA Grapalat" w:eastAsiaTheme="minorHAnsi" w:hAnsi="GHEA Grapalat" w:cstheme="minorBidi"/>
                <w:b/>
                <w:color w:val="000000"/>
                <w:shd w:val="clear" w:color="auto" w:fill="FFFFFF"/>
                <w:lang w:val="hy-AM"/>
              </w:rPr>
              <w:t>Ընդունվել է:</w:t>
            </w:r>
          </w:p>
          <w:p w14:paraId="4DC590F2" w14:textId="0D55FC6B" w:rsidR="00DA08AB" w:rsidRPr="0046324F" w:rsidRDefault="00362204" w:rsidP="0046324F">
            <w:pPr>
              <w:tabs>
                <w:tab w:val="left" w:pos="319"/>
                <w:tab w:val="left" w:pos="510"/>
              </w:tabs>
              <w:ind w:firstLine="177"/>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Նախագծի 1-ին կետի 1-ին ենթակետով հաստատվող թիվ 1 հավելվածում</w:t>
            </w:r>
            <w:r w:rsidR="003F0105">
              <w:rPr>
                <w:rFonts w:ascii="GHEA Grapalat" w:eastAsiaTheme="minorHAnsi" w:hAnsi="GHEA Grapalat" w:cstheme="minorBidi"/>
                <w:color w:val="000000"/>
                <w:shd w:val="clear" w:color="auto" w:fill="FFFFFF"/>
                <w:lang w:val="hy-AM"/>
              </w:rPr>
              <w:t xml:space="preserve"> լրացվել </w:t>
            </w:r>
            <w:r>
              <w:rPr>
                <w:rFonts w:ascii="GHEA Grapalat" w:eastAsiaTheme="minorHAnsi" w:hAnsi="GHEA Grapalat" w:cstheme="minorBidi"/>
                <w:color w:val="000000"/>
                <w:shd w:val="clear" w:color="auto" w:fill="FFFFFF"/>
                <w:lang w:val="hy-AM"/>
              </w:rPr>
              <w:t xml:space="preserve">են </w:t>
            </w:r>
            <w:r w:rsidRPr="00E87A0C">
              <w:rPr>
                <w:rFonts w:ascii="GHEA Grapalat" w:eastAsiaTheme="minorHAnsi" w:hAnsi="GHEA Grapalat" w:cstheme="minorBidi"/>
                <w:color w:val="000000"/>
                <w:shd w:val="clear" w:color="auto" w:fill="FFFFFF"/>
                <w:lang w:val="hy-AM"/>
              </w:rPr>
              <w:t>ՀՀ հարկային օրենսգրքի 147-րդ հոդվածի 1-ին մասի 6-րդ, 7-րդ, 11-րդ, 24-րդ և 32-րդ կետերով</w:t>
            </w:r>
            <w:r>
              <w:rPr>
                <w:rFonts w:ascii="GHEA Grapalat" w:eastAsiaTheme="minorHAnsi" w:hAnsi="GHEA Grapalat" w:cstheme="minorBidi"/>
                <w:color w:val="000000"/>
                <w:shd w:val="clear" w:color="auto" w:fill="FFFFFF"/>
                <w:lang w:val="hy-AM"/>
              </w:rPr>
              <w:t xml:space="preserve"> սահմանված նվազեցվող եկամուտները</w:t>
            </w:r>
            <w:r w:rsidR="003F0105">
              <w:rPr>
                <w:rFonts w:ascii="GHEA Grapalat" w:eastAsiaTheme="minorHAnsi" w:hAnsi="GHEA Grapalat" w:cstheme="minorBidi"/>
                <w:color w:val="000000"/>
                <w:shd w:val="clear" w:color="auto" w:fill="FFFFFF"/>
                <w:lang w:val="hy-AM"/>
              </w:rPr>
              <w:t>:</w:t>
            </w:r>
          </w:p>
        </w:tc>
      </w:tr>
      <w:tr w:rsidR="00DA08AB" w:rsidRPr="00FA3854" w14:paraId="4538208C" w14:textId="77777777" w:rsidTr="003B75FA">
        <w:trPr>
          <w:trHeight w:val="539"/>
        </w:trPr>
        <w:tc>
          <w:tcPr>
            <w:tcW w:w="8075" w:type="dxa"/>
          </w:tcPr>
          <w:p w14:paraId="368B9467" w14:textId="07C95520" w:rsidR="00681139" w:rsidRPr="00E87A0C" w:rsidRDefault="00681139" w:rsidP="000B724E">
            <w:pPr>
              <w:pStyle w:val="ListParagraph"/>
              <w:numPr>
                <w:ilvl w:val="0"/>
                <w:numId w:val="21"/>
              </w:numPr>
              <w:tabs>
                <w:tab w:val="left" w:pos="319"/>
                <w:tab w:val="left" w:pos="510"/>
              </w:tabs>
              <w:ind w:left="37" w:firstLine="141"/>
              <w:rPr>
                <w:rFonts w:ascii="GHEA Grapalat" w:eastAsiaTheme="minorHAnsi" w:hAnsi="GHEA Grapalat" w:cstheme="minorBidi"/>
                <w:color w:val="000000"/>
                <w:shd w:val="clear" w:color="auto" w:fill="FFFFFF"/>
                <w:lang w:val="hy-AM"/>
              </w:rPr>
            </w:pPr>
            <w:r w:rsidRPr="00E87A0C">
              <w:rPr>
                <w:rFonts w:ascii="GHEA Grapalat" w:eastAsiaTheme="minorHAnsi" w:hAnsi="GHEA Grapalat" w:cstheme="minorBidi"/>
                <w:color w:val="000000"/>
                <w:shd w:val="clear" w:color="auto" w:fill="FFFFFF"/>
                <w:lang w:val="hy-AM"/>
              </w:rPr>
              <w:t>Նախագծի 2-րդ հավելվածի</w:t>
            </w:r>
            <w:r w:rsidR="00E87A0C" w:rsidRPr="00E87A0C">
              <w:rPr>
                <w:rFonts w:ascii="GHEA Grapalat" w:eastAsiaTheme="minorHAnsi" w:hAnsi="GHEA Grapalat" w:cstheme="minorBidi"/>
                <w:color w:val="000000"/>
                <w:shd w:val="clear" w:color="auto" w:fill="FFFFFF"/>
                <w:lang w:val="hy-AM"/>
              </w:rPr>
              <w:t xml:space="preserve"> (այսուհետ՝ 2-րդ հավելված)</w:t>
            </w:r>
            <w:r w:rsidRPr="00E87A0C">
              <w:rPr>
                <w:rFonts w:ascii="GHEA Grapalat" w:eastAsiaTheme="minorHAnsi" w:hAnsi="GHEA Grapalat" w:cstheme="minorBidi"/>
                <w:color w:val="000000"/>
                <w:shd w:val="clear" w:color="auto" w:fill="FFFFFF"/>
                <w:lang w:val="hy-AM"/>
              </w:rPr>
              <w:t xml:space="preserve"> (Եկամտային հարկի տարեկան հաշվարկում (հայտարարագրում) հայտարարագրման ոչ ենթակա նվազեցվող (չհարկվող) եկամուտների շեմեր) վերաբերյալ առաջարկում ենք՝</w:t>
            </w:r>
          </w:p>
          <w:p w14:paraId="6DCAC87C" w14:textId="77777777" w:rsidR="00DA08AB" w:rsidRDefault="00681139" w:rsidP="000B724E">
            <w:pPr>
              <w:tabs>
                <w:tab w:val="left" w:pos="319"/>
                <w:tab w:val="left" w:pos="510"/>
              </w:tabs>
              <w:ind w:firstLine="177"/>
              <w:rPr>
                <w:rFonts w:ascii="GHEA Grapalat" w:eastAsiaTheme="minorHAnsi" w:hAnsi="GHEA Grapalat" w:cstheme="minorBidi"/>
                <w:color w:val="000000"/>
                <w:shd w:val="clear" w:color="auto" w:fill="FFFFFF"/>
                <w:lang w:val="hy-AM"/>
              </w:rPr>
            </w:pPr>
            <w:r w:rsidRPr="00681139">
              <w:rPr>
                <w:rFonts w:ascii="GHEA Grapalat" w:eastAsiaTheme="minorHAnsi" w:hAnsi="GHEA Grapalat" w:cstheme="minorBidi"/>
                <w:color w:val="000000"/>
                <w:shd w:val="clear" w:color="auto" w:fill="FFFFFF"/>
                <w:lang w:val="hy-AM"/>
              </w:rPr>
              <w:t>- 1-ին կետից հանել «բացառությամբ Հայաստանի Հանրապետության հարկային օրենսգրքի 145-րդ հոդվածի 1-ին մասի 1-ին կետով սահմանված՝ բազմաբնակարան (այդ թվում՝ բազմաֆունկցիոնալ) շենքի, ստորաբաժանված շենքի կառուցապատող համարվող ֆիզիկական անձից նվիրատվության կարգով ստացվող գույքի» բառերը, քանի որ, տվյալ դեպքում, ստացվող եկամուտները հարկվող եկամուտներ են և կարող են տարընկալում առաջացնել,</w:t>
            </w:r>
          </w:p>
          <w:p w14:paraId="349C1B90" w14:textId="783B8ADD" w:rsidR="00FD4924" w:rsidRPr="000E3072" w:rsidRDefault="00FD4924" w:rsidP="000B724E">
            <w:pPr>
              <w:tabs>
                <w:tab w:val="left" w:pos="319"/>
                <w:tab w:val="left" w:pos="510"/>
              </w:tabs>
              <w:ind w:firstLine="177"/>
              <w:rPr>
                <w:rFonts w:ascii="GHEA Grapalat" w:eastAsiaTheme="minorHAnsi" w:hAnsi="GHEA Grapalat" w:cstheme="minorBidi"/>
                <w:color w:val="000000"/>
                <w:shd w:val="clear" w:color="auto" w:fill="FFFFFF"/>
                <w:lang w:val="hy-AM"/>
              </w:rPr>
            </w:pPr>
            <w:r w:rsidRPr="00FD4924">
              <w:rPr>
                <w:rFonts w:ascii="GHEA Grapalat" w:eastAsiaTheme="minorHAnsi" w:hAnsi="GHEA Grapalat" w:cstheme="minorBidi"/>
                <w:color w:val="000000"/>
                <w:shd w:val="clear" w:color="auto" w:fill="FFFFFF"/>
                <w:lang w:val="hy-AM"/>
              </w:rPr>
              <w:t>- 4-րդ կետից հանել «բացառությամբ՝ Հայաստանի Հանրապետության հարկային օրենսգրքի 145-րդ հոդվածի 1-ին մասի 1-ին կետով սահմանված` բազմաբնակարան (այդ թվում` բազմաֆունկցիոնալ) շենքի, ստորաբաժանված շենքի կառուցապատող համարվող (համարված) ֆիզիկական անձի կողմից շենքի, դրա բնակարանների, շինությունների (այդ թվում` անավարտ, կիսակառույց) կամ այլ տարածքների (առանց ընդհանուր բաժնային սեփականություն հանդիսացող ոչ բնակելի տարածքների) օտարումից ստացվող եկամուտների, ինչպես նաև Հայաս</w:t>
            </w:r>
            <w:r w:rsidRPr="00FD4924">
              <w:rPr>
                <w:rFonts w:ascii="GHEA Grapalat" w:eastAsiaTheme="minorHAnsi" w:hAnsi="GHEA Grapalat" w:cstheme="minorBidi"/>
                <w:color w:val="000000"/>
                <w:shd w:val="clear" w:color="auto" w:fill="FFFFFF"/>
                <w:lang w:val="hy-AM"/>
              </w:rPr>
              <w:softHyphen/>
              <w:t xml:space="preserve">տանի Հանրապետության հարկային օրենսգրքի 147-րդ հոդվածի 1-ին մասի 38-րդ կետով </w:t>
            </w:r>
            <w:r w:rsidRPr="00FD4924">
              <w:rPr>
                <w:rFonts w:ascii="GHEA Grapalat" w:eastAsiaTheme="minorHAnsi" w:hAnsi="GHEA Grapalat" w:cstheme="minorBidi"/>
                <w:color w:val="000000"/>
                <w:shd w:val="clear" w:color="auto" w:fill="FFFFFF"/>
                <w:lang w:val="hy-AM"/>
              </w:rPr>
              <w:lastRenderedPageBreak/>
              <w:t>սահմանված հողամասի (անկախ հողամասի նպատակային նշանակությունից) օտարումից ստացվող եկամուտների» բառերը՝ հաշվի առնելով, որ Հայաստանի Հանրապետության հարկային օրենսգրքի 145-րդ հոդվածի 1-ին մասի 1-ին կետով սահմանված` բազմաբնակարան (այդ թվում` բազմաֆունկցիոնալ) շենքի, ստորաբաժանված շենքի կառուցապատող համարվող (համարված) ֆիզիկական անձի կողմից շենքի, դրա բնակարանների, շինությունների (այդ թվում` անավարտ, կիսակառույց) կամ այլ տարածքների (առանց ընդհանուր բաժնային սեփականություն հանդիսացող ոչ բնակելի տարածքների) օտարումից ստացվող եկամուտները հարկվող եկամուտներ են և կարող են տարընկալում առաջացնել, իսկ հողամասի օտարումից ստացվող եկամուտները նախընտրելի է ամբողջությամբ ներառել եկամտային հարկի տարեկան հաշվարկում (հայտարարագրում</w:t>
            </w:r>
            <w:r w:rsidR="000B724E">
              <w:rPr>
                <w:rFonts w:ascii="GHEA Grapalat" w:eastAsiaTheme="minorHAnsi" w:hAnsi="GHEA Grapalat" w:cstheme="minorBidi"/>
                <w:color w:val="000000"/>
                <w:shd w:val="clear" w:color="auto" w:fill="FFFFFF"/>
                <w:lang w:val="hy-AM"/>
              </w:rPr>
              <w:t>)։</w:t>
            </w:r>
          </w:p>
        </w:tc>
        <w:tc>
          <w:tcPr>
            <w:tcW w:w="6809" w:type="dxa"/>
          </w:tcPr>
          <w:p w14:paraId="21E016F4" w14:textId="5B0D08D3" w:rsidR="00DA08AB" w:rsidRDefault="006D20D4" w:rsidP="006D20D4">
            <w:pPr>
              <w:spacing w:after="120"/>
              <w:jc w:val="center"/>
              <w:rPr>
                <w:rFonts w:ascii="GHEA Grapalat" w:eastAsiaTheme="minorHAnsi" w:hAnsi="GHEA Grapalat" w:cstheme="minorBidi"/>
                <w:b/>
                <w:color w:val="000000"/>
                <w:shd w:val="clear" w:color="auto" w:fill="FFFFFF"/>
                <w:lang w:val="hy-AM"/>
              </w:rPr>
            </w:pPr>
            <w:r w:rsidRPr="00C40DB7">
              <w:rPr>
                <w:rFonts w:ascii="GHEA Grapalat" w:eastAsiaTheme="minorHAnsi" w:hAnsi="GHEA Grapalat" w:cstheme="minorBidi"/>
                <w:b/>
                <w:color w:val="000000"/>
                <w:shd w:val="clear" w:color="auto" w:fill="FFFFFF"/>
                <w:lang w:val="hy-AM"/>
              </w:rPr>
              <w:lastRenderedPageBreak/>
              <w:t>Ընդունվել է</w:t>
            </w:r>
            <w:r w:rsidR="00677F17">
              <w:rPr>
                <w:rFonts w:ascii="GHEA Grapalat" w:eastAsiaTheme="minorHAnsi" w:hAnsi="GHEA Grapalat" w:cstheme="minorBidi"/>
                <w:b/>
                <w:color w:val="000000"/>
                <w:shd w:val="clear" w:color="auto" w:fill="FFFFFF"/>
                <w:lang w:val="hy-AM"/>
              </w:rPr>
              <w:t xml:space="preserve"> մասնակի</w:t>
            </w:r>
            <w:r>
              <w:rPr>
                <w:rFonts w:ascii="GHEA Grapalat" w:eastAsiaTheme="minorHAnsi" w:hAnsi="GHEA Grapalat" w:cstheme="minorBidi"/>
                <w:b/>
                <w:color w:val="000000"/>
                <w:shd w:val="clear" w:color="auto" w:fill="FFFFFF"/>
                <w:lang w:val="hy-AM"/>
              </w:rPr>
              <w:t>:</w:t>
            </w:r>
          </w:p>
          <w:p w14:paraId="28CA4CFB" w14:textId="4EDF0488" w:rsidR="006D20D4" w:rsidRPr="002D2969" w:rsidRDefault="00E55FF0" w:rsidP="000B724E">
            <w:pPr>
              <w:tabs>
                <w:tab w:val="left" w:pos="319"/>
                <w:tab w:val="left" w:pos="510"/>
              </w:tabs>
              <w:ind w:firstLine="177"/>
              <w:rPr>
                <w:rFonts w:ascii="GHEA Grapalat" w:eastAsiaTheme="minorHAnsi" w:hAnsi="GHEA Grapalat" w:cstheme="minorBidi"/>
                <w:color w:val="000000"/>
                <w:shd w:val="clear" w:color="auto" w:fill="FFFFFF"/>
                <w:lang w:val="hy-AM"/>
              </w:rPr>
            </w:pPr>
            <w:r w:rsidRPr="002D2969">
              <w:rPr>
                <w:rFonts w:ascii="GHEA Grapalat" w:eastAsiaTheme="minorHAnsi" w:hAnsi="GHEA Grapalat" w:cstheme="minorBidi"/>
                <w:color w:val="000000"/>
                <w:shd w:val="clear" w:color="auto" w:fill="FFFFFF"/>
                <w:lang w:val="hy-AM"/>
              </w:rPr>
              <w:t xml:space="preserve">Նախագծում </w:t>
            </w:r>
            <w:r w:rsidR="006D20D4" w:rsidRPr="002D2969">
              <w:rPr>
                <w:rFonts w:ascii="GHEA Grapalat" w:eastAsiaTheme="minorHAnsi" w:hAnsi="GHEA Grapalat" w:cstheme="minorBidi"/>
                <w:color w:val="000000"/>
                <w:shd w:val="clear" w:color="auto" w:fill="FFFFFF"/>
                <w:lang w:val="hy-AM"/>
              </w:rPr>
              <w:t xml:space="preserve">կատարվել </w:t>
            </w:r>
            <w:r w:rsidR="00E65183" w:rsidRPr="002D2969">
              <w:rPr>
                <w:rFonts w:ascii="GHEA Grapalat" w:eastAsiaTheme="minorHAnsi" w:hAnsi="GHEA Grapalat" w:cstheme="minorBidi"/>
                <w:color w:val="000000"/>
                <w:shd w:val="clear" w:color="auto" w:fill="FFFFFF"/>
                <w:lang w:val="hy-AM"/>
              </w:rPr>
              <w:t>են</w:t>
            </w:r>
            <w:r w:rsidR="006D20D4" w:rsidRPr="002D2969">
              <w:rPr>
                <w:rFonts w:ascii="GHEA Grapalat" w:eastAsiaTheme="minorHAnsi" w:hAnsi="GHEA Grapalat" w:cstheme="minorBidi"/>
                <w:color w:val="000000"/>
                <w:shd w:val="clear" w:color="auto" w:fill="FFFFFF"/>
                <w:lang w:val="hy-AM"/>
              </w:rPr>
              <w:t xml:space="preserve"> համապատասխան փոփոխությու</w:t>
            </w:r>
            <w:r w:rsidR="00E65183" w:rsidRPr="002D2969">
              <w:rPr>
                <w:rFonts w:ascii="GHEA Grapalat" w:eastAsiaTheme="minorHAnsi" w:hAnsi="GHEA Grapalat" w:cstheme="minorBidi"/>
                <w:color w:val="000000"/>
                <w:shd w:val="clear" w:color="auto" w:fill="FFFFFF"/>
                <w:lang w:val="hy-AM"/>
              </w:rPr>
              <w:t>ն</w:t>
            </w:r>
            <w:r w:rsidR="006D20D4" w:rsidRPr="002D2969">
              <w:rPr>
                <w:rFonts w:ascii="GHEA Grapalat" w:eastAsiaTheme="minorHAnsi" w:hAnsi="GHEA Grapalat" w:cstheme="minorBidi"/>
                <w:color w:val="000000"/>
                <w:shd w:val="clear" w:color="auto" w:fill="FFFFFF"/>
                <w:lang w:val="hy-AM"/>
              </w:rPr>
              <w:t>ն</w:t>
            </w:r>
            <w:r w:rsidR="00E65183" w:rsidRPr="002D2969">
              <w:rPr>
                <w:rFonts w:ascii="GHEA Grapalat" w:eastAsiaTheme="minorHAnsi" w:hAnsi="GHEA Grapalat" w:cstheme="minorBidi"/>
                <w:color w:val="000000"/>
                <w:shd w:val="clear" w:color="auto" w:fill="FFFFFF"/>
                <w:lang w:val="hy-AM"/>
              </w:rPr>
              <w:t>եր</w:t>
            </w:r>
            <w:r w:rsidR="006D20D4" w:rsidRPr="002D2969">
              <w:rPr>
                <w:rFonts w:ascii="GHEA Grapalat" w:eastAsiaTheme="minorHAnsi" w:hAnsi="GHEA Grapalat" w:cstheme="minorBidi"/>
                <w:color w:val="000000"/>
                <w:shd w:val="clear" w:color="auto" w:fill="FFFFFF"/>
                <w:lang w:val="hy-AM"/>
              </w:rPr>
              <w:t>:</w:t>
            </w:r>
          </w:p>
          <w:p w14:paraId="63DA3535" w14:textId="13E5828C" w:rsidR="00677F17" w:rsidRPr="00B87338" w:rsidRDefault="00E65183" w:rsidP="00E55FF0">
            <w:pPr>
              <w:tabs>
                <w:tab w:val="left" w:pos="319"/>
                <w:tab w:val="left" w:pos="510"/>
              </w:tabs>
              <w:ind w:firstLine="177"/>
              <w:rPr>
                <w:rFonts w:ascii="GHEA Grapalat" w:eastAsiaTheme="minorHAnsi" w:hAnsi="GHEA Grapalat" w:cstheme="minorBidi"/>
                <w:b/>
                <w:color w:val="000000"/>
                <w:shd w:val="clear" w:color="auto" w:fill="FFFFFF"/>
                <w:lang w:val="hy-AM"/>
              </w:rPr>
            </w:pPr>
            <w:r w:rsidRPr="002D2969">
              <w:rPr>
                <w:rFonts w:ascii="GHEA Grapalat" w:eastAsiaTheme="minorHAnsi" w:hAnsi="GHEA Grapalat" w:cstheme="minorBidi"/>
                <w:color w:val="000000"/>
                <w:shd w:val="clear" w:color="auto" w:fill="FFFFFF"/>
                <w:lang w:val="hy-AM"/>
              </w:rPr>
              <w:t xml:space="preserve">Միաժամանակ, </w:t>
            </w:r>
            <w:r w:rsidR="00E55FF0" w:rsidRPr="002D2969">
              <w:rPr>
                <w:rFonts w:ascii="GHEA Grapalat" w:eastAsiaTheme="minorHAnsi" w:hAnsi="GHEA Grapalat" w:cstheme="minorBidi"/>
                <w:color w:val="000000"/>
                <w:shd w:val="clear" w:color="auto" w:fill="FFFFFF"/>
                <w:lang w:val="hy-AM"/>
              </w:rPr>
              <w:t>հողամասի օտարումից ստացվող եկամուտների մասով հայտնում ենք, որ նախագծով ներկայացված կարգավորմամբ այդ եկամուտներն առանց շեմի հայտարարագրման ենթակա են։</w:t>
            </w:r>
          </w:p>
        </w:tc>
      </w:tr>
      <w:tr w:rsidR="00DA08AB" w:rsidRPr="00FA3854" w14:paraId="2EC3DC7D" w14:textId="77777777" w:rsidTr="003B75FA">
        <w:trPr>
          <w:trHeight w:val="539"/>
        </w:trPr>
        <w:tc>
          <w:tcPr>
            <w:tcW w:w="8075" w:type="dxa"/>
          </w:tcPr>
          <w:p w14:paraId="04AC26EA" w14:textId="4F7C1CF8" w:rsidR="00DA08AB" w:rsidRPr="00384CC2" w:rsidRDefault="00E87A0C" w:rsidP="000B724E">
            <w:pPr>
              <w:pStyle w:val="ListParagraph"/>
              <w:numPr>
                <w:ilvl w:val="0"/>
                <w:numId w:val="21"/>
              </w:numPr>
              <w:tabs>
                <w:tab w:val="left" w:pos="37"/>
                <w:tab w:val="left" w:pos="462"/>
              </w:tabs>
              <w:ind w:left="37" w:firstLine="141"/>
              <w:rPr>
                <w:rFonts w:ascii="GHEA Grapalat" w:eastAsiaTheme="minorHAnsi" w:hAnsi="GHEA Grapalat" w:cstheme="minorBidi"/>
                <w:color w:val="000000"/>
                <w:shd w:val="clear" w:color="auto" w:fill="FFFFFF"/>
                <w:lang w:val="hy-AM"/>
              </w:rPr>
            </w:pPr>
            <w:r w:rsidRPr="00384CC2">
              <w:rPr>
                <w:rFonts w:ascii="GHEA Grapalat" w:eastAsiaTheme="minorHAnsi" w:hAnsi="GHEA Grapalat" w:cstheme="minorBidi"/>
                <w:color w:val="000000"/>
                <w:shd w:val="clear" w:color="auto" w:fill="FFFFFF"/>
                <w:lang w:val="hy-AM"/>
              </w:rPr>
              <w:lastRenderedPageBreak/>
              <w:t xml:space="preserve">Առաջարկվում է 2-րդ հավելվածի </w:t>
            </w:r>
            <w:r w:rsidR="00681139" w:rsidRPr="00384CC2">
              <w:rPr>
                <w:rFonts w:ascii="GHEA Grapalat" w:eastAsiaTheme="minorHAnsi" w:hAnsi="GHEA Grapalat" w:cstheme="minorBidi"/>
                <w:color w:val="000000"/>
                <w:shd w:val="clear" w:color="auto" w:fill="FFFFFF"/>
                <w:lang w:val="hy-AM"/>
              </w:rPr>
              <w:t>2-րդ կետով նշված՝ ոչ առևտրային կազմակերպություններից անհատույց ստացվող ակտիվների, աշխատանքների, ծառայությունների մասով ստացվող եկամտի տեսակը հանել՝ այն ամբողջությամբ ներառելով եկամտային հարկի տարեկան հաշվարկում (հայտարարագրում)՝ հաշվի առնելով, որ հարկային մարմինը ոչ առևտրային կազմակերպությունների գործունեության մասով իրականացնում է հսկողական գործառույթներ, որոնց արդյունավետ կազմակերպման նպատակով նշված տվյալների ամբողջական և ճշգրիտ արտացոլումը կարևոր նշանակություն ունի</w:t>
            </w:r>
            <w:r w:rsidR="00F617DC">
              <w:rPr>
                <w:rFonts w:ascii="GHEA Grapalat" w:eastAsiaTheme="minorHAnsi" w:hAnsi="GHEA Grapalat" w:cstheme="minorBidi"/>
                <w:color w:val="000000"/>
                <w:shd w:val="clear" w:color="auto" w:fill="FFFFFF"/>
                <w:lang w:val="hy-AM"/>
              </w:rPr>
              <w:t>։</w:t>
            </w:r>
          </w:p>
        </w:tc>
        <w:tc>
          <w:tcPr>
            <w:tcW w:w="6809" w:type="dxa"/>
          </w:tcPr>
          <w:p w14:paraId="44189943" w14:textId="48AF9467" w:rsidR="00DA08AB" w:rsidRPr="00B5615F" w:rsidRDefault="00B5615F" w:rsidP="00B5615F">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w:t>
            </w:r>
            <w:r w:rsidRPr="00C40DB7">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w:t>
            </w:r>
          </w:p>
          <w:p w14:paraId="5B5D8BAA" w14:textId="7202C0C2" w:rsidR="00B5615F" w:rsidRPr="00B5615F" w:rsidRDefault="00E36F7E" w:rsidP="00554206">
            <w:pPr>
              <w:tabs>
                <w:tab w:val="left" w:pos="319"/>
                <w:tab w:val="left" w:pos="510"/>
              </w:tabs>
              <w:ind w:firstLine="177"/>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Հաշվի առնելով այն, որ նշված </w:t>
            </w:r>
            <w:r w:rsidR="005A0CC0">
              <w:rPr>
                <w:rFonts w:ascii="GHEA Grapalat" w:eastAsiaTheme="minorHAnsi" w:hAnsi="GHEA Grapalat" w:cstheme="minorBidi"/>
                <w:color w:val="000000"/>
                <w:shd w:val="clear" w:color="auto" w:fill="FFFFFF"/>
                <w:lang w:val="hy-AM"/>
              </w:rPr>
              <w:t>եկամուտն</w:t>
            </w:r>
            <w:r w:rsidR="005A0CC0" w:rsidRPr="00E13C97">
              <w:rPr>
                <w:rFonts w:ascii="GHEA Grapalat" w:eastAsiaTheme="minorHAnsi" w:hAnsi="GHEA Grapalat" w:cstheme="minorBidi"/>
                <w:color w:val="000000"/>
                <w:shd w:val="clear" w:color="auto" w:fill="FFFFFF"/>
                <w:lang w:val="hy-AM"/>
              </w:rPr>
              <w:t>եր</w:t>
            </w:r>
            <w:r w:rsidR="00554206">
              <w:rPr>
                <w:rFonts w:ascii="GHEA Grapalat" w:eastAsiaTheme="minorHAnsi" w:hAnsi="GHEA Grapalat" w:cstheme="minorBidi"/>
                <w:color w:val="000000"/>
                <w:shd w:val="clear" w:color="auto" w:fill="FFFFFF"/>
                <w:lang w:val="hy-AM"/>
              </w:rPr>
              <w:t>ը</w:t>
            </w:r>
            <w:r>
              <w:rPr>
                <w:rFonts w:ascii="GHEA Grapalat" w:eastAsiaTheme="minorHAnsi" w:hAnsi="GHEA Grapalat" w:cstheme="minorBidi"/>
                <w:color w:val="000000"/>
                <w:shd w:val="clear" w:color="auto" w:fill="FFFFFF"/>
                <w:lang w:val="hy-AM"/>
              </w:rPr>
              <w:t xml:space="preserve"> ստացողները հիմնականում բնակչության սոցիալապես անապահով խավն է ու իրենց համար դժվար կլինի նշված եկամուտները ճիշտ </w:t>
            </w:r>
            <w:r w:rsidR="005A0CC0">
              <w:rPr>
                <w:rFonts w:ascii="GHEA Grapalat" w:eastAsiaTheme="minorHAnsi" w:hAnsi="GHEA Grapalat" w:cstheme="minorBidi"/>
                <w:color w:val="000000"/>
                <w:shd w:val="clear" w:color="auto" w:fill="FFFFFF"/>
                <w:lang w:val="hy-AM"/>
              </w:rPr>
              <w:t>հաշվարկելն</w:t>
            </w:r>
            <w:r>
              <w:rPr>
                <w:rFonts w:ascii="GHEA Grapalat" w:eastAsiaTheme="minorHAnsi" w:hAnsi="GHEA Grapalat" w:cstheme="minorBidi"/>
                <w:color w:val="000000"/>
                <w:shd w:val="clear" w:color="auto" w:fill="FFFFFF"/>
                <w:lang w:val="hy-AM"/>
              </w:rPr>
              <w:t xml:space="preserve"> ու հայտարարագրելը</w:t>
            </w:r>
            <w:r w:rsidR="005A0CC0">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կարծում ենք, որ </w:t>
            </w:r>
            <w:r w:rsidR="005A0CC0">
              <w:rPr>
                <w:rFonts w:ascii="GHEA Grapalat" w:eastAsiaTheme="minorHAnsi" w:hAnsi="GHEA Grapalat" w:cstheme="minorBidi"/>
                <w:color w:val="000000"/>
                <w:shd w:val="clear" w:color="auto" w:fill="FFFFFF"/>
                <w:lang w:val="hy-AM"/>
              </w:rPr>
              <w:t xml:space="preserve">ավելի նպատակահարմար է </w:t>
            </w:r>
            <w:r>
              <w:rPr>
                <w:rFonts w:ascii="GHEA Grapalat" w:eastAsiaTheme="minorHAnsi" w:hAnsi="GHEA Grapalat" w:cstheme="minorBidi"/>
                <w:color w:val="000000"/>
                <w:shd w:val="clear" w:color="auto" w:fill="FFFFFF"/>
                <w:lang w:val="hy-AM"/>
              </w:rPr>
              <w:t xml:space="preserve">հայտարարագրման ոչ ենթակա </w:t>
            </w:r>
            <w:r w:rsidR="005A0CC0">
              <w:rPr>
                <w:rFonts w:ascii="GHEA Grapalat" w:eastAsiaTheme="minorHAnsi" w:hAnsi="GHEA Grapalat" w:cstheme="minorBidi"/>
                <w:color w:val="000000"/>
                <w:shd w:val="clear" w:color="auto" w:fill="FFFFFF"/>
                <w:lang w:val="hy-AM"/>
              </w:rPr>
              <w:t xml:space="preserve">եկամուտների </w:t>
            </w:r>
            <w:r>
              <w:rPr>
                <w:rFonts w:ascii="GHEA Grapalat" w:eastAsiaTheme="minorHAnsi" w:hAnsi="GHEA Grapalat" w:cstheme="minorBidi"/>
                <w:color w:val="000000"/>
                <w:shd w:val="clear" w:color="auto" w:fill="FFFFFF"/>
                <w:lang w:val="hy-AM"/>
              </w:rPr>
              <w:t>շեմ սահմանելը, որը հնարավորություն կտա չհայտարարագրել փոքր չափի եկամուտները:</w:t>
            </w:r>
          </w:p>
        </w:tc>
      </w:tr>
      <w:tr w:rsidR="00DA08AB" w:rsidRPr="00FA3854" w14:paraId="2FFC3B5B" w14:textId="77777777" w:rsidTr="003B75FA">
        <w:trPr>
          <w:trHeight w:val="539"/>
        </w:trPr>
        <w:tc>
          <w:tcPr>
            <w:tcW w:w="8075" w:type="dxa"/>
          </w:tcPr>
          <w:p w14:paraId="2AEE782F" w14:textId="0F8219D1" w:rsidR="00DA08AB" w:rsidRPr="00384CC2" w:rsidRDefault="00E87A0C" w:rsidP="00F617DC">
            <w:pPr>
              <w:pStyle w:val="ListParagraph"/>
              <w:numPr>
                <w:ilvl w:val="0"/>
                <w:numId w:val="21"/>
              </w:numPr>
              <w:tabs>
                <w:tab w:val="left" w:pos="320"/>
                <w:tab w:val="left" w:pos="462"/>
              </w:tabs>
              <w:ind w:left="37" w:firstLine="141"/>
              <w:rPr>
                <w:rFonts w:ascii="GHEA Grapalat" w:eastAsiaTheme="minorHAnsi" w:hAnsi="GHEA Grapalat" w:cstheme="minorBidi"/>
                <w:color w:val="000000"/>
                <w:shd w:val="clear" w:color="auto" w:fill="FFFFFF"/>
                <w:lang w:val="hy-AM"/>
              </w:rPr>
            </w:pPr>
            <w:r w:rsidRPr="00384CC2">
              <w:rPr>
                <w:rFonts w:ascii="GHEA Grapalat" w:eastAsiaTheme="minorHAnsi" w:hAnsi="GHEA Grapalat" w:cstheme="minorBidi"/>
                <w:color w:val="000000"/>
                <w:shd w:val="clear" w:color="auto" w:fill="FFFFFF"/>
                <w:lang w:val="hy-AM"/>
              </w:rPr>
              <w:t>Առաջարկվում է 2-րդ հավելվածի</w:t>
            </w:r>
            <w:r w:rsidR="00681139" w:rsidRPr="00384CC2">
              <w:rPr>
                <w:rFonts w:ascii="GHEA Grapalat" w:eastAsiaTheme="minorHAnsi" w:hAnsi="GHEA Grapalat" w:cstheme="minorBidi"/>
                <w:color w:val="000000"/>
                <w:shd w:val="clear" w:color="auto" w:fill="FFFFFF"/>
                <w:lang w:val="hy-AM"/>
              </w:rPr>
              <w:t xml:space="preserve"> 7-րդ կետով նշված եկամտի տեսակը հանել՝ այն ամբողջությամբ ներառելով եկամտային հարկի տարեկան հաշվարկում (հայտարարագրում)՝ հաշվի առնելով այդ դեպքերի ոչ մեծաթիվ լինելը</w:t>
            </w:r>
            <w:r w:rsidR="00F617DC">
              <w:rPr>
                <w:rFonts w:ascii="GHEA Grapalat" w:eastAsiaTheme="minorHAnsi" w:hAnsi="GHEA Grapalat" w:cstheme="minorBidi"/>
                <w:color w:val="000000"/>
                <w:shd w:val="clear" w:color="auto" w:fill="FFFFFF"/>
                <w:lang w:val="hy-AM"/>
              </w:rPr>
              <w:t>։</w:t>
            </w:r>
          </w:p>
        </w:tc>
        <w:tc>
          <w:tcPr>
            <w:tcW w:w="6809" w:type="dxa"/>
          </w:tcPr>
          <w:p w14:paraId="144738E0" w14:textId="77777777" w:rsidR="00525CD0" w:rsidRPr="00525CD0" w:rsidRDefault="00525CD0" w:rsidP="00525CD0">
            <w:pPr>
              <w:spacing w:after="120"/>
              <w:jc w:val="center"/>
              <w:rPr>
                <w:rFonts w:ascii="GHEA Grapalat" w:eastAsiaTheme="minorHAnsi" w:hAnsi="GHEA Grapalat" w:cstheme="minorBidi"/>
                <w:b/>
                <w:color w:val="000000"/>
                <w:shd w:val="clear" w:color="auto" w:fill="FFFFFF"/>
                <w:lang w:val="hy-AM"/>
              </w:rPr>
            </w:pPr>
            <w:r w:rsidRPr="00525CD0">
              <w:rPr>
                <w:rFonts w:ascii="GHEA Grapalat" w:eastAsiaTheme="minorHAnsi" w:hAnsi="GHEA Grapalat" w:cstheme="minorBidi"/>
                <w:b/>
                <w:color w:val="000000"/>
                <w:shd w:val="clear" w:color="auto" w:fill="FFFFFF"/>
                <w:lang w:val="hy-AM"/>
              </w:rPr>
              <w:t>Չի ընդունվել:</w:t>
            </w:r>
          </w:p>
          <w:p w14:paraId="19857593" w14:textId="0ABDBA96" w:rsidR="00DA08AB" w:rsidRPr="00F617DC" w:rsidRDefault="00525CD0" w:rsidP="00F617DC">
            <w:pPr>
              <w:tabs>
                <w:tab w:val="left" w:pos="319"/>
                <w:tab w:val="left" w:pos="510"/>
              </w:tabs>
              <w:ind w:firstLine="177"/>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Հաշվի առնելով այն, որ</w:t>
            </w:r>
            <w:r w:rsidRPr="00525CD0">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 xml:space="preserve">սահմանված </w:t>
            </w:r>
            <w:r w:rsidRPr="00525CD0">
              <w:rPr>
                <w:rFonts w:ascii="GHEA Grapalat" w:eastAsiaTheme="minorHAnsi" w:hAnsi="GHEA Grapalat" w:cstheme="minorBidi"/>
                <w:color w:val="000000"/>
                <w:shd w:val="clear" w:color="auto" w:fill="FFFFFF"/>
                <w:lang w:val="hy-AM"/>
              </w:rPr>
              <w:t xml:space="preserve">շեմը </w:t>
            </w:r>
            <w:r>
              <w:rPr>
                <w:rFonts w:ascii="GHEA Grapalat" w:eastAsiaTheme="minorHAnsi" w:hAnsi="GHEA Grapalat" w:cstheme="minorBidi"/>
                <w:color w:val="000000"/>
                <w:shd w:val="clear" w:color="auto" w:fill="FFFFFF"/>
                <w:lang w:val="hy-AM"/>
              </w:rPr>
              <w:t>գերազանցելու դեպքում</w:t>
            </w:r>
            <w:r w:rsidRPr="00525CD0">
              <w:rPr>
                <w:rFonts w:ascii="GHEA Grapalat" w:eastAsiaTheme="minorHAnsi" w:hAnsi="GHEA Grapalat" w:cstheme="minorBidi"/>
                <w:color w:val="000000"/>
                <w:shd w:val="clear" w:color="auto" w:fill="FFFFFF"/>
                <w:lang w:val="hy-AM"/>
              </w:rPr>
              <w:t xml:space="preserve"> եկամուտները </w:t>
            </w:r>
            <w:r>
              <w:rPr>
                <w:rFonts w:ascii="GHEA Grapalat" w:eastAsiaTheme="minorHAnsi" w:hAnsi="GHEA Grapalat" w:cstheme="minorBidi"/>
                <w:color w:val="000000"/>
                <w:shd w:val="clear" w:color="auto" w:fill="FFFFFF"/>
                <w:lang w:val="hy-AM"/>
              </w:rPr>
              <w:t xml:space="preserve">պետք է </w:t>
            </w:r>
            <w:r w:rsidRPr="00525CD0">
              <w:rPr>
                <w:rFonts w:ascii="GHEA Grapalat" w:eastAsiaTheme="minorHAnsi" w:hAnsi="GHEA Grapalat" w:cstheme="minorBidi"/>
                <w:color w:val="000000"/>
                <w:shd w:val="clear" w:color="auto" w:fill="FFFFFF"/>
                <w:lang w:val="hy-AM"/>
              </w:rPr>
              <w:t>հայտարարագրվեն</w:t>
            </w:r>
            <w:r w:rsidR="00C005B1">
              <w:rPr>
                <w:rFonts w:ascii="GHEA Grapalat" w:eastAsiaTheme="minorHAnsi" w:hAnsi="GHEA Grapalat" w:cstheme="minorBidi"/>
                <w:color w:val="000000"/>
                <w:shd w:val="clear" w:color="auto" w:fill="FFFFFF"/>
                <w:lang w:val="hy-AM"/>
              </w:rPr>
              <w:t xml:space="preserve"> ամբողջ ծավալով</w:t>
            </w:r>
            <w:r w:rsidRPr="00525CD0">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կարծում ենք, որ շեմից ցածր եկամուտներ</w:t>
            </w:r>
            <w:r w:rsidR="00C005B1">
              <w:rPr>
                <w:rFonts w:ascii="GHEA Grapalat" w:eastAsiaTheme="minorHAnsi" w:hAnsi="GHEA Grapalat" w:cstheme="minorBidi"/>
                <w:color w:val="000000"/>
                <w:shd w:val="clear" w:color="auto" w:fill="FFFFFF"/>
                <w:lang w:val="hy-AM"/>
              </w:rPr>
              <w:t>ի</w:t>
            </w:r>
            <w:r>
              <w:rPr>
                <w:rFonts w:ascii="GHEA Grapalat" w:eastAsiaTheme="minorHAnsi" w:hAnsi="GHEA Grapalat" w:cstheme="minorBidi"/>
                <w:color w:val="000000"/>
                <w:shd w:val="clear" w:color="auto" w:fill="FFFFFF"/>
                <w:lang w:val="hy-AM"/>
              </w:rPr>
              <w:t xml:space="preserve"> </w:t>
            </w:r>
            <w:r w:rsidR="00C005B1">
              <w:rPr>
                <w:rFonts w:ascii="GHEA Grapalat" w:eastAsiaTheme="minorHAnsi" w:hAnsi="GHEA Grapalat" w:cstheme="minorBidi"/>
                <w:color w:val="000000"/>
                <w:shd w:val="clear" w:color="auto" w:fill="FFFFFF"/>
                <w:lang w:val="hy-AM"/>
              </w:rPr>
              <w:t>հայտարարագրումը</w:t>
            </w:r>
            <w:r>
              <w:rPr>
                <w:rFonts w:ascii="GHEA Grapalat" w:eastAsiaTheme="minorHAnsi" w:hAnsi="GHEA Grapalat" w:cstheme="minorBidi"/>
                <w:color w:val="000000"/>
                <w:shd w:val="clear" w:color="auto" w:fill="FFFFFF"/>
                <w:lang w:val="hy-AM"/>
              </w:rPr>
              <w:t xml:space="preserve"> </w:t>
            </w:r>
            <w:r w:rsidRPr="00525CD0">
              <w:rPr>
                <w:rFonts w:ascii="GHEA Grapalat" w:eastAsiaTheme="minorHAnsi" w:hAnsi="GHEA Grapalat" w:cstheme="minorBidi"/>
                <w:color w:val="000000"/>
                <w:shd w:val="clear" w:color="auto" w:fill="FFFFFF"/>
                <w:lang w:val="hy-AM"/>
              </w:rPr>
              <w:t>քաղաքաց</w:t>
            </w:r>
            <w:r w:rsidR="00C005B1">
              <w:rPr>
                <w:rFonts w:ascii="GHEA Grapalat" w:eastAsiaTheme="minorHAnsi" w:hAnsi="GHEA Grapalat" w:cstheme="minorBidi"/>
                <w:color w:val="000000"/>
                <w:shd w:val="clear" w:color="auto" w:fill="FFFFFF"/>
                <w:lang w:val="hy-AM"/>
              </w:rPr>
              <w:t>իների</w:t>
            </w:r>
            <w:r w:rsidRPr="00525CD0">
              <w:rPr>
                <w:rFonts w:ascii="GHEA Grapalat" w:eastAsiaTheme="minorHAnsi" w:hAnsi="GHEA Grapalat" w:cstheme="minorBidi"/>
                <w:color w:val="000000"/>
                <w:shd w:val="clear" w:color="auto" w:fill="FFFFFF"/>
                <w:lang w:val="hy-AM"/>
              </w:rPr>
              <w:t xml:space="preserve"> համար լրացուցիչ </w:t>
            </w:r>
            <w:r w:rsidR="00F617DC">
              <w:rPr>
                <w:rFonts w:ascii="GHEA Grapalat" w:eastAsiaTheme="minorHAnsi" w:hAnsi="GHEA Grapalat" w:cstheme="minorBidi"/>
                <w:color w:val="000000"/>
                <w:shd w:val="clear" w:color="auto" w:fill="FFFFFF"/>
                <w:lang w:val="hy-AM"/>
              </w:rPr>
              <w:t>խնդիրներ կարող է ստեղծել</w:t>
            </w:r>
            <w:r w:rsidRPr="00525CD0">
              <w:rPr>
                <w:rFonts w:ascii="GHEA Grapalat" w:eastAsiaTheme="minorHAnsi" w:hAnsi="GHEA Grapalat" w:cstheme="minorBidi"/>
                <w:color w:val="000000"/>
                <w:shd w:val="clear" w:color="auto" w:fill="FFFFFF"/>
                <w:lang w:val="hy-AM"/>
              </w:rPr>
              <w:t>:</w:t>
            </w:r>
          </w:p>
        </w:tc>
      </w:tr>
      <w:tr w:rsidR="003C7D6E" w:rsidRPr="00FA3854" w14:paraId="49098BC2" w14:textId="77777777" w:rsidTr="003B75FA">
        <w:trPr>
          <w:trHeight w:val="539"/>
        </w:trPr>
        <w:tc>
          <w:tcPr>
            <w:tcW w:w="8075" w:type="dxa"/>
          </w:tcPr>
          <w:p w14:paraId="4795435C" w14:textId="471B6B22" w:rsidR="003C7D6E" w:rsidRPr="00384CC2" w:rsidRDefault="00E87A0C" w:rsidP="00F617DC">
            <w:pPr>
              <w:pStyle w:val="ListParagraph"/>
              <w:numPr>
                <w:ilvl w:val="0"/>
                <w:numId w:val="21"/>
              </w:numPr>
              <w:tabs>
                <w:tab w:val="left" w:pos="319"/>
                <w:tab w:val="left" w:pos="459"/>
              </w:tabs>
              <w:spacing w:line="276" w:lineRule="auto"/>
              <w:ind w:left="0" w:firstLine="178"/>
              <w:rPr>
                <w:rFonts w:ascii="GHEA Grapalat" w:eastAsiaTheme="minorHAnsi" w:hAnsi="GHEA Grapalat" w:cstheme="minorBidi"/>
                <w:color w:val="000000"/>
                <w:shd w:val="clear" w:color="auto" w:fill="FFFFFF"/>
                <w:lang w:val="hy-AM"/>
              </w:rPr>
            </w:pPr>
            <w:r w:rsidRPr="00384CC2">
              <w:rPr>
                <w:rFonts w:ascii="GHEA Grapalat" w:eastAsiaTheme="minorHAnsi" w:hAnsi="GHEA Grapalat" w:cstheme="minorBidi"/>
                <w:color w:val="000000"/>
                <w:shd w:val="clear" w:color="auto" w:fill="FFFFFF"/>
                <w:lang w:val="hy-AM"/>
              </w:rPr>
              <w:t>Առաջարկվում է 2-րդ հավելվածի</w:t>
            </w:r>
            <w:r w:rsidR="000E3072" w:rsidRPr="00384CC2">
              <w:rPr>
                <w:rFonts w:ascii="GHEA Grapalat" w:eastAsiaTheme="minorHAnsi" w:hAnsi="GHEA Grapalat" w:cstheme="minorBidi"/>
                <w:color w:val="000000"/>
                <w:shd w:val="clear" w:color="auto" w:fill="FFFFFF"/>
                <w:lang w:val="hy-AM"/>
              </w:rPr>
              <w:t xml:space="preserve"> 8-րդ, 9-րդ և 10-րդ կետերով նշված եկամուտների տեսակները հանել՝ եկամուտների նշված </w:t>
            </w:r>
            <w:r w:rsidR="000E3072" w:rsidRPr="00384CC2">
              <w:rPr>
                <w:rFonts w:ascii="GHEA Grapalat" w:eastAsiaTheme="minorHAnsi" w:hAnsi="GHEA Grapalat" w:cstheme="minorBidi"/>
                <w:color w:val="000000"/>
                <w:shd w:val="clear" w:color="auto" w:fill="FFFFFF"/>
                <w:lang w:val="hy-AM"/>
              </w:rPr>
              <w:lastRenderedPageBreak/>
              <w:t>տեսակները ամբողջությամբ ներառելով եկամտային հարկի տարեկան հաշվարկում (հայտարարագրում)՝ այդ եկամուտների մասով արտոնությունները գնահատելու, այդ տվյալները հետագայում վերլուծության նպատակներով օգտագործելու և դրանց հիման վրա հաշվարկ-կանխատեսումներ իրականացնելու անհրաժեշտությունից ելնելով։</w:t>
            </w:r>
          </w:p>
        </w:tc>
        <w:tc>
          <w:tcPr>
            <w:tcW w:w="6809" w:type="dxa"/>
          </w:tcPr>
          <w:p w14:paraId="730A9447" w14:textId="1C2B6549" w:rsidR="000009C1" w:rsidRDefault="000009C1" w:rsidP="000009C1">
            <w:pPr>
              <w:spacing w:after="120"/>
              <w:jc w:val="center"/>
              <w:rPr>
                <w:rFonts w:ascii="GHEA Grapalat" w:eastAsiaTheme="minorHAnsi" w:hAnsi="GHEA Grapalat" w:cstheme="minorBidi"/>
                <w:b/>
                <w:color w:val="000000"/>
                <w:shd w:val="clear" w:color="auto" w:fill="FFFFFF"/>
                <w:lang w:val="hy-AM"/>
              </w:rPr>
            </w:pPr>
            <w:r w:rsidRPr="00525CD0">
              <w:rPr>
                <w:rFonts w:ascii="GHEA Grapalat" w:eastAsiaTheme="minorHAnsi" w:hAnsi="GHEA Grapalat" w:cstheme="minorBidi"/>
                <w:b/>
                <w:color w:val="000000"/>
                <w:shd w:val="clear" w:color="auto" w:fill="FFFFFF"/>
                <w:lang w:val="hy-AM"/>
              </w:rPr>
              <w:lastRenderedPageBreak/>
              <w:t>Չի ընդունվել:</w:t>
            </w:r>
          </w:p>
          <w:p w14:paraId="357E3FE2" w14:textId="137A7891" w:rsidR="00357E95" w:rsidRPr="007539CB" w:rsidRDefault="00357E95" w:rsidP="00F617DC">
            <w:pPr>
              <w:tabs>
                <w:tab w:val="left" w:pos="319"/>
                <w:tab w:val="left" w:pos="510"/>
              </w:tabs>
              <w:ind w:firstLine="177"/>
              <w:rPr>
                <w:rFonts w:ascii="GHEA Grapalat" w:eastAsiaTheme="minorHAnsi" w:hAnsi="GHEA Grapalat" w:cstheme="minorBidi"/>
                <w:color w:val="000000"/>
                <w:shd w:val="clear" w:color="auto" w:fill="FFFFFF"/>
                <w:lang w:val="hy-AM"/>
              </w:rPr>
            </w:pPr>
            <w:r w:rsidRPr="007539CB">
              <w:rPr>
                <w:rFonts w:ascii="GHEA Grapalat" w:eastAsiaTheme="minorHAnsi" w:hAnsi="GHEA Grapalat" w:cstheme="minorBidi"/>
                <w:color w:val="000000"/>
                <w:shd w:val="clear" w:color="auto" w:fill="FFFFFF"/>
                <w:lang w:val="hy-AM"/>
              </w:rPr>
              <w:lastRenderedPageBreak/>
              <w:t xml:space="preserve">Ընդհանուր առմամբ առաջարկություններն ընդունելի են, սակայն հաշվի առնելով այն, որ հայտարարագրման համակարգը ամբողջ բնակչության համար նոր է ներդրվում՝ առավել նպատակահարմար է, որպեսզի սկզբնական շրջանում այն հնարավորինս պարզ լինի։ </w:t>
            </w:r>
          </w:p>
          <w:p w14:paraId="1524E293" w14:textId="1C539B27" w:rsidR="003C7D6E" w:rsidRPr="007539CB" w:rsidRDefault="00357E95" w:rsidP="00357E95">
            <w:pPr>
              <w:tabs>
                <w:tab w:val="left" w:pos="319"/>
                <w:tab w:val="left" w:pos="510"/>
              </w:tabs>
              <w:ind w:firstLine="177"/>
              <w:rPr>
                <w:rFonts w:ascii="GHEA Grapalat" w:eastAsiaTheme="minorHAnsi" w:hAnsi="GHEA Grapalat" w:cstheme="minorBidi"/>
                <w:color w:val="000000"/>
                <w:shd w:val="clear" w:color="auto" w:fill="FFFFFF"/>
                <w:lang w:val="hy-AM"/>
              </w:rPr>
            </w:pPr>
            <w:r w:rsidRPr="007539CB">
              <w:rPr>
                <w:rFonts w:ascii="GHEA Grapalat" w:eastAsiaTheme="minorHAnsi" w:hAnsi="GHEA Grapalat" w:cstheme="minorBidi"/>
                <w:color w:val="000000"/>
                <w:shd w:val="clear" w:color="auto" w:fill="FFFFFF"/>
                <w:lang w:val="hy-AM"/>
              </w:rPr>
              <w:t xml:space="preserve">Ինչ վերաբերում է վերլուծություններ կատարելուն, ապա հայտնում ենք, որ </w:t>
            </w:r>
            <w:r w:rsidRPr="00E13C97">
              <w:rPr>
                <w:rFonts w:ascii="GHEA Grapalat" w:eastAsiaTheme="minorHAnsi" w:hAnsi="GHEA Grapalat" w:cstheme="minorBidi"/>
                <w:color w:val="000000"/>
                <w:shd w:val="clear" w:color="auto" w:fill="FFFFFF"/>
                <w:lang w:val="hy-AM"/>
              </w:rPr>
              <w:t xml:space="preserve">սահմանվող </w:t>
            </w:r>
            <w:r w:rsidR="00E13C97" w:rsidRPr="00E13C97">
              <w:rPr>
                <w:rFonts w:ascii="GHEA Grapalat" w:eastAsiaTheme="minorHAnsi" w:hAnsi="GHEA Grapalat" w:cstheme="minorBidi"/>
                <w:color w:val="000000"/>
                <w:shd w:val="clear" w:color="auto" w:fill="FFFFFF"/>
                <w:lang w:val="hy-AM"/>
              </w:rPr>
              <w:t>շեմերն</w:t>
            </w:r>
            <w:r w:rsidRPr="00E13C97">
              <w:rPr>
                <w:rFonts w:ascii="GHEA Grapalat" w:eastAsiaTheme="minorHAnsi" w:hAnsi="GHEA Grapalat" w:cstheme="minorBidi"/>
                <w:color w:val="000000"/>
                <w:shd w:val="clear" w:color="auto" w:fill="FFFFFF"/>
                <w:lang w:val="hy-AM"/>
              </w:rPr>
              <w:t xml:space="preserve"> այնպիսին</w:t>
            </w:r>
            <w:r w:rsidRPr="007539CB">
              <w:rPr>
                <w:rFonts w:ascii="GHEA Grapalat" w:eastAsiaTheme="minorHAnsi" w:hAnsi="GHEA Grapalat" w:cstheme="minorBidi"/>
                <w:color w:val="000000"/>
                <w:shd w:val="clear" w:color="auto" w:fill="FFFFFF"/>
                <w:lang w:val="hy-AM"/>
              </w:rPr>
              <w:t xml:space="preserve"> են, որ դրանց սահմաններում ստացվող </w:t>
            </w:r>
            <w:r w:rsidR="00E13C97" w:rsidRPr="00E13C97">
              <w:rPr>
                <w:rFonts w:ascii="GHEA Grapalat" w:eastAsiaTheme="minorHAnsi" w:hAnsi="GHEA Grapalat" w:cstheme="minorBidi"/>
                <w:color w:val="000000"/>
                <w:shd w:val="clear" w:color="auto" w:fill="FFFFFF"/>
                <w:lang w:val="hy-AM"/>
              </w:rPr>
              <w:t>եկամուտների</w:t>
            </w:r>
            <w:r w:rsidRPr="00E13C97">
              <w:rPr>
                <w:rFonts w:ascii="GHEA Grapalat" w:eastAsiaTheme="minorHAnsi" w:hAnsi="GHEA Grapalat" w:cstheme="minorBidi"/>
                <w:color w:val="000000"/>
                <w:shd w:val="clear" w:color="auto" w:fill="FFFFFF"/>
                <w:lang w:val="hy-AM"/>
              </w:rPr>
              <w:t xml:space="preserve"> </w:t>
            </w:r>
            <w:r w:rsidR="00E13C97" w:rsidRPr="00E13C97">
              <w:rPr>
                <w:rFonts w:ascii="GHEA Grapalat" w:eastAsiaTheme="minorHAnsi" w:hAnsi="GHEA Grapalat" w:cstheme="minorBidi"/>
                <w:color w:val="000000"/>
                <w:shd w:val="clear" w:color="auto" w:fill="FFFFFF"/>
                <w:lang w:val="hy-AM"/>
              </w:rPr>
              <w:t>չհայտարարագր</w:t>
            </w:r>
            <w:r w:rsidR="00E13C97">
              <w:rPr>
                <w:rFonts w:ascii="GHEA Grapalat" w:eastAsiaTheme="minorHAnsi" w:hAnsi="GHEA Grapalat" w:cstheme="minorBidi"/>
                <w:color w:val="000000"/>
                <w:shd w:val="clear" w:color="auto" w:fill="FFFFFF"/>
                <w:lang w:val="hy-AM"/>
              </w:rPr>
              <w:t>ու</w:t>
            </w:r>
            <w:r w:rsidR="00E13C97" w:rsidRPr="00E13C97">
              <w:rPr>
                <w:rFonts w:ascii="GHEA Grapalat" w:eastAsiaTheme="minorHAnsi" w:hAnsi="GHEA Grapalat" w:cstheme="minorBidi"/>
                <w:color w:val="000000"/>
                <w:shd w:val="clear" w:color="auto" w:fill="FFFFFF"/>
                <w:lang w:val="hy-AM"/>
              </w:rPr>
              <w:t>մ</w:t>
            </w:r>
            <w:r w:rsidR="00E13C97">
              <w:rPr>
                <w:rFonts w:ascii="GHEA Grapalat" w:eastAsiaTheme="minorHAnsi" w:hAnsi="GHEA Grapalat" w:cstheme="minorBidi"/>
                <w:color w:val="000000"/>
                <w:shd w:val="clear" w:color="auto" w:fill="FFFFFF"/>
                <w:lang w:val="hy-AM"/>
              </w:rPr>
              <w:t>ը</w:t>
            </w:r>
            <w:r w:rsidRPr="007539CB">
              <w:rPr>
                <w:rFonts w:ascii="GHEA Grapalat" w:eastAsiaTheme="minorHAnsi" w:hAnsi="GHEA Grapalat" w:cstheme="minorBidi"/>
                <w:color w:val="000000"/>
                <w:shd w:val="clear" w:color="auto" w:fill="FFFFFF"/>
                <w:lang w:val="hy-AM"/>
              </w:rPr>
              <w:t xml:space="preserve"> կատարվող վերլուծությունների արդյունավետության </w:t>
            </w:r>
            <w:r w:rsidRPr="00E13C97">
              <w:rPr>
                <w:rFonts w:ascii="GHEA Grapalat" w:eastAsiaTheme="minorHAnsi" w:hAnsi="GHEA Grapalat" w:cstheme="minorBidi"/>
                <w:color w:val="000000"/>
                <w:shd w:val="clear" w:color="auto" w:fill="FFFFFF"/>
                <w:lang w:val="hy-AM"/>
              </w:rPr>
              <w:t xml:space="preserve">վրա էական </w:t>
            </w:r>
            <w:r w:rsidR="00E13C97" w:rsidRPr="00E13C97">
              <w:rPr>
                <w:rFonts w:ascii="GHEA Grapalat" w:eastAsiaTheme="minorHAnsi" w:hAnsi="GHEA Grapalat" w:cstheme="minorBidi"/>
                <w:color w:val="000000"/>
                <w:shd w:val="clear" w:color="auto" w:fill="FFFFFF"/>
                <w:lang w:val="hy-AM"/>
              </w:rPr>
              <w:t xml:space="preserve">ազդեցություն </w:t>
            </w:r>
            <w:r w:rsidRPr="00E13C97">
              <w:rPr>
                <w:rFonts w:ascii="GHEA Grapalat" w:eastAsiaTheme="minorHAnsi" w:hAnsi="GHEA Grapalat" w:cstheme="minorBidi"/>
                <w:color w:val="000000"/>
                <w:shd w:val="clear" w:color="auto" w:fill="FFFFFF"/>
                <w:lang w:val="hy-AM"/>
              </w:rPr>
              <w:t>չի</w:t>
            </w:r>
            <w:r w:rsidR="00E13C97" w:rsidRPr="00E13C97">
              <w:rPr>
                <w:rFonts w:ascii="GHEA Grapalat" w:eastAsiaTheme="minorHAnsi" w:hAnsi="GHEA Grapalat" w:cstheme="minorBidi"/>
                <w:color w:val="000000"/>
                <w:shd w:val="clear" w:color="auto" w:fill="FFFFFF"/>
                <w:lang w:val="hy-AM"/>
              </w:rPr>
              <w:t xml:space="preserve"> ունենա</w:t>
            </w:r>
            <w:r w:rsidRPr="00E13C97">
              <w:rPr>
                <w:rFonts w:ascii="GHEA Grapalat" w:eastAsiaTheme="minorHAnsi" w:hAnsi="GHEA Grapalat" w:cstheme="minorBidi"/>
                <w:color w:val="000000"/>
                <w:shd w:val="clear" w:color="auto" w:fill="FFFFFF"/>
                <w:lang w:val="hy-AM"/>
              </w:rPr>
              <w:t>։</w:t>
            </w:r>
          </w:p>
          <w:p w14:paraId="4445E907" w14:textId="574F25B4" w:rsidR="00357E95" w:rsidRPr="00F617DC" w:rsidRDefault="00357E95" w:rsidP="00357E95">
            <w:pPr>
              <w:tabs>
                <w:tab w:val="left" w:pos="319"/>
                <w:tab w:val="left" w:pos="510"/>
              </w:tabs>
              <w:ind w:firstLine="177"/>
              <w:rPr>
                <w:rFonts w:ascii="GHEA Grapalat" w:eastAsiaTheme="minorHAnsi" w:hAnsi="GHEA Grapalat" w:cstheme="minorBidi"/>
                <w:color w:val="000000"/>
                <w:shd w:val="clear" w:color="auto" w:fill="FFFFFF"/>
                <w:lang w:val="hy-AM"/>
              </w:rPr>
            </w:pPr>
            <w:r w:rsidRPr="007539CB">
              <w:rPr>
                <w:rFonts w:ascii="GHEA Grapalat" w:eastAsiaTheme="minorHAnsi" w:hAnsi="GHEA Grapalat" w:cstheme="minorBidi"/>
                <w:color w:val="000000"/>
                <w:shd w:val="clear" w:color="auto" w:fill="FFFFFF"/>
                <w:lang w:val="hy-AM"/>
              </w:rPr>
              <w:t>Միաժամանակ, հայտնում ենք, որ նախագծով նվազեցվել է առևտրի իրականացման վայրերում (ոսկու շուկաներում) վաճառասեղանների կամ վաճառակետերի միջոցով թանկարժեք մետաղների, թանկարժեք մետաղներից պատրաստված իրերի կամ թանկարժեք քարերի առք ու վաճառքի գործունեություն իրականացնող հարկային գործակալին օտարվող ոսկու և թանկարժեք քարերի դիմաց ստացվող եկամուտները չհայտարարագրելու շեմը և 1 մլն դրամի փոխարեն սահմանվել է 500 հազար դրամ։</w:t>
            </w:r>
          </w:p>
        </w:tc>
      </w:tr>
      <w:tr w:rsidR="003B75FA" w:rsidRPr="00510CAD" w14:paraId="53E192F4" w14:textId="77777777" w:rsidTr="0002787B">
        <w:tc>
          <w:tcPr>
            <w:tcW w:w="8075" w:type="dxa"/>
            <w:vMerge w:val="restart"/>
            <w:shd w:val="clear" w:color="auto" w:fill="C4BC96" w:themeFill="background2" w:themeFillShade="BF"/>
            <w:vAlign w:val="center"/>
          </w:tcPr>
          <w:p w14:paraId="64F4C117" w14:textId="25E3BD7A" w:rsidR="003B75FA" w:rsidRPr="0002787B" w:rsidRDefault="003B75FA" w:rsidP="003B75FA">
            <w:pPr>
              <w:jc w:val="center"/>
              <w:rPr>
                <w:rFonts w:ascii="GHEA Grapalat" w:hAnsi="GHEA Grapalat" w:cs="Sylfaen"/>
                <w:lang w:val="hy-AM"/>
              </w:rPr>
            </w:pPr>
            <w:r w:rsidRPr="0002787B">
              <w:rPr>
                <w:rFonts w:ascii="GHEA Grapalat" w:hAnsi="GHEA Grapalat" w:cs="Sylfaen"/>
                <w:lang w:val="hy-AM"/>
              </w:rPr>
              <w:lastRenderedPageBreak/>
              <w:t>ՀՀ արդարադատության նախարարություն</w:t>
            </w:r>
          </w:p>
        </w:tc>
        <w:tc>
          <w:tcPr>
            <w:tcW w:w="6809" w:type="dxa"/>
            <w:shd w:val="clear" w:color="auto" w:fill="C4BC96" w:themeFill="background2" w:themeFillShade="BF"/>
          </w:tcPr>
          <w:p w14:paraId="1CA07CD4" w14:textId="6101ABC2" w:rsidR="003B75FA" w:rsidRPr="0002787B" w:rsidRDefault="003B75FA" w:rsidP="00DC72A6">
            <w:pPr>
              <w:widowControl w:val="0"/>
              <w:tabs>
                <w:tab w:val="left" w:pos="181"/>
                <w:tab w:val="left" w:pos="340"/>
              </w:tabs>
              <w:jc w:val="center"/>
              <w:textAlignment w:val="baseline"/>
              <w:rPr>
                <w:rFonts w:ascii="GHEA Grapalat" w:hAnsi="GHEA Grapalat" w:cs="Sylfaen"/>
                <w:lang w:val="hy-AM"/>
              </w:rPr>
            </w:pPr>
            <w:r w:rsidRPr="0002787B">
              <w:rPr>
                <w:rFonts w:ascii="GHEA Grapalat" w:hAnsi="GHEA Grapalat" w:cs="Sylfaen"/>
                <w:lang w:val="en-US"/>
              </w:rPr>
              <w:t>26</w:t>
            </w:r>
            <w:r w:rsidRPr="0002787B">
              <w:rPr>
                <w:rFonts w:ascii="GHEA Grapalat" w:hAnsi="GHEA Grapalat" w:cs="Sylfaen"/>
                <w:lang w:val="hy-AM"/>
              </w:rPr>
              <w:t>.12.2025թ.</w:t>
            </w:r>
          </w:p>
        </w:tc>
      </w:tr>
      <w:tr w:rsidR="003B75FA" w14:paraId="4179B932" w14:textId="77777777" w:rsidTr="0002787B">
        <w:tc>
          <w:tcPr>
            <w:tcW w:w="8075" w:type="dxa"/>
            <w:vMerge/>
            <w:shd w:val="clear" w:color="auto" w:fill="C4BC96" w:themeFill="background2" w:themeFillShade="BF"/>
          </w:tcPr>
          <w:p w14:paraId="0FCF6E7D" w14:textId="77777777" w:rsidR="003B75FA" w:rsidRPr="0002787B" w:rsidRDefault="003B75FA" w:rsidP="00DC72A6">
            <w:pPr>
              <w:jc w:val="center"/>
              <w:rPr>
                <w:rFonts w:ascii="GHEA Grapalat" w:hAnsi="GHEA Grapalat" w:cs="Sylfaen"/>
                <w:lang w:val="hy-AM"/>
              </w:rPr>
            </w:pPr>
          </w:p>
        </w:tc>
        <w:tc>
          <w:tcPr>
            <w:tcW w:w="6809" w:type="dxa"/>
            <w:shd w:val="clear" w:color="auto" w:fill="C4BC96" w:themeFill="background2" w:themeFillShade="BF"/>
          </w:tcPr>
          <w:p w14:paraId="23CE6EB4" w14:textId="78CA97B7" w:rsidR="003B75FA" w:rsidRPr="0002787B" w:rsidRDefault="003B75FA" w:rsidP="00DC72A6">
            <w:pPr>
              <w:jc w:val="center"/>
              <w:rPr>
                <w:rFonts w:ascii="GHEA Grapalat" w:hAnsi="GHEA Grapalat" w:cs="Sylfaen"/>
                <w:lang w:val="hy-AM"/>
              </w:rPr>
            </w:pPr>
            <w:r w:rsidRPr="0002787B">
              <w:rPr>
                <w:rFonts w:ascii="GHEA Grapalat" w:hAnsi="GHEA Grapalat" w:cs="Sylfaen"/>
                <w:lang w:val="hy-AM"/>
              </w:rPr>
              <w:t xml:space="preserve">N </w:t>
            </w:r>
            <w:r w:rsidRPr="0002787B">
              <w:rPr>
                <w:rFonts w:ascii="GHEA Grapalat" w:hAnsi="GHEA Grapalat" w:cs="Sylfaen"/>
              </w:rPr>
              <w:t>/27.4/59603-2025</w:t>
            </w:r>
          </w:p>
        </w:tc>
      </w:tr>
      <w:tr w:rsidR="003B75FA" w:rsidRPr="007C566F" w14:paraId="14C7108B" w14:textId="77777777" w:rsidTr="003B75FA">
        <w:trPr>
          <w:trHeight w:val="539"/>
        </w:trPr>
        <w:tc>
          <w:tcPr>
            <w:tcW w:w="8075" w:type="dxa"/>
          </w:tcPr>
          <w:p w14:paraId="75C289C7" w14:textId="12E19378" w:rsidR="003B75FA" w:rsidRPr="00720F81" w:rsidRDefault="00720F81" w:rsidP="00AC752A">
            <w:pPr>
              <w:pStyle w:val="ListParagraph"/>
              <w:numPr>
                <w:ilvl w:val="0"/>
                <w:numId w:val="23"/>
              </w:numPr>
              <w:tabs>
                <w:tab w:val="left" w:pos="603"/>
              </w:tabs>
              <w:ind w:left="0" w:firstLine="264"/>
              <w:rPr>
                <w:rFonts w:ascii="GHEA Grapalat" w:hAnsi="GHEA Grapalat"/>
                <w:noProof/>
                <w:lang w:val="hy-AM"/>
              </w:rPr>
            </w:pPr>
            <w:r w:rsidRPr="00720F81">
              <w:rPr>
                <w:rFonts w:ascii="GHEA Grapalat" w:hAnsi="GHEA Grapalat" w:cs="GHEA Grapalat"/>
                <w:noProof/>
                <w:lang w:val="hy-AM"/>
              </w:rPr>
              <w:t>Նախագծի</w:t>
            </w:r>
            <w:r w:rsidRPr="00720F81">
              <w:rPr>
                <w:rFonts w:ascii="GHEA Grapalat" w:hAnsi="GHEA Grapalat"/>
                <w:noProof/>
                <w:lang w:val="hy-AM"/>
              </w:rPr>
              <w:t xml:space="preserve"> </w:t>
            </w:r>
            <w:r w:rsidRPr="00720F81">
              <w:rPr>
                <w:rFonts w:ascii="GHEA Grapalat" w:hAnsi="GHEA Grapalat" w:cs="GHEA Grapalat"/>
                <w:noProof/>
                <w:lang w:val="hy-AM"/>
              </w:rPr>
              <w:t>վերն</w:t>
            </w:r>
            <w:r w:rsidRPr="00720F81">
              <w:rPr>
                <w:rFonts w:ascii="GHEA Grapalat" w:hAnsi="GHEA Grapalat"/>
                <w:noProof/>
                <w:lang w:val="hy-AM"/>
              </w:rPr>
              <w:t>ագրում «ՆՎԱԶԵՑՎՈՂ (ՉՀԱՐԿՎՈՂ)» բառերն անհրաժեշտ է հանել՝ նկատի ունենալով, որ վ</w:t>
            </w:r>
            <w:r w:rsidR="007C566F">
              <w:rPr>
                <w:rFonts w:ascii="GHEA Grapalat" w:hAnsi="GHEA Grapalat"/>
                <w:noProof/>
                <w:lang w:val="hy-AM"/>
              </w:rPr>
              <w:t>ե</w:t>
            </w:r>
            <w:r w:rsidRPr="00720F81">
              <w:rPr>
                <w:rFonts w:ascii="GHEA Grapalat" w:hAnsi="GHEA Grapalat"/>
                <w:noProof/>
                <w:lang w:val="hy-AM"/>
              </w:rPr>
              <w:t>րնագիրը չի բխում նախագծի լի</w:t>
            </w:r>
            <w:r w:rsidR="007C566F">
              <w:rPr>
                <w:rFonts w:ascii="GHEA Grapalat" w:hAnsi="GHEA Grapalat"/>
                <w:noProof/>
                <w:lang w:val="hy-AM"/>
              </w:rPr>
              <w:t>ա</w:t>
            </w:r>
            <w:r w:rsidRPr="00720F81">
              <w:rPr>
                <w:rFonts w:ascii="GHEA Grapalat" w:hAnsi="GHEA Grapalat"/>
                <w:noProof/>
                <w:lang w:val="hy-AM"/>
              </w:rPr>
              <w:t>զորող նորմի՝ հարկային օրենսգրքի 156-րդ հոդվածի 4</w:t>
            </w:r>
            <w:r w:rsidRPr="00720F81">
              <w:rPr>
                <w:rFonts w:ascii="Cambria Math" w:hAnsi="Cambria Math" w:cs="Cambria Math"/>
                <w:noProof/>
                <w:lang w:val="hy-AM"/>
              </w:rPr>
              <w:t>․</w:t>
            </w:r>
            <w:r w:rsidRPr="00720F81">
              <w:rPr>
                <w:rFonts w:ascii="GHEA Grapalat" w:hAnsi="GHEA Grapalat"/>
                <w:noProof/>
                <w:lang w:val="hy-AM"/>
              </w:rPr>
              <w:t>1-</w:t>
            </w:r>
            <w:r w:rsidRPr="00720F81">
              <w:rPr>
                <w:rFonts w:ascii="GHEA Grapalat" w:hAnsi="GHEA Grapalat" w:cs="GHEA Grapalat"/>
                <w:noProof/>
                <w:lang w:val="hy-AM"/>
              </w:rPr>
              <w:t>ին</w:t>
            </w:r>
            <w:r w:rsidRPr="00720F81">
              <w:rPr>
                <w:rFonts w:ascii="GHEA Grapalat" w:hAnsi="GHEA Grapalat"/>
                <w:noProof/>
                <w:lang w:val="hy-AM"/>
              </w:rPr>
              <w:t xml:space="preserve"> </w:t>
            </w:r>
            <w:r w:rsidRPr="00720F81">
              <w:rPr>
                <w:rFonts w:ascii="GHEA Grapalat" w:hAnsi="GHEA Grapalat" w:cs="GHEA Grapalat"/>
                <w:noProof/>
                <w:lang w:val="hy-AM"/>
              </w:rPr>
              <w:t>մասից</w:t>
            </w:r>
            <w:r w:rsidRPr="00720F81">
              <w:rPr>
                <w:rFonts w:ascii="GHEA Grapalat" w:hAnsi="GHEA Grapalat"/>
                <w:noProof/>
                <w:lang w:val="hy-AM"/>
              </w:rPr>
              <w:t xml:space="preserve">, </w:t>
            </w:r>
            <w:r w:rsidRPr="00720F81">
              <w:rPr>
                <w:rFonts w:ascii="GHEA Grapalat" w:hAnsi="GHEA Grapalat" w:cs="GHEA Grapalat"/>
                <w:noProof/>
                <w:lang w:val="hy-AM"/>
              </w:rPr>
              <w:t>համաձայն</w:t>
            </w:r>
            <w:r w:rsidRPr="00720F81">
              <w:rPr>
                <w:rFonts w:ascii="GHEA Grapalat" w:hAnsi="GHEA Grapalat"/>
                <w:noProof/>
                <w:lang w:val="hy-AM"/>
              </w:rPr>
              <w:t xml:space="preserve"> </w:t>
            </w:r>
            <w:r w:rsidRPr="00720F81">
              <w:rPr>
                <w:rFonts w:ascii="GHEA Grapalat" w:hAnsi="GHEA Grapalat" w:cs="GHEA Grapalat"/>
                <w:noProof/>
                <w:lang w:val="hy-AM"/>
              </w:rPr>
              <w:t>որի՝</w:t>
            </w:r>
            <w:r w:rsidRPr="00720F81">
              <w:rPr>
                <w:rFonts w:ascii="GHEA Grapalat" w:hAnsi="GHEA Grapalat"/>
                <w:noProof/>
                <w:lang w:val="hy-AM"/>
              </w:rPr>
              <w:t xml:space="preserve"> </w:t>
            </w:r>
            <w:r w:rsidRPr="00720F81">
              <w:rPr>
                <w:rFonts w:ascii="GHEA Grapalat" w:hAnsi="GHEA Grapalat" w:cs="GHEA Grapalat"/>
                <w:noProof/>
                <w:lang w:val="hy-AM"/>
              </w:rPr>
              <w:t>«</w:t>
            </w:r>
            <w:r w:rsidRPr="00720F81">
              <w:rPr>
                <w:rFonts w:ascii="Cambria Math" w:hAnsi="Cambria Math"/>
                <w:noProof/>
                <w:lang w:val="hy-AM"/>
              </w:rPr>
              <w:t>․․․</w:t>
            </w:r>
            <w:r w:rsidRPr="00720F81">
              <w:rPr>
                <w:rFonts w:ascii="GHEA Grapalat" w:hAnsi="GHEA Grapalat"/>
                <w:noProof/>
                <w:lang w:val="hy-AM"/>
              </w:rPr>
              <w:t xml:space="preserve">Կառավարությունը կարող է սահմանել </w:t>
            </w:r>
            <w:r w:rsidRPr="00720F81">
              <w:rPr>
                <w:rFonts w:ascii="GHEA Grapalat" w:hAnsi="GHEA Grapalat"/>
                <w:b/>
                <w:noProof/>
                <w:lang w:val="hy-AM"/>
              </w:rPr>
              <w:t>եկամտային հարկի տարեկան հաշվարկում (հայտարարագրում) հայտարարագրման ոչ ենթակա եկամուտների տեսակներ կամ շեմեր</w:t>
            </w:r>
            <w:r w:rsidRPr="00720F81">
              <w:rPr>
                <w:rFonts w:ascii="GHEA Grapalat" w:hAnsi="GHEA Grapalat"/>
                <w:noProof/>
                <w:lang w:val="hy-AM"/>
              </w:rPr>
              <w:t>»: Սույն դիտարկումը վերաբերելի է նախագծի 1-ին կետի 1-ին և 2-րդ ենթակետերին, ինչպես նաև նախագծի հավելվածի 1-ի և հավելված 2-ի վերնագրերին։</w:t>
            </w:r>
          </w:p>
        </w:tc>
        <w:tc>
          <w:tcPr>
            <w:tcW w:w="6809" w:type="dxa"/>
          </w:tcPr>
          <w:p w14:paraId="432C9699" w14:textId="77777777" w:rsidR="003B75FA" w:rsidRDefault="003B75FA" w:rsidP="00DC72A6">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w:t>
            </w:r>
            <w:r w:rsidRPr="00B87338">
              <w:rPr>
                <w:rFonts w:ascii="GHEA Grapalat" w:eastAsiaTheme="minorHAnsi" w:hAnsi="GHEA Grapalat" w:cstheme="minorBidi"/>
                <w:b/>
                <w:color w:val="000000"/>
                <w:shd w:val="clear" w:color="auto" w:fill="FFFFFF"/>
                <w:lang w:val="hy-AM"/>
              </w:rPr>
              <w:t>նդունվել:</w:t>
            </w:r>
          </w:p>
          <w:p w14:paraId="57272BC5" w14:textId="1010098E" w:rsidR="003B75FA" w:rsidRPr="00720F81" w:rsidRDefault="003B75FA" w:rsidP="00816C18">
            <w:pPr>
              <w:tabs>
                <w:tab w:val="left" w:pos="319"/>
                <w:tab w:val="left" w:pos="510"/>
              </w:tabs>
              <w:ind w:firstLine="176"/>
              <w:rPr>
                <w:rFonts w:ascii="GHEA Grapalat" w:eastAsiaTheme="minorHAnsi" w:hAnsi="GHEA Grapalat" w:cstheme="minorBidi"/>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 xml:space="preserve"> </w:t>
            </w:r>
            <w:r w:rsidR="00720F81">
              <w:rPr>
                <w:rFonts w:ascii="GHEA Grapalat" w:eastAsiaTheme="minorHAnsi" w:hAnsi="GHEA Grapalat" w:cstheme="minorBidi"/>
                <w:bCs/>
                <w:color w:val="000000"/>
                <w:shd w:val="clear" w:color="auto" w:fill="FFFFFF"/>
                <w:lang w:val="hy-AM"/>
              </w:rPr>
              <w:t>Հաշվի առնելով</w:t>
            </w:r>
            <w:r w:rsidR="00AC752A">
              <w:rPr>
                <w:rFonts w:ascii="GHEA Grapalat" w:eastAsiaTheme="minorHAnsi" w:hAnsi="GHEA Grapalat" w:cstheme="minorBidi"/>
                <w:bCs/>
                <w:color w:val="000000"/>
                <w:shd w:val="clear" w:color="auto" w:fill="FFFFFF"/>
                <w:lang w:val="hy-AM"/>
              </w:rPr>
              <w:t xml:space="preserve"> այն</w:t>
            </w:r>
            <w:r w:rsidR="00720F81">
              <w:rPr>
                <w:rFonts w:ascii="GHEA Grapalat" w:eastAsiaTheme="minorHAnsi" w:hAnsi="GHEA Grapalat" w:cstheme="minorBidi"/>
                <w:bCs/>
                <w:color w:val="000000"/>
                <w:shd w:val="clear" w:color="auto" w:fill="FFFFFF"/>
                <w:lang w:val="hy-AM"/>
              </w:rPr>
              <w:t xml:space="preserve">, որ նախագծով առաջարկվում է սահմանել միայն նվազեցվող </w:t>
            </w:r>
            <w:r w:rsidR="00720F81" w:rsidRPr="00720F81">
              <w:rPr>
                <w:rFonts w:ascii="GHEA Grapalat" w:eastAsiaTheme="minorHAnsi" w:hAnsi="GHEA Grapalat" w:cstheme="minorBidi"/>
                <w:bCs/>
                <w:color w:val="000000"/>
                <w:shd w:val="clear" w:color="auto" w:fill="FFFFFF"/>
                <w:lang w:val="hy-AM"/>
              </w:rPr>
              <w:t>(</w:t>
            </w:r>
            <w:r w:rsidR="00720F81">
              <w:rPr>
                <w:rFonts w:ascii="GHEA Grapalat" w:eastAsiaTheme="minorHAnsi" w:hAnsi="GHEA Grapalat" w:cstheme="minorBidi"/>
                <w:bCs/>
                <w:color w:val="000000"/>
                <w:shd w:val="clear" w:color="auto" w:fill="FFFFFF"/>
                <w:lang w:val="hy-AM"/>
              </w:rPr>
              <w:t>չհարկվող</w:t>
            </w:r>
            <w:r w:rsidR="00720F81" w:rsidRPr="00720F81">
              <w:rPr>
                <w:rFonts w:ascii="GHEA Grapalat" w:eastAsiaTheme="minorHAnsi" w:hAnsi="GHEA Grapalat" w:cstheme="minorBidi"/>
                <w:bCs/>
                <w:color w:val="000000"/>
                <w:shd w:val="clear" w:color="auto" w:fill="FFFFFF"/>
                <w:lang w:val="hy-AM"/>
              </w:rPr>
              <w:t>)</w:t>
            </w:r>
            <w:r w:rsidR="00720F81">
              <w:rPr>
                <w:rFonts w:ascii="GHEA Grapalat" w:eastAsiaTheme="minorHAnsi" w:hAnsi="GHEA Grapalat" w:cstheme="minorBidi"/>
                <w:bCs/>
                <w:color w:val="000000"/>
                <w:shd w:val="clear" w:color="auto" w:fill="FFFFFF"/>
                <w:lang w:val="hy-AM"/>
              </w:rPr>
              <w:t xml:space="preserve"> եկամուտների տեսակներ և շեմեր, որոնք հայտարարագրման ենթակա չեն լինի, </w:t>
            </w:r>
            <w:r w:rsidR="00FA3854">
              <w:rPr>
                <w:rFonts w:ascii="GHEA Grapalat" w:eastAsiaTheme="minorHAnsi" w:hAnsi="GHEA Grapalat" w:cstheme="minorBidi"/>
                <w:bCs/>
                <w:color w:val="000000"/>
                <w:shd w:val="clear" w:color="auto" w:fill="FFFFFF"/>
                <w:lang w:val="hy-AM"/>
              </w:rPr>
              <w:t>ուստի</w:t>
            </w:r>
            <w:r w:rsidR="00720F81">
              <w:rPr>
                <w:rFonts w:ascii="GHEA Grapalat" w:eastAsiaTheme="minorHAnsi" w:hAnsi="GHEA Grapalat" w:cstheme="minorBidi"/>
                <w:bCs/>
                <w:color w:val="000000"/>
                <w:shd w:val="clear" w:color="auto" w:fill="FFFFFF"/>
                <w:lang w:val="hy-AM"/>
              </w:rPr>
              <w:t xml:space="preserve"> կարծում ենք, որ </w:t>
            </w:r>
            <w:r w:rsidR="00816C18">
              <w:rPr>
                <w:rFonts w:ascii="GHEA Grapalat" w:eastAsiaTheme="minorHAnsi" w:hAnsi="GHEA Grapalat" w:cstheme="minorBidi"/>
                <w:bCs/>
                <w:color w:val="000000"/>
                <w:shd w:val="clear" w:color="auto" w:fill="FFFFFF"/>
                <w:lang w:val="hy-AM"/>
              </w:rPr>
              <w:t xml:space="preserve">առավել նպատակահարմար է, որպեսզի </w:t>
            </w:r>
            <w:r w:rsidR="00720F81">
              <w:rPr>
                <w:rFonts w:ascii="GHEA Grapalat" w:eastAsiaTheme="minorHAnsi" w:hAnsi="GHEA Grapalat" w:cstheme="minorBidi"/>
                <w:bCs/>
                <w:color w:val="000000"/>
                <w:shd w:val="clear" w:color="auto" w:fill="FFFFFF"/>
                <w:lang w:val="hy-AM"/>
              </w:rPr>
              <w:t xml:space="preserve">հստակ </w:t>
            </w:r>
            <w:r w:rsidR="00816C18">
              <w:rPr>
                <w:rFonts w:ascii="GHEA Grapalat" w:eastAsiaTheme="minorHAnsi" w:hAnsi="GHEA Grapalat" w:cstheme="minorBidi"/>
                <w:bCs/>
                <w:color w:val="000000"/>
                <w:shd w:val="clear" w:color="auto" w:fill="FFFFFF"/>
                <w:lang w:val="hy-AM"/>
              </w:rPr>
              <w:t>նշվի</w:t>
            </w:r>
            <w:r w:rsidR="00720F81">
              <w:rPr>
                <w:rFonts w:ascii="GHEA Grapalat" w:eastAsiaTheme="minorHAnsi" w:hAnsi="GHEA Grapalat" w:cstheme="minorBidi"/>
                <w:bCs/>
                <w:color w:val="000000"/>
                <w:shd w:val="clear" w:color="auto" w:fill="FFFFFF"/>
                <w:lang w:val="hy-AM"/>
              </w:rPr>
              <w:t xml:space="preserve">, որ Կառավարության </w:t>
            </w:r>
            <w:r w:rsidR="00816C18">
              <w:rPr>
                <w:rFonts w:ascii="GHEA Grapalat" w:eastAsiaTheme="minorHAnsi" w:hAnsi="GHEA Grapalat" w:cstheme="minorBidi"/>
                <w:bCs/>
                <w:color w:val="000000"/>
                <w:shd w:val="clear" w:color="auto" w:fill="FFFFFF"/>
                <w:lang w:val="hy-AM"/>
              </w:rPr>
              <w:t xml:space="preserve">որոշմամբ սահմանված են </w:t>
            </w:r>
            <w:r w:rsidR="00720F81">
              <w:rPr>
                <w:rFonts w:ascii="GHEA Grapalat" w:eastAsiaTheme="minorHAnsi" w:hAnsi="GHEA Grapalat" w:cstheme="minorBidi"/>
                <w:bCs/>
                <w:color w:val="000000"/>
                <w:shd w:val="clear" w:color="auto" w:fill="FFFFFF"/>
                <w:lang w:val="hy-AM"/>
              </w:rPr>
              <w:t xml:space="preserve">միայն նվազեցվող </w:t>
            </w:r>
            <w:r w:rsidR="00720F81" w:rsidRPr="00720F81">
              <w:rPr>
                <w:rFonts w:ascii="GHEA Grapalat" w:eastAsiaTheme="minorHAnsi" w:hAnsi="GHEA Grapalat" w:cstheme="minorBidi"/>
                <w:bCs/>
                <w:color w:val="000000"/>
                <w:shd w:val="clear" w:color="auto" w:fill="FFFFFF"/>
                <w:lang w:val="hy-AM"/>
              </w:rPr>
              <w:t>(</w:t>
            </w:r>
            <w:r w:rsidR="00720F81">
              <w:rPr>
                <w:rFonts w:ascii="GHEA Grapalat" w:eastAsiaTheme="minorHAnsi" w:hAnsi="GHEA Grapalat" w:cstheme="minorBidi"/>
                <w:bCs/>
                <w:color w:val="000000"/>
                <w:shd w:val="clear" w:color="auto" w:fill="FFFFFF"/>
                <w:lang w:val="hy-AM"/>
              </w:rPr>
              <w:t>չհարկվող</w:t>
            </w:r>
            <w:r w:rsidR="00720F81" w:rsidRPr="00720F81">
              <w:rPr>
                <w:rFonts w:ascii="GHEA Grapalat" w:eastAsiaTheme="minorHAnsi" w:hAnsi="GHEA Grapalat" w:cstheme="minorBidi"/>
                <w:bCs/>
                <w:color w:val="000000"/>
                <w:shd w:val="clear" w:color="auto" w:fill="FFFFFF"/>
                <w:lang w:val="hy-AM"/>
              </w:rPr>
              <w:t>)</w:t>
            </w:r>
            <w:r w:rsidR="00720F81">
              <w:rPr>
                <w:rFonts w:ascii="GHEA Grapalat" w:eastAsiaTheme="minorHAnsi" w:hAnsi="GHEA Grapalat" w:cstheme="minorBidi"/>
                <w:bCs/>
                <w:color w:val="000000"/>
                <w:shd w:val="clear" w:color="auto" w:fill="FFFFFF"/>
                <w:lang w:val="hy-AM"/>
              </w:rPr>
              <w:t xml:space="preserve"> եկամուտների տեսակներ և </w:t>
            </w:r>
            <w:r w:rsidR="00816C18">
              <w:rPr>
                <w:rFonts w:ascii="GHEA Grapalat" w:eastAsiaTheme="minorHAnsi" w:hAnsi="GHEA Grapalat" w:cstheme="minorBidi"/>
                <w:bCs/>
                <w:color w:val="000000"/>
                <w:shd w:val="clear" w:color="auto" w:fill="FFFFFF"/>
                <w:lang w:val="hy-AM"/>
              </w:rPr>
              <w:t>շեմեր</w:t>
            </w:r>
            <w:r w:rsidR="00720F81">
              <w:rPr>
                <w:rFonts w:ascii="GHEA Grapalat" w:eastAsiaTheme="minorHAnsi" w:hAnsi="GHEA Grapalat" w:cstheme="minorBidi"/>
                <w:bCs/>
                <w:color w:val="000000"/>
                <w:shd w:val="clear" w:color="auto" w:fill="FFFFFF"/>
                <w:lang w:val="hy-AM"/>
              </w:rPr>
              <w:t>, իսկ հարկվող եկամուտները հայտարարագրման ենթակա են հարկային օ</w:t>
            </w:r>
            <w:bookmarkStart w:id="0" w:name="_GoBack"/>
            <w:bookmarkEnd w:id="0"/>
            <w:r w:rsidR="00720F81">
              <w:rPr>
                <w:rFonts w:ascii="GHEA Grapalat" w:eastAsiaTheme="minorHAnsi" w:hAnsi="GHEA Grapalat" w:cstheme="minorBidi"/>
                <w:bCs/>
                <w:color w:val="000000"/>
                <w:shd w:val="clear" w:color="auto" w:fill="FFFFFF"/>
                <w:lang w:val="hy-AM"/>
              </w:rPr>
              <w:t>րենսդրությամբ սահմանված կարգով։</w:t>
            </w:r>
          </w:p>
        </w:tc>
      </w:tr>
      <w:tr w:rsidR="00B447D5" w:rsidRPr="00FA3854" w14:paraId="731698F4" w14:textId="77777777" w:rsidTr="003B75FA">
        <w:trPr>
          <w:trHeight w:val="539"/>
        </w:trPr>
        <w:tc>
          <w:tcPr>
            <w:tcW w:w="8075" w:type="dxa"/>
          </w:tcPr>
          <w:p w14:paraId="5851D2FD" w14:textId="7BBAEFAD" w:rsidR="00B447D5" w:rsidRPr="007C48EA" w:rsidRDefault="007C48EA" w:rsidP="00AC752A">
            <w:pPr>
              <w:pStyle w:val="ListParagraph"/>
              <w:numPr>
                <w:ilvl w:val="0"/>
                <w:numId w:val="23"/>
              </w:numPr>
              <w:tabs>
                <w:tab w:val="left" w:pos="603"/>
              </w:tabs>
              <w:ind w:left="0" w:firstLine="264"/>
              <w:rPr>
                <w:rFonts w:ascii="GHEA Grapalat" w:hAnsi="GHEA Grapalat"/>
                <w:noProof/>
                <w:lang w:val="hy-AM"/>
              </w:rPr>
            </w:pPr>
            <w:r w:rsidRPr="007C48EA">
              <w:rPr>
                <w:rFonts w:ascii="GHEA Grapalat" w:hAnsi="GHEA Grapalat"/>
                <w:noProof/>
                <w:lang w:val="hy-AM"/>
              </w:rPr>
              <w:t>Միաժամանակ</w:t>
            </w:r>
            <w:r>
              <w:rPr>
                <w:rFonts w:ascii="GHEA Grapalat" w:hAnsi="GHEA Grapalat"/>
                <w:noProof/>
                <w:lang w:val="hy-AM"/>
              </w:rPr>
              <w:t>, առաջարկում ենք նախագծի հավելվածի 15-րդ կետում «3-րդ ենթակետի» հղումը փոխարինել «6-րդ ենթակետի» հղումով՝ նկատի ունենալով, որ սույն կետի կարգավորումը նախատեսվում է Հարկային օրենսգրքի 147-րդ հոդվածի 1-ին մասի 40-րդ կետով, որով հղում է կատարվում Հարկային օրենսգրքի 147-րդ հոդվածի 1-ին մասի 19-րդ կետին, համաձայն որի հարկման բազան որոշելու նպատակով նվազեցվող (չհարկվող) եկամուտներ են համարվում ստացվող վարկերի և փոխառությունների գումարները, բացառությամբ պարտատիրոջ կողմից վարկի կամ փոխառության գումարների զիջման կամ որևէ այլ ձևով այդ գումարները չվերադարձնելու մասին պարտատիրոջ հետ համաձայնության դեպքերի (այդ թվում` օրենքով սահմանված հայցային վաղեմության ժամկետը լրանալու պահին), որը վերաբերում է նախագծի հավելվածի 1-ին կետի 6-րդ ենթակետին։</w:t>
            </w:r>
          </w:p>
        </w:tc>
        <w:tc>
          <w:tcPr>
            <w:tcW w:w="6809" w:type="dxa"/>
          </w:tcPr>
          <w:p w14:paraId="4B15BD54" w14:textId="77777777" w:rsidR="007C48EA" w:rsidRPr="00C40DB7" w:rsidRDefault="007C48EA" w:rsidP="007C48EA">
            <w:pPr>
              <w:spacing w:after="120"/>
              <w:jc w:val="center"/>
              <w:rPr>
                <w:rFonts w:ascii="GHEA Grapalat" w:eastAsiaTheme="minorHAnsi" w:hAnsi="GHEA Grapalat" w:cstheme="minorBidi"/>
                <w:b/>
                <w:color w:val="000000"/>
                <w:shd w:val="clear" w:color="auto" w:fill="FFFFFF"/>
                <w:lang w:val="hy-AM"/>
              </w:rPr>
            </w:pPr>
            <w:r w:rsidRPr="00C40DB7">
              <w:rPr>
                <w:rFonts w:ascii="GHEA Grapalat" w:eastAsiaTheme="minorHAnsi" w:hAnsi="GHEA Grapalat" w:cstheme="minorBidi"/>
                <w:b/>
                <w:color w:val="000000"/>
                <w:shd w:val="clear" w:color="auto" w:fill="FFFFFF"/>
                <w:lang w:val="hy-AM"/>
              </w:rPr>
              <w:t>Ընդունվել է:</w:t>
            </w:r>
          </w:p>
          <w:p w14:paraId="561808CE" w14:textId="400EBFDC" w:rsidR="00B447D5" w:rsidRPr="007C48EA" w:rsidRDefault="007C48EA" w:rsidP="00AC752A">
            <w:pPr>
              <w:spacing w:after="120"/>
              <w:ind w:firstLine="188"/>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color w:val="000000"/>
                <w:shd w:val="clear" w:color="auto" w:fill="FFFFFF"/>
                <w:lang w:val="hy-AM"/>
              </w:rPr>
              <w:t xml:space="preserve">Նախագծի 1-ին կետի 1-ին ենթակետով հաստատվող թիվ 1 հավելվածի </w:t>
            </w:r>
            <w:r w:rsidR="00AC752A">
              <w:rPr>
                <w:rFonts w:ascii="GHEA Grapalat" w:eastAsiaTheme="minorHAnsi" w:hAnsi="GHEA Grapalat" w:cstheme="minorBidi"/>
                <w:color w:val="000000"/>
                <w:shd w:val="clear" w:color="auto" w:fill="FFFFFF"/>
                <w:lang w:val="hy-AM"/>
              </w:rPr>
              <w:t>1-</w:t>
            </w:r>
            <w:r>
              <w:rPr>
                <w:rFonts w:ascii="GHEA Grapalat" w:eastAsiaTheme="minorHAnsi" w:hAnsi="GHEA Grapalat" w:cstheme="minorBidi"/>
                <w:color w:val="000000"/>
                <w:shd w:val="clear" w:color="auto" w:fill="FFFFFF"/>
                <w:lang w:val="hy-AM"/>
              </w:rPr>
              <w:t xml:space="preserve">ին մասի </w:t>
            </w:r>
            <w:r w:rsidRPr="007C48EA">
              <w:rPr>
                <w:rFonts w:ascii="GHEA Grapalat" w:eastAsiaTheme="minorHAnsi" w:hAnsi="GHEA Grapalat" w:cstheme="minorBidi"/>
                <w:color w:val="000000"/>
                <w:shd w:val="clear" w:color="auto" w:fill="FFFFFF"/>
                <w:lang w:val="hy-AM"/>
              </w:rPr>
              <w:t>15-</w:t>
            </w:r>
            <w:r>
              <w:rPr>
                <w:rFonts w:ascii="GHEA Grapalat" w:eastAsiaTheme="minorHAnsi" w:hAnsi="GHEA Grapalat" w:cstheme="minorBidi"/>
                <w:color w:val="000000"/>
                <w:shd w:val="clear" w:color="auto" w:fill="FFFFFF"/>
                <w:lang w:val="hy-AM"/>
              </w:rPr>
              <w:t xml:space="preserve">րդ կետում </w:t>
            </w:r>
            <w:r>
              <w:rPr>
                <w:rFonts w:ascii="GHEA Grapalat" w:hAnsi="GHEA Grapalat"/>
                <w:noProof/>
                <w:lang w:val="hy-AM"/>
              </w:rPr>
              <w:t>«3-րդ ենթակետի» բառերը փոխարինվել է «6-րդ ենթակետի» բառերով։</w:t>
            </w:r>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5C6FB5">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B8DCB" w14:textId="77777777" w:rsidR="00661A97" w:rsidRDefault="00661A97" w:rsidP="000C577F">
      <w:r>
        <w:separator/>
      </w:r>
    </w:p>
  </w:endnote>
  <w:endnote w:type="continuationSeparator" w:id="0">
    <w:p w14:paraId="0C5946E0" w14:textId="77777777" w:rsidR="00661A97" w:rsidRDefault="00661A97"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3A010" w14:textId="77777777" w:rsidR="00661A97" w:rsidRDefault="00661A97" w:rsidP="000C577F">
      <w:r>
        <w:separator/>
      </w:r>
    </w:p>
  </w:footnote>
  <w:footnote w:type="continuationSeparator" w:id="0">
    <w:p w14:paraId="1AB5C825" w14:textId="77777777" w:rsidR="00661A97" w:rsidRDefault="00661A97"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23BD309F"/>
    <w:multiLevelType w:val="hybridMultilevel"/>
    <w:tmpl w:val="CED41CAA"/>
    <w:lvl w:ilvl="0" w:tplc="0409000F">
      <w:start w:val="1"/>
      <w:numFmt w:val="decimal"/>
      <w:lvlText w:val="%1."/>
      <w:lvlJc w:val="left"/>
      <w:pPr>
        <w:ind w:left="965" w:hanging="360"/>
      </w:p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10"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33D1260C"/>
    <w:multiLevelType w:val="hybridMultilevel"/>
    <w:tmpl w:val="1518ADB4"/>
    <w:lvl w:ilvl="0" w:tplc="0409000F">
      <w:start w:val="1"/>
      <w:numFmt w:val="decimal"/>
      <w:lvlText w:val="%1."/>
      <w:lvlJc w:val="left"/>
      <w:pPr>
        <w:ind w:left="965" w:hanging="360"/>
      </w:p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14"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5"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8"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B571D8"/>
    <w:multiLevelType w:val="hybridMultilevel"/>
    <w:tmpl w:val="CED41CAA"/>
    <w:lvl w:ilvl="0" w:tplc="0409000F">
      <w:start w:val="1"/>
      <w:numFmt w:val="decimal"/>
      <w:lvlText w:val="%1."/>
      <w:lvlJc w:val="left"/>
      <w:pPr>
        <w:ind w:left="965" w:hanging="360"/>
      </w:p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21"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7"/>
  </w:num>
  <w:num w:numId="8">
    <w:abstractNumId w:val="3"/>
  </w:num>
  <w:num w:numId="9">
    <w:abstractNumId w:val="10"/>
  </w:num>
  <w:num w:numId="10">
    <w:abstractNumId w:val="18"/>
  </w:num>
  <w:num w:numId="11">
    <w:abstractNumId w:val="14"/>
  </w:num>
  <w:num w:numId="12">
    <w:abstractNumId w:val="8"/>
  </w:num>
  <w:num w:numId="13">
    <w:abstractNumId w:val="11"/>
  </w:num>
  <w:num w:numId="14">
    <w:abstractNumId w:val="21"/>
  </w:num>
  <w:num w:numId="15">
    <w:abstractNumId w:val="6"/>
  </w:num>
  <w:num w:numId="16">
    <w:abstractNumId w:val="0"/>
  </w:num>
  <w:num w:numId="17">
    <w:abstractNumId w:val="12"/>
  </w:num>
  <w:num w:numId="18">
    <w:abstractNumId w:val="4"/>
  </w:num>
  <w:num w:numId="19">
    <w:abstractNumId w:val="5"/>
  </w:num>
  <w:num w:numId="20">
    <w:abstractNumId w:val="19"/>
  </w:num>
  <w:num w:numId="21">
    <w:abstractNumId w:val="20"/>
  </w:num>
  <w:num w:numId="22">
    <w:abstractNumId w:val="1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09C1"/>
    <w:rsid w:val="00002D67"/>
    <w:rsid w:val="00013E57"/>
    <w:rsid w:val="00020349"/>
    <w:rsid w:val="00021DD4"/>
    <w:rsid w:val="0002787B"/>
    <w:rsid w:val="00030F9B"/>
    <w:rsid w:val="0004024F"/>
    <w:rsid w:val="000416FA"/>
    <w:rsid w:val="00042B3A"/>
    <w:rsid w:val="00042E4A"/>
    <w:rsid w:val="000433A8"/>
    <w:rsid w:val="00045085"/>
    <w:rsid w:val="00047F2A"/>
    <w:rsid w:val="00051C86"/>
    <w:rsid w:val="00053132"/>
    <w:rsid w:val="00057F46"/>
    <w:rsid w:val="00061A29"/>
    <w:rsid w:val="000621A8"/>
    <w:rsid w:val="0006661A"/>
    <w:rsid w:val="0007622C"/>
    <w:rsid w:val="00081644"/>
    <w:rsid w:val="00081D72"/>
    <w:rsid w:val="00083C12"/>
    <w:rsid w:val="00090F24"/>
    <w:rsid w:val="00096A62"/>
    <w:rsid w:val="00097A58"/>
    <w:rsid w:val="000A21B0"/>
    <w:rsid w:val="000B1105"/>
    <w:rsid w:val="000B724E"/>
    <w:rsid w:val="000C496B"/>
    <w:rsid w:val="000C577F"/>
    <w:rsid w:val="000C7742"/>
    <w:rsid w:val="000D7AF3"/>
    <w:rsid w:val="000E047C"/>
    <w:rsid w:val="000E3072"/>
    <w:rsid w:val="000E5CA5"/>
    <w:rsid w:val="000E63D1"/>
    <w:rsid w:val="000F089F"/>
    <w:rsid w:val="000F1378"/>
    <w:rsid w:val="000F27F7"/>
    <w:rsid w:val="000F3D03"/>
    <w:rsid w:val="000F6988"/>
    <w:rsid w:val="001238CD"/>
    <w:rsid w:val="001265C9"/>
    <w:rsid w:val="00142661"/>
    <w:rsid w:val="0014775F"/>
    <w:rsid w:val="00152A0F"/>
    <w:rsid w:val="00153B77"/>
    <w:rsid w:val="00154AE7"/>
    <w:rsid w:val="0015689C"/>
    <w:rsid w:val="00161027"/>
    <w:rsid w:val="00167EAB"/>
    <w:rsid w:val="00174891"/>
    <w:rsid w:val="00180397"/>
    <w:rsid w:val="00186E7A"/>
    <w:rsid w:val="00187C9E"/>
    <w:rsid w:val="00190986"/>
    <w:rsid w:val="00194EA3"/>
    <w:rsid w:val="00196928"/>
    <w:rsid w:val="001A2F48"/>
    <w:rsid w:val="001B184E"/>
    <w:rsid w:val="001C2729"/>
    <w:rsid w:val="001D47FC"/>
    <w:rsid w:val="001D748C"/>
    <w:rsid w:val="001D7E92"/>
    <w:rsid w:val="001E72D6"/>
    <w:rsid w:val="001F0486"/>
    <w:rsid w:val="001F22DB"/>
    <w:rsid w:val="001F3BE7"/>
    <w:rsid w:val="001F4DA8"/>
    <w:rsid w:val="001F77F5"/>
    <w:rsid w:val="00201A5D"/>
    <w:rsid w:val="00203A46"/>
    <w:rsid w:val="00203EAC"/>
    <w:rsid w:val="00210752"/>
    <w:rsid w:val="002174C0"/>
    <w:rsid w:val="0022580A"/>
    <w:rsid w:val="00225A1A"/>
    <w:rsid w:val="0023275C"/>
    <w:rsid w:val="002503F6"/>
    <w:rsid w:val="002521BA"/>
    <w:rsid w:val="0025283A"/>
    <w:rsid w:val="0025602D"/>
    <w:rsid w:val="0026490B"/>
    <w:rsid w:val="00280350"/>
    <w:rsid w:val="00290CDA"/>
    <w:rsid w:val="00292C04"/>
    <w:rsid w:val="0029608C"/>
    <w:rsid w:val="002961B8"/>
    <w:rsid w:val="002A3991"/>
    <w:rsid w:val="002A3FF5"/>
    <w:rsid w:val="002A48CB"/>
    <w:rsid w:val="002B2D40"/>
    <w:rsid w:val="002B41AC"/>
    <w:rsid w:val="002B539B"/>
    <w:rsid w:val="002B5EE3"/>
    <w:rsid w:val="002B701E"/>
    <w:rsid w:val="002D114D"/>
    <w:rsid w:val="002D2969"/>
    <w:rsid w:val="002D48C6"/>
    <w:rsid w:val="002D5CCD"/>
    <w:rsid w:val="002E3339"/>
    <w:rsid w:val="002E4379"/>
    <w:rsid w:val="002F0E8C"/>
    <w:rsid w:val="002F415F"/>
    <w:rsid w:val="002F5622"/>
    <w:rsid w:val="00300D5F"/>
    <w:rsid w:val="003028D5"/>
    <w:rsid w:val="00305A46"/>
    <w:rsid w:val="00310742"/>
    <w:rsid w:val="0031616D"/>
    <w:rsid w:val="003249C8"/>
    <w:rsid w:val="003268DE"/>
    <w:rsid w:val="00332960"/>
    <w:rsid w:val="0033354F"/>
    <w:rsid w:val="003353BE"/>
    <w:rsid w:val="00343C35"/>
    <w:rsid w:val="00344ED2"/>
    <w:rsid w:val="003477AB"/>
    <w:rsid w:val="00357E95"/>
    <w:rsid w:val="00362204"/>
    <w:rsid w:val="00373911"/>
    <w:rsid w:val="0037552C"/>
    <w:rsid w:val="0037692A"/>
    <w:rsid w:val="00384CC2"/>
    <w:rsid w:val="0039246B"/>
    <w:rsid w:val="003953C9"/>
    <w:rsid w:val="003A593B"/>
    <w:rsid w:val="003B18B2"/>
    <w:rsid w:val="003B75FA"/>
    <w:rsid w:val="003C7D6E"/>
    <w:rsid w:val="003D03D8"/>
    <w:rsid w:val="003D09E5"/>
    <w:rsid w:val="003D4F0E"/>
    <w:rsid w:val="003D709A"/>
    <w:rsid w:val="003F0105"/>
    <w:rsid w:val="003F091C"/>
    <w:rsid w:val="003F1DD7"/>
    <w:rsid w:val="003F7781"/>
    <w:rsid w:val="00404406"/>
    <w:rsid w:val="00411E72"/>
    <w:rsid w:val="00421556"/>
    <w:rsid w:val="00421BC0"/>
    <w:rsid w:val="00425547"/>
    <w:rsid w:val="0042719F"/>
    <w:rsid w:val="00444A0B"/>
    <w:rsid w:val="00447372"/>
    <w:rsid w:val="004500FF"/>
    <w:rsid w:val="00451F92"/>
    <w:rsid w:val="00453BCB"/>
    <w:rsid w:val="00460263"/>
    <w:rsid w:val="004613FC"/>
    <w:rsid w:val="00461BAA"/>
    <w:rsid w:val="0046324F"/>
    <w:rsid w:val="00472B1F"/>
    <w:rsid w:val="004806BC"/>
    <w:rsid w:val="00482BB5"/>
    <w:rsid w:val="004830E0"/>
    <w:rsid w:val="004870F3"/>
    <w:rsid w:val="004A0A12"/>
    <w:rsid w:val="004A29D7"/>
    <w:rsid w:val="004A3981"/>
    <w:rsid w:val="004B15CC"/>
    <w:rsid w:val="004B1F10"/>
    <w:rsid w:val="004B6BD3"/>
    <w:rsid w:val="004B6D83"/>
    <w:rsid w:val="004B7AF2"/>
    <w:rsid w:val="004C0291"/>
    <w:rsid w:val="004C0A11"/>
    <w:rsid w:val="004C23D3"/>
    <w:rsid w:val="004D0C3B"/>
    <w:rsid w:val="004D3CC7"/>
    <w:rsid w:val="004E6324"/>
    <w:rsid w:val="004F0D39"/>
    <w:rsid w:val="004F2495"/>
    <w:rsid w:val="005012CF"/>
    <w:rsid w:val="00503206"/>
    <w:rsid w:val="00503E84"/>
    <w:rsid w:val="00504D27"/>
    <w:rsid w:val="00510D91"/>
    <w:rsid w:val="00514316"/>
    <w:rsid w:val="00514FA7"/>
    <w:rsid w:val="00516240"/>
    <w:rsid w:val="00516F09"/>
    <w:rsid w:val="00523772"/>
    <w:rsid w:val="00524FE7"/>
    <w:rsid w:val="00525CD0"/>
    <w:rsid w:val="00531534"/>
    <w:rsid w:val="005357A3"/>
    <w:rsid w:val="005375C5"/>
    <w:rsid w:val="00541DBE"/>
    <w:rsid w:val="005478BE"/>
    <w:rsid w:val="00553E1B"/>
    <w:rsid w:val="00554206"/>
    <w:rsid w:val="0055645E"/>
    <w:rsid w:val="0056126B"/>
    <w:rsid w:val="00562714"/>
    <w:rsid w:val="0056781B"/>
    <w:rsid w:val="00585FD1"/>
    <w:rsid w:val="00590302"/>
    <w:rsid w:val="00591440"/>
    <w:rsid w:val="005A0CC0"/>
    <w:rsid w:val="005A3BDF"/>
    <w:rsid w:val="005A4B42"/>
    <w:rsid w:val="005A59C8"/>
    <w:rsid w:val="005B248C"/>
    <w:rsid w:val="005C6FB5"/>
    <w:rsid w:val="005D2E65"/>
    <w:rsid w:val="005D47CD"/>
    <w:rsid w:val="005E33A9"/>
    <w:rsid w:val="005E69C1"/>
    <w:rsid w:val="005E6CD5"/>
    <w:rsid w:val="005E79AD"/>
    <w:rsid w:val="005F22D6"/>
    <w:rsid w:val="005F3A26"/>
    <w:rsid w:val="005F451D"/>
    <w:rsid w:val="005F68F8"/>
    <w:rsid w:val="00601034"/>
    <w:rsid w:val="0060261F"/>
    <w:rsid w:val="00603B6A"/>
    <w:rsid w:val="006060E4"/>
    <w:rsid w:val="006102DB"/>
    <w:rsid w:val="00620DA6"/>
    <w:rsid w:val="00624045"/>
    <w:rsid w:val="00625181"/>
    <w:rsid w:val="00631307"/>
    <w:rsid w:val="0063436A"/>
    <w:rsid w:val="006356B9"/>
    <w:rsid w:val="00642594"/>
    <w:rsid w:val="00652435"/>
    <w:rsid w:val="00661A97"/>
    <w:rsid w:val="00664C47"/>
    <w:rsid w:val="006657AC"/>
    <w:rsid w:val="0067750C"/>
    <w:rsid w:val="00677F17"/>
    <w:rsid w:val="00681139"/>
    <w:rsid w:val="00693A37"/>
    <w:rsid w:val="006A0E1A"/>
    <w:rsid w:val="006A20BB"/>
    <w:rsid w:val="006B1A27"/>
    <w:rsid w:val="006B48B5"/>
    <w:rsid w:val="006D20D4"/>
    <w:rsid w:val="006D36C1"/>
    <w:rsid w:val="006D51AE"/>
    <w:rsid w:val="006D5938"/>
    <w:rsid w:val="006D7516"/>
    <w:rsid w:val="006D7CFA"/>
    <w:rsid w:val="006E3C62"/>
    <w:rsid w:val="006F7643"/>
    <w:rsid w:val="00704ECB"/>
    <w:rsid w:val="007054C8"/>
    <w:rsid w:val="0070616F"/>
    <w:rsid w:val="0070678B"/>
    <w:rsid w:val="00706B11"/>
    <w:rsid w:val="00707A48"/>
    <w:rsid w:val="00713C8B"/>
    <w:rsid w:val="007149DF"/>
    <w:rsid w:val="00720F81"/>
    <w:rsid w:val="007314F9"/>
    <w:rsid w:val="00732465"/>
    <w:rsid w:val="00742325"/>
    <w:rsid w:val="00747E7B"/>
    <w:rsid w:val="007539CB"/>
    <w:rsid w:val="00760C01"/>
    <w:rsid w:val="00762512"/>
    <w:rsid w:val="007665D6"/>
    <w:rsid w:val="0076756D"/>
    <w:rsid w:val="00767ACD"/>
    <w:rsid w:val="00770725"/>
    <w:rsid w:val="0078059B"/>
    <w:rsid w:val="00780865"/>
    <w:rsid w:val="007844B9"/>
    <w:rsid w:val="00787480"/>
    <w:rsid w:val="007A3333"/>
    <w:rsid w:val="007A4481"/>
    <w:rsid w:val="007A5D23"/>
    <w:rsid w:val="007B7AAC"/>
    <w:rsid w:val="007C32D5"/>
    <w:rsid w:val="007C47D0"/>
    <w:rsid w:val="007C48EA"/>
    <w:rsid w:val="007C566F"/>
    <w:rsid w:val="007E7BB6"/>
    <w:rsid w:val="007F0E5E"/>
    <w:rsid w:val="007F5066"/>
    <w:rsid w:val="0080247D"/>
    <w:rsid w:val="00804817"/>
    <w:rsid w:val="008113FB"/>
    <w:rsid w:val="00816C18"/>
    <w:rsid w:val="00820933"/>
    <w:rsid w:val="00827D72"/>
    <w:rsid w:val="0083453A"/>
    <w:rsid w:val="00834AE6"/>
    <w:rsid w:val="008426A7"/>
    <w:rsid w:val="00846744"/>
    <w:rsid w:val="00851A6B"/>
    <w:rsid w:val="00863086"/>
    <w:rsid w:val="00863C6D"/>
    <w:rsid w:val="00863D80"/>
    <w:rsid w:val="0087175A"/>
    <w:rsid w:val="0087313C"/>
    <w:rsid w:val="00885D71"/>
    <w:rsid w:val="008956BF"/>
    <w:rsid w:val="008966C7"/>
    <w:rsid w:val="008A01A2"/>
    <w:rsid w:val="008A5594"/>
    <w:rsid w:val="008B21A4"/>
    <w:rsid w:val="008B34CE"/>
    <w:rsid w:val="008B4794"/>
    <w:rsid w:val="008B7B1C"/>
    <w:rsid w:val="008C1CDD"/>
    <w:rsid w:val="008C4816"/>
    <w:rsid w:val="008D0CF5"/>
    <w:rsid w:val="008D1A4A"/>
    <w:rsid w:val="008D6913"/>
    <w:rsid w:val="008E05AD"/>
    <w:rsid w:val="008E5629"/>
    <w:rsid w:val="008E7744"/>
    <w:rsid w:val="008F7D7F"/>
    <w:rsid w:val="0090231F"/>
    <w:rsid w:val="00905B28"/>
    <w:rsid w:val="00907013"/>
    <w:rsid w:val="00913CCD"/>
    <w:rsid w:val="009156FC"/>
    <w:rsid w:val="009244FA"/>
    <w:rsid w:val="00931BEC"/>
    <w:rsid w:val="00931D0B"/>
    <w:rsid w:val="009350F8"/>
    <w:rsid w:val="0093678B"/>
    <w:rsid w:val="00940B09"/>
    <w:rsid w:val="00956547"/>
    <w:rsid w:val="00971672"/>
    <w:rsid w:val="00990C0B"/>
    <w:rsid w:val="00992AC0"/>
    <w:rsid w:val="009A1457"/>
    <w:rsid w:val="009B3508"/>
    <w:rsid w:val="009B4F11"/>
    <w:rsid w:val="009C609C"/>
    <w:rsid w:val="009D052A"/>
    <w:rsid w:val="009D0863"/>
    <w:rsid w:val="009D3483"/>
    <w:rsid w:val="009D3A19"/>
    <w:rsid w:val="009D5455"/>
    <w:rsid w:val="009E2841"/>
    <w:rsid w:val="009E5A64"/>
    <w:rsid w:val="009F6C1F"/>
    <w:rsid w:val="00A07946"/>
    <w:rsid w:val="00A10844"/>
    <w:rsid w:val="00A1138E"/>
    <w:rsid w:val="00A1282D"/>
    <w:rsid w:val="00A1534B"/>
    <w:rsid w:val="00A22377"/>
    <w:rsid w:val="00A24863"/>
    <w:rsid w:val="00A30A17"/>
    <w:rsid w:val="00A35B5D"/>
    <w:rsid w:val="00A3794B"/>
    <w:rsid w:val="00A37C51"/>
    <w:rsid w:val="00A41C22"/>
    <w:rsid w:val="00A420E5"/>
    <w:rsid w:val="00A4559A"/>
    <w:rsid w:val="00A54124"/>
    <w:rsid w:val="00A60E35"/>
    <w:rsid w:val="00A64109"/>
    <w:rsid w:val="00A64A3D"/>
    <w:rsid w:val="00A7121E"/>
    <w:rsid w:val="00A735D2"/>
    <w:rsid w:val="00A75B80"/>
    <w:rsid w:val="00A83FC4"/>
    <w:rsid w:val="00A922CB"/>
    <w:rsid w:val="00A92A8E"/>
    <w:rsid w:val="00A92C00"/>
    <w:rsid w:val="00A96756"/>
    <w:rsid w:val="00AA11E2"/>
    <w:rsid w:val="00AA5D20"/>
    <w:rsid w:val="00AC4736"/>
    <w:rsid w:val="00AC752A"/>
    <w:rsid w:val="00AD1BBB"/>
    <w:rsid w:val="00AD41AD"/>
    <w:rsid w:val="00AD425B"/>
    <w:rsid w:val="00AE08DE"/>
    <w:rsid w:val="00AE1C26"/>
    <w:rsid w:val="00AE3FA9"/>
    <w:rsid w:val="00AF0F12"/>
    <w:rsid w:val="00B02BB2"/>
    <w:rsid w:val="00B11A51"/>
    <w:rsid w:val="00B13C45"/>
    <w:rsid w:val="00B14942"/>
    <w:rsid w:val="00B15B71"/>
    <w:rsid w:val="00B16523"/>
    <w:rsid w:val="00B16DC3"/>
    <w:rsid w:val="00B23F4E"/>
    <w:rsid w:val="00B27AD9"/>
    <w:rsid w:val="00B27EC9"/>
    <w:rsid w:val="00B30B97"/>
    <w:rsid w:val="00B33319"/>
    <w:rsid w:val="00B36DD1"/>
    <w:rsid w:val="00B447D5"/>
    <w:rsid w:val="00B5157B"/>
    <w:rsid w:val="00B54989"/>
    <w:rsid w:val="00B55843"/>
    <w:rsid w:val="00B55BE1"/>
    <w:rsid w:val="00B5615F"/>
    <w:rsid w:val="00B5669D"/>
    <w:rsid w:val="00B57A64"/>
    <w:rsid w:val="00B57EAE"/>
    <w:rsid w:val="00B6295E"/>
    <w:rsid w:val="00B7338B"/>
    <w:rsid w:val="00B84CA3"/>
    <w:rsid w:val="00B8601F"/>
    <w:rsid w:val="00B86199"/>
    <w:rsid w:val="00B865E6"/>
    <w:rsid w:val="00B87338"/>
    <w:rsid w:val="00B9103E"/>
    <w:rsid w:val="00BA0C89"/>
    <w:rsid w:val="00BA169B"/>
    <w:rsid w:val="00BA1FC9"/>
    <w:rsid w:val="00BA5F69"/>
    <w:rsid w:val="00BB3187"/>
    <w:rsid w:val="00BB67EE"/>
    <w:rsid w:val="00BC205B"/>
    <w:rsid w:val="00BC3504"/>
    <w:rsid w:val="00BE2F88"/>
    <w:rsid w:val="00BE5EA5"/>
    <w:rsid w:val="00BF4B15"/>
    <w:rsid w:val="00BF5F84"/>
    <w:rsid w:val="00C005B1"/>
    <w:rsid w:val="00C02390"/>
    <w:rsid w:val="00C025E0"/>
    <w:rsid w:val="00C032E4"/>
    <w:rsid w:val="00C0488B"/>
    <w:rsid w:val="00C05DB3"/>
    <w:rsid w:val="00C1353A"/>
    <w:rsid w:val="00C14DD3"/>
    <w:rsid w:val="00C17138"/>
    <w:rsid w:val="00C203B7"/>
    <w:rsid w:val="00C22C66"/>
    <w:rsid w:val="00C231BF"/>
    <w:rsid w:val="00C231C0"/>
    <w:rsid w:val="00C25A57"/>
    <w:rsid w:val="00C26EB8"/>
    <w:rsid w:val="00C27928"/>
    <w:rsid w:val="00C338D3"/>
    <w:rsid w:val="00C40DB7"/>
    <w:rsid w:val="00C449C8"/>
    <w:rsid w:val="00C459AB"/>
    <w:rsid w:val="00C603F3"/>
    <w:rsid w:val="00C607A0"/>
    <w:rsid w:val="00C608F9"/>
    <w:rsid w:val="00C63030"/>
    <w:rsid w:val="00C652EC"/>
    <w:rsid w:val="00C73958"/>
    <w:rsid w:val="00C7523E"/>
    <w:rsid w:val="00C816A2"/>
    <w:rsid w:val="00C87E75"/>
    <w:rsid w:val="00C90F60"/>
    <w:rsid w:val="00C9328A"/>
    <w:rsid w:val="00C9610B"/>
    <w:rsid w:val="00CA1753"/>
    <w:rsid w:val="00CA25A8"/>
    <w:rsid w:val="00CB0FBF"/>
    <w:rsid w:val="00CB2DCF"/>
    <w:rsid w:val="00CB4677"/>
    <w:rsid w:val="00CB7397"/>
    <w:rsid w:val="00CB7D2E"/>
    <w:rsid w:val="00CB7EBA"/>
    <w:rsid w:val="00CC1F45"/>
    <w:rsid w:val="00CC3370"/>
    <w:rsid w:val="00CC710E"/>
    <w:rsid w:val="00CD4C36"/>
    <w:rsid w:val="00CD704F"/>
    <w:rsid w:val="00CE2F2C"/>
    <w:rsid w:val="00D0146C"/>
    <w:rsid w:val="00D0366C"/>
    <w:rsid w:val="00D03C1C"/>
    <w:rsid w:val="00D0688E"/>
    <w:rsid w:val="00D11BA1"/>
    <w:rsid w:val="00D1594D"/>
    <w:rsid w:val="00D17810"/>
    <w:rsid w:val="00D2001D"/>
    <w:rsid w:val="00D212C5"/>
    <w:rsid w:val="00D21578"/>
    <w:rsid w:val="00D21675"/>
    <w:rsid w:val="00D21979"/>
    <w:rsid w:val="00D24C79"/>
    <w:rsid w:val="00D2583D"/>
    <w:rsid w:val="00D273C1"/>
    <w:rsid w:val="00D37B31"/>
    <w:rsid w:val="00D43868"/>
    <w:rsid w:val="00D50447"/>
    <w:rsid w:val="00D5240A"/>
    <w:rsid w:val="00D539CC"/>
    <w:rsid w:val="00D54394"/>
    <w:rsid w:val="00D56DDD"/>
    <w:rsid w:val="00D65352"/>
    <w:rsid w:val="00D70D3B"/>
    <w:rsid w:val="00D74F35"/>
    <w:rsid w:val="00D9036B"/>
    <w:rsid w:val="00D97EFA"/>
    <w:rsid w:val="00DA08AB"/>
    <w:rsid w:val="00DA11FD"/>
    <w:rsid w:val="00DA1A19"/>
    <w:rsid w:val="00DA3BF7"/>
    <w:rsid w:val="00DA6B8F"/>
    <w:rsid w:val="00DB1848"/>
    <w:rsid w:val="00DC0863"/>
    <w:rsid w:val="00DE2594"/>
    <w:rsid w:val="00DE6B94"/>
    <w:rsid w:val="00DF3029"/>
    <w:rsid w:val="00E02DA4"/>
    <w:rsid w:val="00E02E77"/>
    <w:rsid w:val="00E122C3"/>
    <w:rsid w:val="00E13888"/>
    <w:rsid w:val="00E13C97"/>
    <w:rsid w:val="00E25F43"/>
    <w:rsid w:val="00E266DF"/>
    <w:rsid w:val="00E3134A"/>
    <w:rsid w:val="00E32E5B"/>
    <w:rsid w:val="00E36F7E"/>
    <w:rsid w:val="00E37C58"/>
    <w:rsid w:val="00E41EBE"/>
    <w:rsid w:val="00E43567"/>
    <w:rsid w:val="00E43BC1"/>
    <w:rsid w:val="00E45C10"/>
    <w:rsid w:val="00E529D5"/>
    <w:rsid w:val="00E536D1"/>
    <w:rsid w:val="00E55FF0"/>
    <w:rsid w:val="00E56B78"/>
    <w:rsid w:val="00E63EE4"/>
    <w:rsid w:val="00E64FB3"/>
    <w:rsid w:val="00E65183"/>
    <w:rsid w:val="00E73C09"/>
    <w:rsid w:val="00E75060"/>
    <w:rsid w:val="00E800C7"/>
    <w:rsid w:val="00E81B46"/>
    <w:rsid w:val="00E87A0C"/>
    <w:rsid w:val="00E9730D"/>
    <w:rsid w:val="00EA5B9F"/>
    <w:rsid w:val="00EB0AF5"/>
    <w:rsid w:val="00EB1B20"/>
    <w:rsid w:val="00EB31A9"/>
    <w:rsid w:val="00EB7BC0"/>
    <w:rsid w:val="00EC14CF"/>
    <w:rsid w:val="00EC7087"/>
    <w:rsid w:val="00ED00A9"/>
    <w:rsid w:val="00ED0A9C"/>
    <w:rsid w:val="00EF0F53"/>
    <w:rsid w:val="00EF54A3"/>
    <w:rsid w:val="00F02BC8"/>
    <w:rsid w:val="00F0513A"/>
    <w:rsid w:val="00F0720A"/>
    <w:rsid w:val="00F14285"/>
    <w:rsid w:val="00F21B92"/>
    <w:rsid w:val="00F2306F"/>
    <w:rsid w:val="00F32F9C"/>
    <w:rsid w:val="00F3508B"/>
    <w:rsid w:val="00F36164"/>
    <w:rsid w:val="00F36B16"/>
    <w:rsid w:val="00F42BE7"/>
    <w:rsid w:val="00F432E0"/>
    <w:rsid w:val="00F46D39"/>
    <w:rsid w:val="00F47012"/>
    <w:rsid w:val="00F50ABA"/>
    <w:rsid w:val="00F54A5B"/>
    <w:rsid w:val="00F609C0"/>
    <w:rsid w:val="00F617DC"/>
    <w:rsid w:val="00F629FD"/>
    <w:rsid w:val="00F632BE"/>
    <w:rsid w:val="00F723C6"/>
    <w:rsid w:val="00F806E4"/>
    <w:rsid w:val="00F815B6"/>
    <w:rsid w:val="00F82AB0"/>
    <w:rsid w:val="00F82E36"/>
    <w:rsid w:val="00F83A5E"/>
    <w:rsid w:val="00F95B94"/>
    <w:rsid w:val="00FA164D"/>
    <w:rsid w:val="00FA3854"/>
    <w:rsid w:val="00FB195E"/>
    <w:rsid w:val="00FC1909"/>
    <w:rsid w:val="00FC3E1B"/>
    <w:rsid w:val="00FC479D"/>
    <w:rsid w:val="00FC5150"/>
    <w:rsid w:val="00FD0FE4"/>
    <w:rsid w:val="00FD4924"/>
    <w:rsid w:val="00FE0DDE"/>
    <w:rsid w:val="00FE4564"/>
    <w:rsid w:val="00FE5649"/>
    <w:rsid w:val="00FE5CF7"/>
    <w:rsid w:val="00FF1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1F77F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C23D3"/>
    <w:rPr>
      <w:sz w:val="16"/>
      <w:szCs w:val="16"/>
    </w:rPr>
  </w:style>
  <w:style w:type="paragraph" w:styleId="CommentText">
    <w:name w:val="annotation text"/>
    <w:basedOn w:val="Normal"/>
    <w:link w:val="CommentTextChar"/>
    <w:uiPriority w:val="99"/>
    <w:unhideWhenUsed/>
    <w:rsid w:val="004C23D3"/>
    <w:rPr>
      <w:rFonts w:ascii="Times New Roman" w:hAnsi="Times New Roman"/>
      <w:sz w:val="20"/>
      <w:szCs w:val="20"/>
      <w:lang w:val="en-US" w:eastAsia="en-US"/>
    </w:rPr>
  </w:style>
  <w:style w:type="character" w:customStyle="1" w:styleId="CommentTextChar">
    <w:name w:val="Comment Text Char"/>
    <w:basedOn w:val="DefaultParagraphFont"/>
    <w:link w:val="CommentText"/>
    <w:uiPriority w:val="99"/>
    <w:rsid w:val="004C23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2465"/>
    <w:rPr>
      <w:rFonts w:ascii="GHEA Mariam" w:hAnsi="GHEA Mariam"/>
      <w:b/>
      <w:bCs/>
      <w:lang w:val="ru-RU" w:eastAsia="ru-RU"/>
    </w:rPr>
  </w:style>
  <w:style w:type="character" w:customStyle="1" w:styleId="CommentSubjectChar">
    <w:name w:val="Comment Subject Char"/>
    <w:basedOn w:val="CommentTextChar"/>
    <w:link w:val="CommentSubject"/>
    <w:uiPriority w:val="99"/>
    <w:semiHidden/>
    <w:rsid w:val="00732465"/>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556629759">
      <w:bodyDiv w:val="1"/>
      <w:marLeft w:val="0"/>
      <w:marRight w:val="0"/>
      <w:marTop w:val="0"/>
      <w:marBottom w:val="0"/>
      <w:divBdr>
        <w:top w:val="none" w:sz="0" w:space="0" w:color="auto"/>
        <w:left w:val="none" w:sz="0" w:space="0" w:color="auto"/>
        <w:bottom w:val="none" w:sz="0" w:space="0" w:color="auto"/>
        <w:right w:val="none" w:sz="0" w:space="0" w:color="auto"/>
      </w:divBdr>
    </w:div>
    <w:div w:id="575827596">
      <w:bodyDiv w:val="1"/>
      <w:marLeft w:val="0"/>
      <w:marRight w:val="0"/>
      <w:marTop w:val="0"/>
      <w:marBottom w:val="0"/>
      <w:divBdr>
        <w:top w:val="none" w:sz="0" w:space="0" w:color="auto"/>
        <w:left w:val="none" w:sz="0" w:space="0" w:color="auto"/>
        <w:bottom w:val="none" w:sz="0" w:space="0" w:color="auto"/>
        <w:right w:val="none" w:sz="0" w:space="0" w:color="auto"/>
      </w:divBdr>
    </w:div>
    <w:div w:id="576205686">
      <w:bodyDiv w:val="1"/>
      <w:marLeft w:val="0"/>
      <w:marRight w:val="0"/>
      <w:marTop w:val="0"/>
      <w:marBottom w:val="0"/>
      <w:divBdr>
        <w:top w:val="none" w:sz="0" w:space="0" w:color="auto"/>
        <w:left w:val="none" w:sz="0" w:space="0" w:color="auto"/>
        <w:bottom w:val="none" w:sz="0" w:space="0" w:color="auto"/>
        <w:right w:val="none" w:sz="0" w:space="0" w:color="auto"/>
      </w:divBdr>
    </w:div>
    <w:div w:id="577056109">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06102127">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699307399">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1929580947">
      <w:bodyDiv w:val="1"/>
      <w:marLeft w:val="0"/>
      <w:marRight w:val="0"/>
      <w:marTop w:val="0"/>
      <w:marBottom w:val="0"/>
      <w:divBdr>
        <w:top w:val="none" w:sz="0" w:space="0" w:color="auto"/>
        <w:left w:val="none" w:sz="0" w:space="0" w:color="auto"/>
        <w:bottom w:val="none" w:sz="0" w:space="0" w:color="auto"/>
        <w:right w:val="none" w:sz="0" w:space="0" w:color="auto"/>
      </w:divBdr>
    </w:div>
    <w:div w:id="2022658118">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 w:id="212160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20DC3-C400-475C-AD5E-3BAC3CBDB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1167</Words>
  <Characters>8519</Characters>
  <Application>Microsoft Office Word</Application>
  <DocSecurity>0</DocSecurity>
  <Lines>213</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https://mul2-minfin.gov.am/tasks/1129119/oneclick?token=494365e4c39156c31369d2b2569feeed</cp:keywords>
  <cp:lastModifiedBy>Arman Poghosyan</cp:lastModifiedBy>
  <cp:revision>5</cp:revision>
  <cp:lastPrinted>2019-07-09T07:00:00Z</cp:lastPrinted>
  <dcterms:created xsi:type="dcterms:W3CDTF">2025-12-29T11:29:00Z</dcterms:created>
  <dcterms:modified xsi:type="dcterms:W3CDTF">2025-12-30T12:24:00Z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