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91FEF" w:rsidRDefault="00391FEF" w:rsidP="00391FEF">
      <w:pPr>
        <w:tabs>
          <w:tab w:val="left" w:pos="1080"/>
          <w:tab w:val="left" w:pos="4395"/>
          <w:tab w:val="left" w:pos="4820"/>
        </w:tabs>
        <w:spacing w:after="0" w:line="360" w:lineRule="auto"/>
        <w:ind w:right="-140"/>
        <w:jc w:val="center"/>
        <w:rPr>
          <w:rFonts w:cs="Sylfaen"/>
          <w:b/>
          <w:szCs w:val="24"/>
          <w:lang w:val="hy-AM"/>
        </w:rPr>
      </w:pPr>
      <w:r>
        <w:rPr>
          <w:rFonts w:cs="Sylfaen"/>
          <w:b/>
          <w:szCs w:val="24"/>
          <w:lang w:val="hy-AM"/>
        </w:rPr>
        <w:t>ՀԻՄՆԱՎՈՐՈՒՄ</w:t>
      </w:r>
    </w:p>
    <w:p w:rsidR="00391FEF" w:rsidRDefault="00391FEF" w:rsidP="00391FEF">
      <w:pPr>
        <w:tabs>
          <w:tab w:val="left" w:pos="1080"/>
        </w:tabs>
        <w:spacing w:after="0" w:line="360" w:lineRule="auto"/>
        <w:ind w:right="427" w:firstLine="567"/>
        <w:jc w:val="center"/>
        <w:rPr>
          <w:b/>
          <w:szCs w:val="24"/>
          <w:lang w:val="hy-AM"/>
        </w:rPr>
      </w:pPr>
      <w:r>
        <w:rPr>
          <w:rFonts w:cs="Sylfaen"/>
          <w:b/>
          <w:szCs w:val="24"/>
          <w:lang w:val="hy-AM"/>
        </w:rPr>
        <w:t xml:space="preserve">«ՀԱՅԱՍՏԱՆԻ ՀԱՆՐԱՊԵՏՈՒԹՅԱՆ ԿԱՌԱՎԱՐՈՒԹՅԱՆ ՄԻ ՇԱՐՔ ՈՐՈՇՈՒՄՆԵՐՈՒՄ ՓՈՓՈԽՈՒԹՅՈՒՆՆԵՐ </w:t>
      </w:r>
      <w:bookmarkStart w:id="0" w:name="_GoBack"/>
      <w:bookmarkEnd w:id="0"/>
      <w:r>
        <w:rPr>
          <w:rFonts w:cs="Sylfaen"/>
          <w:b/>
          <w:szCs w:val="24"/>
          <w:lang w:val="hy-AM"/>
        </w:rPr>
        <w:t>ԿԱՏԱՐԵԼՈՒ ՄԱՍԻՆ» ՀԱՅԱ</w:t>
      </w:r>
      <w:r>
        <w:rPr>
          <w:b/>
          <w:szCs w:val="24"/>
          <w:lang w:val="af-ZA"/>
        </w:rPr>
        <w:t>U</w:t>
      </w:r>
      <w:r>
        <w:rPr>
          <w:rFonts w:cs="Sylfaen"/>
          <w:b/>
          <w:szCs w:val="24"/>
          <w:lang w:val="hy-AM"/>
        </w:rPr>
        <w:t>ՏԱՆԻ</w:t>
      </w:r>
      <w:r>
        <w:rPr>
          <w:b/>
          <w:szCs w:val="24"/>
          <w:lang w:val="af-ZA"/>
        </w:rPr>
        <w:t xml:space="preserve"> </w:t>
      </w:r>
      <w:r>
        <w:rPr>
          <w:rFonts w:cs="Sylfaen"/>
          <w:b/>
          <w:szCs w:val="24"/>
          <w:lang w:val="hy-AM"/>
        </w:rPr>
        <w:t>ՀԱՆՐԱՊԵՏՈՒԹՅԱՆ</w:t>
      </w:r>
      <w:r>
        <w:rPr>
          <w:b/>
          <w:szCs w:val="24"/>
          <w:lang w:val="af-ZA"/>
        </w:rPr>
        <w:t xml:space="preserve"> </w:t>
      </w:r>
      <w:r>
        <w:rPr>
          <w:rFonts w:cs="Sylfaen"/>
          <w:b/>
          <w:szCs w:val="24"/>
          <w:lang w:val="hy-AM"/>
        </w:rPr>
        <w:t xml:space="preserve">ԿԱՌԱՎԱՐՈՒԹՅԱՆ ՈՐՈՇՄԱՆ </w:t>
      </w:r>
      <w:r>
        <w:rPr>
          <w:b/>
          <w:szCs w:val="24"/>
          <w:lang w:val="hy-AM"/>
        </w:rPr>
        <w:t>ՆԱԽԱԳԾԻ ԸՆԴՈՒՆՄԱՆ</w:t>
      </w:r>
    </w:p>
    <w:p w:rsidR="00391FEF" w:rsidRDefault="00391FEF" w:rsidP="00391FEF">
      <w:pPr>
        <w:tabs>
          <w:tab w:val="left" w:pos="1080"/>
        </w:tabs>
        <w:spacing w:after="0" w:line="360" w:lineRule="auto"/>
        <w:ind w:right="-140" w:firstLine="567"/>
        <w:jc w:val="center"/>
        <w:rPr>
          <w:b/>
          <w:szCs w:val="24"/>
          <w:lang w:val="hy-AM"/>
        </w:rPr>
      </w:pPr>
    </w:p>
    <w:p w:rsidR="00391FEF" w:rsidRDefault="00391FEF" w:rsidP="00391FEF">
      <w:pPr>
        <w:tabs>
          <w:tab w:val="left" w:pos="567"/>
        </w:tabs>
        <w:spacing w:after="0" w:line="360" w:lineRule="auto"/>
        <w:ind w:right="-140" w:firstLine="567"/>
        <w:jc w:val="both"/>
        <w:rPr>
          <w:rFonts w:cs="Sylfaen"/>
          <w:b/>
          <w:szCs w:val="24"/>
          <w:lang w:val="hy-AM"/>
        </w:rPr>
      </w:pPr>
      <w:r>
        <w:rPr>
          <w:rFonts w:cs="Sylfaen"/>
          <w:b/>
          <w:szCs w:val="24"/>
          <w:lang w:val="hy-AM"/>
        </w:rPr>
        <w:t>1. Իրավական ակտի անհրաժեշտությունը (նպատակը)</w:t>
      </w:r>
    </w:p>
    <w:p w:rsidR="00391FEF" w:rsidRDefault="00391FEF" w:rsidP="00391FEF">
      <w:pPr>
        <w:tabs>
          <w:tab w:val="left" w:pos="1080"/>
        </w:tabs>
        <w:spacing w:after="0" w:line="360" w:lineRule="auto"/>
        <w:ind w:right="-140" w:firstLine="567"/>
        <w:jc w:val="both"/>
        <w:rPr>
          <w:color w:val="000000"/>
          <w:shd w:val="clear" w:color="auto" w:fill="FFFFFF"/>
          <w:lang w:val="hy-AM"/>
        </w:rPr>
      </w:pPr>
      <w:r>
        <w:rPr>
          <w:rFonts w:cs="Sylfaen"/>
          <w:szCs w:val="24"/>
          <w:lang w:val="hy-AM"/>
        </w:rPr>
        <w:t xml:space="preserve">Նախագծի նպատակը </w:t>
      </w:r>
      <w:r>
        <w:rPr>
          <w:szCs w:val="24"/>
          <w:lang w:val="hy-AM"/>
        </w:rPr>
        <w:t>ՀՀ կառավարության 2014 թվականի հունվարի 30-ի N 145-Ն և ՀՀ կառավարության 2</w:t>
      </w:r>
      <w:r>
        <w:rPr>
          <w:rFonts w:eastAsia="Times New Roman" w:cs="Arial"/>
          <w:color w:val="333333"/>
          <w:szCs w:val="24"/>
          <w:lang w:val="hy-AM"/>
        </w:rPr>
        <w:t>025 թվականի հունվարի 9-ի</w:t>
      </w:r>
      <w:r>
        <w:rPr>
          <w:szCs w:val="24"/>
          <w:lang w:val="hy-AM"/>
        </w:rPr>
        <w:t xml:space="preserve"> </w:t>
      </w:r>
      <w:r>
        <w:rPr>
          <w:rFonts w:eastAsia="Times New Roman" w:cs="Arial"/>
          <w:color w:val="333333"/>
          <w:szCs w:val="24"/>
          <w:lang w:val="hy-AM"/>
        </w:rPr>
        <w:t>N 27-Ն որոշումների հիման վրա</w:t>
      </w:r>
      <w:r>
        <w:rPr>
          <w:szCs w:val="24"/>
          <w:lang w:val="hy-AM"/>
        </w:rPr>
        <w:t xml:space="preserve"> տրամադրվող անապահովության նպաստի </w:t>
      </w:r>
      <w:r w:rsidRPr="00616881">
        <w:rPr>
          <w:szCs w:val="24"/>
          <w:lang w:val="hy-AM"/>
        </w:rPr>
        <w:t xml:space="preserve">(նաև </w:t>
      </w:r>
      <w:r w:rsidRPr="00616881">
        <w:rPr>
          <w:rFonts w:cs="Sylfaen"/>
          <w:color w:val="333333"/>
          <w:shd w:val="clear" w:color="auto" w:fill="FFFFFF"/>
          <w:lang w:val="hy-AM"/>
        </w:rPr>
        <w:t>ընտանեկան</w:t>
      </w:r>
      <w:r w:rsidRPr="00616881">
        <w:rPr>
          <w:rFonts w:cs="Arial"/>
          <w:color w:val="333333"/>
          <w:shd w:val="clear" w:color="auto" w:fill="FFFFFF"/>
          <w:lang w:val="hy-AM"/>
        </w:rPr>
        <w:t xml:space="preserve"> </w:t>
      </w:r>
      <w:r w:rsidRPr="00616881">
        <w:rPr>
          <w:rFonts w:cs="Sylfaen"/>
          <w:color w:val="333333"/>
          <w:shd w:val="clear" w:color="auto" w:fill="FFFFFF"/>
          <w:lang w:val="hy-AM"/>
        </w:rPr>
        <w:t>և սոցիալական</w:t>
      </w:r>
      <w:r w:rsidRPr="00616881">
        <w:rPr>
          <w:rFonts w:cs="Arial"/>
          <w:color w:val="333333"/>
          <w:shd w:val="clear" w:color="auto" w:fill="FFFFFF"/>
          <w:lang w:val="hy-AM"/>
        </w:rPr>
        <w:t xml:space="preserve"> </w:t>
      </w:r>
      <w:r w:rsidRPr="00616881">
        <w:rPr>
          <w:rFonts w:cs="Sylfaen"/>
          <w:color w:val="333333"/>
          <w:shd w:val="clear" w:color="auto" w:fill="FFFFFF"/>
          <w:lang w:val="hy-AM"/>
        </w:rPr>
        <w:t>նպաստ</w:t>
      </w:r>
      <w:r>
        <w:rPr>
          <w:rFonts w:cs="Sylfaen"/>
          <w:color w:val="333333"/>
          <w:shd w:val="clear" w:color="auto" w:fill="FFFFFF"/>
          <w:lang w:val="hy-AM"/>
        </w:rPr>
        <w:t>ների</w:t>
      </w:r>
      <w:r w:rsidRPr="00616881">
        <w:rPr>
          <w:szCs w:val="24"/>
          <w:lang w:val="hy-AM"/>
        </w:rPr>
        <w:t xml:space="preserve">) </w:t>
      </w:r>
      <w:r>
        <w:rPr>
          <w:szCs w:val="24"/>
          <w:lang w:val="hy-AM"/>
        </w:rPr>
        <w:t xml:space="preserve">և հրատապ օգնության անկանխիկ եղանակով վճարման մասով ՀՀ կառավարությանը վերապահված լիազորությունների իրացումն է՝ ի կատարումն 2025 թվականի նոյեմբերի 6-ին կայացած ՀՀ կառավարության N 44 նիստի ժամանակ ՀՀ վարչապետի կողմից տրված հանձնարարականի (այսուհետ՝ Հանձնարարական) և </w:t>
      </w:r>
      <w:r>
        <w:rPr>
          <w:rFonts w:eastAsia="Times New Roman" w:cs="Sylfaen"/>
          <w:color w:val="000000" w:themeColor="text1"/>
          <w:szCs w:val="24"/>
          <w:lang w:val="hy-AM" w:eastAsia="ru-RU"/>
        </w:rPr>
        <w:t>ուժի մեջ մտած՝ 17.12.2025 թվականի ՀՕ-482-Ն օրենքի։</w:t>
      </w:r>
      <w:r>
        <w:rPr>
          <w:szCs w:val="24"/>
          <w:lang w:val="hy-AM"/>
        </w:rPr>
        <w:t xml:space="preserve"> </w:t>
      </w:r>
    </w:p>
    <w:p w:rsidR="00391FEF" w:rsidRDefault="00391FEF" w:rsidP="00391FEF">
      <w:pPr>
        <w:tabs>
          <w:tab w:val="left" w:pos="1080"/>
        </w:tabs>
        <w:spacing w:after="0" w:line="360" w:lineRule="auto"/>
        <w:ind w:firstLine="567"/>
        <w:jc w:val="both"/>
        <w:rPr>
          <w:rFonts w:cs="Sylfaen"/>
          <w:b/>
          <w:szCs w:val="24"/>
          <w:lang w:val="hy-AM"/>
        </w:rPr>
      </w:pPr>
    </w:p>
    <w:p w:rsidR="00391FEF" w:rsidRDefault="00391FEF" w:rsidP="00391FEF">
      <w:pPr>
        <w:tabs>
          <w:tab w:val="left" w:pos="1080"/>
        </w:tabs>
        <w:spacing w:after="0" w:line="360" w:lineRule="auto"/>
        <w:ind w:right="-140" w:firstLine="567"/>
        <w:jc w:val="both"/>
        <w:rPr>
          <w:rFonts w:cs="Arial"/>
          <w:color w:val="333333"/>
          <w:shd w:val="clear" w:color="auto" w:fill="FFFFFF"/>
          <w:lang w:val="hy-AM"/>
        </w:rPr>
      </w:pPr>
      <w:r>
        <w:rPr>
          <w:rFonts w:cs="Sylfaen"/>
          <w:b/>
          <w:szCs w:val="24"/>
          <w:lang w:val="hy-AM"/>
        </w:rPr>
        <w:t>1.1. Կարգավորման հարաբերությունների ներկա վիճակը և առկա խնդիրները</w:t>
      </w:r>
    </w:p>
    <w:p w:rsidR="00391FEF" w:rsidRDefault="00391FEF" w:rsidP="00391FEF">
      <w:pPr>
        <w:spacing w:after="0" w:line="360" w:lineRule="auto"/>
        <w:ind w:right="245" w:firstLine="618"/>
        <w:jc w:val="both"/>
        <w:rPr>
          <w:rFonts w:eastAsia="Times New Roman" w:cs="Sylfaen"/>
          <w:color w:val="000000" w:themeColor="text1"/>
          <w:szCs w:val="24"/>
          <w:lang w:val="hy-AM" w:eastAsia="ru-RU"/>
        </w:rPr>
      </w:pPr>
      <w:r>
        <w:rPr>
          <w:rFonts w:eastAsia="Times New Roman" w:cs="Sylfaen"/>
          <w:color w:val="000000" w:themeColor="text1"/>
          <w:szCs w:val="24"/>
          <w:lang w:val="hy-AM" w:eastAsia="ru-RU"/>
        </w:rPr>
        <w:t xml:space="preserve">Հանձնարարականից բխող դրույթներ են նախատեսվել </w:t>
      </w:r>
      <w:r>
        <w:rPr>
          <w:lang w:val="hy-AM"/>
        </w:rPr>
        <w:t>«Պետական նպաստների մասին» օրենքում փոփոխություններ և լրացումներ կատարելու մասին» ՀՕ-482-Ն օրենքում։</w:t>
      </w:r>
    </w:p>
    <w:p w:rsidR="00391FEF" w:rsidRDefault="00391FEF" w:rsidP="00391FEF">
      <w:pPr>
        <w:tabs>
          <w:tab w:val="left" w:pos="1080"/>
        </w:tabs>
        <w:spacing w:after="0" w:line="360" w:lineRule="auto"/>
        <w:ind w:firstLine="567"/>
        <w:jc w:val="both"/>
        <w:rPr>
          <w:rFonts w:eastAsia="Times New Roman" w:cs="Sylfaen"/>
          <w:color w:val="000000" w:themeColor="text1"/>
          <w:szCs w:val="24"/>
          <w:lang w:val="hy-AM" w:eastAsia="ru-RU"/>
        </w:rPr>
      </w:pPr>
      <w:r>
        <w:rPr>
          <w:rFonts w:eastAsia="Times New Roman" w:cs="Sylfaen"/>
          <w:color w:val="000000" w:themeColor="text1"/>
          <w:szCs w:val="24"/>
          <w:lang w:val="hy-AM" w:eastAsia="ru-RU"/>
        </w:rPr>
        <w:t xml:space="preserve">Մասնավորապես նախատեսված է, որ </w:t>
      </w:r>
      <w:r w:rsidRPr="00616881">
        <w:rPr>
          <w:rFonts w:cs="Sylfaen"/>
          <w:color w:val="333333"/>
          <w:shd w:val="clear" w:color="auto" w:fill="FFFFFF"/>
          <w:lang w:val="hy-AM"/>
        </w:rPr>
        <w:t>ընտանեկան</w:t>
      </w:r>
      <w:r w:rsidRPr="00616881">
        <w:rPr>
          <w:rFonts w:cs="Arial"/>
          <w:color w:val="333333"/>
          <w:shd w:val="clear" w:color="auto" w:fill="FFFFFF"/>
          <w:lang w:val="hy-AM"/>
        </w:rPr>
        <w:t xml:space="preserve"> </w:t>
      </w:r>
      <w:r w:rsidRPr="00616881">
        <w:rPr>
          <w:rFonts w:cs="Sylfaen"/>
          <w:color w:val="333333"/>
          <w:shd w:val="clear" w:color="auto" w:fill="FFFFFF"/>
          <w:lang w:val="hy-AM"/>
        </w:rPr>
        <w:t>նպաստ</w:t>
      </w:r>
      <w:r>
        <w:rPr>
          <w:rFonts w:cs="Sylfaen"/>
          <w:color w:val="333333"/>
          <w:shd w:val="clear" w:color="auto" w:fill="FFFFFF"/>
          <w:lang w:val="hy-AM"/>
        </w:rPr>
        <w:t>ը</w:t>
      </w:r>
      <w:r w:rsidRPr="00616881">
        <w:rPr>
          <w:rFonts w:cs="Arial"/>
          <w:color w:val="333333"/>
          <w:shd w:val="clear" w:color="auto" w:fill="FFFFFF"/>
          <w:lang w:val="hy-AM"/>
        </w:rPr>
        <w:t xml:space="preserve">, </w:t>
      </w:r>
      <w:r w:rsidRPr="00616881">
        <w:rPr>
          <w:rFonts w:cs="Sylfaen"/>
          <w:color w:val="333333"/>
          <w:shd w:val="clear" w:color="auto" w:fill="FFFFFF"/>
          <w:lang w:val="hy-AM"/>
        </w:rPr>
        <w:t>սոցիալական</w:t>
      </w:r>
      <w:r w:rsidRPr="00616881">
        <w:rPr>
          <w:rFonts w:cs="Arial"/>
          <w:color w:val="333333"/>
          <w:shd w:val="clear" w:color="auto" w:fill="FFFFFF"/>
          <w:lang w:val="hy-AM"/>
        </w:rPr>
        <w:t xml:space="preserve"> </w:t>
      </w:r>
      <w:r w:rsidRPr="00616881">
        <w:rPr>
          <w:rFonts w:cs="Sylfaen"/>
          <w:color w:val="333333"/>
          <w:shd w:val="clear" w:color="auto" w:fill="FFFFFF"/>
          <w:lang w:val="hy-AM"/>
        </w:rPr>
        <w:t>նպաստ</w:t>
      </w:r>
      <w:r>
        <w:rPr>
          <w:rFonts w:cs="Sylfaen"/>
          <w:color w:val="333333"/>
          <w:shd w:val="clear" w:color="auto" w:fill="FFFFFF"/>
          <w:lang w:val="hy-AM"/>
        </w:rPr>
        <w:t xml:space="preserve">ը, </w:t>
      </w:r>
      <w:r>
        <w:rPr>
          <w:rFonts w:cs="Arial"/>
          <w:color w:val="333333"/>
          <w:shd w:val="clear" w:color="auto" w:fill="FFFFFF"/>
          <w:lang w:val="hy-AM"/>
        </w:rPr>
        <w:t>անապահովության նպաստը և հրատապ</w:t>
      </w:r>
      <w:r>
        <w:rPr>
          <w:rFonts w:eastAsia="Times New Roman" w:cs="Sylfaen"/>
          <w:color w:val="000000" w:themeColor="text1"/>
          <w:szCs w:val="24"/>
          <w:lang w:val="hy-AM" w:eastAsia="ru-RU"/>
        </w:rPr>
        <w:t xml:space="preserve"> օգնությունը վճարվում են ՀՀ կառավարության սահմանած կարգով և եղանակով։ </w:t>
      </w:r>
    </w:p>
    <w:p w:rsidR="00391FEF" w:rsidRDefault="00391FEF" w:rsidP="00391FEF">
      <w:pPr>
        <w:shd w:val="clear" w:color="auto" w:fill="FFFFFF"/>
        <w:spacing w:after="0" w:line="360" w:lineRule="auto"/>
        <w:ind w:right="-140" w:firstLine="567"/>
        <w:contextualSpacing/>
        <w:jc w:val="both"/>
        <w:rPr>
          <w:rFonts w:cs="Sylfaen"/>
          <w:szCs w:val="24"/>
          <w:lang w:val="hy-AM"/>
        </w:rPr>
      </w:pPr>
      <w:r w:rsidRPr="00616881">
        <w:rPr>
          <w:rFonts w:cs="Sylfaen"/>
          <w:color w:val="333333"/>
          <w:shd w:val="clear" w:color="auto" w:fill="FFFFFF"/>
          <w:lang w:val="hy-AM"/>
        </w:rPr>
        <w:t>Ընտանեկան</w:t>
      </w:r>
      <w:r w:rsidRPr="00616881">
        <w:rPr>
          <w:rFonts w:cs="Arial"/>
          <w:color w:val="333333"/>
          <w:shd w:val="clear" w:color="auto" w:fill="FFFFFF"/>
          <w:lang w:val="hy-AM"/>
        </w:rPr>
        <w:t xml:space="preserve"> </w:t>
      </w:r>
      <w:r w:rsidRPr="00616881">
        <w:rPr>
          <w:rFonts w:cs="Sylfaen"/>
          <w:color w:val="333333"/>
          <w:shd w:val="clear" w:color="auto" w:fill="FFFFFF"/>
          <w:lang w:val="hy-AM"/>
        </w:rPr>
        <w:t>նպաստ</w:t>
      </w:r>
      <w:r>
        <w:rPr>
          <w:rFonts w:cs="Sylfaen"/>
          <w:color w:val="333333"/>
          <w:shd w:val="clear" w:color="auto" w:fill="FFFFFF"/>
          <w:lang w:val="hy-AM"/>
        </w:rPr>
        <w:t>ի</w:t>
      </w:r>
      <w:r w:rsidRPr="00616881">
        <w:rPr>
          <w:rFonts w:cs="Arial"/>
          <w:color w:val="333333"/>
          <w:shd w:val="clear" w:color="auto" w:fill="FFFFFF"/>
          <w:lang w:val="hy-AM"/>
        </w:rPr>
        <w:t xml:space="preserve">, </w:t>
      </w:r>
      <w:r w:rsidRPr="00616881">
        <w:rPr>
          <w:rFonts w:cs="Sylfaen"/>
          <w:color w:val="333333"/>
          <w:shd w:val="clear" w:color="auto" w:fill="FFFFFF"/>
          <w:lang w:val="hy-AM"/>
        </w:rPr>
        <w:t>սոցիալական</w:t>
      </w:r>
      <w:r w:rsidRPr="00616881">
        <w:rPr>
          <w:rFonts w:cs="Arial"/>
          <w:color w:val="333333"/>
          <w:shd w:val="clear" w:color="auto" w:fill="FFFFFF"/>
          <w:lang w:val="hy-AM"/>
        </w:rPr>
        <w:t xml:space="preserve"> </w:t>
      </w:r>
      <w:r w:rsidRPr="00616881">
        <w:rPr>
          <w:rFonts w:cs="Sylfaen"/>
          <w:color w:val="333333"/>
          <w:shd w:val="clear" w:color="auto" w:fill="FFFFFF"/>
          <w:lang w:val="hy-AM"/>
        </w:rPr>
        <w:t>նպաստ</w:t>
      </w:r>
      <w:r>
        <w:rPr>
          <w:rFonts w:cs="Sylfaen"/>
          <w:color w:val="333333"/>
          <w:shd w:val="clear" w:color="auto" w:fill="FFFFFF"/>
          <w:lang w:val="hy-AM"/>
        </w:rPr>
        <w:t xml:space="preserve">ի, </w:t>
      </w:r>
      <w:r>
        <w:rPr>
          <w:rFonts w:cs="Arial"/>
          <w:color w:val="333333"/>
          <w:shd w:val="clear" w:color="auto" w:fill="FFFFFF"/>
          <w:lang w:val="hy-AM"/>
        </w:rPr>
        <w:t>անապահովության նպաստի</w:t>
      </w:r>
      <w:r>
        <w:rPr>
          <w:rFonts w:cs="Sylfaen"/>
          <w:szCs w:val="24"/>
          <w:lang w:val="hy-AM"/>
        </w:rPr>
        <w:t xml:space="preserve"> և հրատապ օգնության վճարմանն առնչվող հարաբերությունները կարգավորվում են </w:t>
      </w:r>
      <w:r>
        <w:rPr>
          <w:rFonts w:eastAsia="Times New Roman" w:cs="Arial"/>
          <w:color w:val="333333"/>
          <w:szCs w:val="24"/>
          <w:lang w:val="hy-AM"/>
        </w:rPr>
        <w:t xml:space="preserve">ՀՀ կառավարության 2014 թվականի հունվարի 30-ի N 145-Ն, ՀՀ կառավարության 2025 թվականի հունվարի 9-ի N 27-Ն և ՀՀ կառավարության 2014 թվականի ապրիլի 23-ի </w:t>
      </w:r>
      <w:r>
        <w:rPr>
          <w:rFonts w:cs="Arial"/>
          <w:color w:val="333333"/>
          <w:szCs w:val="24"/>
          <w:shd w:val="clear" w:color="auto" w:fill="FFFFFF"/>
          <w:lang w:val="hy-AM"/>
        </w:rPr>
        <w:t>N 495-Ն</w:t>
      </w:r>
      <w:r>
        <w:rPr>
          <w:rFonts w:cs="Sylfaen"/>
          <w:color w:val="333333"/>
          <w:szCs w:val="24"/>
          <w:shd w:val="clear" w:color="auto" w:fill="FFFFFF"/>
          <w:lang w:val="hy-AM"/>
        </w:rPr>
        <w:t xml:space="preserve"> </w:t>
      </w:r>
      <w:r>
        <w:rPr>
          <w:szCs w:val="24"/>
          <w:lang w:val="hy-AM"/>
        </w:rPr>
        <w:t xml:space="preserve">որոշումներով։ </w:t>
      </w:r>
    </w:p>
    <w:p w:rsidR="00391FEF" w:rsidRDefault="00391FEF" w:rsidP="00391FEF">
      <w:pPr>
        <w:tabs>
          <w:tab w:val="left" w:pos="1080"/>
        </w:tabs>
        <w:spacing w:after="0" w:line="360" w:lineRule="auto"/>
        <w:ind w:firstLine="567"/>
        <w:jc w:val="both"/>
        <w:rPr>
          <w:rFonts w:eastAsia="Times New Roman" w:cs="Sylfaen"/>
          <w:color w:val="000000" w:themeColor="text1"/>
          <w:szCs w:val="24"/>
          <w:lang w:val="hy-AM" w:eastAsia="ru-RU"/>
        </w:rPr>
      </w:pPr>
      <w:r>
        <w:rPr>
          <w:rFonts w:eastAsia="Times New Roman" w:cs="Sylfaen"/>
          <w:color w:val="000000" w:themeColor="text1"/>
          <w:szCs w:val="24"/>
          <w:lang w:val="hy-AM" w:eastAsia="ru-RU"/>
        </w:rPr>
        <w:t xml:space="preserve">Ըստ այդմ, Հանձնարարականի համաձայն՝ </w:t>
      </w:r>
      <w:r w:rsidRPr="00616881">
        <w:rPr>
          <w:rFonts w:cs="Sylfaen"/>
          <w:color w:val="333333"/>
          <w:shd w:val="clear" w:color="auto" w:fill="FFFFFF"/>
          <w:lang w:val="hy-AM"/>
        </w:rPr>
        <w:t>ընտանեկան</w:t>
      </w:r>
      <w:r w:rsidRPr="00616881">
        <w:rPr>
          <w:rFonts w:cs="Arial"/>
          <w:color w:val="333333"/>
          <w:shd w:val="clear" w:color="auto" w:fill="FFFFFF"/>
          <w:lang w:val="hy-AM"/>
        </w:rPr>
        <w:t xml:space="preserve"> </w:t>
      </w:r>
      <w:r w:rsidRPr="00616881">
        <w:rPr>
          <w:rFonts w:cs="Sylfaen"/>
          <w:color w:val="333333"/>
          <w:shd w:val="clear" w:color="auto" w:fill="FFFFFF"/>
          <w:lang w:val="hy-AM"/>
        </w:rPr>
        <w:t>նպաստ</w:t>
      </w:r>
      <w:r>
        <w:rPr>
          <w:rFonts w:cs="Sylfaen"/>
          <w:color w:val="333333"/>
          <w:shd w:val="clear" w:color="auto" w:fill="FFFFFF"/>
          <w:lang w:val="hy-AM"/>
        </w:rPr>
        <w:t>ը</w:t>
      </w:r>
      <w:r w:rsidRPr="00616881">
        <w:rPr>
          <w:rFonts w:cs="Arial"/>
          <w:color w:val="333333"/>
          <w:shd w:val="clear" w:color="auto" w:fill="FFFFFF"/>
          <w:lang w:val="hy-AM"/>
        </w:rPr>
        <w:t xml:space="preserve">, </w:t>
      </w:r>
      <w:r w:rsidRPr="00616881">
        <w:rPr>
          <w:rFonts w:cs="Sylfaen"/>
          <w:color w:val="333333"/>
          <w:shd w:val="clear" w:color="auto" w:fill="FFFFFF"/>
          <w:lang w:val="hy-AM"/>
        </w:rPr>
        <w:t>սոցիալական</w:t>
      </w:r>
      <w:r w:rsidRPr="00616881">
        <w:rPr>
          <w:rFonts w:cs="Arial"/>
          <w:color w:val="333333"/>
          <w:shd w:val="clear" w:color="auto" w:fill="FFFFFF"/>
          <w:lang w:val="hy-AM"/>
        </w:rPr>
        <w:t xml:space="preserve"> </w:t>
      </w:r>
      <w:r w:rsidRPr="00616881">
        <w:rPr>
          <w:rFonts w:cs="Sylfaen"/>
          <w:color w:val="333333"/>
          <w:shd w:val="clear" w:color="auto" w:fill="FFFFFF"/>
          <w:lang w:val="hy-AM"/>
        </w:rPr>
        <w:t>նպաստ</w:t>
      </w:r>
      <w:r>
        <w:rPr>
          <w:rFonts w:cs="Sylfaen"/>
          <w:color w:val="333333"/>
          <w:shd w:val="clear" w:color="auto" w:fill="FFFFFF"/>
          <w:lang w:val="hy-AM"/>
        </w:rPr>
        <w:t xml:space="preserve">ը, </w:t>
      </w:r>
      <w:r>
        <w:rPr>
          <w:rFonts w:cs="Arial"/>
          <w:color w:val="333333"/>
          <w:shd w:val="clear" w:color="auto" w:fill="FFFFFF"/>
          <w:lang w:val="hy-AM"/>
        </w:rPr>
        <w:t>անապահովության նպաստը</w:t>
      </w:r>
      <w:r>
        <w:rPr>
          <w:rFonts w:eastAsia="Times New Roman" w:cs="Sylfaen"/>
          <w:color w:val="000000" w:themeColor="text1"/>
          <w:szCs w:val="24"/>
          <w:lang w:val="hy-AM" w:eastAsia="ru-RU"/>
        </w:rPr>
        <w:t xml:space="preserve"> և հրատապ օգնությունը բացառապես անկանխիկ </w:t>
      </w:r>
      <w:r>
        <w:rPr>
          <w:rFonts w:eastAsia="Times New Roman" w:cs="Sylfaen"/>
          <w:color w:val="000000" w:themeColor="text1"/>
          <w:szCs w:val="24"/>
          <w:lang w:val="hy-AM" w:eastAsia="ru-RU"/>
        </w:rPr>
        <w:lastRenderedPageBreak/>
        <w:t xml:space="preserve">եղանակով վճարելու համար անհրաժեշտություն է առաջացել </w:t>
      </w:r>
      <w:r>
        <w:rPr>
          <w:rFonts w:eastAsia="Times New Roman" w:cs="Arial"/>
          <w:color w:val="333333"/>
          <w:szCs w:val="24"/>
          <w:lang w:val="hy-AM"/>
        </w:rPr>
        <w:t>ՀՀ կառավարության 2014 թվականի հունվարի 30-ի N 145-Ն, ՀՀ կառավարության 2025 թվականի հունվարի 9-ի N 27-Ն</w:t>
      </w:r>
      <w:r>
        <w:rPr>
          <w:rFonts w:eastAsia="Times New Roman" w:cs="Sylfaen"/>
          <w:color w:val="000000" w:themeColor="text1"/>
          <w:szCs w:val="24"/>
          <w:lang w:val="hy-AM" w:eastAsia="ru-RU"/>
        </w:rPr>
        <w:t xml:space="preserve"> որոշումներում կատարել համապատասխան փոփոխություններ և ուժը կորցրած ճանաչել ՀՀ կառավարության 2014 թվականի ապրիլի 23-ի N 495-Ն որոշումը։ </w:t>
      </w:r>
    </w:p>
    <w:p w:rsidR="00391FEF" w:rsidRDefault="00391FEF" w:rsidP="00391FEF">
      <w:pPr>
        <w:pStyle w:val="NormalWeb"/>
        <w:shd w:val="clear" w:color="auto" w:fill="FFFFFF"/>
        <w:spacing w:before="0" w:beforeAutospacing="0" w:after="0" w:afterAutospacing="0" w:line="360" w:lineRule="auto"/>
        <w:ind w:right="-140" w:firstLine="567"/>
        <w:jc w:val="both"/>
        <w:rPr>
          <w:rFonts w:ascii="GHEA Grapalat" w:hAnsi="GHEA Grapalat" w:cs="Sylfaen"/>
          <w:lang w:val="hy-AM"/>
        </w:rPr>
      </w:pPr>
      <w:r>
        <w:rPr>
          <w:rFonts w:ascii="GHEA Grapalat" w:hAnsi="GHEA Grapalat" w:cs="Sylfaen"/>
          <w:lang w:val="hy-AM"/>
        </w:rPr>
        <w:t xml:space="preserve">Հարկ է նկատի ունենալ, որ մինչ վերոնշյալ օրենսդրական փոփոխությունները՝ </w:t>
      </w:r>
      <w:r w:rsidRPr="00616881">
        <w:rPr>
          <w:rFonts w:ascii="GHEA Grapalat" w:hAnsi="GHEA Grapalat" w:cs="Sylfaen"/>
          <w:color w:val="333333"/>
          <w:shd w:val="clear" w:color="auto" w:fill="FFFFFF"/>
          <w:lang w:val="hy-AM"/>
        </w:rPr>
        <w:t>ընտանեկան</w:t>
      </w:r>
      <w:r w:rsidRPr="00616881">
        <w:rPr>
          <w:rFonts w:ascii="GHEA Grapalat" w:hAnsi="GHEA Grapalat" w:cs="Arial"/>
          <w:color w:val="333333"/>
          <w:shd w:val="clear" w:color="auto" w:fill="FFFFFF"/>
          <w:lang w:val="hy-AM"/>
        </w:rPr>
        <w:t xml:space="preserve"> </w:t>
      </w:r>
      <w:r w:rsidRPr="00616881">
        <w:rPr>
          <w:rFonts w:ascii="GHEA Grapalat" w:hAnsi="GHEA Grapalat" w:cs="Sylfaen"/>
          <w:color w:val="333333"/>
          <w:shd w:val="clear" w:color="auto" w:fill="FFFFFF"/>
          <w:lang w:val="hy-AM"/>
        </w:rPr>
        <w:t>նպաստ</w:t>
      </w:r>
      <w:r>
        <w:rPr>
          <w:rFonts w:ascii="GHEA Grapalat" w:hAnsi="GHEA Grapalat" w:cs="Sylfaen"/>
          <w:color w:val="333333"/>
          <w:shd w:val="clear" w:color="auto" w:fill="FFFFFF"/>
          <w:lang w:val="hy-AM"/>
        </w:rPr>
        <w:t>ը</w:t>
      </w:r>
      <w:r w:rsidRPr="00616881">
        <w:rPr>
          <w:rFonts w:ascii="GHEA Grapalat" w:hAnsi="GHEA Grapalat" w:cs="Arial"/>
          <w:color w:val="333333"/>
          <w:shd w:val="clear" w:color="auto" w:fill="FFFFFF"/>
          <w:lang w:val="hy-AM"/>
        </w:rPr>
        <w:t xml:space="preserve">, </w:t>
      </w:r>
      <w:r w:rsidRPr="00616881">
        <w:rPr>
          <w:rFonts w:ascii="GHEA Grapalat" w:hAnsi="GHEA Grapalat" w:cs="Sylfaen"/>
          <w:color w:val="333333"/>
          <w:shd w:val="clear" w:color="auto" w:fill="FFFFFF"/>
          <w:lang w:val="hy-AM"/>
        </w:rPr>
        <w:t>սոցիալական</w:t>
      </w:r>
      <w:r w:rsidRPr="00616881">
        <w:rPr>
          <w:rFonts w:ascii="GHEA Grapalat" w:hAnsi="GHEA Grapalat" w:cs="Arial"/>
          <w:color w:val="333333"/>
          <w:shd w:val="clear" w:color="auto" w:fill="FFFFFF"/>
          <w:lang w:val="hy-AM"/>
        </w:rPr>
        <w:t xml:space="preserve"> </w:t>
      </w:r>
      <w:r w:rsidRPr="00616881">
        <w:rPr>
          <w:rFonts w:ascii="GHEA Grapalat" w:hAnsi="GHEA Grapalat" w:cs="Sylfaen"/>
          <w:color w:val="333333"/>
          <w:shd w:val="clear" w:color="auto" w:fill="FFFFFF"/>
          <w:lang w:val="hy-AM"/>
        </w:rPr>
        <w:t>նպաստ</w:t>
      </w:r>
      <w:r>
        <w:rPr>
          <w:rFonts w:ascii="GHEA Grapalat" w:hAnsi="GHEA Grapalat" w:cs="Sylfaen"/>
          <w:color w:val="333333"/>
          <w:shd w:val="clear" w:color="auto" w:fill="FFFFFF"/>
          <w:lang w:val="hy-AM"/>
        </w:rPr>
        <w:t xml:space="preserve">ը, </w:t>
      </w:r>
      <w:r>
        <w:rPr>
          <w:rFonts w:ascii="GHEA Grapalat" w:hAnsi="GHEA Grapalat" w:cs="Arial"/>
          <w:color w:val="333333"/>
          <w:shd w:val="clear" w:color="auto" w:fill="FFFFFF"/>
          <w:lang w:val="hy-AM"/>
        </w:rPr>
        <w:t>անապահովության նպաստը</w:t>
      </w:r>
      <w:r>
        <w:rPr>
          <w:rFonts w:ascii="GHEA Grapalat" w:hAnsi="GHEA Grapalat" w:cs="Sylfaen"/>
          <w:color w:val="000000" w:themeColor="text1"/>
          <w:lang w:val="hy-AM" w:eastAsia="ru-RU"/>
        </w:rPr>
        <w:t xml:space="preserve"> և հրատապ օգնությունները </w:t>
      </w:r>
      <w:r>
        <w:rPr>
          <w:rFonts w:ascii="GHEA Grapalat" w:hAnsi="GHEA Grapalat" w:cs="Sylfaen"/>
          <w:lang w:val="hy-AM"/>
        </w:rPr>
        <w:t>կարող էին վճարվել կանխիկ եղանակով ընտանիքի չափահաս անդամին (ընտանիքի միակ չափահաս անդամին կամ ընտանիքի մյուս բոլոր չափահաս անդամների գրավոր համաձայնությամբ գումարը ստացող՝ ընտանիքի չափահաս անդամին), որը ֆունկցիոնալության խորը կամ ծանր աստիճանի սահմանափակումով հաշմանդամություն ունեցող անձ է, կամ լրացել է նրա 75 տարին։</w:t>
      </w:r>
    </w:p>
    <w:p w:rsidR="00391FEF" w:rsidRDefault="00391FEF" w:rsidP="00391FEF">
      <w:pPr>
        <w:shd w:val="clear" w:color="auto" w:fill="FFFFFF"/>
        <w:spacing w:after="0" w:line="360" w:lineRule="auto"/>
        <w:ind w:right="-140"/>
        <w:contextualSpacing/>
        <w:jc w:val="both"/>
        <w:rPr>
          <w:rFonts w:cs="Sylfaen"/>
          <w:szCs w:val="24"/>
          <w:lang w:val="hy-AM"/>
        </w:rPr>
      </w:pPr>
    </w:p>
    <w:p w:rsidR="00391FEF" w:rsidRDefault="00391FEF" w:rsidP="00391FEF">
      <w:pPr>
        <w:tabs>
          <w:tab w:val="left" w:pos="1080"/>
        </w:tabs>
        <w:spacing w:after="0" w:line="360" w:lineRule="auto"/>
        <w:ind w:right="-140" w:firstLine="720"/>
        <w:jc w:val="both"/>
        <w:rPr>
          <w:rFonts w:cs="Sylfaen"/>
          <w:b/>
          <w:szCs w:val="24"/>
          <w:lang w:val="hy-AM"/>
        </w:rPr>
      </w:pPr>
      <w:r>
        <w:rPr>
          <w:rFonts w:cs="Sylfaen"/>
          <w:b/>
          <w:szCs w:val="24"/>
          <w:lang w:val="hy-AM"/>
        </w:rPr>
        <w:t>1.2. Առկա խնդրի առաջարկվող լուծումը</w:t>
      </w:r>
    </w:p>
    <w:p w:rsidR="00391FEF" w:rsidRDefault="00391FEF" w:rsidP="00391FEF">
      <w:pPr>
        <w:tabs>
          <w:tab w:val="left" w:pos="1080"/>
        </w:tabs>
        <w:spacing w:after="0" w:line="360" w:lineRule="auto"/>
        <w:ind w:right="-140" w:firstLine="720"/>
        <w:jc w:val="both"/>
        <w:rPr>
          <w:rFonts w:eastAsia="Times New Roman" w:cs="Sylfaen"/>
          <w:color w:val="000000" w:themeColor="text1"/>
          <w:szCs w:val="24"/>
          <w:lang w:val="hy-AM" w:eastAsia="ru-RU"/>
        </w:rPr>
      </w:pPr>
      <w:r>
        <w:rPr>
          <w:color w:val="000000"/>
          <w:szCs w:val="24"/>
          <w:shd w:val="clear" w:color="auto" w:fill="FFFFFF"/>
          <w:lang w:val="hy-AM"/>
        </w:rPr>
        <w:t xml:space="preserve">Հաշվի առնելով վերը նշվածը՝ առաջարկվում է </w:t>
      </w:r>
      <w:r>
        <w:rPr>
          <w:rFonts w:eastAsia="Times New Roman" w:cs="Arial"/>
          <w:color w:val="333333"/>
          <w:szCs w:val="24"/>
          <w:lang w:val="hy-AM"/>
        </w:rPr>
        <w:t>ՀՀ կառավարության 2014 թվականի հունվարի 30-ի N 145-Ն, ՀՀ կառավարության 2025 թվականի հունվարի 9-ի N 27-Ն</w:t>
      </w:r>
      <w:r>
        <w:rPr>
          <w:color w:val="000000"/>
          <w:szCs w:val="24"/>
          <w:shd w:val="clear" w:color="auto" w:fill="FFFFFF"/>
          <w:lang w:val="hy-AM"/>
        </w:rPr>
        <w:t xml:space="preserve"> </w:t>
      </w:r>
      <w:r>
        <w:rPr>
          <w:rFonts w:eastAsia="Times New Roman" w:cs="Sylfaen"/>
          <w:color w:val="000000" w:themeColor="text1"/>
          <w:szCs w:val="24"/>
          <w:lang w:val="hy-AM" w:eastAsia="ru-RU"/>
        </w:rPr>
        <w:t>որոշումներում կատարել համապատասխան փոփոխություններ և ուժը կորցրած ճանաչել ՀՀ կառավարության 2014 թվականի ապրիլի 23-ի N 495-Ն որոշումը։</w:t>
      </w:r>
    </w:p>
    <w:p w:rsidR="00391FEF" w:rsidRDefault="00391FEF" w:rsidP="00391FEF">
      <w:pPr>
        <w:tabs>
          <w:tab w:val="left" w:pos="1080"/>
        </w:tabs>
        <w:spacing w:after="0" w:line="360" w:lineRule="auto"/>
        <w:ind w:right="-140" w:firstLine="720"/>
        <w:jc w:val="both"/>
        <w:rPr>
          <w:rFonts w:cs="Sylfaen"/>
          <w:szCs w:val="24"/>
          <w:lang w:val="hy-AM"/>
        </w:rPr>
      </w:pPr>
    </w:p>
    <w:p w:rsidR="00391FEF" w:rsidRDefault="00391FEF" w:rsidP="00391FEF">
      <w:pPr>
        <w:tabs>
          <w:tab w:val="left" w:pos="567"/>
        </w:tabs>
        <w:spacing w:after="0" w:line="360" w:lineRule="auto"/>
        <w:ind w:right="-140" w:firstLine="720"/>
        <w:jc w:val="both"/>
        <w:rPr>
          <w:rFonts w:cs="Sylfaen"/>
          <w:b/>
          <w:szCs w:val="24"/>
          <w:lang w:val="hy-AM"/>
        </w:rPr>
      </w:pPr>
      <w:r>
        <w:rPr>
          <w:rFonts w:cs="Sylfaen"/>
          <w:szCs w:val="24"/>
          <w:lang w:val="hy-AM"/>
        </w:rPr>
        <w:t xml:space="preserve"> </w:t>
      </w:r>
      <w:r>
        <w:rPr>
          <w:rFonts w:cs="Sylfaen"/>
          <w:b/>
          <w:szCs w:val="24"/>
          <w:lang w:val="hy-AM"/>
        </w:rPr>
        <w:t>2. Կարգավորման առարկան</w:t>
      </w:r>
    </w:p>
    <w:p w:rsidR="00391FEF" w:rsidRDefault="00391FEF" w:rsidP="00391FEF">
      <w:pPr>
        <w:tabs>
          <w:tab w:val="left" w:pos="567"/>
        </w:tabs>
        <w:spacing w:after="0" w:line="360" w:lineRule="auto"/>
        <w:ind w:right="-140"/>
        <w:jc w:val="both"/>
        <w:rPr>
          <w:rFonts w:cs="Sylfaen"/>
          <w:szCs w:val="24"/>
          <w:lang w:val="hy-AM"/>
        </w:rPr>
      </w:pPr>
      <w:r>
        <w:rPr>
          <w:rFonts w:cs="Sylfaen"/>
          <w:szCs w:val="24"/>
          <w:lang w:val="hy-AM"/>
        </w:rPr>
        <w:tab/>
      </w:r>
      <w:r w:rsidRPr="00616881">
        <w:rPr>
          <w:rFonts w:eastAsia="Times New Roman" w:cs="Arial"/>
          <w:color w:val="333333"/>
          <w:szCs w:val="24"/>
          <w:lang w:val="hy-AM"/>
        </w:rPr>
        <w:t>Ն</w:t>
      </w:r>
      <w:r>
        <w:rPr>
          <w:color w:val="000000"/>
          <w:szCs w:val="24"/>
          <w:shd w:val="clear" w:color="auto" w:fill="FFFFFF"/>
          <w:lang w:val="hy-AM"/>
        </w:rPr>
        <w:t xml:space="preserve">ախագծով </w:t>
      </w:r>
      <w:r>
        <w:rPr>
          <w:rFonts w:cs="Sylfaen"/>
          <w:szCs w:val="24"/>
          <w:lang w:val="hy-AM"/>
        </w:rPr>
        <w:t>առաջարկվում է՝</w:t>
      </w:r>
    </w:p>
    <w:p w:rsidR="00391FEF" w:rsidRDefault="00391FEF" w:rsidP="00391FEF">
      <w:pPr>
        <w:pStyle w:val="ListParagraph"/>
        <w:numPr>
          <w:ilvl w:val="0"/>
          <w:numId w:val="4"/>
        </w:numPr>
        <w:shd w:val="clear" w:color="auto" w:fill="FFFFFF"/>
        <w:tabs>
          <w:tab w:val="left" w:pos="1080"/>
        </w:tabs>
        <w:spacing w:after="0" w:line="360" w:lineRule="auto"/>
        <w:ind w:left="0" w:right="-140" w:firstLine="720"/>
        <w:jc w:val="both"/>
        <w:rPr>
          <w:rFonts w:eastAsia="Times New Roman" w:cs="Arial"/>
          <w:color w:val="333333"/>
          <w:szCs w:val="24"/>
          <w:lang w:val="hy-AM"/>
        </w:rPr>
      </w:pPr>
      <w:r>
        <w:rPr>
          <w:rFonts w:eastAsia="Times New Roman" w:cs="Arial"/>
          <w:color w:val="333333"/>
          <w:szCs w:val="24"/>
          <w:lang w:val="hy-AM"/>
        </w:rPr>
        <w:t>Անապահովության նպաստը</w:t>
      </w:r>
      <w:r w:rsidRPr="00616881">
        <w:rPr>
          <w:rFonts w:eastAsia="Times New Roman" w:cs="Arial"/>
          <w:color w:val="333333"/>
          <w:szCs w:val="24"/>
          <w:lang w:val="hy-AM"/>
        </w:rPr>
        <w:t>,</w:t>
      </w:r>
      <w:r>
        <w:rPr>
          <w:rFonts w:eastAsia="Times New Roman" w:cs="Arial"/>
          <w:color w:val="333333"/>
          <w:szCs w:val="24"/>
          <w:lang w:val="hy-AM"/>
        </w:rPr>
        <w:t xml:space="preserve"> </w:t>
      </w:r>
      <w:r w:rsidRPr="00616881">
        <w:rPr>
          <w:rFonts w:cs="Sylfaen"/>
          <w:color w:val="333333"/>
          <w:shd w:val="clear" w:color="auto" w:fill="FFFFFF"/>
          <w:lang w:val="hy-AM"/>
        </w:rPr>
        <w:t>ընտանեկան</w:t>
      </w:r>
      <w:r w:rsidRPr="00616881">
        <w:rPr>
          <w:rFonts w:cs="Arial"/>
          <w:color w:val="333333"/>
          <w:shd w:val="clear" w:color="auto" w:fill="FFFFFF"/>
          <w:lang w:val="hy-AM"/>
        </w:rPr>
        <w:t xml:space="preserve"> </w:t>
      </w:r>
      <w:r w:rsidRPr="00616881">
        <w:rPr>
          <w:rFonts w:cs="Sylfaen"/>
          <w:color w:val="333333"/>
          <w:shd w:val="clear" w:color="auto" w:fill="FFFFFF"/>
          <w:lang w:val="hy-AM"/>
        </w:rPr>
        <w:t>նպաստ</w:t>
      </w:r>
      <w:r>
        <w:rPr>
          <w:rFonts w:cs="Sylfaen"/>
          <w:color w:val="333333"/>
          <w:shd w:val="clear" w:color="auto" w:fill="FFFFFF"/>
          <w:lang w:val="hy-AM"/>
        </w:rPr>
        <w:t>ը</w:t>
      </w:r>
      <w:r w:rsidRPr="00616881">
        <w:rPr>
          <w:rFonts w:cs="Arial"/>
          <w:color w:val="333333"/>
          <w:shd w:val="clear" w:color="auto" w:fill="FFFFFF"/>
          <w:lang w:val="hy-AM"/>
        </w:rPr>
        <w:t xml:space="preserve">, </w:t>
      </w:r>
      <w:r w:rsidRPr="00616881">
        <w:rPr>
          <w:rFonts w:cs="Sylfaen"/>
          <w:color w:val="333333"/>
          <w:shd w:val="clear" w:color="auto" w:fill="FFFFFF"/>
          <w:lang w:val="hy-AM"/>
        </w:rPr>
        <w:t>սոցիալական</w:t>
      </w:r>
      <w:r w:rsidRPr="00616881">
        <w:rPr>
          <w:rFonts w:cs="Arial"/>
          <w:color w:val="333333"/>
          <w:shd w:val="clear" w:color="auto" w:fill="FFFFFF"/>
          <w:lang w:val="hy-AM"/>
        </w:rPr>
        <w:t xml:space="preserve"> </w:t>
      </w:r>
      <w:r w:rsidRPr="00616881">
        <w:rPr>
          <w:rFonts w:cs="Sylfaen"/>
          <w:color w:val="333333"/>
          <w:shd w:val="clear" w:color="auto" w:fill="FFFFFF"/>
          <w:lang w:val="hy-AM"/>
        </w:rPr>
        <w:t>նպաստ</w:t>
      </w:r>
      <w:r>
        <w:rPr>
          <w:rFonts w:cs="Sylfaen"/>
          <w:color w:val="333333"/>
          <w:shd w:val="clear" w:color="auto" w:fill="FFFFFF"/>
          <w:lang w:val="hy-AM"/>
        </w:rPr>
        <w:t>ը</w:t>
      </w:r>
      <w:r>
        <w:rPr>
          <w:rFonts w:eastAsia="Times New Roman" w:cs="Arial"/>
          <w:color w:val="333333"/>
          <w:szCs w:val="24"/>
          <w:lang w:val="hy-AM"/>
        </w:rPr>
        <w:t xml:space="preserve"> և հրատապ օգնությունը վճարել բացառապես անկանխիկ եղանակով՝ 01.04.2026 թվականից, </w:t>
      </w:r>
    </w:p>
    <w:p w:rsidR="00391FEF" w:rsidRDefault="001D4CC5" w:rsidP="00391FEF">
      <w:pPr>
        <w:pStyle w:val="ListParagraph"/>
        <w:numPr>
          <w:ilvl w:val="0"/>
          <w:numId w:val="4"/>
        </w:numPr>
        <w:shd w:val="clear" w:color="auto" w:fill="FFFFFF"/>
        <w:tabs>
          <w:tab w:val="left" w:pos="1080"/>
        </w:tabs>
        <w:spacing w:after="0" w:line="360" w:lineRule="auto"/>
        <w:ind w:left="0" w:right="-140" w:firstLine="720"/>
        <w:jc w:val="both"/>
        <w:rPr>
          <w:rFonts w:eastAsia="Times New Roman" w:cs="Arial"/>
          <w:color w:val="333333"/>
          <w:szCs w:val="24"/>
          <w:lang w:val="hy-AM"/>
        </w:rPr>
      </w:pPr>
      <w:proofErr w:type="spellStart"/>
      <w:r>
        <w:rPr>
          <w:rFonts w:eastAsia="Times New Roman" w:cs="Arial"/>
          <w:color w:val="333333"/>
          <w:szCs w:val="24"/>
        </w:rPr>
        <w:t>Անկանխիկ</w:t>
      </w:r>
      <w:proofErr w:type="spellEnd"/>
      <w:r>
        <w:rPr>
          <w:rFonts w:eastAsia="Times New Roman" w:cs="Arial"/>
          <w:color w:val="333333"/>
          <w:szCs w:val="24"/>
        </w:rPr>
        <w:t xml:space="preserve"> </w:t>
      </w:r>
      <w:proofErr w:type="spellStart"/>
      <w:r>
        <w:rPr>
          <w:rFonts w:eastAsia="Times New Roman" w:cs="Arial"/>
          <w:color w:val="333333"/>
          <w:szCs w:val="24"/>
        </w:rPr>
        <w:t>եղանակով</w:t>
      </w:r>
      <w:proofErr w:type="spellEnd"/>
      <w:r>
        <w:rPr>
          <w:rFonts w:eastAsia="Times New Roman" w:cs="Arial"/>
          <w:color w:val="333333"/>
          <w:szCs w:val="24"/>
        </w:rPr>
        <w:t xml:space="preserve"> </w:t>
      </w:r>
      <w:proofErr w:type="spellStart"/>
      <w:r>
        <w:rPr>
          <w:rFonts w:eastAsia="Times New Roman" w:cs="Arial"/>
          <w:color w:val="333333"/>
          <w:szCs w:val="24"/>
        </w:rPr>
        <w:t>նպաստը</w:t>
      </w:r>
      <w:proofErr w:type="spellEnd"/>
      <w:r>
        <w:rPr>
          <w:rFonts w:eastAsia="Times New Roman" w:cs="Arial"/>
          <w:color w:val="333333"/>
          <w:szCs w:val="24"/>
        </w:rPr>
        <w:t xml:space="preserve"> </w:t>
      </w:r>
      <w:proofErr w:type="spellStart"/>
      <w:r>
        <w:rPr>
          <w:rFonts w:eastAsia="Times New Roman" w:cs="Arial"/>
          <w:color w:val="333333"/>
          <w:szCs w:val="24"/>
        </w:rPr>
        <w:t>ստանալու</w:t>
      </w:r>
      <w:proofErr w:type="spellEnd"/>
      <w:r>
        <w:rPr>
          <w:rFonts w:eastAsia="Times New Roman" w:cs="Arial"/>
          <w:color w:val="333333"/>
          <w:szCs w:val="24"/>
        </w:rPr>
        <w:t xml:space="preserve"> </w:t>
      </w:r>
      <w:r w:rsidR="00391FEF">
        <w:rPr>
          <w:rFonts w:eastAsia="Times New Roman" w:cs="Arial"/>
          <w:color w:val="333333"/>
          <w:szCs w:val="24"/>
          <w:lang w:val="hy-AM"/>
        </w:rPr>
        <w:t xml:space="preserve">դիմում չներկայացրած անձանց համար 2026 թվականի ապրիլի 1-ից </w:t>
      </w:r>
      <w:r w:rsidR="00391FEF" w:rsidRPr="00616881">
        <w:rPr>
          <w:rFonts w:cs="Sylfaen"/>
          <w:color w:val="333333"/>
          <w:shd w:val="clear" w:color="auto" w:fill="FFFFFF"/>
          <w:lang w:val="hy-AM"/>
        </w:rPr>
        <w:t>ընտանեկան</w:t>
      </w:r>
      <w:r w:rsidR="00391FEF" w:rsidRPr="00616881">
        <w:rPr>
          <w:rFonts w:cs="Arial"/>
          <w:color w:val="333333"/>
          <w:shd w:val="clear" w:color="auto" w:fill="FFFFFF"/>
          <w:lang w:val="hy-AM"/>
        </w:rPr>
        <w:t xml:space="preserve"> </w:t>
      </w:r>
      <w:r w:rsidR="00391FEF" w:rsidRPr="00616881">
        <w:rPr>
          <w:rFonts w:cs="Sylfaen"/>
          <w:color w:val="333333"/>
          <w:shd w:val="clear" w:color="auto" w:fill="FFFFFF"/>
          <w:lang w:val="hy-AM"/>
        </w:rPr>
        <w:t>նպաստ</w:t>
      </w:r>
      <w:r w:rsidR="00391FEF">
        <w:rPr>
          <w:rFonts w:cs="Sylfaen"/>
          <w:color w:val="333333"/>
          <w:shd w:val="clear" w:color="auto" w:fill="FFFFFF"/>
          <w:lang w:val="hy-AM"/>
        </w:rPr>
        <w:t>ի</w:t>
      </w:r>
      <w:r w:rsidR="00391FEF" w:rsidRPr="00616881">
        <w:rPr>
          <w:rFonts w:cs="Arial"/>
          <w:color w:val="333333"/>
          <w:shd w:val="clear" w:color="auto" w:fill="FFFFFF"/>
          <w:lang w:val="hy-AM"/>
        </w:rPr>
        <w:t xml:space="preserve">, </w:t>
      </w:r>
      <w:r w:rsidR="00391FEF" w:rsidRPr="00616881">
        <w:rPr>
          <w:rFonts w:cs="Sylfaen"/>
          <w:color w:val="333333"/>
          <w:shd w:val="clear" w:color="auto" w:fill="FFFFFF"/>
          <w:lang w:val="hy-AM"/>
        </w:rPr>
        <w:t>սոցիալական</w:t>
      </w:r>
      <w:r w:rsidR="00391FEF" w:rsidRPr="00616881">
        <w:rPr>
          <w:rFonts w:cs="Arial"/>
          <w:color w:val="333333"/>
          <w:shd w:val="clear" w:color="auto" w:fill="FFFFFF"/>
          <w:lang w:val="hy-AM"/>
        </w:rPr>
        <w:t xml:space="preserve"> </w:t>
      </w:r>
      <w:r w:rsidR="00391FEF" w:rsidRPr="00616881">
        <w:rPr>
          <w:rFonts w:cs="Sylfaen"/>
          <w:color w:val="333333"/>
          <w:shd w:val="clear" w:color="auto" w:fill="FFFFFF"/>
          <w:lang w:val="hy-AM"/>
        </w:rPr>
        <w:t>նպաստ</w:t>
      </w:r>
      <w:r w:rsidR="00391FEF">
        <w:rPr>
          <w:rFonts w:cs="Sylfaen"/>
          <w:color w:val="333333"/>
          <w:shd w:val="clear" w:color="auto" w:fill="FFFFFF"/>
          <w:lang w:val="hy-AM"/>
        </w:rPr>
        <w:t xml:space="preserve">ի, </w:t>
      </w:r>
      <w:r w:rsidR="00391FEF">
        <w:rPr>
          <w:rFonts w:cs="Arial"/>
          <w:color w:val="333333"/>
          <w:shd w:val="clear" w:color="auto" w:fill="FFFFFF"/>
          <w:lang w:val="hy-AM"/>
        </w:rPr>
        <w:t>անապահովության նպաստի</w:t>
      </w:r>
      <w:r w:rsidR="00391FEF">
        <w:rPr>
          <w:rFonts w:eastAsia="Times New Roman" w:cs="Sylfaen"/>
          <w:color w:val="000000" w:themeColor="text1"/>
          <w:szCs w:val="24"/>
          <w:lang w:val="hy-AM" w:eastAsia="ru-RU"/>
        </w:rPr>
        <w:t xml:space="preserve"> և հրատապ օգնության </w:t>
      </w:r>
      <w:r>
        <w:rPr>
          <w:rFonts w:eastAsia="Times New Roman" w:cs="Arial"/>
          <w:color w:val="333333"/>
          <w:szCs w:val="24"/>
          <w:lang w:val="hy-AM"/>
        </w:rPr>
        <w:t>վճարումներ</w:t>
      </w:r>
      <w:r>
        <w:rPr>
          <w:rFonts w:eastAsia="Times New Roman" w:cs="Arial"/>
          <w:color w:val="333333"/>
          <w:szCs w:val="24"/>
        </w:rPr>
        <w:t xml:space="preserve">ն </w:t>
      </w:r>
      <w:proofErr w:type="spellStart"/>
      <w:r>
        <w:rPr>
          <w:rFonts w:eastAsia="Times New Roman" w:cs="Arial"/>
          <w:color w:val="333333"/>
          <w:szCs w:val="24"/>
        </w:rPr>
        <w:t>իրականացնել</w:t>
      </w:r>
      <w:proofErr w:type="spellEnd"/>
      <w:r w:rsidR="00391FEF">
        <w:rPr>
          <w:rFonts w:eastAsia="Times New Roman" w:cs="Arial"/>
          <w:color w:val="333333"/>
          <w:szCs w:val="24"/>
          <w:lang w:val="hy-AM"/>
        </w:rPr>
        <w:t xml:space="preserve"> անկանխիկ </w:t>
      </w:r>
      <w:r w:rsidR="00391FEF" w:rsidRPr="001D4CC5">
        <w:rPr>
          <w:rFonts w:eastAsia="Times New Roman" w:cs="Arial"/>
          <w:color w:val="333333"/>
          <w:szCs w:val="24"/>
          <w:lang w:val="hy-AM"/>
        </w:rPr>
        <w:t>եղանակով</w:t>
      </w:r>
      <w:r w:rsidRPr="001D4CC5">
        <w:rPr>
          <w:rFonts w:eastAsia="MS Mincho" w:cs="Cambria Math"/>
          <w:color w:val="333333"/>
          <w:szCs w:val="24"/>
        </w:rPr>
        <w:t xml:space="preserve"> և </w:t>
      </w:r>
      <w:r w:rsidR="00391FEF" w:rsidRPr="001D4CC5">
        <w:rPr>
          <w:rFonts w:eastAsia="Times New Roman" w:cs="Arial"/>
          <w:color w:val="333333"/>
          <w:szCs w:val="24"/>
          <w:lang w:val="hy-AM"/>
        </w:rPr>
        <w:t>2026</w:t>
      </w:r>
      <w:r w:rsidR="00391FEF">
        <w:rPr>
          <w:rFonts w:eastAsia="Times New Roman" w:cs="Arial"/>
          <w:color w:val="333333"/>
          <w:szCs w:val="24"/>
          <w:lang w:val="hy-AM"/>
        </w:rPr>
        <w:t xml:space="preserve"> թվականի ապրիլ ամսվա </w:t>
      </w:r>
      <w:r>
        <w:rPr>
          <w:rFonts w:eastAsia="Times New Roman" w:cs="Arial"/>
          <w:color w:val="333333"/>
          <w:szCs w:val="24"/>
          <w:lang w:val="hy-AM"/>
        </w:rPr>
        <w:t>վճարման ցուցակները ձևավորել</w:t>
      </w:r>
      <w:r w:rsidR="00391FEF">
        <w:rPr>
          <w:rFonts w:eastAsia="Times New Roman" w:cs="Arial"/>
          <w:color w:val="333333"/>
          <w:szCs w:val="24"/>
          <w:lang w:val="hy-AM"/>
        </w:rPr>
        <w:t xml:space="preserve"> ծրագրային մոդուլի կիրառմամբ,</w:t>
      </w:r>
    </w:p>
    <w:p w:rsidR="00391FEF" w:rsidRDefault="00391FEF" w:rsidP="00391FEF">
      <w:pPr>
        <w:pStyle w:val="ListParagraph"/>
        <w:numPr>
          <w:ilvl w:val="0"/>
          <w:numId w:val="4"/>
        </w:numPr>
        <w:tabs>
          <w:tab w:val="left" w:pos="567"/>
        </w:tabs>
        <w:spacing w:after="0" w:line="360" w:lineRule="auto"/>
        <w:ind w:left="0" w:right="-140" w:firstLine="720"/>
        <w:jc w:val="both"/>
        <w:rPr>
          <w:rFonts w:cs="Sylfaen"/>
          <w:szCs w:val="24"/>
          <w:lang w:val="hy-AM"/>
        </w:rPr>
      </w:pPr>
      <w:r>
        <w:rPr>
          <w:rFonts w:cs="Sylfaen"/>
          <w:szCs w:val="24"/>
          <w:lang w:val="hy-AM"/>
        </w:rPr>
        <w:lastRenderedPageBreak/>
        <w:t>Ուժը կորցրած ճանաչել</w:t>
      </w:r>
      <w:r>
        <w:rPr>
          <w:rFonts w:eastAsia="Times New Roman" w:cs="Sylfaen"/>
          <w:color w:val="000000" w:themeColor="text1"/>
          <w:szCs w:val="24"/>
          <w:lang w:val="hy-AM" w:eastAsia="ru-RU"/>
        </w:rPr>
        <w:t xml:space="preserve"> ՀՀ կառավարության 2014 թվականի ապրիլի 23-ի N 495-Ն որոշումը։</w:t>
      </w:r>
      <w:r>
        <w:rPr>
          <w:rFonts w:cs="Sylfaen"/>
          <w:szCs w:val="24"/>
          <w:lang w:val="hy-AM"/>
        </w:rPr>
        <w:t xml:space="preserve"> </w:t>
      </w:r>
    </w:p>
    <w:p w:rsidR="00391FEF" w:rsidRDefault="00391FEF" w:rsidP="00391FEF">
      <w:pPr>
        <w:tabs>
          <w:tab w:val="left" w:pos="567"/>
        </w:tabs>
        <w:spacing w:after="0" w:line="360" w:lineRule="auto"/>
        <w:ind w:right="-140" w:firstLine="720"/>
        <w:jc w:val="both"/>
        <w:rPr>
          <w:rFonts w:eastAsia="Times New Roman" w:cs="Arial"/>
          <w:color w:val="333333"/>
          <w:szCs w:val="24"/>
          <w:lang w:val="hy-AM"/>
        </w:rPr>
      </w:pPr>
    </w:p>
    <w:p w:rsidR="00391FEF" w:rsidRDefault="00391FEF" w:rsidP="00391FEF">
      <w:pPr>
        <w:tabs>
          <w:tab w:val="left" w:pos="567"/>
        </w:tabs>
        <w:spacing w:after="0" w:line="360" w:lineRule="auto"/>
        <w:ind w:right="-140" w:firstLine="720"/>
        <w:jc w:val="both"/>
        <w:rPr>
          <w:rFonts w:eastAsia="Times New Roman" w:cs="Arial"/>
          <w:color w:val="333333"/>
          <w:szCs w:val="24"/>
          <w:lang w:val="hy-AM"/>
        </w:rPr>
      </w:pPr>
      <w:r>
        <w:rPr>
          <w:rFonts w:cs="Sylfaen"/>
          <w:b/>
          <w:szCs w:val="24"/>
          <w:lang w:val="hy-AM"/>
        </w:rPr>
        <w:t>3. Իրավական ակտի կիրառման դեպքում ակնկալվող արդյունքը</w:t>
      </w:r>
    </w:p>
    <w:p w:rsidR="00391FEF" w:rsidRDefault="00391FEF" w:rsidP="00391FEF">
      <w:pPr>
        <w:spacing w:after="0" w:line="360" w:lineRule="auto"/>
        <w:ind w:right="245" w:firstLine="618"/>
        <w:jc w:val="both"/>
        <w:rPr>
          <w:lang w:val="hy-AM"/>
        </w:rPr>
      </w:pPr>
      <w:r>
        <w:rPr>
          <w:rFonts w:cs="Sylfaen"/>
          <w:szCs w:val="24"/>
          <w:lang w:val="hy-AM"/>
        </w:rPr>
        <w:t xml:space="preserve">Նախագիծն ընդունվելու դեպքում </w:t>
      </w:r>
      <w:r>
        <w:rPr>
          <w:rFonts w:eastAsia="Times New Roman" w:cs="Arial"/>
          <w:color w:val="333333"/>
          <w:szCs w:val="24"/>
          <w:lang w:val="hy-AM"/>
        </w:rPr>
        <w:t xml:space="preserve">անապահովության նպաստը և հրատապ օգնությունը </w:t>
      </w:r>
      <w:r>
        <w:rPr>
          <w:rFonts w:cs="Sylfaen"/>
          <w:szCs w:val="24"/>
          <w:lang w:val="hy-AM"/>
        </w:rPr>
        <w:t>վճարելու համար օրենսդրությամբ սահմանված կարգով 2026 թվականի ապրիլի 1-ից կվճարվեն բացառապես անկանխիկ եղանակով՝ ի կատարումն Հանձնարարականի և</w:t>
      </w:r>
      <w:r>
        <w:rPr>
          <w:rFonts w:eastAsia="Times New Roman" w:cs="Sylfaen"/>
          <w:color w:val="000000" w:themeColor="text1"/>
          <w:szCs w:val="24"/>
          <w:lang w:val="hy-AM" w:eastAsia="ru-RU"/>
        </w:rPr>
        <w:t xml:space="preserve">  </w:t>
      </w:r>
      <w:r>
        <w:rPr>
          <w:lang w:val="hy-AM"/>
        </w:rPr>
        <w:t>«Պետական նպաստների մասին» օրենքում փոփոխություններ և լրացումներ կատարելու մասին» ՀՕ-482-Ն օրենքի։</w:t>
      </w:r>
    </w:p>
    <w:p w:rsidR="00391FEF" w:rsidRDefault="00391FEF" w:rsidP="00391FEF">
      <w:pPr>
        <w:spacing w:after="0" w:line="360" w:lineRule="auto"/>
        <w:ind w:right="245" w:firstLine="618"/>
        <w:jc w:val="both"/>
        <w:rPr>
          <w:lang w:val="hy-AM"/>
        </w:rPr>
      </w:pPr>
    </w:p>
    <w:p w:rsidR="00391FEF" w:rsidRDefault="00391FEF" w:rsidP="00391FEF">
      <w:pPr>
        <w:tabs>
          <w:tab w:val="left" w:pos="567"/>
        </w:tabs>
        <w:spacing w:after="0" w:line="360" w:lineRule="auto"/>
        <w:jc w:val="both"/>
        <w:rPr>
          <w:rFonts w:cs="Sylfaen"/>
          <w:b/>
          <w:lang w:val="hy-AM"/>
        </w:rPr>
      </w:pPr>
      <w:r>
        <w:rPr>
          <w:rFonts w:cs="Sylfaen"/>
          <w:b/>
          <w:lang w:val="hy-AM"/>
        </w:rPr>
        <w:tab/>
        <w:t>4.</w:t>
      </w:r>
      <w:r>
        <w:rPr>
          <w:rFonts w:cs="Sylfaen"/>
          <w:b/>
          <w:lang w:val="hy-AM"/>
        </w:rPr>
        <w:tab/>
        <w:t>Նախագծի ընդունման առնչությամբ Հայաստանի Հանրապետության պետական բյուջեում ծախսերի և եկամուտների էական ավելացման կամ նվազեցման մասին</w:t>
      </w:r>
    </w:p>
    <w:p w:rsidR="00391FEF" w:rsidRDefault="00391FEF" w:rsidP="00391FEF">
      <w:pPr>
        <w:tabs>
          <w:tab w:val="left" w:pos="567"/>
          <w:tab w:val="left" w:pos="900"/>
        </w:tabs>
        <w:spacing w:after="0" w:line="360" w:lineRule="auto"/>
        <w:ind w:right="-140"/>
        <w:jc w:val="both"/>
        <w:rPr>
          <w:rFonts w:cs="Sylfaen"/>
          <w:lang w:val="hy-AM"/>
        </w:rPr>
      </w:pPr>
      <w:r>
        <w:rPr>
          <w:szCs w:val="24"/>
          <w:lang w:val="hy-AM"/>
        </w:rPr>
        <w:tab/>
        <w:t xml:space="preserve">Նախագծի </w:t>
      </w:r>
      <w:r>
        <w:rPr>
          <w:rFonts w:cs="Sylfaen"/>
          <w:szCs w:val="24"/>
          <w:lang w:val="hy-AM"/>
        </w:rPr>
        <w:t xml:space="preserve">ընդունման դեպքում Հայաստանի Հանրապետության պետական բյուջեում </w:t>
      </w:r>
      <w:r>
        <w:rPr>
          <w:rFonts w:cs="Sylfaen"/>
          <w:lang w:val="hy-AM"/>
        </w:rPr>
        <w:t xml:space="preserve">եկամուտների </w:t>
      </w:r>
      <w:r w:rsidRPr="00616881">
        <w:rPr>
          <w:rFonts w:cs="Sylfaen"/>
          <w:lang w:val="hy-AM"/>
        </w:rPr>
        <w:t xml:space="preserve">կամ ծախսերի </w:t>
      </w:r>
      <w:r>
        <w:rPr>
          <w:rFonts w:cs="Sylfaen"/>
          <w:lang w:val="hy-AM"/>
        </w:rPr>
        <w:t>ավելացում չի նախատեսվում։</w:t>
      </w:r>
    </w:p>
    <w:p w:rsidR="00391FEF" w:rsidRDefault="00391FEF" w:rsidP="00391FEF">
      <w:pPr>
        <w:tabs>
          <w:tab w:val="left" w:pos="567"/>
          <w:tab w:val="left" w:pos="900"/>
        </w:tabs>
        <w:spacing w:after="0" w:line="360" w:lineRule="auto"/>
        <w:ind w:right="-140"/>
        <w:jc w:val="both"/>
        <w:rPr>
          <w:rFonts w:cs="Sylfaen"/>
          <w:b/>
          <w:szCs w:val="24"/>
          <w:lang w:val="hy-AM"/>
        </w:rPr>
      </w:pPr>
      <w:r>
        <w:rPr>
          <w:rFonts w:cs="Sylfaen"/>
          <w:lang w:val="hy-AM"/>
        </w:rPr>
        <w:tab/>
      </w:r>
      <w:r>
        <w:rPr>
          <w:rFonts w:cs="Sylfaen"/>
          <w:lang w:val="hy-AM"/>
        </w:rPr>
        <w:tab/>
      </w:r>
      <w:r>
        <w:rPr>
          <w:rFonts w:cs="Sylfaen"/>
          <w:b/>
          <w:szCs w:val="24"/>
          <w:lang w:val="hy-AM"/>
        </w:rPr>
        <w:t>5. 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391FEF" w:rsidRDefault="00391FEF" w:rsidP="00391FEF">
      <w:pPr>
        <w:tabs>
          <w:tab w:val="left" w:pos="567"/>
          <w:tab w:val="left" w:pos="900"/>
        </w:tabs>
        <w:spacing w:after="0" w:line="360" w:lineRule="auto"/>
        <w:ind w:right="-140" w:firstLine="720"/>
        <w:jc w:val="both"/>
        <w:rPr>
          <w:rFonts w:cs="Sylfaen"/>
          <w:szCs w:val="24"/>
          <w:lang w:val="hy-AM"/>
        </w:rPr>
      </w:pPr>
    </w:p>
    <w:p w:rsidR="00391FEF" w:rsidRDefault="00391FEF" w:rsidP="00391FEF">
      <w:pPr>
        <w:pStyle w:val="ListParagraph"/>
        <w:tabs>
          <w:tab w:val="left" w:pos="1080"/>
        </w:tabs>
        <w:spacing w:after="0" w:line="360" w:lineRule="auto"/>
        <w:ind w:left="0" w:right="-140" w:firstLine="720"/>
        <w:jc w:val="both"/>
        <w:rPr>
          <w:lang w:val="hy-AM"/>
        </w:rPr>
      </w:pPr>
      <w:r>
        <w:rPr>
          <w:rFonts w:cs="Sylfaen"/>
          <w:lang w:val="hy-AM"/>
        </w:rPr>
        <w:t>Նախագիծը</w:t>
      </w:r>
      <w:r>
        <w:rPr>
          <w:lang w:val="hy-AM"/>
        </w:rPr>
        <w:t xml:space="preserve"> </w:t>
      </w:r>
      <w:r>
        <w:rPr>
          <w:rFonts w:cs="Sylfaen"/>
          <w:lang w:val="hy-AM"/>
        </w:rPr>
        <w:t>բխում</w:t>
      </w:r>
      <w:r>
        <w:rPr>
          <w:lang w:val="hy-AM"/>
        </w:rPr>
        <w:t xml:space="preserve"> </w:t>
      </w:r>
      <w:r>
        <w:rPr>
          <w:rFonts w:cs="Sylfaen"/>
          <w:lang w:val="hy-AM"/>
        </w:rPr>
        <w:t>է</w:t>
      </w:r>
      <w:r>
        <w:rPr>
          <w:lang w:val="hy-AM"/>
        </w:rPr>
        <w:t xml:space="preserve"> </w:t>
      </w:r>
      <w:r>
        <w:rPr>
          <w:rFonts w:cs="Sylfaen"/>
          <w:lang w:val="hy-AM"/>
        </w:rPr>
        <w:t>Կառավարության</w:t>
      </w:r>
      <w:r>
        <w:rPr>
          <w:lang w:val="hy-AM"/>
        </w:rPr>
        <w:t xml:space="preserve"> 2021-2026 </w:t>
      </w:r>
      <w:r>
        <w:rPr>
          <w:rFonts w:cs="Sylfaen"/>
          <w:lang w:val="hy-AM"/>
        </w:rPr>
        <w:t>թթ</w:t>
      </w:r>
      <w:r>
        <w:rPr>
          <w:lang w:val="hy-AM"/>
        </w:rPr>
        <w:t xml:space="preserve">. </w:t>
      </w:r>
      <w:r>
        <w:rPr>
          <w:rFonts w:cs="Sylfaen"/>
          <w:lang w:val="hy-AM"/>
        </w:rPr>
        <w:t>ծրագրի</w:t>
      </w:r>
      <w:r>
        <w:rPr>
          <w:lang w:val="hy-AM"/>
        </w:rPr>
        <w:t xml:space="preserve"> 4.6-</w:t>
      </w:r>
      <w:r>
        <w:rPr>
          <w:rFonts w:cs="Sylfaen"/>
          <w:lang w:val="hy-AM"/>
        </w:rPr>
        <w:t>րդ</w:t>
      </w:r>
      <w:r>
        <w:rPr>
          <w:lang w:val="hy-AM"/>
        </w:rPr>
        <w:t xml:space="preserve"> </w:t>
      </w:r>
      <w:r>
        <w:rPr>
          <w:rFonts w:cs="Sylfaen"/>
          <w:lang w:val="hy-AM"/>
        </w:rPr>
        <w:t>կետից՝</w:t>
      </w:r>
      <w:r>
        <w:rPr>
          <w:lang w:val="hy-AM"/>
        </w:rPr>
        <w:t xml:space="preserve"> </w:t>
      </w:r>
      <w:r>
        <w:rPr>
          <w:rFonts w:cs="Sylfaen"/>
          <w:lang w:val="hy-AM"/>
        </w:rPr>
        <w:t>կենսաթոշակառուներին</w:t>
      </w:r>
      <w:r>
        <w:rPr>
          <w:lang w:val="hy-AM"/>
        </w:rPr>
        <w:t xml:space="preserve"> </w:t>
      </w:r>
      <w:r>
        <w:rPr>
          <w:rFonts w:cs="Sylfaen"/>
          <w:lang w:val="hy-AM"/>
        </w:rPr>
        <w:t>և</w:t>
      </w:r>
      <w:r>
        <w:rPr>
          <w:lang w:val="hy-AM"/>
        </w:rPr>
        <w:t xml:space="preserve"> </w:t>
      </w:r>
      <w:r>
        <w:rPr>
          <w:rFonts w:cs="Sylfaen"/>
          <w:lang w:val="hy-AM"/>
        </w:rPr>
        <w:t>նպաստառուներին</w:t>
      </w:r>
      <w:r>
        <w:rPr>
          <w:lang w:val="hy-AM"/>
        </w:rPr>
        <w:t xml:space="preserve"> </w:t>
      </w:r>
      <w:r>
        <w:rPr>
          <w:rFonts w:cs="Sylfaen"/>
          <w:lang w:val="hy-AM"/>
        </w:rPr>
        <w:t>մատուցվող</w:t>
      </w:r>
      <w:r>
        <w:rPr>
          <w:lang w:val="hy-AM"/>
        </w:rPr>
        <w:t xml:space="preserve"> </w:t>
      </w:r>
      <w:r>
        <w:rPr>
          <w:rFonts w:cs="Sylfaen"/>
          <w:lang w:val="hy-AM"/>
        </w:rPr>
        <w:t>ծառայությունների</w:t>
      </w:r>
      <w:r>
        <w:rPr>
          <w:lang w:val="hy-AM"/>
        </w:rPr>
        <w:t xml:space="preserve"> </w:t>
      </w:r>
      <w:r>
        <w:rPr>
          <w:rFonts w:cs="Sylfaen"/>
          <w:lang w:val="hy-AM"/>
        </w:rPr>
        <w:t>որակը</w:t>
      </w:r>
      <w:r>
        <w:rPr>
          <w:lang w:val="hy-AM"/>
        </w:rPr>
        <w:t xml:space="preserve"> </w:t>
      </w:r>
      <w:r>
        <w:rPr>
          <w:rFonts w:cs="Sylfaen"/>
          <w:lang w:val="hy-AM"/>
        </w:rPr>
        <w:t>բարձրացնելու</w:t>
      </w:r>
      <w:r>
        <w:rPr>
          <w:lang w:val="hy-AM"/>
        </w:rPr>
        <w:t xml:space="preserve">, </w:t>
      </w:r>
      <w:r>
        <w:rPr>
          <w:rFonts w:cs="Sylfaen"/>
          <w:lang w:val="hy-AM"/>
        </w:rPr>
        <w:t>ինչպես</w:t>
      </w:r>
      <w:r>
        <w:rPr>
          <w:lang w:val="hy-AM"/>
        </w:rPr>
        <w:t xml:space="preserve"> </w:t>
      </w:r>
      <w:r>
        <w:rPr>
          <w:rFonts w:cs="Sylfaen"/>
          <w:lang w:val="hy-AM"/>
        </w:rPr>
        <w:t>նաև</w:t>
      </w:r>
      <w:r>
        <w:rPr>
          <w:lang w:val="hy-AM"/>
        </w:rPr>
        <w:t xml:space="preserve"> </w:t>
      </w:r>
      <w:r>
        <w:rPr>
          <w:rFonts w:cs="Sylfaen"/>
          <w:lang w:val="hy-AM"/>
        </w:rPr>
        <w:t>կենսաթոշակների</w:t>
      </w:r>
      <w:r>
        <w:rPr>
          <w:lang w:val="hy-AM"/>
        </w:rPr>
        <w:t xml:space="preserve"> </w:t>
      </w:r>
      <w:r>
        <w:rPr>
          <w:rFonts w:cs="Sylfaen"/>
          <w:lang w:val="hy-AM"/>
        </w:rPr>
        <w:t>և</w:t>
      </w:r>
      <w:r>
        <w:rPr>
          <w:lang w:val="hy-AM"/>
        </w:rPr>
        <w:t xml:space="preserve"> </w:t>
      </w:r>
      <w:r>
        <w:rPr>
          <w:rFonts w:cs="Sylfaen"/>
          <w:lang w:val="hy-AM"/>
        </w:rPr>
        <w:t>նպաստների</w:t>
      </w:r>
      <w:r>
        <w:rPr>
          <w:lang w:val="hy-AM"/>
        </w:rPr>
        <w:t xml:space="preserve"> </w:t>
      </w:r>
      <w:r>
        <w:rPr>
          <w:rFonts w:cs="Sylfaen"/>
          <w:lang w:val="hy-AM"/>
        </w:rPr>
        <w:t>նշանակման</w:t>
      </w:r>
      <w:r>
        <w:rPr>
          <w:lang w:val="hy-AM"/>
        </w:rPr>
        <w:t xml:space="preserve">, </w:t>
      </w:r>
      <w:r>
        <w:rPr>
          <w:rFonts w:cs="Sylfaen"/>
          <w:lang w:val="hy-AM"/>
        </w:rPr>
        <w:t>վճարման</w:t>
      </w:r>
      <w:r>
        <w:rPr>
          <w:lang w:val="hy-AM"/>
        </w:rPr>
        <w:t xml:space="preserve"> </w:t>
      </w:r>
      <w:r>
        <w:rPr>
          <w:rFonts w:cs="Sylfaen"/>
          <w:lang w:val="hy-AM"/>
        </w:rPr>
        <w:t>գործընթացները</w:t>
      </w:r>
      <w:r>
        <w:rPr>
          <w:lang w:val="hy-AM"/>
        </w:rPr>
        <w:t xml:space="preserve"> </w:t>
      </w:r>
      <w:r>
        <w:rPr>
          <w:rFonts w:cs="Sylfaen"/>
          <w:lang w:val="hy-AM"/>
        </w:rPr>
        <w:t>լավարկելու</w:t>
      </w:r>
      <w:r>
        <w:rPr>
          <w:lang w:val="hy-AM"/>
        </w:rPr>
        <w:t xml:space="preserve"> </w:t>
      </w:r>
      <w:r>
        <w:rPr>
          <w:rFonts w:cs="Sylfaen"/>
          <w:lang w:val="hy-AM"/>
        </w:rPr>
        <w:t>նպատակով</w:t>
      </w:r>
      <w:r>
        <w:rPr>
          <w:lang w:val="hy-AM"/>
        </w:rPr>
        <w:t xml:space="preserve"> </w:t>
      </w:r>
      <w:r>
        <w:rPr>
          <w:rFonts w:cs="Sylfaen"/>
          <w:lang w:val="hy-AM"/>
        </w:rPr>
        <w:t>կատարելագործվելու</w:t>
      </w:r>
      <w:r>
        <w:rPr>
          <w:lang w:val="hy-AM"/>
        </w:rPr>
        <w:t xml:space="preserve"> </w:t>
      </w:r>
      <w:r>
        <w:rPr>
          <w:rFonts w:cs="Sylfaen"/>
          <w:lang w:val="hy-AM"/>
        </w:rPr>
        <w:t>է</w:t>
      </w:r>
      <w:r>
        <w:rPr>
          <w:lang w:val="hy-AM"/>
        </w:rPr>
        <w:t xml:space="preserve"> </w:t>
      </w:r>
      <w:r>
        <w:rPr>
          <w:rFonts w:cs="Sylfaen"/>
          <w:lang w:val="hy-AM"/>
        </w:rPr>
        <w:t>օրենսդրությունը</w:t>
      </w:r>
      <w:r>
        <w:rPr>
          <w:lang w:val="hy-AM"/>
        </w:rPr>
        <w:t>:</w:t>
      </w:r>
    </w:p>
    <w:p w:rsidR="00302286" w:rsidRPr="00616881" w:rsidRDefault="00302286" w:rsidP="00391FEF">
      <w:pPr>
        <w:rPr>
          <w:lang w:val="hy-AM"/>
        </w:rPr>
      </w:pPr>
    </w:p>
    <w:sectPr w:rsidR="00302286" w:rsidRPr="00616881" w:rsidSect="00975EEF">
      <w:pgSz w:w="12240" w:h="15840"/>
      <w:pgMar w:top="1440" w:right="720" w:bottom="1440" w:left="117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20002A87" w:usb1="80000000" w:usb2="00000008"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20002A87" w:usb1="80000000" w:usb2="00000008"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000FC1"/>
    <w:multiLevelType w:val="multilevel"/>
    <w:tmpl w:val="3AF2E288"/>
    <w:lvl w:ilvl="0">
      <w:start w:val="16"/>
      <w:numFmt w:val="decimal"/>
      <w:lvlText w:val="%1."/>
      <w:lvlJc w:val="left"/>
      <w:pPr>
        <w:ind w:left="510" w:hanging="510"/>
      </w:pPr>
      <w:rPr>
        <w:rFonts w:hint="default"/>
      </w:rPr>
    </w:lvl>
    <w:lvl w:ilvl="1">
      <w:start w:val="10"/>
      <w:numFmt w:val="decimal"/>
      <w:lvlText w:val="%1.%2."/>
      <w:lvlJc w:val="left"/>
      <w:pPr>
        <w:ind w:left="1361" w:hanging="51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1" w15:restartNumberingAfterBreak="0">
    <w:nsid w:val="59DA56D5"/>
    <w:multiLevelType w:val="hybridMultilevel"/>
    <w:tmpl w:val="0464CCE4"/>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5C697004"/>
    <w:multiLevelType w:val="hybridMultilevel"/>
    <w:tmpl w:val="156E88A4"/>
    <w:lvl w:ilvl="0" w:tplc="A1C6BB3E">
      <w:start w:val="1"/>
      <w:numFmt w:val="decimal"/>
      <w:lvlText w:val="1.%1."/>
      <w:lvlJc w:val="left"/>
      <w:pPr>
        <w:ind w:left="1932"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57A157B"/>
    <w:multiLevelType w:val="hybridMultilevel"/>
    <w:tmpl w:val="870C6668"/>
    <w:lvl w:ilvl="0" w:tplc="829CFCD4">
      <w:start w:val="2"/>
      <w:numFmt w:val="bullet"/>
      <w:lvlText w:val="-"/>
      <w:lvlJc w:val="left"/>
      <w:pPr>
        <w:ind w:left="1440" w:hanging="360"/>
      </w:pPr>
      <w:rPr>
        <w:rFonts w:ascii="GHEA Grapalat" w:eastAsia="Times New Roman" w:hAnsi="GHEA Grapalat" w:cs="Times New Roman" w:hint="default"/>
        <w:color w:val="auto"/>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3"/>
  </w:num>
  <w:num w:numId="2">
    <w:abstractNumId w:val="0"/>
  </w:num>
  <w:num w:numId="3">
    <w:abstractNumId w:val="2"/>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1A82"/>
    <w:rsid w:val="0000054F"/>
    <w:rsid w:val="0000275B"/>
    <w:rsid w:val="00005D5B"/>
    <w:rsid w:val="00006A85"/>
    <w:rsid w:val="00006BD2"/>
    <w:rsid w:val="0007252B"/>
    <w:rsid w:val="00076781"/>
    <w:rsid w:val="000B698F"/>
    <w:rsid w:val="000C5622"/>
    <w:rsid w:val="000D16AC"/>
    <w:rsid w:val="000D2025"/>
    <w:rsid w:val="000E7CD9"/>
    <w:rsid w:val="000F431E"/>
    <w:rsid w:val="000F6F79"/>
    <w:rsid w:val="0010049C"/>
    <w:rsid w:val="00113A7E"/>
    <w:rsid w:val="0011683A"/>
    <w:rsid w:val="00117D5B"/>
    <w:rsid w:val="00144FC8"/>
    <w:rsid w:val="00150780"/>
    <w:rsid w:val="00155982"/>
    <w:rsid w:val="00163A45"/>
    <w:rsid w:val="00166102"/>
    <w:rsid w:val="00170594"/>
    <w:rsid w:val="001901AD"/>
    <w:rsid w:val="001A1948"/>
    <w:rsid w:val="001A1B51"/>
    <w:rsid w:val="001B6937"/>
    <w:rsid w:val="001C0DE7"/>
    <w:rsid w:val="001C303C"/>
    <w:rsid w:val="001C6A4F"/>
    <w:rsid w:val="001D4CC5"/>
    <w:rsid w:val="001E43B0"/>
    <w:rsid w:val="002472FA"/>
    <w:rsid w:val="00265D03"/>
    <w:rsid w:val="0027114B"/>
    <w:rsid w:val="00281FE7"/>
    <w:rsid w:val="0029357A"/>
    <w:rsid w:val="002A107D"/>
    <w:rsid w:val="002A58DC"/>
    <w:rsid w:val="002B2407"/>
    <w:rsid w:val="002C4C7A"/>
    <w:rsid w:val="002D2E71"/>
    <w:rsid w:val="002F4469"/>
    <w:rsid w:val="00302286"/>
    <w:rsid w:val="00304E18"/>
    <w:rsid w:val="00307F96"/>
    <w:rsid w:val="003359DC"/>
    <w:rsid w:val="00347FB2"/>
    <w:rsid w:val="00355FCD"/>
    <w:rsid w:val="00372280"/>
    <w:rsid w:val="00375702"/>
    <w:rsid w:val="00375F12"/>
    <w:rsid w:val="003802F8"/>
    <w:rsid w:val="00385F60"/>
    <w:rsid w:val="00391FEF"/>
    <w:rsid w:val="00393D9B"/>
    <w:rsid w:val="003B5F57"/>
    <w:rsid w:val="003C597D"/>
    <w:rsid w:val="003C5AF0"/>
    <w:rsid w:val="003E7560"/>
    <w:rsid w:val="003F4C28"/>
    <w:rsid w:val="00400E53"/>
    <w:rsid w:val="00420F3D"/>
    <w:rsid w:val="004351ED"/>
    <w:rsid w:val="00437C3A"/>
    <w:rsid w:val="004771AB"/>
    <w:rsid w:val="00484349"/>
    <w:rsid w:val="004939F5"/>
    <w:rsid w:val="00495247"/>
    <w:rsid w:val="004B1685"/>
    <w:rsid w:val="004C0870"/>
    <w:rsid w:val="004D0B27"/>
    <w:rsid w:val="004E1646"/>
    <w:rsid w:val="004E3E8B"/>
    <w:rsid w:val="004F5DB5"/>
    <w:rsid w:val="004F6357"/>
    <w:rsid w:val="00511A82"/>
    <w:rsid w:val="00530ECF"/>
    <w:rsid w:val="0053343A"/>
    <w:rsid w:val="005439F9"/>
    <w:rsid w:val="00547B51"/>
    <w:rsid w:val="00557468"/>
    <w:rsid w:val="00560A13"/>
    <w:rsid w:val="005853D1"/>
    <w:rsid w:val="0059394F"/>
    <w:rsid w:val="005A1818"/>
    <w:rsid w:val="005D0E4E"/>
    <w:rsid w:val="005E4C26"/>
    <w:rsid w:val="005E501C"/>
    <w:rsid w:val="005F787A"/>
    <w:rsid w:val="00612AC0"/>
    <w:rsid w:val="00616881"/>
    <w:rsid w:val="00633867"/>
    <w:rsid w:val="00635B94"/>
    <w:rsid w:val="0064156A"/>
    <w:rsid w:val="00641F1A"/>
    <w:rsid w:val="00651C32"/>
    <w:rsid w:val="00664627"/>
    <w:rsid w:val="00684B12"/>
    <w:rsid w:val="006B332E"/>
    <w:rsid w:val="006B38C4"/>
    <w:rsid w:val="006C00EB"/>
    <w:rsid w:val="006D2B24"/>
    <w:rsid w:val="006E0EFF"/>
    <w:rsid w:val="006F24A6"/>
    <w:rsid w:val="006F5069"/>
    <w:rsid w:val="00705073"/>
    <w:rsid w:val="00711E8A"/>
    <w:rsid w:val="00717DF3"/>
    <w:rsid w:val="0073638F"/>
    <w:rsid w:val="00776185"/>
    <w:rsid w:val="00783DCD"/>
    <w:rsid w:val="00784F7E"/>
    <w:rsid w:val="00791494"/>
    <w:rsid w:val="007A10C3"/>
    <w:rsid w:val="007D1300"/>
    <w:rsid w:val="007D56B2"/>
    <w:rsid w:val="007F6CE1"/>
    <w:rsid w:val="008000CB"/>
    <w:rsid w:val="00810869"/>
    <w:rsid w:val="008109BB"/>
    <w:rsid w:val="008173F3"/>
    <w:rsid w:val="0083104A"/>
    <w:rsid w:val="0084026B"/>
    <w:rsid w:val="0087356E"/>
    <w:rsid w:val="00875B14"/>
    <w:rsid w:val="008805FA"/>
    <w:rsid w:val="00884707"/>
    <w:rsid w:val="00892309"/>
    <w:rsid w:val="0089368D"/>
    <w:rsid w:val="008B583D"/>
    <w:rsid w:val="008C2671"/>
    <w:rsid w:val="008E09C9"/>
    <w:rsid w:val="008E747C"/>
    <w:rsid w:val="008F0CB2"/>
    <w:rsid w:val="00923A55"/>
    <w:rsid w:val="00927191"/>
    <w:rsid w:val="00927DB5"/>
    <w:rsid w:val="00931955"/>
    <w:rsid w:val="00934280"/>
    <w:rsid w:val="00944AC1"/>
    <w:rsid w:val="00966187"/>
    <w:rsid w:val="009714B1"/>
    <w:rsid w:val="00987D2C"/>
    <w:rsid w:val="00990AD7"/>
    <w:rsid w:val="009D112B"/>
    <w:rsid w:val="009D6439"/>
    <w:rsid w:val="00A02353"/>
    <w:rsid w:val="00A05BC5"/>
    <w:rsid w:val="00A0683F"/>
    <w:rsid w:val="00A07D8B"/>
    <w:rsid w:val="00A14214"/>
    <w:rsid w:val="00A14878"/>
    <w:rsid w:val="00A174EF"/>
    <w:rsid w:val="00A375B5"/>
    <w:rsid w:val="00A514BA"/>
    <w:rsid w:val="00A7051B"/>
    <w:rsid w:val="00A85824"/>
    <w:rsid w:val="00AB312B"/>
    <w:rsid w:val="00AB5B95"/>
    <w:rsid w:val="00AC3318"/>
    <w:rsid w:val="00AC4655"/>
    <w:rsid w:val="00AC52BF"/>
    <w:rsid w:val="00AD2E55"/>
    <w:rsid w:val="00AD4B43"/>
    <w:rsid w:val="00AE134E"/>
    <w:rsid w:val="00B41624"/>
    <w:rsid w:val="00B42351"/>
    <w:rsid w:val="00B54F02"/>
    <w:rsid w:val="00B648C4"/>
    <w:rsid w:val="00B81DDE"/>
    <w:rsid w:val="00B84F6F"/>
    <w:rsid w:val="00B9116B"/>
    <w:rsid w:val="00BA1E3A"/>
    <w:rsid w:val="00BB7252"/>
    <w:rsid w:val="00BB76DE"/>
    <w:rsid w:val="00BC5122"/>
    <w:rsid w:val="00BD31E0"/>
    <w:rsid w:val="00BD5CF1"/>
    <w:rsid w:val="00BD6C41"/>
    <w:rsid w:val="00BE1400"/>
    <w:rsid w:val="00C12735"/>
    <w:rsid w:val="00C17CB8"/>
    <w:rsid w:val="00C27B03"/>
    <w:rsid w:val="00C60325"/>
    <w:rsid w:val="00C60E11"/>
    <w:rsid w:val="00C823CE"/>
    <w:rsid w:val="00CB0458"/>
    <w:rsid w:val="00CC2207"/>
    <w:rsid w:val="00CD0DEB"/>
    <w:rsid w:val="00CD12CA"/>
    <w:rsid w:val="00CF0BBD"/>
    <w:rsid w:val="00D16CA2"/>
    <w:rsid w:val="00D24281"/>
    <w:rsid w:val="00D260EE"/>
    <w:rsid w:val="00D26EFE"/>
    <w:rsid w:val="00D44568"/>
    <w:rsid w:val="00D47089"/>
    <w:rsid w:val="00D72E7E"/>
    <w:rsid w:val="00D86E2F"/>
    <w:rsid w:val="00D93C54"/>
    <w:rsid w:val="00D963ED"/>
    <w:rsid w:val="00DA6509"/>
    <w:rsid w:val="00DB2553"/>
    <w:rsid w:val="00DB501B"/>
    <w:rsid w:val="00DB7356"/>
    <w:rsid w:val="00DE5A26"/>
    <w:rsid w:val="00DE5C2F"/>
    <w:rsid w:val="00DE6BAA"/>
    <w:rsid w:val="00E03BD9"/>
    <w:rsid w:val="00E04637"/>
    <w:rsid w:val="00E21415"/>
    <w:rsid w:val="00E40565"/>
    <w:rsid w:val="00E46D52"/>
    <w:rsid w:val="00E50F12"/>
    <w:rsid w:val="00E6295A"/>
    <w:rsid w:val="00E7271E"/>
    <w:rsid w:val="00E76CF1"/>
    <w:rsid w:val="00EC09A0"/>
    <w:rsid w:val="00ED3B94"/>
    <w:rsid w:val="00ED3CCF"/>
    <w:rsid w:val="00EF56C2"/>
    <w:rsid w:val="00F01ACE"/>
    <w:rsid w:val="00F16661"/>
    <w:rsid w:val="00F20C55"/>
    <w:rsid w:val="00F26354"/>
    <w:rsid w:val="00F364BE"/>
    <w:rsid w:val="00F44019"/>
    <w:rsid w:val="00F554B3"/>
    <w:rsid w:val="00F719C8"/>
    <w:rsid w:val="00FA2DC5"/>
    <w:rsid w:val="00FA5E2F"/>
    <w:rsid w:val="00FD4AA9"/>
    <w:rsid w:val="00FE097D"/>
    <w:rsid w:val="00FF7C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C41E27F-39A0-4866-AEF7-62E79C88FD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714B1"/>
    <w:pPr>
      <w:spacing w:after="200" w:line="276" w:lineRule="auto"/>
    </w:pPr>
    <w:rPr>
      <w:rFonts w:ascii="GHEA Grapalat" w:hAnsi="GHEA Grapalat"/>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ListParagraphChar">
    <w:name w:val="List Paragraph Char"/>
    <w:aliases w:val="Akapit z listą BS Char,List Paragraph 1 Char,Paragraphe de liste PBLH Char,Bullets Char,List_Paragraph Char,Multilevel para_II Char,List Paragraph1 Char,References Char,List Paragraph (numbered (a)) Char,IBL List Paragraph Char"/>
    <w:link w:val="ListParagraph"/>
    <w:uiPriority w:val="34"/>
    <w:qFormat/>
    <w:locked/>
    <w:rsid w:val="009714B1"/>
    <w:rPr>
      <w:rFonts w:ascii="GHEA Grapalat" w:hAnsi="GHEA Grapalat"/>
      <w:sz w:val="24"/>
    </w:rPr>
  </w:style>
  <w:style w:type="paragraph" w:styleId="ListParagraph">
    <w:name w:val="List Paragraph"/>
    <w:aliases w:val="Akapit z listą BS,List Paragraph 1,Paragraphe de liste PBLH,Bullets,List_Paragraph,Multilevel para_II,List Paragraph1,References,List Paragraph (numbered (a)),IBL List Paragraph,List Paragraph nowy,Numbered List Paragraph,OBC Bullet,lp1"/>
    <w:basedOn w:val="Normal"/>
    <w:link w:val="ListParagraphChar"/>
    <w:uiPriority w:val="34"/>
    <w:qFormat/>
    <w:rsid w:val="009714B1"/>
    <w:pPr>
      <w:ind w:left="720"/>
      <w:contextualSpacing/>
    </w:p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 webb Char"/>
    <w:link w:val="NormalWeb"/>
    <w:uiPriority w:val="99"/>
    <w:locked/>
    <w:rsid w:val="000C5622"/>
    <w:rPr>
      <w:rFonts w:ascii="Times New Roman" w:eastAsia="Times New Roman" w:hAnsi="Times New Roman" w:cs="Times New Roman"/>
      <w:sz w:val="24"/>
      <w:szCs w:val="24"/>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Char Char Char1, webb,Обычный (веб)"/>
    <w:basedOn w:val="Normal"/>
    <w:link w:val="NormalWebChar"/>
    <w:uiPriority w:val="99"/>
    <w:unhideWhenUsed/>
    <w:qFormat/>
    <w:rsid w:val="000C5622"/>
    <w:pPr>
      <w:spacing w:before="100" w:beforeAutospacing="1" w:after="100" w:afterAutospacing="1" w:line="240" w:lineRule="auto"/>
    </w:pPr>
    <w:rPr>
      <w:rFonts w:ascii="Times New Roman" w:eastAsia="Times New Roman" w:hAnsi="Times New Roman" w:cs="Times New Roman"/>
      <w:szCs w:val="24"/>
    </w:rPr>
  </w:style>
  <w:style w:type="character" w:styleId="Strong">
    <w:name w:val="Strong"/>
    <w:basedOn w:val="DefaultParagraphFont"/>
    <w:uiPriority w:val="22"/>
    <w:qFormat/>
    <w:rsid w:val="00302286"/>
    <w:rPr>
      <w:b/>
      <w:bCs/>
    </w:rPr>
  </w:style>
  <w:style w:type="character" w:styleId="Hyperlink">
    <w:name w:val="Hyperlink"/>
    <w:basedOn w:val="DefaultParagraphFont"/>
    <w:uiPriority w:val="99"/>
    <w:semiHidden/>
    <w:unhideWhenUsed/>
    <w:rsid w:val="00DE6BAA"/>
    <w:rPr>
      <w:color w:val="0000FF"/>
      <w:u w:val="single"/>
    </w:rPr>
  </w:style>
  <w:style w:type="character" w:styleId="FollowedHyperlink">
    <w:name w:val="FollowedHyperlink"/>
    <w:basedOn w:val="DefaultParagraphFont"/>
    <w:uiPriority w:val="99"/>
    <w:semiHidden/>
    <w:unhideWhenUsed/>
    <w:rsid w:val="00DE6BAA"/>
    <w:rPr>
      <w:color w:val="954F72" w:themeColor="followedHyperlink"/>
      <w:u w:val="single"/>
    </w:rPr>
  </w:style>
  <w:style w:type="paragraph" w:styleId="BalloonText">
    <w:name w:val="Balloon Text"/>
    <w:basedOn w:val="Normal"/>
    <w:link w:val="BalloonTextChar"/>
    <w:uiPriority w:val="99"/>
    <w:semiHidden/>
    <w:unhideWhenUsed/>
    <w:rsid w:val="00B4162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4162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814536">
      <w:bodyDiv w:val="1"/>
      <w:marLeft w:val="0"/>
      <w:marRight w:val="0"/>
      <w:marTop w:val="0"/>
      <w:marBottom w:val="0"/>
      <w:divBdr>
        <w:top w:val="none" w:sz="0" w:space="0" w:color="auto"/>
        <w:left w:val="none" w:sz="0" w:space="0" w:color="auto"/>
        <w:bottom w:val="none" w:sz="0" w:space="0" w:color="auto"/>
        <w:right w:val="none" w:sz="0" w:space="0" w:color="auto"/>
      </w:divBdr>
    </w:div>
    <w:div w:id="150175329">
      <w:bodyDiv w:val="1"/>
      <w:marLeft w:val="0"/>
      <w:marRight w:val="0"/>
      <w:marTop w:val="0"/>
      <w:marBottom w:val="0"/>
      <w:divBdr>
        <w:top w:val="none" w:sz="0" w:space="0" w:color="auto"/>
        <w:left w:val="none" w:sz="0" w:space="0" w:color="auto"/>
        <w:bottom w:val="none" w:sz="0" w:space="0" w:color="auto"/>
        <w:right w:val="none" w:sz="0" w:space="0" w:color="auto"/>
      </w:divBdr>
    </w:div>
    <w:div w:id="277873973">
      <w:bodyDiv w:val="1"/>
      <w:marLeft w:val="0"/>
      <w:marRight w:val="0"/>
      <w:marTop w:val="0"/>
      <w:marBottom w:val="0"/>
      <w:divBdr>
        <w:top w:val="none" w:sz="0" w:space="0" w:color="auto"/>
        <w:left w:val="none" w:sz="0" w:space="0" w:color="auto"/>
        <w:bottom w:val="none" w:sz="0" w:space="0" w:color="auto"/>
        <w:right w:val="none" w:sz="0" w:space="0" w:color="auto"/>
      </w:divBdr>
    </w:div>
    <w:div w:id="328288947">
      <w:bodyDiv w:val="1"/>
      <w:marLeft w:val="0"/>
      <w:marRight w:val="0"/>
      <w:marTop w:val="0"/>
      <w:marBottom w:val="0"/>
      <w:divBdr>
        <w:top w:val="none" w:sz="0" w:space="0" w:color="auto"/>
        <w:left w:val="none" w:sz="0" w:space="0" w:color="auto"/>
        <w:bottom w:val="none" w:sz="0" w:space="0" w:color="auto"/>
        <w:right w:val="none" w:sz="0" w:space="0" w:color="auto"/>
      </w:divBdr>
    </w:div>
    <w:div w:id="351340834">
      <w:bodyDiv w:val="1"/>
      <w:marLeft w:val="0"/>
      <w:marRight w:val="0"/>
      <w:marTop w:val="0"/>
      <w:marBottom w:val="0"/>
      <w:divBdr>
        <w:top w:val="none" w:sz="0" w:space="0" w:color="auto"/>
        <w:left w:val="none" w:sz="0" w:space="0" w:color="auto"/>
        <w:bottom w:val="none" w:sz="0" w:space="0" w:color="auto"/>
        <w:right w:val="none" w:sz="0" w:space="0" w:color="auto"/>
      </w:divBdr>
    </w:div>
    <w:div w:id="410588829">
      <w:bodyDiv w:val="1"/>
      <w:marLeft w:val="0"/>
      <w:marRight w:val="0"/>
      <w:marTop w:val="0"/>
      <w:marBottom w:val="0"/>
      <w:divBdr>
        <w:top w:val="none" w:sz="0" w:space="0" w:color="auto"/>
        <w:left w:val="none" w:sz="0" w:space="0" w:color="auto"/>
        <w:bottom w:val="none" w:sz="0" w:space="0" w:color="auto"/>
        <w:right w:val="none" w:sz="0" w:space="0" w:color="auto"/>
      </w:divBdr>
    </w:div>
    <w:div w:id="440611778">
      <w:bodyDiv w:val="1"/>
      <w:marLeft w:val="0"/>
      <w:marRight w:val="0"/>
      <w:marTop w:val="0"/>
      <w:marBottom w:val="0"/>
      <w:divBdr>
        <w:top w:val="none" w:sz="0" w:space="0" w:color="auto"/>
        <w:left w:val="none" w:sz="0" w:space="0" w:color="auto"/>
        <w:bottom w:val="none" w:sz="0" w:space="0" w:color="auto"/>
        <w:right w:val="none" w:sz="0" w:space="0" w:color="auto"/>
      </w:divBdr>
    </w:div>
    <w:div w:id="598104520">
      <w:bodyDiv w:val="1"/>
      <w:marLeft w:val="0"/>
      <w:marRight w:val="0"/>
      <w:marTop w:val="0"/>
      <w:marBottom w:val="0"/>
      <w:divBdr>
        <w:top w:val="none" w:sz="0" w:space="0" w:color="auto"/>
        <w:left w:val="none" w:sz="0" w:space="0" w:color="auto"/>
        <w:bottom w:val="none" w:sz="0" w:space="0" w:color="auto"/>
        <w:right w:val="none" w:sz="0" w:space="0" w:color="auto"/>
      </w:divBdr>
    </w:div>
    <w:div w:id="685836494">
      <w:bodyDiv w:val="1"/>
      <w:marLeft w:val="0"/>
      <w:marRight w:val="0"/>
      <w:marTop w:val="0"/>
      <w:marBottom w:val="0"/>
      <w:divBdr>
        <w:top w:val="none" w:sz="0" w:space="0" w:color="auto"/>
        <w:left w:val="none" w:sz="0" w:space="0" w:color="auto"/>
        <w:bottom w:val="none" w:sz="0" w:space="0" w:color="auto"/>
        <w:right w:val="none" w:sz="0" w:space="0" w:color="auto"/>
      </w:divBdr>
    </w:div>
    <w:div w:id="743378628">
      <w:bodyDiv w:val="1"/>
      <w:marLeft w:val="0"/>
      <w:marRight w:val="0"/>
      <w:marTop w:val="0"/>
      <w:marBottom w:val="0"/>
      <w:divBdr>
        <w:top w:val="none" w:sz="0" w:space="0" w:color="auto"/>
        <w:left w:val="none" w:sz="0" w:space="0" w:color="auto"/>
        <w:bottom w:val="none" w:sz="0" w:space="0" w:color="auto"/>
        <w:right w:val="none" w:sz="0" w:space="0" w:color="auto"/>
      </w:divBdr>
    </w:div>
    <w:div w:id="836309765">
      <w:bodyDiv w:val="1"/>
      <w:marLeft w:val="0"/>
      <w:marRight w:val="0"/>
      <w:marTop w:val="0"/>
      <w:marBottom w:val="0"/>
      <w:divBdr>
        <w:top w:val="none" w:sz="0" w:space="0" w:color="auto"/>
        <w:left w:val="none" w:sz="0" w:space="0" w:color="auto"/>
        <w:bottom w:val="none" w:sz="0" w:space="0" w:color="auto"/>
        <w:right w:val="none" w:sz="0" w:space="0" w:color="auto"/>
      </w:divBdr>
    </w:div>
    <w:div w:id="837382156">
      <w:bodyDiv w:val="1"/>
      <w:marLeft w:val="0"/>
      <w:marRight w:val="0"/>
      <w:marTop w:val="0"/>
      <w:marBottom w:val="0"/>
      <w:divBdr>
        <w:top w:val="none" w:sz="0" w:space="0" w:color="auto"/>
        <w:left w:val="none" w:sz="0" w:space="0" w:color="auto"/>
        <w:bottom w:val="none" w:sz="0" w:space="0" w:color="auto"/>
        <w:right w:val="none" w:sz="0" w:space="0" w:color="auto"/>
      </w:divBdr>
    </w:div>
    <w:div w:id="975449583">
      <w:bodyDiv w:val="1"/>
      <w:marLeft w:val="0"/>
      <w:marRight w:val="0"/>
      <w:marTop w:val="0"/>
      <w:marBottom w:val="0"/>
      <w:divBdr>
        <w:top w:val="none" w:sz="0" w:space="0" w:color="auto"/>
        <w:left w:val="none" w:sz="0" w:space="0" w:color="auto"/>
        <w:bottom w:val="none" w:sz="0" w:space="0" w:color="auto"/>
        <w:right w:val="none" w:sz="0" w:space="0" w:color="auto"/>
      </w:divBdr>
    </w:div>
    <w:div w:id="980424221">
      <w:bodyDiv w:val="1"/>
      <w:marLeft w:val="0"/>
      <w:marRight w:val="0"/>
      <w:marTop w:val="0"/>
      <w:marBottom w:val="0"/>
      <w:divBdr>
        <w:top w:val="none" w:sz="0" w:space="0" w:color="auto"/>
        <w:left w:val="none" w:sz="0" w:space="0" w:color="auto"/>
        <w:bottom w:val="none" w:sz="0" w:space="0" w:color="auto"/>
        <w:right w:val="none" w:sz="0" w:space="0" w:color="auto"/>
      </w:divBdr>
    </w:div>
    <w:div w:id="1243296090">
      <w:bodyDiv w:val="1"/>
      <w:marLeft w:val="0"/>
      <w:marRight w:val="0"/>
      <w:marTop w:val="0"/>
      <w:marBottom w:val="0"/>
      <w:divBdr>
        <w:top w:val="none" w:sz="0" w:space="0" w:color="auto"/>
        <w:left w:val="none" w:sz="0" w:space="0" w:color="auto"/>
        <w:bottom w:val="none" w:sz="0" w:space="0" w:color="auto"/>
        <w:right w:val="none" w:sz="0" w:space="0" w:color="auto"/>
      </w:divBdr>
    </w:div>
    <w:div w:id="1442413826">
      <w:bodyDiv w:val="1"/>
      <w:marLeft w:val="0"/>
      <w:marRight w:val="0"/>
      <w:marTop w:val="0"/>
      <w:marBottom w:val="0"/>
      <w:divBdr>
        <w:top w:val="none" w:sz="0" w:space="0" w:color="auto"/>
        <w:left w:val="none" w:sz="0" w:space="0" w:color="auto"/>
        <w:bottom w:val="none" w:sz="0" w:space="0" w:color="auto"/>
        <w:right w:val="none" w:sz="0" w:space="0" w:color="auto"/>
      </w:divBdr>
    </w:div>
    <w:div w:id="1492795624">
      <w:bodyDiv w:val="1"/>
      <w:marLeft w:val="0"/>
      <w:marRight w:val="0"/>
      <w:marTop w:val="0"/>
      <w:marBottom w:val="0"/>
      <w:divBdr>
        <w:top w:val="none" w:sz="0" w:space="0" w:color="auto"/>
        <w:left w:val="none" w:sz="0" w:space="0" w:color="auto"/>
        <w:bottom w:val="none" w:sz="0" w:space="0" w:color="auto"/>
        <w:right w:val="none" w:sz="0" w:space="0" w:color="auto"/>
      </w:divBdr>
    </w:div>
    <w:div w:id="1494564607">
      <w:bodyDiv w:val="1"/>
      <w:marLeft w:val="0"/>
      <w:marRight w:val="0"/>
      <w:marTop w:val="0"/>
      <w:marBottom w:val="0"/>
      <w:divBdr>
        <w:top w:val="none" w:sz="0" w:space="0" w:color="auto"/>
        <w:left w:val="none" w:sz="0" w:space="0" w:color="auto"/>
        <w:bottom w:val="none" w:sz="0" w:space="0" w:color="auto"/>
        <w:right w:val="none" w:sz="0" w:space="0" w:color="auto"/>
      </w:divBdr>
    </w:div>
    <w:div w:id="1580167623">
      <w:bodyDiv w:val="1"/>
      <w:marLeft w:val="0"/>
      <w:marRight w:val="0"/>
      <w:marTop w:val="0"/>
      <w:marBottom w:val="0"/>
      <w:divBdr>
        <w:top w:val="none" w:sz="0" w:space="0" w:color="auto"/>
        <w:left w:val="none" w:sz="0" w:space="0" w:color="auto"/>
        <w:bottom w:val="none" w:sz="0" w:space="0" w:color="auto"/>
        <w:right w:val="none" w:sz="0" w:space="0" w:color="auto"/>
      </w:divBdr>
    </w:div>
    <w:div w:id="1599363081">
      <w:bodyDiv w:val="1"/>
      <w:marLeft w:val="0"/>
      <w:marRight w:val="0"/>
      <w:marTop w:val="0"/>
      <w:marBottom w:val="0"/>
      <w:divBdr>
        <w:top w:val="none" w:sz="0" w:space="0" w:color="auto"/>
        <w:left w:val="none" w:sz="0" w:space="0" w:color="auto"/>
        <w:bottom w:val="none" w:sz="0" w:space="0" w:color="auto"/>
        <w:right w:val="none" w:sz="0" w:space="0" w:color="auto"/>
      </w:divBdr>
    </w:div>
    <w:div w:id="1610893023">
      <w:bodyDiv w:val="1"/>
      <w:marLeft w:val="0"/>
      <w:marRight w:val="0"/>
      <w:marTop w:val="0"/>
      <w:marBottom w:val="0"/>
      <w:divBdr>
        <w:top w:val="none" w:sz="0" w:space="0" w:color="auto"/>
        <w:left w:val="none" w:sz="0" w:space="0" w:color="auto"/>
        <w:bottom w:val="none" w:sz="0" w:space="0" w:color="auto"/>
        <w:right w:val="none" w:sz="0" w:space="0" w:color="auto"/>
      </w:divBdr>
    </w:div>
    <w:div w:id="1646200715">
      <w:bodyDiv w:val="1"/>
      <w:marLeft w:val="0"/>
      <w:marRight w:val="0"/>
      <w:marTop w:val="0"/>
      <w:marBottom w:val="0"/>
      <w:divBdr>
        <w:top w:val="none" w:sz="0" w:space="0" w:color="auto"/>
        <w:left w:val="none" w:sz="0" w:space="0" w:color="auto"/>
        <w:bottom w:val="none" w:sz="0" w:space="0" w:color="auto"/>
        <w:right w:val="none" w:sz="0" w:space="0" w:color="auto"/>
      </w:divBdr>
    </w:div>
    <w:div w:id="1678776178">
      <w:bodyDiv w:val="1"/>
      <w:marLeft w:val="0"/>
      <w:marRight w:val="0"/>
      <w:marTop w:val="0"/>
      <w:marBottom w:val="0"/>
      <w:divBdr>
        <w:top w:val="none" w:sz="0" w:space="0" w:color="auto"/>
        <w:left w:val="none" w:sz="0" w:space="0" w:color="auto"/>
        <w:bottom w:val="none" w:sz="0" w:space="0" w:color="auto"/>
        <w:right w:val="none" w:sz="0" w:space="0" w:color="auto"/>
      </w:divBdr>
    </w:div>
    <w:div w:id="1779913454">
      <w:bodyDiv w:val="1"/>
      <w:marLeft w:val="0"/>
      <w:marRight w:val="0"/>
      <w:marTop w:val="0"/>
      <w:marBottom w:val="0"/>
      <w:divBdr>
        <w:top w:val="none" w:sz="0" w:space="0" w:color="auto"/>
        <w:left w:val="none" w:sz="0" w:space="0" w:color="auto"/>
        <w:bottom w:val="none" w:sz="0" w:space="0" w:color="auto"/>
        <w:right w:val="none" w:sz="0" w:space="0" w:color="auto"/>
      </w:divBdr>
    </w:div>
    <w:div w:id="1853686588">
      <w:bodyDiv w:val="1"/>
      <w:marLeft w:val="0"/>
      <w:marRight w:val="0"/>
      <w:marTop w:val="0"/>
      <w:marBottom w:val="0"/>
      <w:divBdr>
        <w:top w:val="none" w:sz="0" w:space="0" w:color="auto"/>
        <w:left w:val="none" w:sz="0" w:space="0" w:color="auto"/>
        <w:bottom w:val="none" w:sz="0" w:space="0" w:color="auto"/>
        <w:right w:val="none" w:sz="0" w:space="0" w:color="auto"/>
      </w:divBdr>
    </w:div>
    <w:div w:id="1854954725">
      <w:bodyDiv w:val="1"/>
      <w:marLeft w:val="0"/>
      <w:marRight w:val="0"/>
      <w:marTop w:val="0"/>
      <w:marBottom w:val="0"/>
      <w:divBdr>
        <w:top w:val="none" w:sz="0" w:space="0" w:color="auto"/>
        <w:left w:val="none" w:sz="0" w:space="0" w:color="auto"/>
        <w:bottom w:val="none" w:sz="0" w:space="0" w:color="auto"/>
        <w:right w:val="none" w:sz="0" w:space="0" w:color="auto"/>
      </w:divBdr>
    </w:div>
    <w:div w:id="1876455430">
      <w:bodyDiv w:val="1"/>
      <w:marLeft w:val="0"/>
      <w:marRight w:val="0"/>
      <w:marTop w:val="0"/>
      <w:marBottom w:val="0"/>
      <w:divBdr>
        <w:top w:val="none" w:sz="0" w:space="0" w:color="auto"/>
        <w:left w:val="none" w:sz="0" w:space="0" w:color="auto"/>
        <w:bottom w:val="none" w:sz="0" w:space="0" w:color="auto"/>
        <w:right w:val="none" w:sz="0" w:space="0" w:color="auto"/>
      </w:divBdr>
    </w:div>
    <w:div w:id="1925601401">
      <w:bodyDiv w:val="1"/>
      <w:marLeft w:val="0"/>
      <w:marRight w:val="0"/>
      <w:marTop w:val="0"/>
      <w:marBottom w:val="0"/>
      <w:divBdr>
        <w:top w:val="none" w:sz="0" w:space="0" w:color="auto"/>
        <w:left w:val="none" w:sz="0" w:space="0" w:color="auto"/>
        <w:bottom w:val="none" w:sz="0" w:space="0" w:color="auto"/>
        <w:right w:val="none" w:sz="0" w:space="0" w:color="auto"/>
      </w:divBdr>
    </w:div>
    <w:div w:id="1939604540">
      <w:bodyDiv w:val="1"/>
      <w:marLeft w:val="0"/>
      <w:marRight w:val="0"/>
      <w:marTop w:val="0"/>
      <w:marBottom w:val="0"/>
      <w:divBdr>
        <w:top w:val="none" w:sz="0" w:space="0" w:color="auto"/>
        <w:left w:val="none" w:sz="0" w:space="0" w:color="auto"/>
        <w:bottom w:val="none" w:sz="0" w:space="0" w:color="auto"/>
        <w:right w:val="none" w:sz="0" w:space="0" w:color="auto"/>
      </w:divBdr>
    </w:div>
    <w:div w:id="2044161759">
      <w:bodyDiv w:val="1"/>
      <w:marLeft w:val="0"/>
      <w:marRight w:val="0"/>
      <w:marTop w:val="0"/>
      <w:marBottom w:val="0"/>
      <w:divBdr>
        <w:top w:val="none" w:sz="0" w:space="0" w:color="auto"/>
        <w:left w:val="none" w:sz="0" w:space="0" w:color="auto"/>
        <w:bottom w:val="none" w:sz="0" w:space="0" w:color="auto"/>
        <w:right w:val="none" w:sz="0" w:space="0" w:color="auto"/>
      </w:divBdr>
    </w:div>
    <w:div w:id="2073386569">
      <w:bodyDiv w:val="1"/>
      <w:marLeft w:val="0"/>
      <w:marRight w:val="0"/>
      <w:marTop w:val="0"/>
      <w:marBottom w:val="0"/>
      <w:divBdr>
        <w:top w:val="none" w:sz="0" w:space="0" w:color="auto"/>
        <w:left w:val="none" w:sz="0" w:space="0" w:color="auto"/>
        <w:bottom w:val="none" w:sz="0" w:space="0" w:color="auto"/>
        <w:right w:val="none" w:sz="0" w:space="0" w:color="auto"/>
      </w:divBdr>
    </w:div>
    <w:div w:id="2082100566">
      <w:bodyDiv w:val="1"/>
      <w:marLeft w:val="0"/>
      <w:marRight w:val="0"/>
      <w:marTop w:val="0"/>
      <w:marBottom w:val="0"/>
      <w:divBdr>
        <w:top w:val="none" w:sz="0" w:space="0" w:color="auto"/>
        <w:left w:val="none" w:sz="0" w:space="0" w:color="auto"/>
        <w:bottom w:val="none" w:sz="0" w:space="0" w:color="auto"/>
        <w:right w:val="none" w:sz="0" w:space="0" w:color="auto"/>
      </w:divBdr>
    </w:div>
    <w:div w:id="2086340526">
      <w:bodyDiv w:val="1"/>
      <w:marLeft w:val="0"/>
      <w:marRight w:val="0"/>
      <w:marTop w:val="0"/>
      <w:marBottom w:val="0"/>
      <w:divBdr>
        <w:top w:val="none" w:sz="0" w:space="0" w:color="auto"/>
        <w:left w:val="none" w:sz="0" w:space="0" w:color="auto"/>
        <w:bottom w:val="none" w:sz="0" w:space="0" w:color="auto"/>
        <w:right w:val="none" w:sz="0" w:space="0" w:color="auto"/>
      </w:divBdr>
    </w:div>
    <w:div w:id="20946658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C2703F-978F-40A9-AFDD-EE8BA3A676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3</Pages>
  <Words>524</Words>
  <Characters>3726</Characters>
  <Application>Microsoft Office Word</Application>
  <DocSecurity>0</DocSecurity>
  <Lines>75</Lines>
  <Paragraphs>23</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4240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Armine.Balyan</dc:creator>
  <cp:keywords>https://mul2-mss.gov.am/tasks/2102858/oneclick?token=b656385f77f82bcb6cbe39a98c6a8783</cp:keywords>
  <cp:lastModifiedBy>Artak.Harutyunyan</cp:lastModifiedBy>
  <cp:revision>64</cp:revision>
  <dcterms:created xsi:type="dcterms:W3CDTF">2026-01-19T07:27:00Z</dcterms:created>
  <dcterms:modified xsi:type="dcterms:W3CDTF">2026-02-12T09:13:00Z</dcterms:modified>
</cp:coreProperties>
</file>