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710" w:rsidRPr="002F5939" w:rsidRDefault="00131710" w:rsidP="00131710">
      <w:pPr>
        <w:tabs>
          <w:tab w:val="left" w:pos="1080"/>
        </w:tabs>
        <w:spacing w:after="0" w:line="360" w:lineRule="auto"/>
        <w:ind w:firstLine="567"/>
        <w:jc w:val="center"/>
        <w:rPr>
          <w:rFonts w:cs="Sylfaen"/>
          <w:b/>
          <w:szCs w:val="24"/>
          <w:lang w:val="hy-AM"/>
        </w:rPr>
      </w:pPr>
      <w:r w:rsidRPr="002F5939">
        <w:rPr>
          <w:rFonts w:cs="Sylfaen"/>
          <w:b/>
          <w:szCs w:val="24"/>
          <w:lang w:val="hy-AM"/>
        </w:rPr>
        <w:t>ՀԻՄՆԱՎՈՐՈՒՄ</w:t>
      </w:r>
    </w:p>
    <w:p w:rsidR="00131710" w:rsidRPr="002F5939" w:rsidRDefault="00131710" w:rsidP="00131710">
      <w:pPr>
        <w:spacing w:after="0" w:line="360" w:lineRule="auto"/>
        <w:ind w:right="-6" w:firstLine="567"/>
        <w:jc w:val="center"/>
        <w:rPr>
          <w:rFonts w:eastAsia="Calibri" w:cs="Sylfaen"/>
          <w:b/>
          <w:szCs w:val="24"/>
          <w:lang w:val="et-EE"/>
        </w:rPr>
      </w:pPr>
      <w:r w:rsidRPr="002F5939">
        <w:rPr>
          <w:rFonts w:eastAsia="Times New Roman" w:cs="Arial"/>
          <w:b/>
          <w:bCs/>
          <w:color w:val="333333"/>
          <w:szCs w:val="24"/>
        </w:rPr>
        <w:t>«</w:t>
      </w:r>
      <w:r w:rsidRPr="002F5939">
        <w:rPr>
          <w:rFonts w:eastAsia="Times New Roman" w:cs="Arial"/>
          <w:b/>
          <w:bCs/>
          <w:color w:val="333333"/>
          <w:szCs w:val="24"/>
          <w:lang w:val="hy-AM"/>
        </w:rPr>
        <w:t xml:space="preserve">ՀԱՅԱՍՏԱՆԻ ՀԱՆՐԱՊԵՏՈՒԹՅԱՆ ԿԱՌԱՎԱՐՈՒԹՅԱՆ </w:t>
      </w:r>
      <w:r w:rsidRPr="002F5939">
        <w:rPr>
          <w:rFonts w:eastAsia="Times New Roman" w:cs="Arial"/>
          <w:b/>
          <w:color w:val="333333"/>
          <w:szCs w:val="24"/>
          <w:lang w:val="hy-AM"/>
        </w:rPr>
        <w:t>2015 ԹՎԱԿԱՆԻ ԴԵԿՏԵՄԲԵՐԻ 29-Ի N 1566-Ն ՈՐՈՇՄԱՆ ՄԵՋ ՓՈՓՈԽՈՒԹՅՈՒՆ</w:t>
      </w:r>
      <w:r w:rsidRPr="002F5939">
        <w:rPr>
          <w:rFonts w:eastAsia="Times New Roman" w:cs="Arial"/>
          <w:b/>
          <w:bCs/>
          <w:color w:val="333333"/>
          <w:szCs w:val="24"/>
          <w:lang w:val="hy-AM"/>
        </w:rPr>
        <w:t xml:space="preserve"> </w:t>
      </w:r>
      <w:r w:rsidRPr="002F5939">
        <w:rPr>
          <w:rFonts w:eastAsia="Times New Roman" w:cs="Arial"/>
          <w:b/>
          <w:color w:val="333333"/>
          <w:szCs w:val="24"/>
          <w:lang w:val="hy-AM"/>
        </w:rPr>
        <w:t>ԿԱՏԱՐԵԼՈՒ ՄԱՍԻՆ</w:t>
      </w:r>
      <w:r w:rsidRPr="002F5939">
        <w:rPr>
          <w:rFonts w:eastAsia="Times New Roman" w:cs="Arial"/>
          <w:b/>
          <w:color w:val="333333"/>
          <w:szCs w:val="24"/>
        </w:rPr>
        <w:t xml:space="preserve">» </w:t>
      </w:r>
      <w:r w:rsidRPr="002F5939">
        <w:rPr>
          <w:b/>
          <w:szCs w:val="24"/>
          <w:lang w:val="hy-AM"/>
        </w:rPr>
        <w:t xml:space="preserve">ԿԱՌԱՎԱՐՈՒԹՅԱՆ </w:t>
      </w:r>
      <w:r w:rsidRPr="002F5939">
        <w:rPr>
          <w:rFonts w:eastAsia="Calibri" w:cs="Sylfaen"/>
          <w:b/>
          <w:szCs w:val="24"/>
        </w:rPr>
        <w:t>ՈՐՈՇՄԱՆ</w:t>
      </w:r>
      <w:r w:rsidRPr="002F5939">
        <w:rPr>
          <w:rFonts w:eastAsia="Calibri"/>
          <w:b/>
          <w:szCs w:val="24"/>
          <w:lang w:val="et-EE"/>
        </w:rPr>
        <w:t xml:space="preserve"> </w:t>
      </w:r>
      <w:r w:rsidRPr="002F5939">
        <w:rPr>
          <w:rFonts w:eastAsia="Calibri" w:cs="Sylfaen"/>
          <w:b/>
          <w:szCs w:val="24"/>
        </w:rPr>
        <w:t>ՆԱԽԱԳԾԻ</w:t>
      </w:r>
      <w:r w:rsidRPr="002F5939">
        <w:rPr>
          <w:rFonts w:eastAsia="Calibri" w:cs="Sylfaen"/>
          <w:b/>
          <w:szCs w:val="24"/>
          <w:lang w:val="hy-AM"/>
        </w:rPr>
        <w:t xml:space="preserve"> </w:t>
      </w:r>
      <w:r w:rsidRPr="002F5939">
        <w:rPr>
          <w:rFonts w:eastAsia="Times New Roman" w:cs="Times New Roman"/>
          <w:b/>
          <w:bCs/>
          <w:szCs w:val="24"/>
          <w:bdr w:val="none" w:sz="0" w:space="0" w:color="auto" w:frame="1"/>
          <w:lang w:val="hy-AM"/>
        </w:rPr>
        <w:t>ԸՆԴՈՒՆՄԱՆ</w:t>
      </w:r>
    </w:p>
    <w:p w:rsidR="00131710" w:rsidRPr="002F5939" w:rsidRDefault="00131710" w:rsidP="00131710">
      <w:pPr>
        <w:tabs>
          <w:tab w:val="left" w:pos="1080"/>
        </w:tabs>
        <w:spacing w:after="0" w:line="360" w:lineRule="auto"/>
        <w:ind w:firstLine="567"/>
        <w:jc w:val="both"/>
        <w:rPr>
          <w:rFonts w:cs="Sylfaen"/>
          <w:szCs w:val="24"/>
          <w:lang w:val="hy-AM"/>
        </w:rPr>
      </w:pPr>
    </w:p>
    <w:p w:rsidR="00131710" w:rsidRPr="002F5939" w:rsidRDefault="00131710" w:rsidP="00131710">
      <w:pPr>
        <w:tabs>
          <w:tab w:val="left" w:pos="1080"/>
        </w:tabs>
        <w:spacing w:after="0" w:line="360" w:lineRule="auto"/>
        <w:ind w:firstLine="567"/>
        <w:jc w:val="both"/>
        <w:rPr>
          <w:rFonts w:cs="Sylfaen"/>
          <w:szCs w:val="24"/>
          <w:lang w:val="hy-AM"/>
        </w:rPr>
      </w:pPr>
      <w:r w:rsidRPr="002F5939">
        <w:rPr>
          <w:rFonts w:cs="Sylfaen"/>
          <w:b/>
          <w:bCs/>
          <w:szCs w:val="24"/>
          <w:lang w:val="hy-AM"/>
        </w:rPr>
        <w:t xml:space="preserve">1. Իրավական ակտի ընդունման անհրաժեշտությունը </w:t>
      </w:r>
    </w:p>
    <w:p w:rsidR="00131710" w:rsidRPr="002F5939" w:rsidRDefault="00131710" w:rsidP="00131710">
      <w:pPr>
        <w:tabs>
          <w:tab w:val="left" w:pos="1080"/>
        </w:tabs>
        <w:spacing w:after="0" w:line="360" w:lineRule="auto"/>
        <w:ind w:firstLine="567"/>
        <w:jc w:val="both"/>
        <w:rPr>
          <w:rFonts w:cs="Sylfaen"/>
          <w:szCs w:val="24"/>
          <w:lang w:val="hy-AM"/>
        </w:rPr>
      </w:pPr>
      <w:r w:rsidRPr="002F5939">
        <w:rPr>
          <w:rFonts w:eastAsia="Times New Roman" w:cs="Sylfaen"/>
          <w:color w:val="000000" w:themeColor="text1"/>
          <w:szCs w:val="24"/>
          <w:lang w:val="hy-AM" w:eastAsia="ru-RU"/>
        </w:rPr>
        <w:t xml:space="preserve">Ներկայացվող նախագծի ընդունումը պայմանավորված է ««Պետական նպաստների մասին» օրենքում փոփոխություններ և լրացումներ կատարելու մասին» </w:t>
      </w:r>
      <w:r w:rsidRPr="002F5939">
        <w:rPr>
          <w:rFonts w:cs="Arial"/>
          <w:color w:val="333333"/>
          <w:szCs w:val="24"/>
          <w:lang w:val="hy-AM"/>
        </w:rPr>
        <w:t xml:space="preserve">2025 թվականի դեկտեմբերի 17-ի </w:t>
      </w:r>
      <w:r w:rsidRPr="002F5939">
        <w:rPr>
          <w:rFonts w:cs="Arial"/>
          <w:color w:val="333333"/>
          <w:szCs w:val="24"/>
          <w:shd w:val="clear" w:color="auto" w:fill="FFFFFF"/>
          <w:lang w:val="hy-AM"/>
        </w:rPr>
        <w:t xml:space="preserve">ՀՕ-482-Ն </w:t>
      </w:r>
      <w:r w:rsidRPr="002F5939">
        <w:rPr>
          <w:rFonts w:eastAsia="Times New Roman" w:cs="Sylfaen"/>
          <w:color w:val="000000" w:themeColor="text1"/>
          <w:szCs w:val="24"/>
          <w:lang w:val="hy-AM" w:eastAsia="ru-RU"/>
        </w:rPr>
        <w:t xml:space="preserve">օրենքով՝ </w:t>
      </w:r>
      <w:r w:rsidRPr="002F5939">
        <w:rPr>
          <w:szCs w:val="24"/>
          <w:lang w:val="hy-AM"/>
        </w:rPr>
        <w:t xml:space="preserve">մինչև երկու տարեկան երեխայի խնամքի նպաստին վերաբերող դրույթների </w:t>
      </w:r>
      <w:r w:rsidRPr="002F5939">
        <w:rPr>
          <w:rFonts w:eastAsia="Times New Roman" w:cs="Sylfaen"/>
          <w:color w:val="000000" w:themeColor="text1"/>
          <w:szCs w:val="24"/>
          <w:lang w:val="hy-AM" w:eastAsia="ru-RU"/>
        </w:rPr>
        <w:t>կիրարկումն ապահովելու անհրաժեշտությամբ՝ հիմք ընդունելով նաև այդ օրենքի 18-</w:t>
      </w:r>
      <w:r w:rsidRPr="002F5939">
        <w:rPr>
          <w:rFonts w:eastAsia="Times New Roman" w:cs="Arial"/>
          <w:color w:val="333333"/>
          <w:szCs w:val="24"/>
          <w:lang w:val="hy-AM"/>
        </w:rPr>
        <w:t xml:space="preserve">րդ հոդվածի 1-ին </w:t>
      </w:r>
      <w:bookmarkStart w:id="0" w:name="_GoBack"/>
      <w:bookmarkEnd w:id="0"/>
      <w:r w:rsidRPr="002F5939">
        <w:rPr>
          <w:rFonts w:eastAsia="Times New Roman" w:cs="Arial"/>
          <w:color w:val="333333"/>
          <w:szCs w:val="24"/>
          <w:lang w:val="hy-AM"/>
        </w:rPr>
        <w:t>մասը:</w:t>
      </w:r>
      <w:r w:rsidRPr="002F5939">
        <w:rPr>
          <w:rFonts w:cs="Sylfaen"/>
          <w:szCs w:val="24"/>
          <w:lang w:val="hy-AM"/>
        </w:rPr>
        <w:t xml:space="preserve"> </w:t>
      </w:r>
    </w:p>
    <w:p w:rsidR="00131710" w:rsidRPr="002F5939" w:rsidRDefault="00131710" w:rsidP="00131710">
      <w:pPr>
        <w:tabs>
          <w:tab w:val="left" w:pos="1080"/>
        </w:tabs>
        <w:spacing w:after="0" w:line="360" w:lineRule="auto"/>
        <w:ind w:firstLine="567"/>
        <w:jc w:val="both"/>
        <w:rPr>
          <w:b/>
          <w:bCs/>
          <w:szCs w:val="24"/>
          <w:lang w:val="hy-AM"/>
        </w:rPr>
      </w:pPr>
    </w:p>
    <w:p w:rsidR="00131710" w:rsidRPr="002F5939" w:rsidRDefault="00131710" w:rsidP="00131710">
      <w:pPr>
        <w:tabs>
          <w:tab w:val="left" w:pos="1080"/>
        </w:tabs>
        <w:spacing w:after="0" w:line="360" w:lineRule="auto"/>
        <w:ind w:firstLine="567"/>
        <w:jc w:val="both"/>
        <w:rPr>
          <w:rFonts w:cs="Sylfaen"/>
          <w:b/>
          <w:bCs/>
          <w:szCs w:val="24"/>
          <w:lang w:val="hy-AM"/>
        </w:rPr>
      </w:pPr>
      <w:r w:rsidRPr="002F5939">
        <w:rPr>
          <w:b/>
          <w:bCs/>
          <w:szCs w:val="24"/>
          <w:lang w:val="hy-AM"/>
        </w:rPr>
        <w:t xml:space="preserve">1.1. </w:t>
      </w:r>
      <w:r w:rsidRPr="002F5939">
        <w:rPr>
          <w:rFonts w:cs="Sylfaen"/>
          <w:b/>
          <w:bCs/>
          <w:szCs w:val="24"/>
          <w:lang w:val="hy-AM"/>
        </w:rPr>
        <w:t>Կարգավորման</w:t>
      </w:r>
      <w:r w:rsidRPr="002F5939">
        <w:rPr>
          <w:b/>
          <w:bCs/>
          <w:szCs w:val="24"/>
          <w:lang w:val="hy-AM"/>
        </w:rPr>
        <w:t xml:space="preserve"> </w:t>
      </w:r>
      <w:r w:rsidRPr="002F5939">
        <w:rPr>
          <w:rFonts w:cs="Sylfaen"/>
          <w:b/>
          <w:bCs/>
          <w:szCs w:val="24"/>
          <w:lang w:val="hy-AM"/>
        </w:rPr>
        <w:t>հարաբերությունների</w:t>
      </w:r>
      <w:r w:rsidRPr="002F5939">
        <w:rPr>
          <w:b/>
          <w:bCs/>
          <w:szCs w:val="24"/>
          <w:lang w:val="hy-AM"/>
        </w:rPr>
        <w:t xml:space="preserve"> </w:t>
      </w:r>
      <w:r w:rsidRPr="002F5939">
        <w:rPr>
          <w:rFonts w:cs="Sylfaen"/>
          <w:b/>
          <w:bCs/>
          <w:szCs w:val="24"/>
          <w:lang w:val="hy-AM"/>
        </w:rPr>
        <w:t>ներկա</w:t>
      </w:r>
      <w:r w:rsidRPr="002F5939">
        <w:rPr>
          <w:b/>
          <w:bCs/>
          <w:szCs w:val="24"/>
          <w:lang w:val="hy-AM"/>
        </w:rPr>
        <w:t xml:space="preserve"> </w:t>
      </w:r>
      <w:r w:rsidRPr="002F5939">
        <w:rPr>
          <w:rFonts w:cs="Sylfaen"/>
          <w:b/>
          <w:bCs/>
          <w:szCs w:val="24"/>
          <w:lang w:val="hy-AM"/>
        </w:rPr>
        <w:t>վիճակը</w:t>
      </w:r>
      <w:r w:rsidRPr="002F5939">
        <w:rPr>
          <w:b/>
          <w:bCs/>
          <w:szCs w:val="24"/>
          <w:lang w:val="hy-AM"/>
        </w:rPr>
        <w:t xml:space="preserve"> </w:t>
      </w:r>
      <w:r w:rsidRPr="002F5939">
        <w:rPr>
          <w:rFonts w:cs="Sylfaen"/>
          <w:b/>
          <w:bCs/>
          <w:szCs w:val="24"/>
          <w:lang w:val="hy-AM"/>
        </w:rPr>
        <w:t>և</w:t>
      </w:r>
      <w:r w:rsidRPr="002F5939">
        <w:rPr>
          <w:b/>
          <w:bCs/>
          <w:szCs w:val="24"/>
          <w:lang w:val="hy-AM"/>
        </w:rPr>
        <w:t xml:space="preserve"> </w:t>
      </w:r>
      <w:r w:rsidRPr="002F5939">
        <w:rPr>
          <w:rFonts w:cs="Sylfaen"/>
          <w:b/>
          <w:bCs/>
          <w:szCs w:val="24"/>
          <w:lang w:val="hy-AM"/>
        </w:rPr>
        <w:t>առկա</w:t>
      </w:r>
      <w:r w:rsidRPr="002F5939">
        <w:rPr>
          <w:b/>
          <w:bCs/>
          <w:szCs w:val="24"/>
          <w:lang w:val="hy-AM"/>
        </w:rPr>
        <w:t xml:space="preserve"> </w:t>
      </w:r>
      <w:r w:rsidRPr="002F5939">
        <w:rPr>
          <w:rFonts w:cs="Sylfaen"/>
          <w:b/>
          <w:bCs/>
          <w:szCs w:val="24"/>
          <w:lang w:val="hy-AM"/>
        </w:rPr>
        <w:t>խնդիրները</w:t>
      </w:r>
    </w:p>
    <w:p w:rsidR="00131710" w:rsidRPr="002F5939" w:rsidRDefault="00131710" w:rsidP="00131710">
      <w:pPr>
        <w:tabs>
          <w:tab w:val="left" w:pos="1080"/>
          <w:tab w:val="left" w:pos="1260"/>
        </w:tabs>
        <w:spacing w:after="0" w:line="360" w:lineRule="auto"/>
        <w:ind w:firstLine="567"/>
        <w:jc w:val="both"/>
        <w:rPr>
          <w:szCs w:val="24"/>
          <w:lang w:val="hy-AM"/>
        </w:rPr>
      </w:pPr>
      <w:r w:rsidRPr="002F5939">
        <w:rPr>
          <w:szCs w:val="24"/>
          <w:lang w:val="hy-AM"/>
        </w:rPr>
        <w:t xml:space="preserve">««Պետական նպաստների մասին» օրենքում փոփոխություններ և լրացումներ կատարելու մասին» 2025 թվականի դեկտեմբերի </w:t>
      </w:r>
      <w:r w:rsidRPr="002F5939">
        <w:rPr>
          <w:rFonts w:cs="Arial"/>
          <w:color w:val="333333"/>
          <w:szCs w:val="24"/>
          <w:lang w:val="hy-AM"/>
        </w:rPr>
        <w:t xml:space="preserve">17-ի </w:t>
      </w:r>
      <w:r w:rsidRPr="002F5939">
        <w:rPr>
          <w:rFonts w:cs="Arial"/>
          <w:color w:val="333333"/>
          <w:szCs w:val="24"/>
          <w:shd w:val="clear" w:color="auto" w:fill="FFFFFF"/>
          <w:lang w:val="hy-AM"/>
        </w:rPr>
        <w:t xml:space="preserve">ՀՕ-482-Ն </w:t>
      </w:r>
      <w:r w:rsidRPr="002F5939">
        <w:rPr>
          <w:szCs w:val="24"/>
          <w:lang w:val="hy-AM"/>
        </w:rPr>
        <w:t xml:space="preserve">օրենքի (այսուհետ՝ օրենք) 10-րդ հոդվածով </w:t>
      </w:r>
      <w:r w:rsidRPr="002F5939">
        <w:rPr>
          <w:rFonts w:eastAsia="Times New Roman"/>
          <w:szCs w:val="24"/>
          <w:lang w:val="hy-AM" w:eastAsia="ru-RU"/>
        </w:rPr>
        <w:t xml:space="preserve">Հայաստանի Հանրապետության կառավարությանը վերապահվել է </w:t>
      </w:r>
      <w:r w:rsidRPr="002F5939">
        <w:rPr>
          <w:szCs w:val="24"/>
          <w:lang w:val="hy-AM"/>
        </w:rPr>
        <w:t>օտարերկրյա պետությունում Հայաստանի Հանրապետության դիվանագիտական ծառայության մարմիններում դիվանագիտական ծառայության պաշտոններ զբաղեցնող անձին,</w:t>
      </w:r>
      <w:r w:rsidRPr="002F5939">
        <w:rPr>
          <w:rFonts w:eastAsia="Times New Roman" w:cs="Times New Roman"/>
          <w:color w:val="000000"/>
          <w:szCs w:val="24"/>
          <w:lang w:val="hy-AM"/>
        </w:rPr>
        <w:t xml:space="preserve"> նրա՝ օտարերկրյա պետությունում գտնվող ամուսնուն,</w:t>
      </w:r>
      <w:r w:rsidRPr="002F5939">
        <w:rPr>
          <w:szCs w:val="24"/>
          <w:lang w:val="hy-AM"/>
        </w:rPr>
        <w:t xml:space="preserve">  Հայաստանի Հանրապետության քաղաքացի հանդիսացող՝ դիվանագիտական ծառայության մարմիններում վարչատեխնիկական կամ սպասարկման անձնակազմում աշխատող անձին մինչև երկու տարեկան երեխայի խնամքի նպաստ (այսուհետ՝ խնամքի նպաստ) </w:t>
      </w:r>
      <w:r w:rsidRPr="002F5939">
        <w:rPr>
          <w:rFonts w:eastAsia="Times New Roman" w:cs="Sylfaen"/>
          <w:color w:val="000000" w:themeColor="text1"/>
          <w:szCs w:val="24"/>
          <w:lang w:val="hy-AM" w:eastAsia="ru-RU"/>
        </w:rPr>
        <w:t xml:space="preserve">նշանակելու համար դիմելու, նշանակելու և </w:t>
      </w:r>
      <w:r w:rsidRPr="002F5939">
        <w:rPr>
          <w:rFonts w:cs="Sylfaen"/>
          <w:color w:val="000000" w:themeColor="text1"/>
          <w:szCs w:val="24"/>
          <w:lang w:val="hy-AM"/>
        </w:rPr>
        <w:t>վճարելու առանձնահատկությունները</w:t>
      </w:r>
      <w:r w:rsidRPr="002F5939">
        <w:rPr>
          <w:rFonts w:eastAsia="Times New Roman"/>
          <w:szCs w:val="24"/>
          <w:lang w:val="hy-AM" w:eastAsia="ru-RU"/>
        </w:rPr>
        <w:t xml:space="preserve"> սահմանելու լիազորությունները</w:t>
      </w:r>
      <w:r w:rsidRPr="002F5939">
        <w:rPr>
          <w:rFonts w:cs="Sylfaen"/>
          <w:color w:val="000000" w:themeColor="text1"/>
          <w:szCs w:val="24"/>
          <w:lang w:val="hy-AM"/>
        </w:rPr>
        <w:t>:</w:t>
      </w:r>
    </w:p>
    <w:p w:rsidR="00131710" w:rsidRPr="002F5939" w:rsidRDefault="00131710" w:rsidP="00131710">
      <w:pPr>
        <w:tabs>
          <w:tab w:val="left" w:pos="1080"/>
          <w:tab w:val="left" w:pos="1260"/>
        </w:tabs>
        <w:spacing w:after="0" w:line="360" w:lineRule="auto"/>
        <w:ind w:firstLine="567"/>
        <w:jc w:val="both"/>
        <w:rPr>
          <w:szCs w:val="24"/>
          <w:lang w:val="hy-AM"/>
        </w:rPr>
      </w:pPr>
      <w:r w:rsidRPr="002F5939">
        <w:rPr>
          <w:szCs w:val="24"/>
          <w:lang w:val="hy-AM"/>
        </w:rPr>
        <w:t xml:space="preserve">Օրենքի նույն հոդվածով </w:t>
      </w:r>
      <w:r w:rsidRPr="002F5939">
        <w:rPr>
          <w:rFonts w:eastAsia="Times New Roman" w:cs="Sylfaen"/>
          <w:color w:val="000000" w:themeColor="text1"/>
          <w:szCs w:val="24"/>
          <w:lang w:val="hy-AM" w:eastAsia="ru-RU"/>
        </w:rPr>
        <w:t xml:space="preserve">«Պետական նպաստների մասին» </w:t>
      </w:r>
      <w:r w:rsidRPr="002F5939">
        <w:rPr>
          <w:szCs w:val="24"/>
          <w:lang w:val="hy-AM"/>
        </w:rPr>
        <w:t>օ</w:t>
      </w:r>
      <w:r w:rsidRPr="002F5939">
        <w:rPr>
          <w:rFonts w:cs="Sylfaen"/>
          <w:color w:val="000000" w:themeColor="text1"/>
          <w:szCs w:val="24"/>
          <w:lang w:val="hy-AM"/>
        </w:rPr>
        <w:t xml:space="preserve">րենքից հանվել են </w:t>
      </w:r>
      <w:r w:rsidRPr="002F5939">
        <w:rPr>
          <w:szCs w:val="24"/>
          <w:lang w:val="hy-AM"/>
        </w:rPr>
        <w:t xml:space="preserve">խնամքի նպաստը կանխիկ եղանակով վճարելուն առնչվող դրույթները՝ ի կատարումն 2025 թվականի նոյեմբերի 6-ին կայացած Կառավարության N 44 նիստին վարչապետի կողմից տրված </w:t>
      </w:r>
      <w:r w:rsidRPr="002F5939">
        <w:rPr>
          <w:szCs w:val="24"/>
          <w:lang w:val="hy-AM"/>
        </w:rPr>
        <w:lastRenderedPageBreak/>
        <w:t>հանձնարարականի: Այս դեպքում կառավարությունը լիազորված է սահմանելու նպաստի վճարման կարգը (եղանակը)։</w:t>
      </w:r>
    </w:p>
    <w:p w:rsidR="00131710" w:rsidRPr="002F5939" w:rsidRDefault="00131710" w:rsidP="00131710">
      <w:pPr>
        <w:tabs>
          <w:tab w:val="left" w:pos="1080"/>
          <w:tab w:val="left" w:pos="1260"/>
        </w:tabs>
        <w:spacing w:after="0" w:line="360" w:lineRule="auto"/>
        <w:ind w:firstLine="567"/>
        <w:jc w:val="both"/>
        <w:rPr>
          <w:szCs w:val="24"/>
          <w:lang w:val="hy-AM"/>
        </w:rPr>
      </w:pPr>
      <w:r w:rsidRPr="002F5939">
        <w:rPr>
          <w:szCs w:val="24"/>
          <w:lang w:val="hy-AM"/>
        </w:rPr>
        <w:t>Ընդ որում, նախատեսվում է սոցիալական ապահովության և աջակցության ծրագրերի շրջանակներում պետական բյուջեից սոցիալական ապահովության հաշվի միջոցով վճարվող գումարները (սահմանված են Կառավարության 12.03.2020 թիվ 284-Ն որոշմամբ) 01.04.2026-ից վճարվելու են բացառապես անկանխիկ եղանակով։ Ընթացող աշխատանքային քննարկումներից պարզ դարձավ, որ առանձին բանկեր պատրաստ են սուրհանդակային ծառայություններ մատուցելու լիազորություն ունեցող կազմակերպության կամ իրենց աշխատողների միջոցով իրականացնել խնամքի նպաստ ստացող անձի՝ բանկի հաճախորդի (բանկային հաշվի տիրոջ) իրավունքներ ձեռք բերելու, քարտի ակտիվացման կամ Հայաստանի Հանրապետությունում լինելու մասին հայտարարություն ստորագրելու համար անհրաժեշտ գործողությունները։</w:t>
      </w:r>
    </w:p>
    <w:p w:rsidR="00131710" w:rsidRPr="002F5939" w:rsidRDefault="00131710" w:rsidP="00131710">
      <w:pPr>
        <w:tabs>
          <w:tab w:val="left" w:pos="567"/>
        </w:tabs>
        <w:autoSpaceDE w:val="0"/>
        <w:autoSpaceDN w:val="0"/>
        <w:adjustRightInd w:val="0"/>
        <w:spacing w:after="0" w:line="360" w:lineRule="auto"/>
        <w:ind w:firstLine="567"/>
        <w:jc w:val="both"/>
        <w:rPr>
          <w:color w:val="000000"/>
          <w:szCs w:val="24"/>
          <w:lang w:val="hy-AM"/>
        </w:rPr>
      </w:pPr>
      <w:r w:rsidRPr="002F5939">
        <w:rPr>
          <w:rFonts w:eastAsia="Times New Roman" w:cs="Times New Roman"/>
          <w:szCs w:val="24"/>
          <w:lang w:val="hy-AM"/>
        </w:rPr>
        <w:t xml:space="preserve">Միաժամանակ, օրենքի 9-րդ հոդվածով կատարված փոփոխության արդյունքում այլևս չի կիրառվում </w:t>
      </w:r>
      <w:r w:rsidRPr="002F5939">
        <w:rPr>
          <w:szCs w:val="24"/>
          <w:lang w:val="hy-AM"/>
        </w:rPr>
        <w:t>«մանկատուն» եզրույթը, հիմք ընդունելով նաև</w:t>
      </w:r>
      <w:r w:rsidRPr="002F5939">
        <w:rPr>
          <w:rFonts w:eastAsia="Times New Roman" w:cs="Times New Roman"/>
          <w:szCs w:val="24"/>
          <w:lang w:val="hy-AM"/>
        </w:rPr>
        <w:t xml:space="preserve"> </w:t>
      </w:r>
      <w:r w:rsidRPr="002F5939">
        <w:rPr>
          <w:szCs w:val="24"/>
          <w:lang w:val="hy-AM"/>
        </w:rPr>
        <w:t xml:space="preserve">2024 թ. նոյեմբերի 14-ին ուժի մեջ մտած «Սոցիալական աջակցության մասին» օրենքի 26-րդ հոդվածը: Իրեն վերապահված լիազորությունների շրջանակում կառավարությունը պետք է սահմանի </w:t>
      </w:r>
      <w:r w:rsidRPr="002F5939">
        <w:rPr>
          <w:color w:val="000000"/>
          <w:szCs w:val="24"/>
          <w:lang w:val="hy-AM"/>
        </w:rPr>
        <w:t>շուրջօրյա լրիվ խնամք տրամադրող հաստատությունների կամ կազմակերպությունների ցանկը:</w:t>
      </w:r>
    </w:p>
    <w:p w:rsidR="00131710" w:rsidRPr="002F5939" w:rsidRDefault="00131710" w:rsidP="00131710">
      <w:pPr>
        <w:spacing w:after="0" w:line="360" w:lineRule="auto"/>
        <w:ind w:firstLine="567"/>
        <w:jc w:val="both"/>
        <w:rPr>
          <w:szCs w:val="24"/>
          <w:lang w:val="hy-AM"/>
        </w:rPr>
      </w:pPr>
      <w:r w:rsidRPr="002F5939">
        <w:rPr>
          <w:szCs w:val="24"/>
          <w:lang w:val="hy-AM"/>
        </w:rPr>
        <w:t xml:space="preserve">Բացի այդ, ծառայությանների մատչելիության և վարչարարության իրականացման գործընթացները հեշտացնելու նպատակով նախատեսվում է լավարկել խնամքի նպաստի համար դիմելու, անհրաժեշտ տվյալները ներկայացնելու կամ համապատասխան մարմինների հետ տվյալներ փոխանակելու առցանց եղանակով իրականացվող գործընթացները: Ընդ որում, այն դեպքում, երբ </w:t>
      </w:r>
      <w:r w:rsidRPr="002F5939">
        <w:rPr>
          <w:rFonts w:eastAsia="Times New Roman" w:cs="Times New Roman"/>
          <w:szCs w:val="24"/>
          <w:lang w:val="hy-AM"/>
        </w:rPr>
        <w:t xml:space="preserve">խնամքի </w:t>
      </w:r>
      <w:r w:rsidRPr="002F5939">
        <w:rPr>
          <w:szCs w:val="24"/>
          <w:lang w:val="hy-AM"/>
        </w:rPr>
        <w:t xml:space="preserve">նպաստը նշանակվում է ծնողին, ում վերաբերող տեղեկատվությունը Հայաստանի Հանրապետության օրենսդրությամբ սահմանված է որպես սահմանափակ օգտագործման ենթակա տեղեկատվություն, ապա ծնողի` խնամքի արձակուրդում գտնվելու կամ աշխատանքի անցնելու վերաբերյալ տեղեկատվությունը գործատուի կողմից ինքնաշխատ եղանակով միասնական սոցիալական ծառայությանը </w:t>
      </w:r>
      <w:r w:rsidRPr="002F5939">
        <w:rPr>
          <w:szCs w:val="24"/>
          <w:lang w:val="hy-AM"/>
        </w:rPr>
        <w:lastRenderedPageBreak/>
        <w:t xml:space="preserve">(այսուհետ՝ ծառայություն) փոխանցելու համար անհրաժեշտություն է առաջանում մշակել և ներդնել այդ տվյալները փոխանակելու ծրագրային ապահովումն իրականացնող գործիք: </w:t>
      </w:r>
    </w:p>
    <w:p w:rsidR="00131710" w:rsidRPr="002F5939" w:rsidRDefault="00131710" w:rsidP="00131710">
      <w:pPr>
        <w:spacing w:after="0" w:line="360" w:lineRule="auto"/>
        <w:ind w:firstLine="567"/>
        <w:jc w:val="both"/>
        <w:rPr>
          <w:szCs w:val="24"/>
          <w:lang w:val="hy-AM"/>
        </w:rPr>
      </w:pPr>
      <w:r w:rsidRPr="002F5939">
        <w:rPr>
          <w:szCs w:val="24"/>
          <w:lang w:val="hy-AM"/>
        </w:rPr>
        <w:t>Միաժամանակ, ծրագրային ապահովում իրականացնող գործիք մշակելու և ներդնելու անհրաժեշտություն է առաջանում նաև Հայաստանի Հանրապետության սահմանային էլեկտրոնային կառավարման տեղեկատվական համակարգի միջոցով երեխայի՝ Հայաստանի Հանրապետության սահմանը հատելու մասին տեղեկատվությունը ստանալու նպատակով:</w:t>
      </w:r>
    </w:p>
    <w:p w:rsidR="00131710" w:rsidRPr="002F5939" w:rsidRDefault="00131710" w:rsidP="00131710">
      <w:pPr>
        <w:spacing w:after="0" w:line="360" w:lineRule="auto"/>
        <w:ind w:firstLine="567"/>
        <w:jc w:val="both"/>
        <w:rPr>
          <w:szCs w:val="24"/>
          <w:lang w:val="hy-AM"/>
        </w:rPr>
      </w:pPr>
      <w:r w:rsidRPr="002F5939">
        <w:rPr>
          <w:szCs w:val="24"/>
          <w:lang w:val="hy-AM"/>
        </w:rPr>
        <w:t>Վերը նշված օրենսդրական փոփոխությունների կիրարկումն ապահովելու նպատակով Կառավարության 2015 թվականի դեկտեմբերի 29-ի N 1566-Ն որոշման մեջ (այսուհետ՝ որոշում) պետք է կատարել համապատասխան փոփոխություններ։</w:t>
      </w:r>
    </w:p>
    <w:p w:rsidR="00131710" w:rsidRPr="002F5939" w:rsidRDefault="00131710" w:rsidP="00131710">
      <w:pPr>
        <w:spacing w:after="0" w:line="360" w:lineRule="auto"/>
        <w:ind w:firstLine="567"/>
        <w:jc w:val="both"/>
        <w:rPr>
          <w:szCs w:val="24"/>
          <w:lang w:val="hy-AM"/>
        </w:rPr>
      </w:pPr>
      <w:r w:rsidRPr="002F5939">
        <w:rPr>
          <w:szCs w:val="24"/>
          <w:lang w:val="hy-AM"/>
        </w:rPr>
        <w:t xml:space="preserve">Հարկ է նշել նաև, որ որոշման մեջ 2015 թվականից հետո պարբերաբար փոփոխություններ են կատարվել, և կան մի շարք դրույթներ, որոնք ունեցել են ժամանակավոր բնույթ (փոխկապակցված օրենքի նույնաբնույթ դրույթների հետ), ինչի արդյունքում դրանք նպատակահարմար է ուժը կորցրած ճանաչել: </w:t>
      </w:r>
    </w:p>
    <w:p w:rsidR="00131710" w:rsidRPr="002F5939" w:rsidRDefault="00131710" w:rsidP="00131710">
      <w:pPr>
        <w:spacing w:after="0" w:line="360" w:lineRule="auto"/>
        <w:ind w:firstLine="567"/>
        <w:jc w:val="both"/>
        <w:rPr>
          <w:szCs w:val="24"/>
          <w:lang w:val="hy-AM"/>
        </w:rPr>
      </w:pPr>
    </w:p>
    <w:p w:rsidR="00131710" w:rsidRPr="002F5939" w:rsidRDefault="00131710" w:rsidP="00131710">
      <w:pPr>
        <w:tabs>
          <w:tab w:val="left" w:pos="1080"/>
        </w:tabs>
        <w:spacing w:after="0" w:line="360" w:lineRule="auto"/>
        <w:ind w:firstLine="567"/>
        <w:jc w:val="both"/>
        <w:rPr>
          <w:szCs w:val="24"/>
          <w:lang w:val="hy-AM"/>
        </w:rPr>
      </w:pPr>
      <w:r w:rsidRPr="002F5939">
        <w:rPr>
          <w:b/>
          <w:bCs/>
          <w:szCs w:val="24"/>
          <w:lang w:val="hy-AM"/>
        </w:rPr>
        <w:t xml:space="preserve">1.2. </w:t>
      </w:r>
      <w:r w:rsidRPr="002F5939">
        <w:rPr>
          <w:rFonts w:cs="Sylfaen"/>
          <w:b/>
          <w:bCs/>
          <w:szCs w:val="24"/>
          <w:lang w:val="hy-AM"/>
        </w:rPr>
        <w:t>Առկա</w:t>
      </w:r>
      <w:r w:rsidRPr="002F5939">
        <w:rPr>
          <w:b/>
          <w:bCs/>
          <w:szCs w:val="24"/>
          <w:lang w:val="hy-AM"/>
        </w:rPr>
        <w:t xml:space="preserve"> </w:t>
      </w:r>
      <w:r w:rsidRPr="002F5939">
        <w:rPr>
          <w:rFonts w:cs="Sylfaen"/>
          <w:b/>
          <w:bCs/>
          <w:szCs w:val="24"/>
          <w:lang w:val="hy-AM"/>
        </w:rPr>
        <w:t>խնդրի</w:t>
      </w:r>
      <w:r w:rsidRPr="002F5939">
        <w:rPr>
          <w:b/>
          <w:bCs/>
          <w:szCs w:val="24"/>
          <w:lang w:val="hy-AM"/>
        </w:rPr>
        <w:t xml:space="preserve"> </w:t>
      </w:r>
      <w:r w:rsidRPr="002F5939">
        <w:rPr>
          <w:rFonts w:cs="Sylfaen"/>
          <w:b/>
          <w:bCs/>
          <w:szCs w:val="24"/>
          <w:lang w:val="hy-AM"/>
        </w:rPr>
        <w:t>առաջարկվող</w:t>
      </w:r>
      <w:r w:rsidRPr="002F5939">
        <w:rPr>
          <w:b/>
          <w:bCs/>
          <w:szCs w:val="24"/>
          <w:lang w:val="hy-AM"/>
        </w:rPr>
        <w:t xml:space="preserve"> </w:t>
      </w:r>
      <w:r w:rsidRPr="002F5939">
        <w:rPr>
          <w:rFonts w:cs="Sylfaen"/>
          <w:b/>
          <w:bCs/>
          <w:szCs w:val="24"/>
          <w:lang w:val="hy-AM"/>
        </w:rPr>
        <w:t>լուծումը</w:t>
      </w:r>
      <w:r w:rsidRPr="002F5939">
        <w:rPr>
          <w:szCs w:val="24"/>
          <w:lang w:val="hy-AM"/>
        </w:rPr>
        <w:t xml:space="preserve"> </w:t>
      </w:r>
    </w:p>
    <w:p w:rsidR="00131710" w:rsidRPr="002F5939" w:rsidRDefault="00131710" w:rsidP="00131710">
      <w:pPr>
        <w:shd w:val="clear" w:color="auto" w:fill="FFFFFF"/>
        <w:tabs>
          <w:tab w:val="left" w:pos="993"/>
        </w:tabs>
        <w:spacing w:after="0" w:line="360" w:lineRule="auto"/>
        <w:ind w:firstLine="567"/>
        <w:jc w:val="both"/>
        <w:rPr>
          <w:rFonts w:eastAsia="Times New Roman" w:cs="Arial"/>
          <w:bCs/>
          <w:color w:val="333333"/>
          <w:szCs w:val="24"/>
          <w:lang w:val="hy-AM"/>
        </w:rPr>
      </w:pPr>
      <w:r w:rsidRPr="002F5939">
        <w:rPr>
          <w:rFonts w:cs="Sylfaen"/>
          <w:szCs w:val="24"/>
          <w:lang w:val="hy-AM"/>
        </w:rPr>
        <w:t>Հաշվի առնելով վերը նշվածը՝ առաջարկվում է ընդունել «</w:t>
      </w:r>
      <w:r w:rsidRPr="002F5939">
        <w:rPr>
          <w:rFonts w:eastAsia="Times New Roman" w:cs="Arial"/>
          <w:bCs/>
          <w:color w:val="333333"/>
          <w:szCs w:val="24"/>
          <w:lang w:val="hy-AM"/>
        </w:rPr>
        <w:t xml:space="preserve">Հայաստանի Հանրապետության կառավարության </w:t>
      </w:r>
      <w:r w:rsidRPr="002F5939">
        <w:rPr>
          <w:rFonts w:eastAsia="Times New Roman" w:cs="Arial"/>
          <w:color w:val="333333"/>
          <w:szCs w:val="24"/>
          <w:lang w:val="hy-AM"/>
        </w:rPr>
        <w:t>2015 թվականի դեկտեմբերի 29-ի N 1566-Ն որոշման մեջ փոփոխություն</w:t>
      </w:r>
      <w:r w:rsidRPr="002F5939">
        <w:rPr>
          <w:rFonts w:eastAsia="Times New Roman" w:cs="Arial"/>
          <w:bCs/>
          <w:color w:val="333333"/>
          <w:szCs w:val="24"/>
          <w:lang w:val="hy-AM"/>
        </w:rPr>
        <w:t xml:space="preserve"> </w:t>
      </w:r>
      <w:r w:rsidRPr="002F5939">
        <w:rPr>
          <w:rFonts w:eastAsia="Times New Roman" w:cs="Arial"/>
          <w:color w:val="333333"/>
          <w:szCs w:val="24"/>
          <w:lang w:val="hy-AM"/>
        </w:rPr>
        <w:t xml:space="preserve">կատարելու մասին» </w:t>
      </w:r>
      <w:r w:rsidRPr="002F5939">
        <w:rPr>
          <w:rFonts w:eastAsia="Times New Roman" w:cs="Arial"/>
          <w:bCs/>
          <w:color w:val="333333"/>
          <w:szCs w:val="24"/>
          <w:lang w:val="hy-AM"/>
        </w:rPr>
        <w:t>Հայաստանի Հանրապետության կառավարության որոշման նախագիծը:</w:t>
      </w:r>
    </w:p>
    <w:p w:rsidR="00131710" w:rsidRPr="002F5939" w:rsidRDefault="00131710" w:rsidP="00131710">
      <w:pPr>
        <w:shd w:val="clear" w:color="auto" w:fill="FFFFFF"/>
        <w:tabs>
          <w:tab w:val="left" w:pos="993"/>
        </w:tabs>
        <w:spacing w:after="0" w:line="360" w:lineRule="auto"/>
        <w:ind w:firstLine="567"/>
        <w:jc w:val="both"/>
        <w:rPr>
          <w:rFonts w:cs="Sylfaen"/>
          <w:b/>
          <w:szCs w:val="24"/>
          <w:lang w:val="hy-AM"/>
        </w:rPr>
      </w:pPr>
    </w:p>
    <w:p w:rsidR="00131710" w:rsidRPr="002F5939" w:rsidRDefault="00131710" w:rsidP="00131710">
      <w:pPr>
        <w:tabs>
          <w:tab w:val="left" w:pos="1080"/>
        </w:tabs>
        <w:spacing w:after="0" w:line="360" w:lineRule="auto"/>
        <w:ind w:firstLine="567"/>
        <w:jc w:val="both"/>
        <w:rPr>
          <w:szCs w:val="24"/>
          <w:lang w:val="hy-AM"/>
        </w:rPr>
      </w:pPr>
      <w:r w:rsidRPr="002F5939">
        <w:rPr>
          <w:b/>
          <w:bCs/>
          <w:szCs w:val="24"/>
          <w:lang w:val="hy-AM"/>
        </w:rPr>
        <w:t xml:space="preserve">2. </w:t>
      </w:r>
      <w:r w:rsidRPr="002F5939">
        <w:rPr>
          <w:rFonts w:cs="Sylfaen"/>
          <w:b/>
          <w:bCs/>
          <w:szCs w:val="24"/>
          <w:lang w:val="hy-AM"/>
        </w:rPr>
        <w:t>Կարգավորման</w:t>
      </w:r>
      <w:r w:rsidRPr="002F5939">
        <w:rPr>
          <w:b/>
          <w:bCs/>
          <w:szCs w:val="24"/>
          <w:lang w:val="hy-AM"/>
        </w:rPr>
        <w:t xml:space="preserve"> </w:t>
      </w:r>
      <w:r w:rsidRPr="002F5939">
        <w:rPr>
          <w:rFonts w:cs="Sylfaen"/>
          <w:b/>
          <w:bCs/>
          <w:szCs w:val="24"/>
          <w:lang w:val="hy-AM"/>
        </w:rPr>
        <w:t>առարկան</w:t>
      </w:r>
      <w:r w:rsidRPr="002F5939">
        <w:rPr>
          <w:szCs w:val="24"/>
          <w:lang w:val="hy-AM"/>
        </w:rPr>
        <w:t xml:space="preserve"> </w:t>
      </w:r>
    </w:p>
    <w:p w:rsidR="00131710" w:rsidRPr="002F5939" w:rsidRDefault="00131710" w:rsidP="00131710">
      <w:pPr>
        <w:spacing w:after="0" w:line="360" w:lineRule="auto"/>
        <w:ind w:firstLine="567"/>
        <w:jc w:val="both"/>
        <w:rPr>
          <w:szCs w:val="24"/>
          <w:lang w:val="hy-AM"/>
        </w:rPr>
      </w:pPr>
      <w:r w:rsidRPr="002F5939">
        <w:rPr>
          <w:rFonts w:cs="Sylfaen"/>
          <w:szCs w:val="24"/>
          <w:lang w:val="hy-AM"/>
        </w:rPr>
        <w:t xml:space="preserve">Նախագծով առաջարկվում է որոշումը շարադրել նոր խմբագրությամբ, հաշվի առնելով՝ առաջարկվող փոփոխությունների ընդգրկուն ծավալը: Ընդ որում, դրանք հիմնականում վերաբերում են </w:t>
      </w:r>
      <w:r w:rsidRPr="002F5939">
        <w:rPr>
          <w:szCs w:val="24"/>
          <w:lang w:val="hy-AM"/>
        </w:rPr>
        <w:t xml:space="preserve">որոշման՝ ուժը կորցրած ճանաչվող (ժամանակավոր բնույթ կրող) դրույթներին։ Հիմնական կարգավորումները շարունակում են պահպանել իրենց արդիականությունն ու կիրառելիությունը և նախագծով չեն ենթարկվում էական բովանդակային փոփոխությունների։ </w:t>
      </w:r>
    </w:p>
    <w:p w:rsidR="00131710" w:rsidRPr="002F5939" w:rsidRDefault="00131710" w:rsidP="00131710">
      <w:pPr>
        <w:spacing w:after="0" w:line="360" w:lineRule="auto"/>
        <w:ind w:firstLine="567"/>
        <w:jc w:val="both"/>
        <w:rPr>
          <w:szCs w:val="24"/>
          <w:lang w:val="hy-AM"/>
        </w:rPr>
      </w:pPr>
      <w:r w:rsidRPr="002F5939">
        <w:rPr>
          <w:szCs w:val="24"/>
          <w:lang w:val="hy-AM"/>
        </w:rPr>
        <w:lastRenderedPageBreak/>
        <w:t xml:space="preserve">Որոշումը նոր խմբագրությամբ շարադրելը միտված է բացառապես իրավական ակտի պարզեցմանը և դրա կիրառելիության հարմարավետության բարձրացմանը՝ հիմնականում պահպանելով կարգավորման բովանդակային շարունակականությունը։ </w:t>
      </w:r>
    </w:p>
    <w:p w:rsidR="00131710" w:rsidRPr="002F5939" w:rsidRDefault="00131710" w:rsidP="00131710">
      <w:pPr>
        <w:tabs>
          <w:tab w:val="left" w:pos="1080"/>
          <w:tab w:val="left" w:pos="1260"/>
        </w:tabs>
        <w:spacing w:after="0" w:line="360" w:lineRule="auto"/>
        <w:ind w:firstLine="567"/>
        <w:jc w:val="both"/>
        <w:rPr>
          <w:rFonts w:eastAsia="Times New Roman" w:cs="Sylfaen"/>
          <w:color w:val="000000" w:themeColor="text1"/>
          <w:szCs w:val="24"/>
          <w:lang w:val="hy-AM" w:eastAsia="ru-RU"/>
        </w:rPr>
      </w:pPr>
      <w:r w:rsidRPr="002F5939">
        <w:rPr>
          <w:rFonts w:eastAsia="Times New Roman" w:cs="Sylfaen"/>
          <w:color w:val="000000" w:themeColor="text1"/>
          <w:szCs w:val="24"/>
          <w:lang w:val="hy-AM" w:eastAsia="ru-RU"/>
        </w:rPr>
        <w:t xml:space="preserve">Նախագծով որոշման մեջ առաջարկվող փոփոխություններն են՝ </w:t>
      </w:r>
    </w:p>
    <w:p w:rsidR="00131710" w:rsidRPr="002F5939" w:rsidRDefault="00131710" w:rsidP="00131710">
      <w:pPr>
        <w:pStyle w:val="ListParagraph"/>
        <w:numPr>
          <w:ilvl w:val="0"/>
          <w:numId w:val="23"/>
        </w:numPr>
        <w:shd w:val="clear" w:color="auto" w:fill="FFFFFF"/>
        <w:tabs>
          <w:tab w:val="left" w:pos="993"/>
        </w:tabs>
        <w:spacing w:line="360" w:lineRule="auto"/>
        <w:ind w:left="0" w:firstLine="567"/>
        <w:contextualSpacing/>
        <w:jc w:val="both"/>
        <w:rPr>
          <w:rFonts w:ascii="GHEA Grapalat" w:hAnsi="GHEA Grapalat"/>
          <w:lang w:val="hy-AM"/>
        </w:rPr>
      </w:pPr>
      <w:r w:rsidRPr="002F5939">
        <w:rPr>
          <w:rFonts w:ascii="GHEA Grapalat" w:hAnsi="GHEA Grapalat" w:cs="Sylfaen"/>
          <w:color w:val="000000" w:themeColor="text1"/>
          <w:lang w:val="hy-AM"/>
        </w:rPr>
        <w:t xml:space="preserve">սահմանել, որ օտարերկրյա պետությունում Հայաստանի Հանրապետության դիվանագիտական ծառայության մարմիններում դիվանագիտական ծառայության պաշտոններ զբաղեցնող </w:t>
      </w:r>
      <w:r w:rsidRPr="002F5939">
        <w:rPr>
          <w:rFonts w:ascii="GHEA Grapalat" w:hAnsi="GHEA Grapalat"/>
          <w:lang w:val="hy-AM"/>
        </w:rPr>
        <w:t>անձին կամ</w:t>
      </w:r>
      <w:r w:rsidRPr="002F5939">
        <w:rPr>
          <w:rFonts w:ascii="GHEA Grapalat" w:hAnsi="GHEA Grapalat"/>
          <w:color w:val="000000"/>
          <w:lang w:val="hy-AM"/>
        </w:rPr>
        <w:t xml:space="preserve"> նրա՝ օտարերկրյա պետությունում գտնվող ամուսնուն,</w:t>
      </w:r>
      <w:r w:rsidRPr="002F5939">
        <w:rPr>
          <w:rFonts w:ascii="GHEA Grapalat" w:hAnsi="GHEA Grapalat"/>
          <w:lang w:val="hy-AM"/>
        </w:rPr>
        <w:t xml:space="preserve">  </w:t>
      </w:r>
      <w:r w:rsidRPr="002F5939">
        <w:rPr>
          <w:rFonts w:ascii="GHEA Grapalat" w:hAnsi="GHEA Grapalat" w:cs="Sylfaen"/>
          <w:color w:val="000000" w:themeColor="text1"/>
          <w:lang w:val="hy-AM"/>
        </w:rPr>
        <w:t xml:space="preserve">Հայաստանի Հանրապետության քաղաքացի հանդիսացող՝ դիվանագիտական ծառայության մարմիններում վարչատեխնիկական կամ սպասարկման անձնակազմում աշխատող անձը խնամքի նպաստ նշանակելու դիմումը կարող է ներկայացնել դիվանագիտական ծառայության մարմնի միջոցով: Ընդ որում, այս առանձնահատկությունը կիրառելի է, եթե նոր ծնված երեխայի ծննդի պետական գրանցումն իրականացրել է դիվանագիտական ծառայության մարմինը: Այս դեպքում սահմանվում է նաև վճարման ընթացակարգը, այն է՝ խնամքի նպաստը վճարվում է ծնողի բանկային հաշվին փոխանցելու միջոցով, կամ լիազորված անձի բանկային հաշվին, եթե ներկայացվում է լիազորագիր: </w:t>
      </w:r>
    </w:p>
    <w:p w:rsidR="00131710" w:rsidRPr="002F5939" w:rsidRDefault="00131710" w:rsidP="00131710">
      <w:pPr>
        <w:pStyle w:val="ListParagraph"/>
        <w:numPr>
          <w:ilvl w:val="0"/>
          <w:numId w:val="23"/>
        </w:numPr>
        <w:shd w:val="clear" w:color="auto" w:fill="FFFFFF"/>
        <w:tabs>
          <w:tab w:val="left" w:pos="993"/>
        </w:tabs>
        <w:spacing w:line="360" w:lineRule="auto"/>
        <w:ind w:left="0" w:firstLine="567"/>
        <w:contextualSpacing/>
        <w:jc w:val="both"/>
        <w:rPr>
          <w:rFonts w:ascii="GHEA Grapalat" w:hAnsi="GHEA Grapalat" w:cs="Arial"/>
          <w:bCs/>
          <w:iCs/>
          <w:lang w:val="hy-AM"/>
        </w:rPr>
      </w:pPr>
      <w:r w:rsidRPr="002F5939">
        <w:rPr>
          <w:rFonts w:ascii="GHEA Grapalat" w:hAnsi="GHEA Grapalat"/>
          <w:color w:val="000000"/>
          <w:lang w:val="hy-AM"/>
        </w:rPr>
        <w:t xml:space="preserve">ուժը կորցրած ճանաչել խնամքի նպաստի կանխիկ եղանակով վճարման ընթացակարգերը, միաժամանակ սահմանելով </w:t>
      </w:r>
      <w:bookmarkStart w:id="1" w:name="_Ref216849346"/>
      <w:r w:rsidRPr="002F5939">
        <w:rPr>
          <w:rFonts w:ascii="GHEA Grapalat" w:hAnsi="GHEA Grapalat"/>
          <w:color w:val="000000"/>
          <w:lang w:val="hy-AM"/>
        </w:rPr>
        <w:t>ժամկետ մ</w:t>
      </w:r>
      <w:r w:rsidRPr="002F5939">
        <w:rPr>
          <w:rFonts w:ascii="GHEA Grapalat" w:hAnsi="GHEA Grapalat"/>
          <w:lang w:val="hy-AM"/>
        </w:rPr>
        <w:t>ինչև 2026 թվականի մարտի 1-ը նշանակված խնամքի նպաստը կանխիկ եղանակով վճարելու համար՝ մինչև 2026 թվականի ապրիլի 1-ը։ Այս դեպքում, եթե մինչև 2026 թվականի մարտի 5-ը ներկայացվում է  խնամքի նպաստին առնչվող որևէ դիմում, ապա այդ դիմումով ընտրվում է նաև վճարող</w:t>
      </w:r>
      <w:r w:rsidRPr="002F5939">
        <w:rPr>
          <w:rFonts w:ascii="GHEA Grapalat" w:hAnsi="GHEA Grapalat" w:cs="Arial"/>
          <w:bCs/>
          <w:iCs/>
          <w:lang w:val="hy-AM"/>
        </w:rPr>
        <w:t xml:space="preserve"> բանկը և դիմումը ներկայացնելու հաջորդ ամսվա 1-ից նպաստը վճարվում է անկանխիկ եղանակով:</w:t>
      </w:r>
      <w:bookmarkStart w:id="2" w:name="_Ref216849378"/>
      <w:bookmarkEnd w:id="1"/>
      <w:r w:rsidRPr="002F5939">
        <w:rPr>
          <w:rFonts w:ascii="GHEA Grapalat" w:hAnsi="GHEA Grapalat" w:cs="Arial"/>
          <w:bCs/>
          <w:iCs/>
          <w:lang w:val="hy-AM"/>
        </w:rPr>
        <w:t xml:space="preserve"> Իսկ, եթե դիմում չի ներկայացվում, ապա 2026 թվականի ապրիլի 1-ից խնամքի նպաստի վճարումը շարունակվում է անկանխիկ եղանակով և վճարող բանկի ընտրությունն իրականացնում է ծառայությունը՝ ծրագրային մոդուլի կիրառմամբ պատահականության սկզբունքով՝ հաշվի առնելով տվյալ բնակության վայրում այդ ամսվա խնամքի նպաստի վճարման ցուցակում ներառման ենթակա՝ խնամքի նպաստ ստացող անձանց թվի համամասնությունները՝ ըստ վճարող բանկերի, որոնք սուրհանդակային ծառայություններ </w:t>
      </w:r>
      <w:r w:rsidRPr="002F5939">
        <w:rPr>
          <w:rFonts w:ascii="GHEA Grapalat" w:hAnsi="GHEA Grapalat" w:cs="Arial"/>
          <w:bCs/>
          <w:iCs/>
          <w:lang w:val="hy-AM"/>
        </w:rPr>
        <w:lastRenderedPageBreak/>
        <w:t>մատուցելու լիազորություն ունեցող կազմակերպության միջոցով իրականացնում են խնամքի նպաստ ստացող անձի՝ բանկի հաճախորդի (բանկային հաշվի տիրոջ) իրավունքներ ձեռք բերելու, քարտի ակտիվացման կամ Հայաստանի Հանրապետությունում լինելու մասին հայտարարություն ստորագրելու համար անհրաժեշտ գործողությունները։</w:t>
      </w:r>
      <w:bookmarkEnd w:id="2"/>
    </w:p>
    <w:p w:rsidR="00131710" w:rsidRPr="002F5939" w:rsidRDefault="00131710" w:rsidP="00131710">
      <w:pPr>
        <w:pStyle w:val="ListParagraph"/>
        <w:numPr>
          <w:ilvl w:val="0"/>
          <w:numId w:val="23"/>
        </w:numPr>
        <w:shd w:val="clear" w:color="auto" w:fill="FFFFFF"/>
        <w:tabs>
          <w:tab w:val="left" w:pos="993"/>
        </w:tabs>
        <w:spacing w:line="360" w:lineRule="auto"/>
        <w:ind w:left="0" w:firstLine="567"/>
        <w:contextualSpacing/>
        <w:jc w:val="both"/>
        <w:rPr>
          <w:rFonts w:ascii="GHEA Grapalat" w:hAnsi="GHEA Grapalat" w:cs="Arial"/>
          <w:bCs/>
          <w:iCs/>
          <w:lang w:val="hy-AM"/>
        </w:rPr>
      </w:pPr>
      <w:r w:rsidRPr="002F5939">
        <w:rPr>
          <w:rFonts w:ascii="GHEA Grapalat" w:hAnsi="GHEA Grapalat"/>
          <w:bCs/>
          <w:lang w:val="hy-AM"/>
        </w:rPr>
        <w:t>սահմանել իրավական հիմքեր՝ առցանց դիմումների հիման վրա մինչև երկու տարեկան երեխայի խնամքի նպաստի նշանակումն ինքնաշխատ եղանակով ապահովելու համար,</w:t>
      </w:r>
    </w:p>
    <w:p w:rsidR="00131710" w:rsidRPr="002F5939" w:rsidRDefault="00131710" w:rsidP="00131710">
      <w:pPr>
        <w:pStyle w:val="ListParagraph"/>
        <w:numPr>
          <w:ilvl w:val="0"/>
          <w:numId w:val="23"/>
        </w:numPr>
        <w:shd w:val="clear" w:color="auto" w:fill="FFFFFF"/>
        <w:tabs>
          <w:tab w:val="left" w:pos="993"/>
        </w:tabs>
        <w:spacing w:line="360" w:lineRule="auto"/>
        <w:ind w:left="0" w:firstLine="567"/>
        <w:contextualSpacing/>
        <w:jc w:val="both"/>
        <w:rPr>
          <w:rFonts w:ascii="GHEA Grapalat" w:hAnsi="GHEA Grapalat" w:cs="Arial"/>
          <w:bCs/>
          <w:iCs/>
          <w:lang w:val="hy-AM"/>
        </w:rPr>
      </w:pPr>
      <w:r w:rsidRPr="002F5939">
        <w:rPr>
          <w:rFonts w:ascii="GHEA Grapalat" w:hAnsi="GHEA Grapalat"/>
          <w:lang w:val="hy-AM"/>
        </w:rPr>
        <w:t>սահմանել այն բացառիկ դեպքերը, երբ դիմումները և կից փաստաթղթերը չեն կարող ներկայացվել առցանց եղանակով: Դրանք այն դեպքերն են, երբ անհրաժեշտ տվյալներն առկա չեն պետական մարմինների կողմից վարվող տեղեկատվական շտեմարաններում և խնամքի նպաստ պետք է նշանակվի ներկայացված փաստաթղթի հիման վրա՝</w:t>
      </w:r>
    </w:p>
    <w:p w:rsidR="00131710" w:rsidRPr="002F5939" w:rsidRDefault="00131710" w:rsidP="00131710">
      <w:pPr>
        <w:pStyle w:val="ListParagraph"/>
        <w:numPr>
          <w:ilvl w:val="1"/>
          <w:numId w:val="23"/>
        </w:numPr>
        <w:shd w:val="clear" w:color="auto" w:fill="FFFFFF"/>
        <w:tabs>
          <w:tab w:val="left" w:pos="993"/>
        </w:tabs>
        <w:spacing w:line="360" w:lineRule="auto"/>
        <w:ind w:left="0" w:firstLine="567"/>
        <w:contextualSpacing/>
        <w:jc w:val="both"/>
        <w:rPr>
          <w:rFonts w:ascii="GHEA Grapalat" w:hAnsi="GHEA Grapalat"/>
          <w:lang w:val="hy-AM"/>
        </w:rPr>
      </w:pPr>
      <w:bookmarkStart w:id="3" w:name="_Ref216841592"/>
      <w:r w:rsidRPr="002F5939">
        <w:rPr>
          <w:rFonts w:ascii="GHEA Grapalat" w:hAnsi="GHEA Grapalat"/>
          <w:lang w:val="hy-AM"/>
        </w:rPr>
        <w:t>դիվանագիտական ծառայության պաշտոններ զբաղեցնող ծնողին կամ նրա՝ օտարերկրյա պետությունում գտնվող ամուսնուն կամ Հայաստանի Հանրապետության քաղաքացի հանդիսացող՝ դիվանագիտական ծառայության մարմիններում վարչատեխնիկական կամ սպասարկման անձնակազմում աշխատող անձին, ում երեխայի ծննդի պետական գրանցումը կատարել է օտարերկրյա պետությունում Հայաստանի Հանրապետության դիվանագիտական ծառայության մարմինը</w:t>
      </w:r>
      <w:bookmarkEnd w:id="3"/>
      <w:r w:rsidRPr="002F5939">
        <w:rPr>
          <w:rFonts w:ascii="GHEA Grapalat" w:hAnsi="GHEA Grapalat"/>
          <w:lang w:val="hy-AM"/>
        </w:rPr>
        <w:t xml:space="preserve"> կամ</w:t>
      </w:r>
    </w:p>
    <w:p w:rsidR="00131710" w:rsidRPr="002F5939" w:rsidRDefault="00131710" w:rsidP="00131710">
      <w:pPr>
        <w:pStyle w:val="ListParagraph"/>
        <w:numPr>
          <w:ilvl w:val="1"/>
          <w:numId w:val="23"/>
        </w:numPr>
        <w:shd w:val="clear" w:color="auto" w:fill="FFFFFF"/>
        <w:tabs>
          <w:tab w:val="left" w:pos="993"/>
        </w:tabs>
        <w:spacing w:line="360" w:lineRule="auto"/>
        <w:ind w:left="0" w:firstLine="567"/>
        <w:contextualSpacing/>
        <w:jc w:val="both"/>
        <w:rPr>
          <w:rFonts w:ascii="GHEA Grapalat" w:hAnsi="GHEA Grapalat"/>
          <w:lang w:val="hy-AM"/>
        </w:rPr>
      </w:pPr>
      <w:r w:rsidRPr="002F5939">
        <w:rPr>
          <w:rFonts w:ascii="GHEA Grapalat" w:hAnsi="GHEA Grapalat"/>
          <w:lang w:val="hy-AM"/>
        </w:rPr>
        <w:t xml:space="preserve">ծնողին, ում երեխայի ծննդի պետական գրանցումը կատարել է օտարերկրյա </w:t>
      </w:r>
      <w:r w:rsidRPr="002F5939">
        <w:rPr>
          <w:rFonts w:ascii="GHEA Grapalat" w:hAnsi="GHEA Grapalat" w:cs="GHEA Grapalat"/>
          <w:lang w:val="hy-AM"/>
        </w:rPr>
        <w:t>պետության</w:t>
      </w:r>
      <w:r w:rsidRPr="002F5939">
        <w:rPr>
          <w:rFonts w:ascii="GHEA Grapalat" w:hAnsi="GHEA Grapalat"/>
          <w:lang w:val="hy-AM"/>
        </w:rPr>
        <w:t xml:space="preserve"> </w:t>
      </w:r>
      <w:r w:rsidRPr="002F5939">
        <w:rPr>
          <w:rFonts w:ascii="GHEA Grapalat" w:hAnsi="GHEA Grapalat" w:cs="GHEA Grapalat"/>
          <w:lang w:val="hy-AM"/>
        </w:rPr>
        <w:t>քաղաքացիական</w:t>
      </w:r>
      <w:r w:rsidRPr="002F5939">
        <w:rPr>
          <w:rFonts w:ascii="GHEA Grapalat" w:hAnsi="GHEA Grapalat"/>
          <w:lang w:val="hy-AM"/>
        </w:rPr>
        <w:t xml:space="preserve"> </w:t>
      </w:r>
      <w:r w:rsidRPr="002F5939">
        <w:rPr>
          <w:rFonts w:ascii="GHEA Grapalat" w:hAnsi="GHEA Grapalat" w:cs="GHEA Grapalat"/>
          <w:lang w:val="hy-AM"/>
        </w:rPr>
        <w:t>կացության</w:t>
      </w:r>
      <w:r w:rsidRPr="002F5939">
        <w:rPr>
          <w:rFonts w:ascii="GHEA Grapalat" w:hAnsi="GHEA Grapalat"/>
          <w:lang w:val="hy-AM"/>
        </w:rPr>
        <w:t xml:space="preserve"> </w:t>
      </w:r>
      <w:r w:rsidRPr="002F5939">
        <w:rPr>
          <w:rFonts w:ascii="GHEA Grapalat" w:hAnsi="GHEA Grapalat" w:cs="GHEA Grapalat"/>
          <w:lang w:val="hy-AM"/>
        </w:rPr>
        <w:t>ակտերի</w:t>
      </w:r>
      <w:r w:rsidRPr="002F5939">
        <w:rPr>
          <w:rFonts w:ascii="GHEA Grapalat" w:hAnsi="GHEA Grapalat"/>
          <w:lang w:val="hy-AM"/>
        </w:rPr>
        <w:t xml:space="preserve"> </w:t>
      </w:r>
      <w:r w:rsidRPr="002F5939">
        <w:rPr>
          <w:rFonts w:ascii="GHEA Grapalat" w:hAnsi="GHEA Grapalat" w:cs="GHEA Grapalat"/>
          <w:lang w:val="hy-AM"/>
        </w:rPr>
        <w:t>գրանցման</w:t>
      </w:r>
      <w:r w:rsidRPr="002F5939">
        <w:rPr>
          <w:rFonts w:ascii="GHEA Grapalat" w:hAnsi="GHEA Grapalat"/>
          <w:lang w:val="hy-AM"/>
        </w:rPr>
        <w:t xml:space="preserve"> </w:t>
      </w:r>
      <w:r w:rsidRPr="002F5939">
        <w:rPr>
          <w:rFonts w:ascii="GHEA Grapalat" w:hAnsi="GHEA Grapalat" w:cs="GHEA Grapalat"/>
          <w:lang w:val="hy-AM"/>
        </w:rPr>
        <w:t>մարմինը</w:t>
      </w:r>
      <w:r w:rsidRPr="002F5939">
        <w:rPr>
          <w:rFonts w:ascii="GHEA Grapalat" w:hAnsi="GHEA Grapalat"/>
          <w:lang w:val="hy-AM"/>
        </w:rPr>
        <w:t xml:space="preserve"> </w:t>
      </w:r>
      <w:r w:rsidRPr="002F5939">
        <w:rPr>
          <w:rFonts w:ascii="GHEA Grapalat" w:hAnsi="GHEA Grapalat" w:cs="GHEA Grapalat"/>
          <w:lang w:val="hy-AM"/>
        </w:rPr>
        <w:t>կամ</w:t>
      </w:r>
    </w:p>
    <w:p w:rsidR="00131710" w:rsidRPr="002F5939" w:rsidRDefault="00131710" w:rsidP="00131710">
      <w:pPr>
        <w:pStyle w:val="ListParagraph"/>
        <w:numPr>
          <w:ilvl w:val="1"/>
          <w:numId w:val="23"/>
        </w:numPr>
        <w:shd w:val="clear" w:color="auto" w:fill="FFFFFF"/>
        <w:tabs>
          <w:tab w:val="left" w:pos="993"/>
        </w:tabs>
        <w:spacing w:line="360" w:lineRule="auto"/>
        <w:ind w:left="0" w:firstLine="567"/>
        <w:contextualSpacing/>
        <w:jc w:val="both"/>
        <w:rPr>
          <w:rFonts w:ascii="GHEA Grapalat" w:hAnsi="GHEA Grapalat"/>
          <w:lang w:val="hy-AM"/>
        </w:rPr>
      </w:pPr>
      <w:r w:rsidRPr="002F5939">
        <w:rPr>
          <w:rFonts w:ascii="GHEA Grapalat" w:hAnsi="GHEA Grapalat"/>
          <w:lang w:val="hy-AM"/>
        </w:rPr>
        <w:t>խնամակալին։</w:t>
      </w:r>
    </w:p>
    <w:p w:rsidR="00131710" w:rsidRPr="002F5939" w:rsidRDefault="00131710" w:rsidP="00131710">
      <w:pPr>
        <w:pStyle w:val="ListParagraph"/>
        <w:numPr>
          <w:ilvl w:val="0"/>
          <w:numId w:val="23"/>
        </w:numPr>
        <w:shd w:val="clear" w:color="auto" w:fill="FFFFFF"/>
        <w:tabs>
          <w:tab w:val="left" w:pos="993"/>
        </w:tabs>
        <w:spacing w:line="360" w:lineRule="auto"/>
        <w:ind w:left="0" w:firstLine="567"/>
        <w:contextualSpacing/>
        <w:jc w:val="both"/>
        <w:rPr>
          <w:rFonts w:ascii="GHEA Grapalat" w:hAnsi="GHEA Grapalat" w:cs="Arial"/>
          <w:bCs/>
          <w:iCs/>
          <w:lang w:val="hy-AM"/>
        </w:rPr>
      </w:pPr>
      <w:bookmarkStart w:id="4" w:name="_Ref216866870"/>
      <w:r w:rsidRPr="002F5939">
        <w:rPr>
          <w:rFonts w:ascii="GHEA Grapalat" w:hAnsi="GHEA Grapalat"/>
          <w:color w:val="000000"/>
          <w:lang w:val="hy-AM"/>
        </w:rPr>
        <w:t>որոշման մեջ կիրառվող «մանկատուն» եզրույթը համապատասխանեցնել օրենսդրությանը, մասնավորապես կիրառելով շուրջօրյա լրիվ խնամք տրամադրող հաստատությունների կամ կազմակերպությունների անվանումները՝ հիմք ընդունելով օրենքի 5-րդ հոդվածի 1-ին մասի 3-րդ կետով Հայաստանի Հանրապետության կառավարությանը վերապահված լիազորությունը:</w:t>
      </w:r>
    </w:p>
    <w:p w:rsidR="00131710" w:rsidRPr="002F5939" w:rsidRDefault="00131710" w:rsidP="00131710">
      <w:pPr>
        <w:shd w:val="clear" w:color="auto" w:fill="FFFFFF"/>
        <w:tabs>
          <w:tab w:val="left" w:pos="993"/>
        </w:tabs>
        <w:spacing w:after="0" w:line="360" w:lineRule="auto"/>
        <w:ind w:firstLine="567"/>
        <w:contextualSpacing/>
        <w:jc w:val="both"/>
        <w:rPr>
          <w:rFonts w:cs="Sylfaen"/>
          <w:shd w:val="clear" w:color="auto" w:fill="FFFFFF"/>
          <w:lang w:val="hy-AM"/>
        </w:rPr>
      </w:pPr>
      <w:r w:rsidRPr="002F5939">
        <w:rPr>
          <w:rFonts w:cs="Arial"/>
          <w:bCs/>
          <w:iCs/>
          <w:szCs w:val="24"/>
          <w:lang w:val="hy-AM"/>
        </w:rPr>
        <w:t xml:space="preserve">Նախագծով նաև տրվում են հանձնարարականներ պատկան պետական մարմինների ղեկավարներին՝ խնամքի նպաստն ինքնաշխատ եղանակով նշանակելու և վճարելու, ինչպես </w:t>
      </w:r>
      <w:r w:rsidRPr="002F5939">
        <w:rPr>
          <w:rFonts w:cs="Arial"/>
          <w:bCs/>
          <w:iCs/>
          <w:szCs w:val="24"/>
          <w:lang w:val="hy-AM"/>
        </w:rPr>
        <w:lastRenderedPageBreak/>
        <w:t xml:space="preserve">նաև տվյալներ փոխանակելու համար անհրաժեշտ </w:t>
      </w:r>
      <w:r w:rsidRPr="002F5939">
        <w:rPr>
          <w:rFonts w:cs="Sylfaen"/>
          <w:shd w:val="clear" w:color="auto" w:fill="FFFFFF"/>
          <w:lang w:val="hy-AM"/>
        </w:rPr>
        <w:t xml:space="preserve">ծրագրային գործիքի մշակման և ներդրման վերաբերյալ։ Ծրագրային ապահովումը մշակելու է </w:t>
      </w:r>
      <w:r w:rsidRPr="002F5939">
        <w:rPr>
          <w:rFonts w:eastAsia="Times New Roman" w:cs="Arial"/>
          <w:szCs w:val="24"/>
          <w:lang w:val="hy-AM"/>
        </w:rPr>
        <w:t>«</w:t>
      </w:r>
      <w:r w:rsidRPr="002F5939">
        <w:rPr>
          <w:rFonts w:eastAsia="Times New Roman" w:cs="Sylfaen"/>
          <w:szCs w:val="24"/>
          <w:lang w:val="hy-AM"/>
        </w:rPr>
        <w:t>Նորք</w:t>
      </w:r>
      <w:r w:rsidRPr="002F5939">
        <w:rPr>
          <w:rFonts w:eastAsia="Times New Roman" w:cs="Arial"/>
          <w:szCs w:val="24"/>
          <w:lang w:val="hy-AM"/>
        </w:rPr>
        <w:t xml:space="preserve">» </w:t>
      </w:r>
      <w:r w:rsidRPr="002F5939">
        <w:rPr>
          <w:rFonts w:eastAsia="Times New Roman" w:cs="Sylfaen"/>
          <w:szCs w:val="24"/>
          <w:lang w:val="hy-AM"/>
        </w:rPr>
        <w:t>սոցիալական</w:t>
      </w:r>
      <w:r w:rsidRPr="002F5939">
        <w:rPr>
          <w:rFonts w:eastAsia="Times New Roman" w:cs="Arial"/>
          <w:szCs w:val="24"/>
          <w:lang w:val="hy-AM"/>
        </w:rPr>
        <w:t xml:space="preserve"> </w:t>
      </w:r>
      <w:r w:rsidRPr="002F5939">
        <w:rPr>
          <w:rFonts w:eastAsia="Times New Roman" w:cs="Sylfaen"/>
          <w:szCs w:val="24"/>
          <w:lang w:val="hy-AM"/>
        </w:rPr>
        <w:t>ծառայությունների</w:t>
      </w:r>
      <w:r w:rsidRPr="002F5939">
        <w:rPr>
          <w:rFonts w:eastAsia="Times New Roman" w:cs="Arial"/>
          <w:szCs w:val="24"/>
          <w:lang w:val="hy-AM"/>
        </w:rPr>
        <w:t xml:space="preserve"> </w:t>
      </w:r>
      <w:r w:rsidRPr="002F5939">
        <w:rPr>
          <w:rFonts w:eastAsia="Times New Roman" w:cs="Sylfaen"/>
          <w:szCs w:val="24"/>
          <w:lang w:val="hy-AM"/>
        </w:rPr>
        <w:t>տեխնոլոգիական</w:t>
      </w:r>
      <w:r w:rsidRPr="002F5939">
        <w:rPr>
          <w:rFonts w:eastAsia="Times New Roman" w:cs="Arial"/>
          <w:szCs w:val="24"/>
          <w:lang w:val="hy-AM"/>
        </w:rPr>
        <w:t xml:space="preserve"> </w:t>
      </w:r>
      <w:r w:rsidRPr="002F5939">
        <w:rPr>
          <w:rFonts w:eastAsia="Times New Roman" w:cs="Sylfaen"/>
          <w:szCs w:val="24"/>
          <w:lang w:val="hy-AM"/>
        </w:rPr>
        <w:t>և</w:t>
      </w:r>
      <w:r w:rsidRPr="002F5939">
        <w:rPr>
          <w:rFonts w:eastAsia="Times New Roman" w:cs="Arial"/>
          <w:szCs w:val="24"/>
          <w:lang w:val="hy-AM"/>
        </w:rPr>
        <w:t xml:space="preserve"> </w:t>
      </w:r>
      <w:r w:rsidRPr="002F5939">
        <w:rPr>
          <w:rFonts w:eastAsia="Times New Roman" w:cs="Sylfaen"/>
          <w:szCs w:val="24"/>
          <w:lang w:val="hy-AM"/>
        </w:rPr>
        <w:t>իրազեկման</w:t>
      </w:r>
      <w:r w:rsidRPr="002F5939">
        <w:rPr>
          <w:rFonts w:eastAsia="Times New Roman" w:cs="Arial"/>
          <w:szCs w:val="24"/>
          <w:lang w:val="hy-AM"/>
        </w:rPr>
        <w:t xml:space="preserve"> </w:t>
      </w:r>
      <w:r w:rsidRPr="002F5939">
        <w:rPr>
          <w:rFonts w:eastAsia="Times New Roman" w:cs="Sylfaen"/>
          <w:szCs w:val="24"/>
          <w:lang w:val="hy-AM"/>
        </w:rPr>
        <w:t>կենտրոն</w:t>
      </w:r>
      <w:r w:rsidRPr="002F5939">
        <w:rPr>
          <w:rFonts w:eastAsia="Times New Roman" w:cs="Arial"/>
          <w:szCs w:val="24"/>
          <w:lang w:val="hy-AM"/>
        </w:rPr>
        <w:t xml:space="preserve">» </w:t>
      </w:r>
      <w:r w:rsidRPr="002F5939">
        <w:rPr>
          <w:rFonts w:eastAsia="Times New Roman" w:cs="Sylfaen"/>
          <w:szCs w:val="24"/>
          <w:lang w:val="hy-AM"/>
        </w:rPr>
        <w:t xml:space="preserve">հիմնադրամը։ </w:t>
      </w:r>
      <w:r w:rsidRPr="002F5939">
        <w:rPr>
          <w:rFonts w:cs="Arial"/>
          <w:bCs/>
          <w:iCs/>
          <w:szCs w:val="24"/>
          <w:lang w:val="hy-AM"/>
        </w:rPr>
        <w:t xml:space="preserve">Համապատասխան մարմինները, որպես գործատու, իրենց վարձու աշխատողների՝ մինչև 2 տարեկան երեխայի խնամքի արձակուրդում գտնվելու վերաբերյալ տվյալները ծառայությանը կտրամադրեն  </w:t>
      </w:r>
      <w:r w:rsidRPr="002F5939">
        <w:rPr>
          <w:rFonts w:eastAsia="Times New Roman" w:cs="Arial"/>
          <w:szCs w:val="24"/>
          <w:lang w:val="hy-AM"/>
        </w:rPr>
        <w:t>«</w:t>
      </w:r>
      <w:r w:rsidRPr="002F5939">
        <w:rPr>
          <w:rFonts w:eastAsia="Times New Roman" w:cs="Sylfaen"/>
          <w:szCs w:val="24"/>
          <w:lang w:val="hy-AM"/>
        </w:rPr>
        <w:t>Նորք</w:t>
      </w:r>
      <w:r w:rsidRPr="002F5939">
        <w:rPr>
          <w:rFonts w:eastAsia="Times New Roman" w:cs="Arial"/>
          <w:szCs w:val="24"/>
          <w:lang w:val="hy-AM"/>
        </w:rPr>
        <w:t xml:space="preserve">» </w:t>
      </w:r>
      <w:r w:rsidRPr="002F5939">
        <w:rPr>
          <w:rFonts w:eastAsia="Times New Roman" w:cs="Sylfaen"/>
          <w:szCs w:val="24"/>
          <w:lang w:val="hy-AM"/>
        </w:rPr>
        <w:t>սոցիալական</w:t>
      </w:r>
      <w:r w:rsidRPr="002F5939">
        <w:rPr>
          <w:rFonts w:eastAsia="Times New Roman" w:cs="Arial"/>
          <w:szCs w:val="24"/>
          <w:lang w:val="hy-AM"/>
        </w:rPr>
        <w:t xml:space="preserve"> </w:t>
      </w:r>
      <w:r w:rsidRPr="002F5939">
        <w:rPr>
          <w:rFonts w:eastAsia="Times New Roman" w:cs="Sylfaen"/>
          <w:szCs w:val="24"/>
          <w:lang w:val="hy-AM"/>
        </w:rPr>
        <w:t>ծառայությունների</w:t>
      </w:r>
      <w:r w:rsidRPr="002F5939">
        <w:rPr>
          <w:rFonts w:eastAsia="Times New Roman" w:cs="Arial"/>
          <w:szCs w:val="24"/>
          <w:lang w:val="hy-AM"/>
        </w:rPr>
        <w:t xml:space="preserve"> </w:t>
      </w:r>
      <w:r w:rsidRPr="002F5939">
        <w:rPr>
          <w:rFonts w:eastAsia="Times New Roman" w:cs="Sylfaen"/>
          <w:szCs w:val="24"/>
          <w:lang w:val="hy-AM"/>
        </w:rPr>
        <w:t>տեխնոլոգիական</w:t>
      </w:r>
      <w:r w:rsidRPr="002F5939">
        <w:rPr>
          <w:rFonts w:eastAsia="Times New Roman" w:cs="Arial"/>
          <w:szCs w:val="24"/>
          <w:lang w:val="hy-AM"/>
        </w:rPr>
        <w:t xml:space="preserve"> </w:t>
      </w:r>
      <w:r w:rsidRPr="002F5939">
        <w:rPr>
          <w:rFonts w:eastAsia="Times New Roman" w:cs="Sylfaen"/>
          <w:szCs w:val="24"/>
          <w:lang w:val="hy-AM"/>
        </w:rPr>
        <w:t>և</w:t>
      </w:r>
      <w:r w:rsidRPr="002F5939">
        <w:rPr>
          <w:rFonts w:eastAsia="Times New Roman" w:cs="Arial"/>
          <w:szCs w:val="24"/>
          <w:lang w:val="hy-AM"/>
        </w:rPr>
        <w:t xml:space="preserve"> </w:t>
      </w:r>
      <w:r w:rsidRPr="002F5939">
        <w:rPr>
          <w:rFonts w:eastAsia="Times New Roman" w:cs="Sylfaen"/>
          <w:szCs w:val="24"/>
          <w:lang w:val="hy-AM"/>
        </w:rPr>
        <w:t>իրազեկման</w:t>
      </w:r>
      <w:r w:rsidRPr="002F5939">
        <w:rPr>
          <w:rFonts w:eastAsia="Times New Roman" w:cs="Arial"/>
          <w:szCs w:val="24"/>
          <w:lang w:val="hy-AM"/>
        </w:rPr>
        <w:t xml:space="preserve"> </w:t>
      </w:r>
      <w:r w:rsidRPr="002F5939">
        <w:rPr>
          <w:rFonts w:eastAsia="Times New Roman" w:cs="Sylfaen"/>
          <w:szCs w:val="24"/>
          <w:lang w:val="hy-AM"/>
        </w:rPr>
        <w:t>կենտրոն</w:t>
      </w:r>
      <w:r w:rsidRPr="002F5939">
        <w:rPr>
          <w:rFonts w:eastAsia="Times New Roman" w:cs="Arial"/>
          <w:szCs w:val="24"/>
          <w:lang w:val="hy-AM"/>
        </w:rPr>
        <w:t xml:space="preserve">» </w:t>
      </w:r>
      <w:r w:rsidRPr="002F5939">
        <w:rPr>
          <w:rFonts w:eastAsia="Times New Roman" w:cs="Sylfaen"/>
          <w:szCs w:val="24"/>
          <w:lang w:val="hy-AM"/>
        </w:rPr>
        <w:t>հիմնադրամի մշակած ծրագրային գործիքի միջոցով։</w:t>
      </w:r>
    </w:p>
    <w:bookmarkEnd w:id="4"/>
    <w:p w:rsidR="00131710" w:rsidRPr="002F5939" w:rsidRDefault="00131710" w:rsidP="00131710">
      <w:pPr>
        <w:shd w:val="clear" w:color="auto" w:fill="FFFFFF"/>
        <w:tabs>
          <w:tab w:val="left" w:pos="851"/>
          <w:tab w:val="left" w:pos="1134"/>
        </w:tabs>
        <w:spacing w:after="0" w:line="360" w:lineRule="auto"/>
        <w:ind w:firstLine="567"/>
        <w:jc w:val="both"/>
        <w:rPr>
          <w:rFonts w:eastAsia="Times New Roman" w:cs="Arial"/>
          <w:szCs w:val="24"/>
          <w:lang w:val="hy-AM"/>
        </w:rPr>
      </w:pPr>
      <w:r w:rsidRPr="002F5939">
        <w:rPr>
          <w:rFonts w:eastAsia="Times New Roman" w:cs="Arial"/>
          <w:szCs w:val="24"/>
          <w:lang w:val="hy-AM"/>
        </w:rPr>
        <w:t>Միաժամանակ նախագծով առաջարկվում է սահմանել անցումային դրույթներ, ըստ որոնց մինչև անհրաժեշտ ծրագրային ապահովման մշակումը և ներդրումը՝</w:t>
      </w:r>
    </w:p>
    <w:p w:rsidR="00131710" w:rsidRPr="002F5939" w:rsidRDefault="00131710" w:rsidP="00131710">
      <w:pPr>
        <w:pStyle w:val="ListParagraph"/>
        <w:numPr>
          <w:ilvl w:val="0"/>
          <w:numId w:val="27"/>
        </w:numPr>
        <w:shd w:val="clear" w:color="auto" w:fill="FFFFFF"/>
        <w:tabs>
          <w:tab w:val="left" w:pos="851"/>
          <w:tab w:val="left" w:pos="900"/>
          <w:tab w:val="left" w:pos="1134"/>
        </w:tabs>
        <w:spacing w:line="360" w:lineRule="auto"/>
        <w:ind w:left="0" w:firstLine="567"/>
        <w:jc w:val="both"/>
        <w:rPr>
          <w:rFonts w:ascii="GHEA Grapalat" w:hAnsi="GHEA Grapalat" w:cs="Arial"/>
          <w:lang w:val="hy-AM"/>
        </w:rPr>
      </w:pPr>
      <w:bookmarkStart w:id="5" w:name="_Ref216867574"/>
      <w:r w:rsidRPr="002F5939">
        <w:rPr>
          <w:rFonts w:ascii="GHEA Grapalat" w:hAnsi="GHEA Grapalat" w:cs="Arial"/>
          <w:lang w:val="hy-AM"/>
        </w:rPr>
        <w:t xml:space="preserve">համապատասխան </w:t>
      </w:r>
      <w:r w:rsidRPr="002F5939">
        <w:rPr>
          <w:rFonts w:ascii="GHEA Grapalat" w:hAnsi="GHEA Grapalat" w:cs="Arial"/>
          <w:bCs/>
          <w:iCs/>
          <w:lang w:val="hy-AM"/>
        </w:rPr>
        <w:t>մարմինների աշխատակիցների՝ մինչև 2 տարեկան երեխայի խնամքի արձակուրդում գտնվելու վերաբերյալ տվյալները ծառայությանը տրամադրելու են տարածքային կենտրոն ներկայացված դիմումի և անհրաժեշտ փաստաթղթերի միջոցով,</w:t>
      </w:r>
    </w:p>
    <w:p w:rsidR="00131710" w:rsidRPr="002F5939" w:rsidRDefault="00131710" w:rsidP="00131710">
      <w:pPr>
        <w:pStyle w:val="ListParagraph"/>
        <w:numPr>
          <w:ilvl w:val="0"/>
          <w:numId w:val="27"/>
        </w:numPr>
        <w:shd w:val="clear" w:color="auto" w:fill="FFFFFF"/>
        <w:tabs>
          <w:tab w:val="left" w:pos="851"/>
          <w:tab w:val="left" w:pos="900"/>
          <w:tab w:val="left" w:pos="1134"/>
        </w:tabs>
        <w:spacing w:line="360" w:lineRule="auto"/>
        <w:ind w:left="0" w:firstLine="567"/>
        <w:jc w:val="both"/>
        <w:rPr>
          <w:rFonts w:ascii="GHEA Grapalat" w:hAnsi="GHEA Grapalat" w:cs="Arial"/>
          <w:lang w:val="hy-AM"/>
        </w:rPr>
      </w:pPr>
      <w:r w:rsidRPr="002F5939">
        <w:rPr>
          <w:rFonts w:ascii="GHEA Grapalat" w:hAnsi="GHEA Grapalat" w:cs="Arial"/>
          <w:lang w:val="hy-AM"/>
        </w:rPr>
        <w:t>առցանց ներկայացված դիմումի (տվյալների) հիման վրա խնամքի նպաստը նշանակվում է ծառայության տարածքային կենտրոն ներկայացված դիմումի համար Հայաստանի Հանրապետության կառավարության 2015 թվականի դեկտեմբերի 29-ի N 1566-Ն որոշման հավելվածով սահմանված կարգով,</w:t>
      </w:r>
    </w:p>
    <w:p w:rsidR="00131710" w:rsidRPr="002F5939" w:rsidRDefault="00131710" w:rsidP="00131710">
      <w:pPr>
        <w:pStyle w:val="ListParagraph"/>
        <w:numPr>
          <w:ilvl w:val="0"/>
          <w:numId w:val="27"/>
        </w:numPr>
        <w:shd w:val="clear" w:color="auto" w:fill="FFFFFF"/>
        <w:tabs>
          <w:tab w:val="left" w:pos="851"/>
          <w:tab w:val="left" w:pos="900"/>
          <w:tab w:val="left" w:pos="1134"/>
        </w:tabs>
        <w:spacing w:line="360" w:lineRule="auto"/>
        <w:ind w:left="0" w:firstLine="567"/>
        <w:jc w:val="both"/>
        <w:rPr>
          <w:rFonts w:ascii="GHEA Grapalat" w:hAnsi="GHEA Grapalat" w:cs="Arial"/>
          <w:lang w:val="hy-AM"/>
        </w:rPr>
      </w:pPr>
      <w:r w:rsidRPr="002F5939">
        <w:rPr>
          <w:rFonts w:ascii="GHEA Grapalat" w:hAnsi="GHEA Grapalat"/>
          <w:lang w:val="hy-AM"/>
        </w:rPr>
        <w:t>երեխայի կողմից Հայաստանի Հանրապետության սահմանը հատելու մասին տեղեկատվությունը Հայաստանի Հանրապետության սահմանային էլեկտրոնային կառավարման տեղեկատվական համակարգի</w:t>
      </w:r>
      <w:r w:rsidRPr="002F5939">
        <w:rPr>
          <w:rFonts w:ascii="GHEA Grapalat" w:hAnsi="GHEA Grapalat" w:cs="Arial"/>
          <w:lang w:val="hy-AM"/>
        </w:rPr>
        <w:t>ց ստացվում է հարցման միջոցով:</w:t>
      </w:r>
    </w:p>
    <w:bookmarkEnd w:id="5"/>
    <w:p w:rsidR="00131710" w:rsidRPr="002F5939" w:rsidRDefault="00131710" w:rsidP="00131710">
      <w:pPr>
        <w:pStyle w:val="ListParagraph"/>
        <w:shd w:val="clear" w:color="auto" w:fill="FFFFFF"/>
        <w:tabs>
          <w:tab w:val="left" w:pos="1080"/>
          <w:tab w:val="left" w:pos="1260"/>
        </w:tabs>
        <w:spacing w:line="360" w:lineRule="auto"/>
        <w:ind w:left="0" w:firstLine="567"/>
        <w:contextualSpacing/>
        <w:jc w:val="both"/>
        <w:rPr>
          <w:rFonts w:ascii="GHEA Grapalat" w:hAnsi="GHEA Grapalat"/>
          <w:lang w:val="hy-AM"/>
        </w:rPr>
      </w:pPr>
    </w:p>
    <w:p w:rsidR="00131710" w:rsidRPr="002F5939" w:rsidRDefault="00131710" w:rsidP="00131710">
      <w:pPr>
        <w:tabs>
          <w:tab w:val="left" w:pos="1080"/>
        </w:tabs>
        <w:spacing w:after="0" w:line="360" w:lineRule="auto"/>
        <w:ind w:firstLine="567"/>
        <w:jc w:val="both"/>
        <w:rPr>
          <w:szCs w:val="24"/>
          <w:lang w:val="hy-AM"/>
        </w:rPr>
      </w:pPr>
      <w:r w:rsidRPr="002F5939">
        <w:rPr>
          <w:b/>
          <w:bCs/>
          <w:szCs w:val="24"/>
          <w:lang w:val="hy-AM"/>
        </w:rPr>
        <w:t xml:space="preserve">3. </w:t>
      </w:r>
      <w:r w:rsidRPr="002F5939">
        <w:rPr>
          <w:rFonts w:cs="Sylfaen"/>
          <w:b/>
          <w:bCs/>
          <w:szCs w:val="24"/>
          <w:lang w:val="hy-AM"/>
        </w:rPr>
        <w:t>Իրավական</w:t>
      </w:r>
      <w:r w:rsidRPr="002F5939">
        <w:rPr>
          <w:b/>
          <w:bCs/>
          <w:szCs w:val="24"/>
          <w:lang w:val="hy-AM"/>
        </w:rPr>
        <w:t xml:space="preserve"> </w:t>
      </w:r>
      <w:r w:rsidRPr="002F5939">
        <w:rPr>
          <w:rFonts w:cs="Sylfaen"/>
          <w:b/>
          <w:bCs/>
          <w:szCs w:val="24"/>
          <w:lang w:val="hy-AM"/>
        </w:rPr>
        <w:t>ակտի</w:t>
      </w:r>
      <w:r w:rsidRPr="002F5939">
        <w:rPr>
          <w:b/>
          <w:bCs/>
          <w:szCs w:val="24"/>
          <w:lang w:val="hy-AM"/>
        </w:rPr>
        <w:t xml:space="preserve"> </w:t>
      </w:r>
      <w:r w:rsidRPr="002F5939">
        <w:rPr>
          <w:rFonts w:cs="Sylfaen"/>
          <w:b/>
          <w:bCs/>
          <w:szCs w:val="24"/>
          <w:lang w:val="hy-AM"/>
        </w:rPr>
        <w:t>կիրառման</w:t>
      </w:r>
      <w:r w:rsidRPr="002F5939">
        <w:rPr>
          <w:b/>
          <w:bCs/>
          <w:szCs w:val="24"/>
          <w:lang w:val="hy-AM"/>
        </w:rPr>
        <w:t xml:space="preserve"> </w:t>
      </w:r>
      <w:r w:rsidRPr="002F5939">
        <w:rPr>
          <w:rFonts w:cs="Sylfaen"/>
          <w:b/>
          <w:bCs/>
          <w:szCs w:val="24"/>
          <w:lang w:val="hy-AM"/>
        </w:rPr>
        <w:t>դեպքում</w:t>
      </w:r>
      <w:r w:rsidRPr="002F5939">
        <w:rPr>
          <w:b/>
          <w:bCs/>
          <w:szCs w:val="24"/>
          <w:lang w:val="hy-AM"/>
        </w:rPr>
        <w:t xml:space="preserve"> </w:t>
      </w:r>
      <w:r w:rsidRPr="002F5939">
        <w:rPr>
          <w:rFonts w:cs="Sylfaen"/>
          <w:b/>
          <w:bCs/>
          <w:szCs w:val="24"/>
          <w:lang w:val="hy-AM"/>
        </w:rPr>
        <w:t>ակնկալվող</w:t>
      </w:r>
      <w:r w:rsidRPr="002F5939">
        <w:rPr>
          <w:b/>
          <w:bCs/>
          <w:szCs w:val="24"/>
          <w:lang w:val="hy-AM"/>
        </w:rPr>
        <w:t xml:space="preserve"> </w:t>
      </w:r>
      <w:r w:rsidRPr="002F5939">
        <w:rPr>
          <w:rFonts w:cs="Sylfaen"/>
          <w:b/>
          <w:bCs/>
          <w:szCs w:val="24"/>
          <w:lang w:val="hy-AM"/>
        </w:rPr>
        <w:t>արդյունքը</w:t>
      </w:r>
      <w:r w:rsidRPr="002F5939">
        <w:rPr>
          <w:szCs w:val="24"/>
          <w:lang w:val="hy-AM"/>
        </w:rPr>
        <w:t xml:space="preserve"> </w:t>
      </w:r>
    </w:p>
    <w:p w:rsidR="00131710" w:rsidRPr="002F5939" w:rsidRDefault="00131710" w:rsidP="00131710">
      <w:pPr>
        <w:tabs>
          <w:tab w:val="left" w:pos="1080"/>
        </w:tabs>
        <w:spacing w:after="0" w:line="360" w:lineRule="auto"/>
        <w:ind w:firstLine="567"/>
        <w:jc w:val="both"/>
        <w:rPr>
          <w:rFonts w:cs="Sylfaen"/>
          <w:lang w:val="hy-AM"/>
        </w:rPr>
      </w:pPr>
      <w:r w:rsidRPr="002F5939">
        <w:rPr>
          <w:rFonts w:cs="Sylfaen"/>
          <w:szCs w:val="24"/>
          <w:lang w:val="hy-AM"/>
        </w:rPr>
        <w:t xml:space="preserve">Նախագծի ընդունման դեպքում կապահովվի </w:t>
      </w:r>
      <w:r w:rsidRPr="002F5939">
        <w:rPr>
          <w:rFonts w:cs="Sylfaen"/>
          <w:lang w:val="hy-AM"/>
        </w:rPr>
        <w:t>««Պետական նպաստների մասին» օրենքում փոփոխություններ և լրացումներ կատարելու մասին» 2025 թվականի դեկտեմբերի 17-ի ՀՕ-482-Ն օրենքով՝ խնամքի նպաստին վերաբերող դրույթների կիրարկումը,  կլուծվեն իրավակիրառ պրակտիկայում ծագած խնդիրները։</w:t>
      </w:r>
    </w:p>
    <w:p w:rsidR="00131710" w:rsidRPr="002F5939" w:rsidRDefault="00131710" w:rsidP="00131710">
      <w:pPr>
        <w:tabs>
          <w:tab w:val="left" w:pos="567"/>
          <w:tab w:val="left" w:pos="900"/>
        </w:tabs>
        <w:spacing w:after="0" w:line="360" w:lineRule="auto"/>
        <w:ind w:firstLine="567"/>
        <w:jc w:val="both"/>
        <w:rPr>
          <w:rFonts w:cs="Sylfaen"/>
          <w:b/>
          <w:szCs w:val="24"/>
          <w:lang w:val="hy-AM"/>
        </w:rPr>
      </w:pPr>
    </w:p>
    <w:p w:rsidR="00131710" w:rsidRPr="002F5939" w:rsidRDefault="00131710" w:rsidP="00131710">
      <w:pPr>
        <w:tabs>
          <w:tab w:val="left" w:pos="567"/>
          <w:tab w:val="left" w:pos="900"/>
        </w:tabs>
        <w:spacing w:after="0" w:line="360" w:lineRule="auto"/>
        <w:ind w:firstLine="567"/>
        <w:jc w:val="both"/>
        <w:rPr>
          <w:rFonts w:cs="Sylfaen"/>
          <w:b/>
          <w:bCs/>
          <w:szCs w:val="24"/>
          <w:lang w:val="hy-AM"/>
        </w:rPr>
      </w:pPr>
      <w:r w:rsidRPr="002F5939">
        <w:rPr>
          <w:rFonts w:cs="Sylfaen"/>
          <w:b/>
          <w:szCs w:val="24"/>
          <w:lang w:val="hy-AM"/>
        </w:rPr>
        <w:t xml:space="preserve">4. </w:t>
      </w:r>
      <w:r w:rsidRPr="002F5939">
        <w:rPr>
          <w:rFonts w:cs="Sylfaen"/>
          <w:b/>
          <w:bCs/>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31710" w:rsidRPr="002F5939" w:rsidRDefault="00131710" w:rsidP="00131710">
      <w:pPr>
        <w:tabs>
          <w:tab w:val="left" w:pos="1080"/>
        </w:tabs>
        <w:spacing w:after="0" w:line="360" w:lineRule="auto"/>
        <w:ind w:firstLine="567"/>
        <w:jc w:val="both"/>
        <w:rPr>
          <w:color w:val="000000"/>
          <w:szCs w:val="24"/>
          <w:lang w:val="hy-AM" w:eastAsia="ru-RU"/>
        </w:rPr>
      </w:pPr>
      <w:r w:rsidRPr="002F5939">
        <w:rPr>
          <w:rFonts w:cs="Sylfaen"/>
          <w:szCs w:val="24"/>
          <w:lang w:val="hy-AM"/>
        </w:rPr>
        <w:t xml:space="preserve">«Հայաuտանի Հանրապետության կառավարության </w:t>
      </w:r>
      <w:r w:rsidRPr="002F5939">
        <w:rPr>
          <w:rFonts w:eastAsia="Times New Roman" w:cs="Times New Roman"/>
          <w:bCs/>
          <w:color w:val="000000"/>
          <w:szCs w:val="24"/>
          <w:lang w:val="hy-AM"/>
        </w:rPr>
        <w:t>2015 թվականի դեկտեմբերի 29-ի</w:t>
      </w:r>
      <w:r w:rsidRPr="002F5939">
        <w:rPr>
          <w:rFonts w:cs="Sylfaen"/>
          <w:szCs w:val="24"/>
          <w:lang w:val="hy-AM"/>
        </w:rPr>
        <w:t xml:space="preserve"> N 1566-Ն որոշման մեջ փոփոխություն կատարելու մասին Հայաuտանի Հանրապետության կառավարության որոշման</w:t>
      </w:r>
      <w:r w:rsidRPr="002F5939">
        <w:rPr>
          <w:szCs w:val="24"/>
          <w:lang w:val="hy-AM"/>
        </w:rPr>
        <w:t xml:space="preserve"> նախագիծը բխում է </w:t>
      </w:r>
      <w:r w:rsidRPr="002F5939">
        <w:rPr>
          <w:rFonts w:cs="Sylfaen"/>
          <w:szCs w:val="24"/>
          <w:lang w:val="hy-AM"/>
        </w:rPr>
        <w:t xml:space="preserve">բխում է Կառավարության 2021-2026թթ. </w:t>
      </w:r>
      <w:r w:rsidRPr="002F5939">
        <w:rPr>
          <w:rFonts w:cs="GHEA Grapalat"/>
          <w:szCs w:val="24"/>
          <w:lang w:val="hy-AM"/>
        </w:rPr>
        <w:t>ծրագրի</w:t>
      </w:r>
      <w:r w:rsidRPr="002F5939">
        <w:rPr>
          <w:szCs w:val="24"/>
          <w:lang w:val="hy-AM"/>
        </w:rPr>
        <w:t xml:space="preserve"> 4.1-ին և 4.6-րդ կետերից,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երեխաների խնամքի համար տրամադրվող նպաստներին: </w:t>
      </w:r>
      <w:r w:rsidRPr="002F5939">
        <w:rPr>
          <w:rFonts w:cs="GHEA Grapalat"/>
          <w:szCs w:val="24"/>
          <w:lang w:val="hy-AM"/>
        </w:rPr>
        <w:t>Կառավարությունը քայլեր է ձեռնարկելու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շրջանակը՝ ի հաշիվ տեղեկատվական համակարգեր ներառող տվյալների ստացման որակական և  քանակական բարելավման</w:t>
      </w:r>
      <w:r w:rsidRPr="002F5939">
        <w:rPr>
          <w:color w:val="000000"/>
          <w:szCs w:val="24"/>
          <w:lang w:val="hy-AM" w:eastAsia="ru-RU"/>
        </w:rPr>
        <w:t>:</w:t>
      </w:r>
    </w:p>
    <w:p w:rsidR="00131710" w:rsidRPr="002F5939" w:rsidRDefault="00131710" w:rsidP="00131710">
      <w:pPr>
        <w:tabs>
          <w:tab w:val="left" w:pos="567"/>
          <w:tab w:val="left" w:pos="900"/>
          <w:tab w:val="left" w:pos="1080"/>
        </w:tabs>
        <w:spacing w:after="0" w:line="360" w:lineRule="auto"/>
        <w:ind w:firstLine="567"/>
        <w:jc w:val="both"/>
        <w:rPr>
          <w:rFonts w:cs="Sylfaen"/>
          <w:b/>
          <w:szCs w:val="24"/>
          <w:lang w:val="hy-AM"/>
        </w:rPr>
      </w:pPr>
    </w:p>
    <w:p w:rsidR="00131710" w:rsidRPr="002F5939" w:rsidRDefault="00131710" w:rsidP="00131710">
      <w:pPr>
        <w:tabs>
          <w:tab w:val="left" w:pos="567"/>
        </w:tabs>
        <w:spacing w:after="0" w:line="360" w:lineRule="auto"/>
        <w:ind w:firstLine="567"/>
        <w:jc w:val="both"/>
        <w:rPr>
          <w:rFonts w:cs="Sylfaen"/>
          <w:b/>
          <w:szCs w:val="24"/>
          <w:lang w:val="hy-AM"/>
        </w:rPr>
      </w:pPr>
      <w:r w:rsidRPr="002F5939">
        <w:rPr>
          <w:rFonts w:cs="Sylfaen"/>
          <w:b/>
          <w:szCs w:val="24"/>
          <w:lang w:val="hy-AM"/>
        </w:rPr>
        <w:t>5. Տեղեկանք</w:t>
      </w:r>
    </w:p>
    <w:p w:rsidR="00131710" w:rsidRPr="00D20F7A" w:rsidRDefault="00131710" w:rsidP="00131710">
      <w:pPr>
        <w:pStyle w:val="NormalWeb"/>
        <w:shd w:val="clear" w:color="auto" w:fill="FFFFFF"/>
        <w:spacing w:before="0" w:beforeAutospacing="0" w:after="0" w:afterAutospacing="0" w:line="360" w:lineRule="auto"/>
        <w:ind w:firstLine="567"/>
        <w:contextualSpacing/>
        <w:jc w:val="both"/>
        <w:rPr>
          <w:rFonts w:ascii="GHEA Grapalat" w:hAnsi="GHEA Grapalat"/>
          <w:lang w:val="hy-AM"/>
        </w:rPr>
      </w:pPr>
      <w:r w:rsidRPr="002F5939">
        <w:rPr>
          <w:rFonts w:ascii="GHEA Grapalat" w:hAnsi="GHEA Grapalat" w:cs="Sylfaen"/>
          <w:lang w:val="hy-AM"/>
        </w:rPr>
        <w:t xml:space="preserve">«Հայաuտանի Հանրապետության կառավարության </w:t>
      </w:r>
      <w:r w:rsidRPr="002F5939">
        <w:rPr>
          <w:rFonts w:ascii="GHEA Grapalat" w:hAnsi="GHEA Grapalat"/>
          <w:bCs/>
          <w:color w:val="000000"/>
          <w:lang w:val="hy-AM"/>
        </w:rPr>
        <w:t>2015 թվականի դեկտեմբերի 29-ի</w:t>
      </w:r>
      <w:r w:rsidRPr="002F5939">
        <w:rPr>
          <w:rFonts w:ascii="GHEA Grapalat" w:hAnsi="GHEA Grapalat" w:cs="Sylfaen"/>
          <w:lang w:val="hy-AM"/>
        </w:rPr>
        <w:t xml:space="preserve"> N 1566-Ն որոշման մեջ փոփոխություն կատարելու մասին Հայաuտանի Հանրապետության կառավարության որոշման</w:t>
      </w:r>
      <w:r w:rsidRPr="002F5939">
        <w:rPr>
          <w:rFonts w:ascii="GHEA Grapalat" w:hAnsi="GHEA Grapalat"/>
          <w:lang w:val="hy-AM"/>
        </w:rPr>
        <w:t xml:space="preserve"> նախագծի ընդունման դեպքում Հայաստանի Հանրապետության 2026 թվականի պետական բյուջեի եկամուտները չեն ավելանա, իսկ ծախսերն արդեն իսկ նախատեսված են (1068 ծրագրի 12001 միջոցառում)։</w:t>
      </w:r>
    </w:p>
    <w:p w:rsidR="00131710" w:rsidRPr="00D20F7A" w:rsidRDefault="00131710" w:rsidP="00131710">
      <w:pPr>
        <w:pStyle w:val="NormalWeb"/>
        <w:shd w:val="clear" w:color="auto" w:fill="FFFFFF"/>
        <w:spacing w:before="0" w:beforeAutospacing="0" w:after="0" w:afterAutospacing="0" w:line="360" w:lineRule="auto"/>
        <w:ind w:firstLine="567"/>
        <w:contextualSpacing/>
        <w:jc w:val="both"/>
        <w:rPr>
          <w:rFonts w:ascii="GHEA Grapalat" w:hAnsi="GHEA Grapalat"/>
          <w:color w:val="000000"/>
          <w:lang w:val="hy-AM"/>
        </w:rPr>
      </w:pPr>
    </w:p>
    <w:p w:rsidR="0061438F" w:rsidRPr="00D20F7A" w:rsidRDefault="0061438F" w:rsidP="00D20F7A">
      <w:pPr>
        <w:pStyle w:val="NormalWeb"/>
        <w:shd w:val="clear" w:color="auto" w:fill="FFFFFF"/>
        <w:spacing w:before="0" w:beforeAutospacing="0" w:after="0" w:afterAutospacing="0" w:line="360" w:lineRule="auto"/>
        <w:ind w:firstLine="567"/>
        <w:contextualSpacing/>
        <w:jc w:val="both"/>
        <w:rPr>
          <w:rFonts w:ascii="GHEA Grapalat" w:hAnsi="GHEA Grapalat"/>
          <w:color w:val="000000"/>
          <w:lang w:val="hy-AM"/>
        </w:rPr>
      </w:pPr>
    </w:p>
    <w:sectPr w:rsidR="0061438F" w:rsidRPr="00D20F7A" w:rsidSect="00B76F71">
      <w:pgSz w:w="12240" w:h="15840"/>
      <w:pgMar w:top="1418" w:right="758" w:bottom="90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20F6F8DC"/>
    <w:lvl w:ilvl="0" w:tplc="6A1EA248">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5662A9"/>
    <w:multiLevelType w:val="hybridMultilevel"/>
    <w:tmpl w:val="E4785890"/>
    <w:lvl w:ilvl="0" w:tplc="762E3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71188E"/>
    <w:multiLevelType w:val="hybridMultilevel"/>
    <w:tmpl w:val="8CB6ADD4"/>
    <w:lvl w:ilvl="0" w:tplc="04090001">
      <w:start w:val="1"/>
      <w:numFmt w:val="bullet"/>
      <w:lvlText w:val=""/>
      <w:lvlJc w:val="left"/>
      <w:pPr>
        <w:ind w:left="1413" w:hanging="360"/>
      </w:pPr>
      <w:rPr>
        <w:rFonts w:ascii="Symbol" w:hAnsi="Symbol" w:hint="default"/>
      </w:rPr>
    </w:lvl>
    <w:lvl w:ilvl="1" w:tplc="04090003" w:tentative="1">
      <w:start w:val="1"/>
      <w:numFmt w:val="bullet"/>
      <w:lvlText w:val="o"/>
      <w:lvlJc w:val="left"/>
      <w:pPr>
        <w:ind w:left="2133" w:hanging="360"/>
      </w:pPr>
      <w:rPr>
        <w:rFonts w:ascii="Courier New" w:hAnsi="Courier New" w:cs="Courier New" w:hint="default"/>
      </w:rPr>
    </w:lvl>
    <w:lvl w:ilvl="2" w:tplc="04090005" w:tentative="1">
      <w:start w:val="1"/>
      <w:numFmt w:val="bullet"/>
      <w:lvlText w:val=""/>
      <w:lvlJc w:val="left"/>
      <w:pPr>
        <w:ind w:left="2853" w:hanging="360"/>
      </w:pPr>
      <w:rPr>
        <w:rFonts w:ascii="Wingdings" w:hAnsi="Wingdings" w:hint="default"/>
      </w:rPr>
    </w:lvl>
    <w:lvl w:ilvl="3" w:tplc="04090001" w:tentative="1">
      <w:start w:val="1"/>
      <w:numFmt w:val="bullet"/>
      <w:lvlText w:val=""/>
      <w:lvlJc w:val="left"/>
      <w:pPr>
        <w:ind w:left="3573" w:hanging="360"/>
      </w:pPr>
      <w:rPr>
        <w:rFonts w:ascii="Symbol" w:hAnsi="Symbol" w:hint="default"/>
      </w:rPr>
    </w:lvl>
    <w:lvl w:ilvl="4" w:tplc="04090003" w:tentative="1">
      <w:start w:val="1"/>
      <w:numFmt w:val="bullet"/>
      <w:lvlText w:val="o"/>
      <w:lvlJc w:val="left"/>
      <w:pPr>
        <w:ind w:left="4293" w:hanging="360"/>
      </w:pPr>
      <w:rPr>
        <w:rFonts w:ascii="Courier New" w:hAnsi="Courier New" w:cs="Courier New" w:hint="default"/>
      </w:rPr>
    </w:lvl>
    <w:lvl w:ilvl="5" w:tplc="04090005" w:tentative="1">
      <w:start w:val="1"/>
      <w:numFmt w:val="bullet"/>
      <w:lvlText w:val=""/>
      <w:lvlJc w:val="left"/>
      <w:pPr>
        <w:ind w:left="5013" w:hanging="360"/>
      </w:pPr>
      <w:rPr>
        <w:rFonts w:ascii="Wingdings" w:hAnsi="Wingdings" w:hint="default"/>
      </w:rPr>
    </w:lvl>
    <w:lvl w:ilvl="6" w:tplc="04090001" w:tentative="1">
      <w:start w:val="1"/>
      <w:numFmt w:val="bullet"/>
      <w:lvlText w:val=""/>
      <w:lvlJc w:val="left"/>
      <w:pPr>
        <w:ind w:left="5733" w:hanging="360"/>
      </w:pPr>
      <w:rPr>
        <w:rFonts w:ascii="Symbol" w:hAnsi="Symbol" w:hint="default"/>
      </w:rPr>
    </w:lvl>
    <w:lvl w:ilvl="7" w:tplc="04090003" w:tentative="1">
      <w:start w:val="1"/>
      <w:numFmt w:val="bullet"/>
      <w:lvlText w:val="o"/>
      <w:lvlJc w:val="left"/>
      <w:pPr>
        <w:ind w:left="6453" w:hanging="360"/>
      </w:pPr>
      <w:rPr>
        <w:rFonts w:ascii="Courier New" w:hAnsi="Courier New" w:cs="Courier New" w:hint="default"/>
      </w:rPr>
    </w:lvl>
    <w:lvl w:ilvl="8" w:tplc="04090005" w:tentative="1">
      <w:start w:val="1"/>
      <w:numFmt w:val="bullet"/>
      <w:lvlText w:val=""/>
      <w:lvlJc w:val="left"/>
      <w:pPr>
        <w:ind w:left="7173" w:hanging="360"/>
      </w:pPr>
      <w:rPr>
        <w:rFonts w:ascii="Wingdings" w:hAnsi="Wingdings" w:hint="default"/>
      </w:rPr>
    </w:lvl>
  </w:abstractNum>
  <w:abstractNum w:abstractNumId="3" w15:restartNumberingAfterBreak="0">
    <w:nsid w:val="0B7E20A2"/>
    <w:multiLevelType w:val="multilevel"/>
    <w:tmpl w:val="557C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15BA2"/>
    <w:multiLevelType w:val="hybridMultilevel"/>
    <w:tmpl w:val="A21CA456"/>
    <w:lvl w:ilvl="0" w:tplc="9A563FC6">
      <w:start w:val="1"/>
      <w:numFmt w:val="decimal"/>
      <w:lvlText w:val="%1."/>
      <w:lvlJc w:val="left"/>
      <w:pPr>
        <w:ind w:left="3164" w:hanging="612"/>
      </w:pPr>
      <w:rPr>
        <w:rFonts w:hint="default"/>
      </w:rPr>
    </w:lvl>
    <w:lvl w:ilvl="1" w:tplc="2D321BD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20575"/>
    <w:multiLevelType w:val="hybridMultilevel"/>
    <w:tmpl w:val="6ECC0428"/>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4910C35"/>
    <w:multiLevelType w:val="multilevel"/>
    <w:tmpl w:val="E1C4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962E2"/>
    <w:multiLevelType w:val="hybridMultilevel"/>
    <w:tmpl w:val="A5508E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09038C"/>
    <w:multiLevelType w:val="hybridMultilevel"/>
    <w:tmpl w:val="AAB2F0C6"/>
    <w:lvl w:ilvl="0" w:tplc="067E4E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9A31009"/>
    <w:multiLevelType w:val="hybridMultilevel"/>
    <w:tmpl w:val="9A74E9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3F5903"/>
    <w:multiLevelType w:val="hybridMultilevel"/>
    <w:tmpl w:val="2A901E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06F522D"/>
    <w:multiLevelType w:val="hybridMultilevel"/>
    <w:tmpl w:val="68A87BF0"/>
    <w:lvl w:ilvl="0" w:tplc="063463C4">
      <w:start w:val="1"/>
      <w:numFmt w:val="decimal"/>
      <w:lvlText w:val="Հոդված %1."/>
      <w:lvlJc w:val="left"/>
      <w:pPr>
        <w:ind w:left="7874"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15:restartNumberingAfterBreak="0">
    <w:nsid w:val="49B02534"/>
    <w:multiLevelType w:val="hybridMultilevel"/>
    <w:tmpl w:val="38C2EA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B4D1F01"/>
    <w:multiLevelType w:val="hybridMultilevel"/>
    <w:tmpl w:val="3202F094"/>
    <w:lvl w:ilvl="0" w:tplc="CA6630C2">
      <w:start w:val="1"/>
      <w:numFmt w:val="decimal"/>
      <w:lvlText w:val="%1."/>
      <w:lvlJc w:val="left"/>
      <w:pPr>
        <w:ind w:left="1800" w:hanging="360"/>
      </w:pPr>
      <w:rPr>
        <w:rFonts w:eastAsiaTheme="minorHAnsi"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D527AB1"/>
    <w:multiLevelType w:val="hybridMultilevel"/>
    <w:tmpl w:val="D0D03BFA"/>
    <w:lvl w:ilvl="0" w:tplc="F8C417A8">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10327D6"/>
    <w:multiLevelType w:val="hybridMultilevel"/>
    <w:tmpl w:val="17DA6430"/>
    <w:lvl w:ilvl="0" w:tplc="AA0E4E88">
      <w:start w:val="1"/>
      <w:numFmt w:val="bullet"/>
      <w:lvlText w:val="-"/>
      <w:lvlJc w:val="left"/>
      <w:pPr>
        <w:ind w:left="1068" w:hanging="360"/>
      </w:pPr>
      <w:rPr>
        <w:rFonts w:ascii="GHEA Grapalat" w:eastAsia="Times New Roman" w:hAnsi="GHEA Grapalat"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55A4425D"/>
    <w:multiLevelType w:val="hybridMultilevel"/>
    <w:tmpl w:val="6FF6BEB2"/>
    <w:lvl w:ilvl="0" w:tplc="2AA8BE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8CD06F4"/>
    <w:multiLevelType w:val="hybridMultilevel"/>
    <w:tmpl w:val="CC9289B6"/>
    <w:lvl w:ilvl="0" w:tplc="CA6630C2">
      <w:start w:val="1"/>
      <w:numFmt w:val="decimal"/>
      <w:lvlText w:val="%1."/>
      <w:lvlJc w:val="left"/>
      <w:pPr>
        <w:ind w:left="2367" w:hanging="360"/>
      </w:pPr>
      <w:rPr>
        <w:rFonts w:eastAsiaTheme="minorHAnsi" w:cs="Sylfae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3AD3AF5"/>
    <w:multiLevelType w:val="hybridMultilevel"/>
    <w:tmpl w:val="40161406"/>
    <w:lvl w:ilvl="0" w:tplc="7E028510">
      <w:start w:val="1"/>
      <w:numFmt w:val="decimal"/>
      <w:lvlText w:val="%1."/>
      <w:lvlJc w:val="left"/>
      <w:pPr>
        <w:ind w:left="1080" w:hanging="360"/>
      </w:pPr>
      <w:rPr>
        <w:rFonts w:eastAsia="Times New Roman" w:cs="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690720E"/>
    <w:multiLevelType w:val="multilevel"/>
    <w:tmpl w:val="C7AA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22" w15:restartNumberingAfterBreak="0">
    <w:nsid w:val="6C9E4012"/>
    <w:multiLevelType w:val="hybridMultilevel"/>
    <w:tmpl w:val="BB2AD56A"/>
    <w:lvl w:ilvl="0" w:tplc="0B8C6B4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684729"/>
    <w:multiLevelType w:val="multilevel"/>
    <w:tmpl w:val="802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075EC9"/>
    <w:multiLevelType w:val="hybridMultilevel"/>
    <w:tmpl w:val="F4700A72"/>
    <w:lvl w:ilvl="0" w:tplc="114CE16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1"/>
  </w:num>
  <w:num w:numId="2">
    <w:abstractNumId w:val="8"/>
  </w:num>
  <w:num w:numId="3">
    <w:abstractNumId w:val="5"/>
  </w:num>
  <w:num w:numId="4">
    <w:abstractNumId w:val="12"/>
  </w:num>
  <w:num w:numId="5">
    <w:abstractNumId w:val="0"/>
  </w:num>
  <w:num w:numId="6">
    <w:abstractNumId w:val="15"/>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5"/>
  </w:num>
  <w:num w:numId="10">
    <w:abstractNumId w:val="16"/>
  </w:num>
  <w:num w:numId="11">
    <w:abstractNumId w:val="13"/>
  </w:num>
  <w:num w:numId="12">
    <w:abstractNumId w:val="19"/>
  </w:num>
  <w:num w:numId="13">
    <w:abstractNumId w:val="24"/>
  </w:num>
  <w:num w:numId="14">
    <w:abstractNumId w:val="6"/>
  </w:num>
  <w:num w:numId="15">
    <w:abstractNumId w:val="20"/>
  </w:num>
  <w:num w:numId="16">
    <w:abstractNumId w:val="3"/>
  </w:num>
  <w:num w:numId="17">
    <w:abstractNumId w:val="23"/>
  </w:num>
  <w:num w:numId="18">
    <w:abstractNumId w:val="11"/>
  </w:num>
  <w:num w:numId="19">
    <w:abstractNumId w:val="9"/>
  </w:num>
  <w:num w:numId="20">
    <w:abstractNumId w:val="14"/>
  </w:num>
  <w:num w:numId="21">
    <w:abstractNumId w:val="18"/>
  </w:num>
  <w:num w:numId="22">
    <w:abstractNumId w:val="1"/>
  </w:num>
  <w:num w:numId="23">
    <w:abstractNumId w:val="4"/>
  </w:num>
  <w:num w:numId="24">
    <w:abstractNumId w:val="10"/>
  </w:num>
  <w:num w:numId="25">
    <w:abstractNumId w:val="7"/>
  </w:num>
  <w:num w:numId="26">
    <w:abstractNumId w:val="2"/>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399"/>
    <w:rsid w:val="00003A42"/>
    <w:rsid w:val="000150D9"/>
    <w:rsid w:val="00037890"/>
    <w:rsid w:val="00044F8C"/>
    <w:rsid w:val="000620CD"/>
    <w:rsid w:val="00074F05"/>
    <w:rsid w:val="00076026"/>
    <w:rsid w:val="00087DB3"/>
    <w:rsid w:val="00095874"/>
    <w:rsid w:val="000A279D"/>
    <w:rsid w:val="000B5F2B"/>
    <w:rsid w:val="000C2D06"/>
    <w:rsid w:val="000E6BC7"/>
    <w:rsid w:val="00131710"/>
    <w:rsid w:val="001375A1"/>
    <w:rsid w:val="00166748"/>
    <w:rsid w:val="001A6063"/>
    <w:rsid w:val="001D3B02"/>
    <w:rsid w:val="001F57EA"/>
    <w:rsid w:val="002308EF"/>
    <w:rsid w:val="00237FBD"/>
    <w:rsid w:val="0026568E"/>
    <w:rsid w:val="00291F90"/>
    <w:rsid w:val="002928DA"/>
    <w:rsid w:val="00292A56"/>
    <w:rsid w:val="002E111E"/>
    <w:rsid w:val="002E373E"/>
    <w:rsid w:val="002F5329"/>
    <w:rsid w:val="002F5939"/>
    <w:rsid w:val="00300927"/>
    <w:rsid w:val="00307897"/>
    <w:rsid w:val="00323399"/>
    <w:rsid w:val="00332408"/>
    <w:rsid w:val="0034723E"/>
    <w:rsid w:val="003862D0"/>
    <w:rsid w:val="003B5686"/>
    <w:rsid w:val="003D3DEF"/>
    <w:rsid w:val="003E208A"/>
    <w:rsid w:val="003E579D"/>
    <w:rsid w:val="003E656B"/>
    <w:rsid w:val="003F5B53"/>
    <w:rsid w:val="0040242E"/>
    <w:rsid w:val="0040324E"/>
    <w:rsid w:val="004B2423"/>
    <w:rsid w:val="004D184F"/>
    <w:rsid w:val="005032AD"/>
    <w:rsid w:val="0052438C"/>
    <w:rsid w:val="0052450D"/>
    <w:rsid w:val="005304BB"/>
    <w:rsid w:val="0056127B"/>
    <w:rsid w:val="005D042B"/>
    <w:rsid w:val="005D64DB"/>
    <w:rsid w:val="0061438F"/>
    <w:rsid w:val="00633759"/>
    <w:rsid w:val="0065116C"/>
    <w:rsid w:val="006F7984"/>
    <w:rsid w:val="0073536E"/>
    <w:rsid w:val="00735BDC"/>
    <w:rsid w:val="00756940"/>
    <w:rsid w:val="00756F65"/>
    <w:rsid w:val="007604FA"/>
    <w:rsid w:val="007625C1"/>
    <w:rsid w:val="007A0BED"/>
    <w:rsid w:val="007A2B05"/>
    <w:rsid w:val="007A6AB4"/>
    <w:rsid w:val="0080086C"/>
    <w:rsid w:val="0084296F"/>
    <w:rsid w:val="00844A79"/>
    <w:rsid w:val="00846DA7"/>
    <w:rsid w:val="0086646A"/>
    <w:rsid w:val="008711B7"/>
    <w:rsid w:val="008712BE"/>
    <w:rsid w:val="00873040"/>
    <w:rsid w:val="0089484E"/>
    <w:rsid w:val="008A4FAF"/>
    <w:rsid w:val="008A67FC"/>
    <w:rsid w:val="008D624E"/>
    <w:rsid w:val="008F44BB"/>
    <w:rsid w:val="0093389E"/>
    <w:rsid w:val="00953C04"/>
    <w:rsid w:val="00954C63"/>
    <w:rsid w:val="00973F27"/>
    <w:rsid w:val="009804E8"/>
    <w:rsid w:val="009A207C"/>
    <w:rsid w:val="009A56F4"/>
    <w:rsid w:val="009C3EB5"/>
    <w:rsid w:val="009E2673"/>
    <w:rsid w:val="009E7983"/>
    <w:rsid w:val="009F1731"/>
    <w:rsid w:val="00A320BD"/>
    <w:rsid w:val="00A93C1D"/>
    <w:rsid w:val="00A96497"/>
    <w:rsid w:val="00A978C9"/>
    <w:rsid w:val="00AB7B80"/>
    <w:rsid w:val="00AD4A8E"/>
    <w:rsid w:val="00AF40FE"/>
    <w:rsid w:val="00B002E9"/>
    <w:rsid w:val="00B02A1E"/>
    <w:rsid w:val="00B24F58"/>
    <w:rsid w:val="00B31955"/>
    <w:rsid w:val="00B45BCD"/>
    <w:rsid w:val="00B576B1"/>
    <w:rsid w:val="00B76F71"/>
    <w:rsid w:val="00B80D6D"/>
    <w:rsid w:val="00B90197"/>
    <w:rsid w:val="00B91D12"/>
    <w:rsid w:val="00BA1ED0"/>
    <w:rsid w:val="00BD3246"/>
    <w:rsid w:val="00BE210B"/>
    <w:rsid w:val="00C33363"/>
    <w:rsid w:val="00C707A6"/>
    <w:rsid w:val="00CB4F8A"/>
    <w:rsid w:val="00CD5619"/>
    <w:rsid w:val="00CE687E"/>
    <w:rsid w:val="00CE750C"/>
    <w:rsid w:val="00CF01FC"/>
    <w:rsid w:val="00D04732"/>
    <w:rsid w:val="00D20F7A"/>
    <w:rsid w:val="00D2248B"/>
    <w:rsid w:val="00D26049"/>
    <w:rsid w:val="00D63AEA"/>
    <w:rsid w:val="00D81262"/>
    <w:rsid w:val="00D90CA4"/>
    <w:rsid w:val="00D91CC8"/>
    <w:rsid w:val="00D96638"/>
    <w:rsid w:val="00DF6377"/>
    <w:rsid w:val="00E14CDF"/>
    <w:rsid w:val="00E21D49"/>
    <w:rsid w:val="00E53C73"/>
    <w:rsid w:val="00E92C9E"/>
    <w:rsid w:val="00E95E4B"/>
    <w:rsid w:val="00EB6374"/>
    <w:rsid w:val="00ED22AB"/>
    <w:rsid w:val="00EE4AF1"/>
    <w:rsid w:val="00EF3070"/>
    <w:rsid w:val="00F72E7B"/>
    <w:rsid w:val="00F94436"/>
    <w:rsid w:val="00FA7E67"/>
    <w:rsid w:val="00FE6C16"/>
    <w:rsid w:val="00FE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4971B4-7126-4B10-8871-02289BA27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
    <w:basedOn w:val="Normal"/>
    <w:link w:val="ListParagraphChar"/>
    <w:uiPriority w:val="34"/>
    <w:qFormat/>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Hyperlink">
    <w:name w:val="Hyperlink"/>
    <w:rPr>
      <w:color w:val="0000FF"/>
      <w:u w:val="single"/>
    </w:rPr>
  </w:style>
  <w:style w:type="character" w:styleId="CommentReference">
    <w:name w:val="annotation reference"/>
    <w:basedOn w:val="DefaultParagraphFont"/>
    <w:uiPriority w:val="99"/>
    <w:semiHidden/>
    <w:unhideWhenUsed/>
    <w:rsid w:val="00AD4A8E"/>
    <w:rPr>
      <w:sz w:val="16"/>
      <w:szCs w:val="16"/>
    </w:rPr>
  </w:style>
  <w:style w:type="paragraph" w:styleId="CommentText">
    <w:name w:val="annotation text"/>
    <w:basedOn w:val="Normal"/>
    <w:link w:val="CommentTextChar"/>
    <w:uiPriority w:val="99"/>
    <w:semiHidden/>
    <w:unhideWhenUsed/>
    <w:rsid w:val="00AD4A8E"/>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AD4A8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46191">
      <w:bodyDiv w:val="1"/>
      <w:marLeft w:val="0"/>
      <w:marRight w:val="0"/>
      <w:marTop w:val="0"/>
      <w:marBottom w:val="0"/>
      <w:divBdr>
        <w:top w:val="none" w:sz="0" w:space="0" w:color="auto"/>
        <w:left w:val="none" w:sz="0" w:space="0" w:color="auto"/>
        <w:bottom w:val="none" w:sz="0" w:space="0" w:color="auto"/>
        <w:right w:val="none" w:sz="0" w:space="0" w:color="auto"/>
      </w:divBdr>
    </w:div>
    <w:div w:id="66613054">
      <w:bodyDiv w:val="1"/>
      <w:marLeft w:val="0"/>
      <w:marRight w:val="0"/>
      <w:marTop w:val="0"/>
      <w:marBottom w:val="0"/>
      <w:divBdr>
        <w:top w:val="none" w:sz="0" w:space="0" w:color="auto"/>
        <w:left w:val="none" w:sz="0" w:space="0" w:color="auto"/>
        <w:bottom w:val="none" w:sz="0" w:space="0" w:color="auto"/>
        <w:right w:val="none" w:sz="0" w:space="0" w:color="auto"/>
      </w:divBdr>
    </w:div>
    <w:div w:id="188297123">
      <w:bodyDiv w:val="1"/>
      <w:marLeft w:val="0"/>
      <w:marRight w:val="0"/>
      <w:marTop w:val="0"/>
      <w:marBottom w:val="0"/>
      <w:divBdr>
        <w:top w:val="none" w:sz="0" w:space="0" w:color="auto"/>
        <w:left w:val="none" w:sz="0" w:space="0" w:color="auto"/>
        <w:bottom w:val="none" w:sz="0" w:space="0" w:color="auto"/>
        <w:right w:val="none" w:sz="0" w:space="0" w:color="auto"/>
      </w:divBdr>
    </w:div>
    <w:div w:id="622229844">
      <w:bodyDiv w:val="1"/>
      <w:marLeft w:val="0"/>
      <w:marRight w:val="0"/>
      <w:marTop w:val="0"/>
      <w:marBottom w:val="0"/>
      <w:divBdr>
        <w:top w:val="none" w:sz="0" w:space="0" w:color="auto"/>
        <w:left w:val="none" w:sz="0" w:space="0" w:color="auto"/>
        <w:bottom w:val="none" w:sz="0" w:space="0" w:color="auto"/>
        <w:right w:val="none" w:sz="0" w:space="0" w:color="auto"/>
      </w:divBdr>
    </w:div>
    <w:div w:id="736249763">
      <w:bodyDiv w:val="1"/>
      <w:marLeft w:val="0"/>
      <w:marRight w:val="0"/>
      <w:marTop w:val="0"/>
      <w:marBottom w:val="0"/>
      <w:divBdr>
        <w:top w:val="none" w:sz="0" w:space="0" w:color="auto"/>
        <w:left w:val="none" w:sz="0" w:space="0" w:color="auto"/>
        <w:bottom w:val="none" w:sz="0" w:space="0" w:color="auto"/>
        <w:right w:val="none" w:sz="0" w:space="0" w:color="auto"/>
      </w:divBdr>
    </w:div>
    <w:div w:id="1142891202">
      <w:bodyDiv w:val="1"/>
      <w:marLeft w:val="0"/>
      <w:marRight w:val="0"/>
      <w:marTop w:val="0"/>
      <w:marBottom w:val="0"/>
      <w:divBdr>
        <w:top w:val="none" w:sz="0" w:space="0" w:color="auto"/>
        <w:left w:val="none" w:sz="0" w:space="0" w:color="auto"/>
        <w:bottom w:val="none" w:sz="0" w:space="0" w:color="auto"/>
        <w:right w:val="none" w:sz="0" w:space="0" w:color="auto"/>
      </w:divBdr>
      <w:divsChild>
        <w:div w:id="1470517765">
          <w:marLeft w:val="0"/>
          <w:marRight w:val="0"/>
          <w:marTop w:val="0"/>
          <w:marBottom w:val="0"/>
          <w:divBdr>
            <w:top w:val="none" w:sz="0" w:space="0" w:color="auto"/>
            <w:left w:val="none" w:sz="0" w:space="0" w:color="auto"/>
            <w:bottom w:val="none" w:sz="0" w:space="0" w:color="auto"/>
            <w:right w:val="none" w:sz="0" w:space="0" w:color="auto"/>
          </w:divBdr>
        </w:div>
      </w:divsChild>
    </w:div>
    <w:div w:id="1739086134">
      <w:bodyDiv w:val="1"/>
      <w:marLeft w:val="0"/>
      <w:marRight w:val="0"/>
      <w:marTop w:val="0"/>
      <w:marBottom w:val="0"/>
      <w:divBdr>
        <w:top w:val="none" w:sz="0" w:space="0" w:color="auto"/>
        <w:left w:val="none" w:sz="0" w:space="0" w:color="auto"/>
        <w:bottom w:val="none" w:sz="0" w:space="0" w:color="auto"/>
        <w:right w:val="none" w:sz="0" w:space="0" w:color="auto"/>
      </w:divBdr>
    </w:div>
    <w:div w:id="1901594744">
      <w:bodyDiv w:val="1"/>
      <w:marLeft w:val="0"/>
      <w:marRight w:val="0"/>
      <w:marTop w:val="0"/>
      <w:marBottom w:val="0"/>
      <w:divBdr>
        <w:top w:val="none" w:sz="0" w:space="0" w:color="auto"/>
        <w:left w:val="none" w:sz="0" w:space="0" w:color="auto"/>
        <w:bottom w:val="none" w:sz="0" w:space="0" w:color="auto"/>
        <w:right w:val="none" w:sz="0" w:space="0" w:color="auto"/>
      </w:divBdr>
    </w:div>
    <w:div w:id="1983730833">
      <w:bodyDiv w:val="1"/>
      <w:marLeft w:val="0"/>
      <w:marRight w:val="0"/>
      <w:marTop w:val="0"/>
      <w:marBottom w:val="0"/>
      <w:divBdr>
        <w:top w:val="none" w:sz="0" w:space="0" w:color="auto"/>
        <w:left w:val="none" w:sz="0" w:space="0" w:color="auto"/>
        <w:bottom w:val="none" w:sz="0" w:space="0" w:color="auto"/>
        <w:right w:val="none" w:sz="0" w:space="0" w:color="auto"/>
      </w:divBdr>
    </w:div>
    <w:div w:id="2030254394">
      <w:bodyDiv w:val="1"/>
      <w:marLeft w:val="0"/>
      <w:marRight w:val="0"/>
      <w:marTop w:val="0"/>
      <w:marBottom w:val="0"/>
      <w:divBdr>
        <w:top w:val="none" w:sz="0" w:space="0" w:color="auto"/>
        <w:left w:val="none" w:sz="0" w:space="0" w:color="auto"/>
        <w:bottom w:val="none" w:sz="0" w:space="0" w:color="auto"/>
        <w:right w:val="none" w:sz="0" w:space="0" w:color="auto"/>
      </w:divBdr>
    </w:div>
    <w:div w:id="2038239262">
      <w:bodyDiv w:val="1"/>
      <w:marLeft w:val="0"/>
      <w:marRight w:val="0"/>
      <w:marTop w:val="0"/>
      <w:marBottom w:val="0"/>
      <w:divBdr>
        <w:top w:val="none" w:sz="0" w:space="0" w:color="auto"/>
        <w:left w:val="none" w:sz="0" w:space="0" w:color="auto"/>
        <w:bottom w:val="none" w:sz="0" w:space="0" w:color="auto"/>
        <w:right w:val="none" w:sz="0" w:space="0" w:color="auto"/>
      </w:divBdr>
    </w:div>
    <w:div w:id="2058238896">
      <w:bodyDiv w:val="1"/>
      <w:marLeft w:val="0"/>
      <w:marRight w:val="0"/>
      <w:marTop w:val="0"/>
      <w:marBottom w:val="0"/>
      <w:divBdr>
        <w:top w:val="none" w:sz="0" w:space="0" w:color="auto"/>
        <w:left w:val="none" w:sz="0" w:space="0" w:color="auto"/>
        <w:bottom w:val="none" w:sz="0" w:space="0" w:color="auto"/>
        <w:right w:val="none" w:sz="0" w:space="0" w:color="auto"/>
      </w:divBdr>
    </w:div>
    <w:div w:id="213039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410B0-50A7-45CF-AA9B-AE3902EF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1323</Words>
  <Characters>10230</Characters>
  <Application>Microsoft Office Word</Application>
  <DocSecurity>0</DocSecurity>
  <Lines>181</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https://mul2.gov.am/tasks/1280302/oneclick?token=7965a9e1b4465e95de67cc9e94c88965</cp:keywords>
  <cp:lastModifiedBy>Tatevik Stepanyan</cp:lastModifiedBy>
  <cp:revision>12</cp:revision>
  <dcterms:created xsi:type="dcterms:W3CDTF">2026-01-09T12:10:00Z</dcterms:created>
  <dcterms:modified xsi:type="dcterms:W3CDTF">2026-02-18T11:02:00Z</dcterms:modified>
</cp:coreProperties>
</file>