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Pr="00D93234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D93234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D93234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1C4637FC" w14:textId="3E46A502" w:rsidR="0090511C" w:rsidRPr="00D93234" w:rsidRDefault="008940BA" w:rsidP="0090511C">
      <w:pPr>
        <w:pStyle w:val="mechtex"/>
        <w:spacing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>««</w:t>
      </w:r>
      <w:r w:rsidR="004535C3">
        <w:rPr>
          <w:rStyle w:val="Strong"/>
          <w:rFonts w:ascii="GHEA Grapalat" w:hAnsi="GHEA Grapalat"/>
          <w:sz w:val="24"/>
          <w:szCs w:val="24"/>
          <w:lang w:val="hy-AM"/>
        </w:rPr>
        <w:t>ՖՈՒԴԼԱԲ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Pr="00D93234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ՍԱՀՄԱՆԱՓԱԿ ՊԱՏԱՍԽԱՆԱՏՎՈՒԹՅԱՄԲ ԸՆԿԵՐՈՒԹՅԱՆ 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ԿՈՂՄԻՑ </w:t>
      </w:r>
      <w:r w:rsidRPr="00D9323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Pr="00D93234">
        <w:rPr>
          <w:rFonts w:ascii="GHEA Grapalat" w:hAnsi="GHEA Grapalat"/>
          <w:b/>
          <w:bCs/>
          <w:sz w:val="24"/>
          <w:szCs w:val="24"/>
          <w:lang w:val="hy-AM"/>
        </w:rPr>
        <w:t>ՄԱՅԼԵՌ</w:t>
      </w:r>
      <w:r w:rsidRPr="00D9323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 ԱԶԱՏ ՏՆՏԵՍԱԿԱՆ ԳՈՏՈՒ ՇԱՀԱԳՈՐԾՈՂՆԵՐԻ ՌԵԵՍՏՐՈՒՄ </w:t>
      </w:r>
      <w:r w:rsidRPr="00D93234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ՆԵՐԱՌՎԵԼՈՒ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93234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ՀԱՄԱՐ ՆԵՐԿԱՅԱՑՎԱԾ ՀԱՅՏԸ</w:t>
      </w:r>
      <w:r w:rsidRPr="00D93234">
        <w:rPr>
          <w:rStyle w:val="Strong"/>
          <w:rFonts w:ascii="GHEA Grapalat" w:hAnsi="GHEA Grapalat" w:cs="Sylfaen"/>
          <w:szCs w:val="24"/>
          <w:lang w:val="hy-AM" w:eastAsia="en-US"/>
        </w:rPr>
        <w:t xml:space="preserve"> </w:t>
      </w:r>
      <w:r w:rsidR="0090511C" w:rsidRPr="00D93234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ՄԵՐԺԵԼՈՒ ՄԱՍԻՆ</w:t>
      </w:r>
      <w:r w:rsidR="0090511C" w:rsidRPr="00D93234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90511C" w:rsidRPr="00D93234">
        <w:rPr>
          <w:rFonts w:ascii="GHEA Grapalat" w:eastAsia="Calibri" w:hAnsi="GHEA Grapalat"/>
          <w:b/>
          <w:sz w:val="24"/>
          <w:szCs w:val="24"/>
          <w:lang w:val="hy-AM" w:eastAsia="en-US"/>
        </w:rPr>
        <w:t>ՀԱՅԱՍՏԱՆԻ ՀԱՆՐԱՊԵՏՈՒԹՅԱՆ ԿԱՌԱՎԱՐՈՒԹՅԱՆ ՈՐՈՇՄԱՆ (ԱՅՍՈՒՀԵՏ` ՈՐՈՇՈՒՄ) ԸՆԴՈՒՆՄԱՆ ՄԱՍԻՆ</w:t>
      </w:r>
    </w:p>
    <w:p w14:paraId="772F80BB" w14:textId="77C434F2" w:rsidR="008A5185" w:rsidRDefault="008A5185" w:rsidP="0090511C">
      <w:pPr>
        <w:pStyle w:val="mechtex"/>
        <w:spacing w:line="360" w:lineRule="auto"/>
        <w:rPr>
          <w:rFonts w:ascii="GHEA Grapalat" w:eastAsia="Calibri" w:hAnsi="GHEA Grapalat"/>
          <w:lang w:val="hy-AM" w:eastAsia="en-US"/>
        </w:rPr>
      </w:pPr>
    </w:p>
    <w:p w14:paraId="3D302977" w14:textId="77777777" w:rsidR="00010ED6" w:rsidRPr="00D93234" w:rsidRDefault="00010ED6" w:rsidP="0090511C">
      <w:pPr>
        <w:pStyle w:val="mechtex"/>
        <w:spacing w:line="360" w:lineRule="auto"/>
        <w:rPr>
          <w:rFonts w:ascii="GHEA Grapalat" w:eastAsia="Calibri" w:hAnsi="GHEA Grapalat"/>
          <w:lang w:val="hy-AM" w:eastAsia="en-US"/>
        </w:rPr>
      </w:pPr>
    </w:p>
    <w:p w14:paraId="746A8A2E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232866DD" w:rsidR="008A5185" w:rsidRPr="00D93234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4535C3">
        <w:rPr>
          <w:rStyle w:val="Strong"/>
          <w:rFonts w:ascii="GHEA Grapalat" w:hAnsi="GHEA Grapalat"/>
          <w:b w:val="0"/>
          <w:bCs w:val="0"/>
          <w:lang w:val="hy-AM"/>
        </w:rPr>
        <w:t>Ֆուդլաբ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ՍՊԸ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>-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ի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 «</w:t>
      </w:r>
      <w:r w:rsid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D93234">
        <w:rPr>
          <w:rFonts w:ascii="GHEA Grapalat" w:hAnsi="GHEA Grapalat"/>
          <w:lang w:val="hy-AM"/>
        </w:rPr>
        <w:t>այլեռ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93234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93234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5D2A084A" w14:textId="78537BC0" w:rsidR="00402C52" w:rsidRDefault="00EC6254" w:rsidP="004419D7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24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թվականի օգոստոսի 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15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-ի N 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1302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-Ա որոշմամբ ՀՀ </w:t>
      </w:r>
      <w:r w:rsidR="00555977" w:rsidRPr="00D93234">
        <w:rPr>
          <w:rFonts w:ascii="GHEA Grapalat" w:hAnsi="GHEA Grapalat" w:cs="Arial"/>
          <w:color w:val="333333"/>
          <w:shd w:val="clear" w:color="auto" w:fill="FFFFFF"/>
          <w:lang w:val="hy-AM"/>
        </w:rPr>
        <w:t>Արագածոտնի մարզի Ապարան համայնքի Եղիպատրուշ բնակավայրում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ստեղծվել է «</w:t>
      </w:r>
      <w:r w:rsid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D93234">
        <w:rPr>
          <w:rFonts w:ascii="GHEA Grapalat" w:hAnsi="GHEA Grapalat"/>
          <w:lang w:val="hy-AM"/>
        </w:rPr>
        <w:t>այլեռ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գոտին</w:t>
      </w:r>
      <w:r w:rsidR="0025236D">
        <w:rPr>
          <w:rFonts w:ascii="GHEA Grapalat" w:eastAsia="Times New Roman" w:hAnsi="GHEA Grapalat" w:cs="Times New Roman"/>
          <w:kern w:val="0"/>
          <w:lang w:val="hy-AM" w:eastAsia="ru-RU" w:bidi="ar-SA"/>
        </w:rPr>
        <w:t>։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25236D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2024 թվականի սեպտեմբերի 27-ին ՀՀ էկոնոմիկայի նախարարության և </w:t>
      </w:r>
      <w:r w:rsidR="0025236D" w:rsidRPr="00D93234">
        <w:rPr>
          <w:rFonts w:ascii="GHEA Grapalat" w:eastAsia="Times New Roman" w:hAnsi="GHEA Grapalat" w:cs="Times New Roman"/>
          <w:b/>
          <w:bCs/>
          <w:kern w:val="0"/>
          <w:lang w:val="hy-AM" w:eastAsia="ru-RU" w:bidi="ar-SA"/>
        </w:rPr>
        <w:t>«</w:t>
      </w:r>
      <w:r w:rsidR="00985AF3" w:rsidRP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985AF3">
        <w:rPr>
          <w:rFonts w:ascii="GHEA Grapalat" w:hAnsi="GHEA Grapalat"/>
          <w:lang w:val="hy-AM"/>
        </w:rPr>
        <w:t>այլեռ</w:t>
      </w:r>
      <w:r w:rsidR="0025236D" w:rsidRPr="00985AF3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5236D" w:rsidRPr="00985AF3">
        <w:rPr>
          <w:rStyle w:val="Strong"/>
          <w:rFonts w:ascii="GHEA Grapalat" w:hAnsi="GHEA Grapalat"/>
          <w:b w:val="0"/>
          <w:bCs w:val="0"/>
          <w:lang w:val="hy-AM"/>
        </w:rPr>
        <w:t>ՍՊԸ-ի</w:t>
      </w:r>
      <w:r w:rsidR="0025236D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միջև կնքվել է վերոնշյալ ազատ տնտեսական գոտու կազմակերպման մասին պայմանագիրը: </w:t>
      </w:r>
      <w:r w:rsidR="00A96BC5">
        <w:rPr>
          <w:rFonts w:ascii="GHEA Grapalat" w:eastAsia="Times New Roman" w:hAnsi="GHEA Grapalat" w:cs="Times New Roman"/>
          <w:kern w:val="0"/>
          <w:lang w:val="hy-AM" w:eastAsia="ru-RU" w:bidi="ar-SA"/>
        </w:rPr>
        <w:t>Գոտու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մեկնարկը տրվել է 20</w:t>
      </w:r>
      <w:r w:rsidR="0002604F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25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թվականի </w:t>
      </w:r>
      <w:r w:rsidR="00B75E18" w:rsidRPr="000020C5">
        <w:rPr>
          <w:rFonts w:ascii="GHEA Grapalat" w:eastAsia="Times New Roman" w:hAnsi="GHEA Grapalat" w:cs="Times New Roman"/>
          <w:kern w:val="0"/>
          <w:lang w:val="hy-AM" w:eastAsia="ru-RU" w:bidi="ar-SA"/>
        </w:rPr>
        <w:t>մայիսին</w:t>
      </w:r>
      <w:r w:rsidRPr="000020C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</w:p>
    <w:p w14:paraId="185E67EF" w14:textId="01C3B846" w:rsidR="00BE63E3" w:rsidRPr="00537EFE" w:rsidRDefault="00985AF3" w:rsidP="00BE63E3">
      <w:pPr>
        <w:spacing w:line="360" w:lineRule="auto"/>
        <w:ind w:firstLine="284"/>
        <w:rPr>
          <w:rFonts w:ascii="GHEA Grapalat" w:hAnsi="GHEA Grapalat"/>
          <w:lang w:val="hy-AM"/>
        </w:rPr>
      </w:pPr>
      <w:r w:rsidRPr="00985AF3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CE3E36">
        <w:rPr>
          <w:rStyle w:val="Strong"/>
          <w:rFonts w:ascii="GHEA Grapalat" w:hAnsi="GHEA Grapalat"/>
          <w:b w:val="0"/>
          <w:bCs w:val="0"/>
          <w:lang w:val="hy-AM"/>
        </w:rPr>
        <w:t>Ֆուդլաբ</w:t>
      </w:r>
      <w:r w:rsidRPr="00985AF3">
        <w:rPr>
          <w:rStyle w:val="Strong"/>
          <w:rFonts w:ascii="GHEA Grapalat" w:hAnsi="GHEA Grapalat"/>
          <w:b w:val="0"/>
          <w:bCs w:val="0"/>
          <w:lang w:val="hy-AM"/>
        </w:rPr>
        <w:t>» ՍՊԸ-ի</w:t>
      </w:r>
      <w:r w:rsidR="002F0207" w:rsidRPr="00D93234">
        <w:rPr>
          <w:rStyle w:val="Strong"/>
          <w:rFonts w:ascii="GHEA Grapalat" w:hAnsi="GHEA Grapalat"/>
          <w:lang w:val="hy-AM"/>
        </w:rPr>
        <w:t xml:space="preserve">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Հանձնաժողովին է ներկայացվել 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EB13F0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EB13F0" w:rsidRPr="00D93234">
        <w:rPr>
          <w:rFonts w:ascii="GHEA Grapalat" w:hAnsi="GHEA Grapalat"/>
          <w:lang w:val="hy-AM"/>
        </w:rPr>
        <w:t>այլեռ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ազատ տնտեսական գոտու </w:t>
      </w:r>
      <w:r w:rsidR="00EC6254" w:rsidRPr="00D93234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  <w:r w:rsidR="0046243F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E63E3" w:rsidRPr="00537EF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ծրագրի՝ Հանձնաժողովի անդամների գնահատման արդյունքում արձանագրվել  է, որ միջին թվաբանական գնահատականը կազմել է </w:t>
      </w:r>
      <w:r w:rsidR="00BE63E3" w:rsidRPr="00537EFE">
        <w:rPr>
          <w:rFonts w:ascii="GHEA Grapalat" w:hAnsi="GHEA Grapalat"/>
          <w:lang w:val="hy-AM"/>
        </w:rPr>
        <w:t>անցողիկ շեմ</w:t>
      </w:r>
      <w:r w:rsidR="00B546E0">
        <w:rPr>
          <w:rFonts w:ascii="GHEA Grapalat" w:hAnsi="GHEA Grapalat"/>
          <w:lang w:val="hy-AM"/>
        </w:rPr>
        <w:t>ից ցածր</w:t>
      </w:r>
      <w:r w:rsidR="00BE63E3" w:rsidRPr="00537EFE">
        <w:rPr>
          <w:rFonts w:ascii="GHEA Grapalat" w:hAnsi="GHEA Grapalat"/>
          <w:lang w:val="hy-AM"/>
        </w:rPr>
        <w:t>:</w:t>
      </w:r>
      <w:r w:rsidR="00BE63E3">
        <w:rPr>
          <w:rFonts w:ascii="GHEA Grapalat" w:hAnsi="GHEA Grapalat"/>
          <w:lang w:val="hy-AM"/>
        </w:rPr>
        <w:t xml:space="preserve"> Միաժամանակ, հ</w:t>
      </w:r>
      <w:r w:rsidR="00BE63E3" w:rsidRPr="00537EFE">
        <w:rPr>
          <w:rFonts w:ascii="GHEA Grapalat" w:hAnsi="GHEA Grapalat"/>
          <w:lang w:val="hy-AM"/>
        </w:rPr>
        <w:t xml:space="preserve">ամաձայն </w:t>
      </w:r>
      <w:r w:rsidR="00BE63E3" w:rsidRPr="00537EFE">
        <w:rPr>
          <w:rFonts w:ascii="GHEA Grapalat" w:hAnsi="GHEA Grapalat"/>
          <w:bCs/>
          <w:iCs/>
          <w:lang w:val="hy-AM"/>
        </w:rPr>
        <w:t xml:space="preserve">Հայաստանի Հանրապետության կառավարության 2019 թվականի հունիսի 6-ի </w:t>
      </w:r>
      <w:r w:rsidR="00BE63E3" w:rsidRPr="00537EFE">
        <w:rPr>
          <w:rFonts w:ascii="GHEA Grapalat" w:hAnsi="GHEA Grapalat"/>
          <w:lang w:val="hy-AM"/>
        </w:rPr>
        <w:t xml:space="preserve">թիվ 727-Ն որոշման հավելված 5-ի 7.1. կետի՝ </w:t>
      </w:r>
      <w:r w:rsidR="00BE63E3" w:rsidRPr="0021325F">
        <w:rPr>
          <w:rFonts w:ascii="GHEA Grapalat" w:hAnsi="GHEA Grapalat"/>
          <w:lang w:val="hy-AM"/>
        </w:rPr>
        <w:t>«Հանձնաժողովի անդամներից առնվազն երեքի կողմից գործարար ծրագրի անցողիկ շեմից ցածր գնահատման դեպքում հայտի վերաբերյալ տրվում է բացասական եզրակացություն»։</w:t>
      </w:r>
    </w:p>
    <w:p w14:paraId="0FD2406A" w14:textId="12BE631A" w:rsidR="00F17480" w:rsidRDefault="00010ED6" w:rsidP="00010ED6">
      <w:pP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F17480" w:rsidRPr="00010ED6">
        <w:rPr>
          <w:rFonts w:ascii="GHEA Grapalat" w:hAnsi="GHEA Grapalat"/>
          <w:lang w:val="hy-AM"/>
        </w:rPr>
        <w:t xml:space="preserve">Հետևաբար, հիմք ընդունելով վերոնշյալ կետը՝ </w:t>
      </w:r>
      <w:r w:rsidR="008D5C5D" w:rsidRPr="008D5C5D">
        <w:rPr>
          <w:rStyle w:val="Strong"/>
          <w:rFonts w:ascii="GHEA Grapalat" w:hAnsi="GHEA Grapalat"/>
          <w:b w:val="0"/>
          <w:bCs w:val="0"/>
          <w:kern w:val="0"/>
          <w:lang w:val="hy-AM"/>
        </w:rPr>
        <w:t>«Ֆուդլաբ» ՍՊ</w:t>
      </w:r>
      <w:r w:rsidR="008D5C5D">
        <w:rPr>
          <w:rFonts w:ascii="GHEA Grapalat" w:hAnsi="GHEA Grapalat"/>
          <w:color w:val="000000"/>
          <w:kern w:val="0"/>
          <w:lang w:val="hy-AM"/>
        </w:rPr>
        <w:t xml:space="preserve"> ընկերության կողմից </w:t>
      </w:r>
      <w:r w:rsidR="008D5C5D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D5C5D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8D5C5D">
        <w:rPr>
          <w:rFonts w:ascii="GHEA Grapalat" w:hAnsi="GHEA Grapalat"/>
          <w:kern w:val="0"/>
          <w:lang w:val="hy-AM"/>
        </w:rPr>
        <w:t>այլեռ</w:t>
      </w:r>
      <w:r w:rsidR="008D5C5D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շահագործողների ռեեստրում ներառվելու համար </w:t>
      </w:r>
      <w:r w:rsidR="00F17480" w:rsidRPr="00010ED6">
        <w:rPr>
          <w:rFonts w:ascii="GHEA Grapalat" w:hAnsi="GHEA Grapalat"/>
          <w:lang w:val="hy-AM"/>
        </w:rPr>
        <w:lastRenderedPageBreak/>
        <w:t xml:space="preserve">ներկայացված հայտը Հանձնաժողովի գնահատականների </w:t>
      </w:r>
      <w:r w:rsidR="00722CDF">
        <w:rPr>
          <w:rFonts w:ascii="GHEA Grapalat" w:hAnsi="GHEA Grapalat"/>
          <w:lang w:val="hy-AM"/>
        </w:rPr>
        <w:t>ամփոփման</w:t>
      </w:r>
      <w:r w:rsidR="00F17480" w:rsidRPr="00010ED6">
        <w:rPr>
          <w:rFonts w:ascii="GHEA Grapalat" w:hAnsi="GHEA Grapalat"/>
          <w:lang w:val="hy-AM"/>
        </w:rPr>
        <w:t xml:space="preserve"> արդյունքում ենթակա է մերժման։</w:t>
      </w:r>
    </w:p>
    <w:p w14:paraId="0B0C174F" w14:textId="77777777" w:rsidR="00B546E0" w:rsidRPr="00010ED6" w:rsidRDefault="00B546E0" w:rsidP="00010ED6">
      <w:pPr>
        <w:spacing w:line="360" w:lineRule="auto"/>
        <w:rPr>
          <w:rFonts w:ascii="GHEA Grapalat" w:hAnsi="GHEA Grapalat"/>
          <w:lang w:val="hy-AM"/>
        </w:rPr>
      </w:pPr>
    </w:p>
    <w:p w14:paraId="70CD346D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3C4F052A" w:rsidR="008A5185" w:rsidRPr="000020C5" w:rsidRDefault="007F7F52" w:rsidP="005B2C07">
      <w:pPr>
        <w:spacing w:line="360" w:lineRule="auto"/>
        <w:ind w:firstLine="284"/>
        <w:rPr>
          <w:rFonts w:ascii="GHEA Grapalat" w:hAnsi="GHEA Grapalat" w:cs="Segoe UI"/>
          <w:shd w:val="clear" w:color="auto" w:fill="FEFEFE"/>
          <w:lang w:val="hy-AM"/>
        </w:rPr>
      </w:pPr>
      <w:r w:rsidRPr="000020C5">
        <w:rPr>
          <w:rFonts w:ascii="GHEA Grapalat" w:eastAsia="Calibri" w:hAnsi="GHEA Grapalat"/>
          <w:lang w:val="hy-AM"/>
        </w:rPr>
        <w:t xml:space="preserve">     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B13F0">
        <w:rPr>
          <w:rFonts w:ascii="GHEA Grapalat" w:hAnsi="GHEA Grapalat"/>
          <w:lang w:val="hy-AM"/>
        </w:rPr>
        <w:t>Մայլեռ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</w:t>
      </w:r>
      <w:r w:rsidR="006016E7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ստեղծել նոր աշխատատեղեր, 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խթանել </w:t>
      </w:r>
      <w:r w:rsidR="006016E7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>զբոսաշրջության զարգացումը</w:t>
      </w:r>
      <w:r w:rsidR="00553925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։ ԱՏԳ-ի գործառնական տեսակը սահմանված է որպես ծառայությունների մատուցման, մասնավորապես՝ զբոսաշրջային-ռեկրեացիոն՝ հետևյալ ոլորտներում՝ 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ճոպանուղիներով ուղևորափոխադրումներ, կացության կազմակերպ</w:t>
      </w:r>
      <w:r w:rsidR="005A2338" w:rsidRPr="000020C5">
        <w:rPr>
          <w:rFonts w:ascii="GHEA Grapalat" w:hAnsi="GHEA Grapalat" w:cs="Segoe UI"/>
          <w:shd w:val="clear" w:color="auto" w:fill="FEFEFE"/>
          <w:lang w:val="hy-AM"/>
        </w:rPr>
        <w:t>ում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հանրային սննդի կազմակերպ</w:t>
      </w:r>
      <w:r w:rsidR="003861A6" w:rsidRPr="000020C5">
        <w:rPr>
          <w:rFonts w:ascii="GHEA Grapalat" w:hAnsi="GHEA Grapalat" w:cs="Segoe UI"/>
          <w:shd w:val="clear" w:color="auto" w:fill="FEFEFE"/>
          <w:lang w:val="hy-AM"/>
        </w:rPr>
        <w:t>ում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մարդատար ավտոմոբիլների և թեթևաքաշ փոխադրամիջոցների վարձույթ, զվարճանքի և սպորտի պարագաների վարձույթ, զբոսաշրջային գործակալությունների, զբոսաշրջային օպերատորների գործունեությ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ու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ն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ը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տեղերի ամրագրման և զբոսաշրջության ոլորտի այլ ծառայություններ, վեհաժողովների, առևտրային ցուցահանդեսների կազմակերպ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ու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մ,</w:t>
      </w:r>
      <w:r w:rsidR="005B2C07" w:rsidRPr="000020C5">
        <w:rPr>
          <w:rFonts w:ascii="Calibri" w:hAnsi="Calibri" w:cs="Calibri"/>
          <w:shd w:val="clear" w:color="auto" w:fill="FEFEFE"/>
          <w:lang w:val="hy-AM"/>
        </w:rPr>
        <w:t> </w:t>
      </w:r>
      <w:r w:rsidR="00B94D67" w:rsidRPr="000020C5">
        <w:rPr>
          <w:rFonts w:ascii="GHEA Grapalat" w:hAnsi="GHEA Grapalat" w:cs="Segoe UI"/>
          <w:shd w:val="clear" w:color="auto" w:fill="FEFEFE"/>
          <w:lang w:val="hy-AM"/>
        </w:rPr>
        <w:t>ինչպես նաև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 xml:space="preserve"> սպորտի, զվարճությունների և հանգստի կազմակերպման բնագավառում գործունեությ</w:t>
      </w:r>
      <w:r w:rsidR="003861A6" w:rsidRPr="000020C5">
        <w:rPr>
          <w:rFonts w:ascii="GHEA Grapalat" w:hAnsi="GHEA Grapalat" w:cs="Segoe UI"/>
          <w:shd w:val="clear" w:color="auto" w:fill="FEFEFE"/>
          <w:lang w:val="hy-AM"/>
        </w:rPr>
        <w:t>ուն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։</w:t>
      </w:r>
    </w:p>
    <w:p w14:paraId="3814F234" w14:textId="77777777" w:rsidR="00C83EB6" w:rsidRPr="00D93234" w:rsidRDefault="00C83EB6" w:rsidP="005B2C07">
      <w:pPr>
        <w:spacing w:line="360" w:lineRule="auto"/>
        <w:ind w:firstLine="284"/>
        <w:rPr>
          <w:rFonts w:ascii="GHEA Grapalat" w:eastAsia="Calibri" w:hAnsi="GHEA Grapalat" w:cs="Times New Roman"/>
          <w:color w:val="FF0000"/>
          <w:kern w:val="0"/>
          <w:lang w:val="hy-AM" w:eastAsia="en-US" w:bidi="ar-SA"/>
        </w:rPr>
      </w:pPr>
    </w:p>
    <w:p w14:paraId="68EFB04E" w14:textId="6FBCF8BE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99C7746" w14:textId="019E099A" w:rsidR="00971FC4" w:rsidRPr="00D93234" w:rsidRDefault="00971FC4" w:rsidP="00971FC4">
      <w:pPr>
        <w:spacing w:line="360" w:lineRule="auto"/>
        <w:ind w:firstLine="284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մերժել</w:t>
      </w:r>
      <w:bookmarkStart w:id="0" w:name="_Hlk114320419"/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«</w:t>
      </w:r>
      <w:r w:rsidR="00CE3E36">
        <w:rPr>
          <w:rStyle w:val="Strong"/>
          <w:rFonts w:ascii="GHEA Grapalat" w:hAnsi="GHEA Grapalat"/>
          <w:b w:val="0"/>
          <w:bCs w:val="0"/>
          <w:lang w:val="hy-AM"/>
        </w:rPr>
        <w:t>Ֆուդլաբ</w:t>
      </w:r>
      <w:r w:rsidR="001363D3" w:rsidRPr="00985AF3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ՍՊ ընկերության </w:t>
      </w:r>
      <w:bookmarkEnd w:id="0"/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</w:t>
      </w:r>
      <w:r w:rsidRPr="00D93234"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  <w:t>«</w:t>
      </w:r>
      <w:r w:rsidR="001363D3">
        <w:rPr>
          <w:rFonts w:ascii="GHEA Grapalat" w:hAnsi="GHEA Grapalat"/>
          <w:lang w:val="hy-AM"/>
        </w:rPr>
        <w:t>Մայլեռ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»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ազատ տնտեսական գոտու</w:t>
      </w:r>
      <w:r w:rsidRPr="00D93234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հայտը՝ հիմք ընդունելով հանձնաժողովի եզրակացությունը</w:t>
      </w:r>
      <w:r w:rsidRPr="00D93234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:   </w:t>
      </w:r>
    </w:p>
    <w:p w14:paraId="41F9923E" w14:textId="77777777" w:rsidR="008A5185" w:rsidRPr="00D93234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93234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93234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A6F40BC" w14:textId="29E5E14F" w:rsidR="001C4C3E" w:rsidRPr="00D93234" w:rsidRDefault="000412B5" w:rsidP="001C4C3E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«</w:t>
      </w:r>
      <w:r>
        <w:rPr>
          <w:rStyle w:val="Strong"/>
          <w:rFonts w:ascii="GHEA Grapalat" w:hAnsi="GHEA Grapalat"/>
          <w:b w:val="0"/>
          <w:bCs w:val="0"/>
          <w:lang w:val="hy-AM"/>
        </w:rPr>
        <w:t>Ֆուդլաբ</w:t>
      </w:r>
      <w:r w:rsidRPr="00985AF3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1363D3" w:rsidRPr="00985AF3">
        <w:rPr>
          <w:rStyle w:val="Strong"/>
          <w:rFonts w:ascii="GHEA Grapalat" w:hAnsi="GHEA Grapalat"/>
          <w:b w:val="0"/>
          <w:bCs w:val="0"/>
          <w:lang w:val="hy-AM"/>
        </w:rPr>
        <w:t>ՍՊ</w:t>
      </w:r>
      <w:r w:rsidR="001363D3">
        <w:rPr>
          <w:rStyle w:val="Strong"/>
          <w:rFonts w:ascii="GHEA Grapalat" w:hAnsi="GHEA Grapalat"/>
          <w:b w:val="0"/>
          <w:bCs w:val="0"/>
          <w:lang w:val="hy-AM"/>
        </w:rPr>
        <w:t>Ը</w:t>
      </w:r>
      <w:r w:rsidR="0037291C" w:rsidRPr="00D93234">
        <w:rPr>
          <w:rStyle w:val="Strong"/>
          <w:rFonts w:ascii="GHEA Grapalat" w:hAnsi="GHEA Grapalat"/>
          <w:b w:val="0"/>
          <w:bCs w:val="0"/>
          <w:lang w:val="hy-AM"/>
        </w:rPr>
        <w:t>-</w:t>
      </w:r>
      <w:r w:rsidR="003A5B7E" w:rsidRPr="00D93234">
        <w:rPr>
          <w:rStyle w:val="Strong"/>
          <w:rFonts w:ascii="GHEA Grapalat" w:hAnsi="GHEA Grapalat"/>
          <w:b w:val="0"/>
          <w:bCs w:val="0"/>
          <w:lang w:val="hy-AM"/>
        </w:rPr>
        <w:t>ի</w:t>
      </w:r>
      <w:r w:rsidR="003A5B7E" w:rsidRPr="00D93234">
        <w:rPr>
          <w:rStyle w:val="Strong"/>
          <w:rFonts w:ascii="GHEA Grapalat" w:hAnsi="GHEA Grapalat"/>
          <w:lang w:val="hy-AM"/>
        </w:rPr>
        <w:t xml:space="preserve"> </w:t>
      </w:r>
      <w:r w:rsidR="003A5B7E" w:rsidRPr="00D93234">
        <w:rPr>
          <w:rStyle w:val="Strong"/>
          <w:rFonts w:ascii="GHEA Grapalat" w:hAnsi="GHEA Grapalat"/>
          <w:b w:val="0"/>
          <w:bCs w:val="0"/>
          <w:lang w:val="hy-AM"/>
        </w:rPr>
        <w:t>կողմից</w:t>
      </w:r>
      <w:r w:rsidR="0037291C" w:rsidRPr="00D93234">
        <w:rPr>
          <w:rStyle w:val="Strong"/>
          <w:rFonts w:ascii="GHEA Grapalat" w:hAnsi="GHEA Grapalat"/>
          <w:lang w:val="hy-AM"/>
        </w:rPr>
        <w:t xml:space="preserve"> </w:t>
      </w:r>
      <w:r w:rsidR="008A5185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1363D3">
        <w:rPr>
          <w:rFonts w:ascii="GHEA Grapalat" w:hAnsi="GHEA Grapalat"/>
          <w:lang w:val="hy-AM"/>
        </w:rPr>
        <w:t>Մայլեռ</w:t>
      </w:r>
      <w:r w:rsidR="008A5185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1C4C3E"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ներառվելու համար ներկայացված հայտի մերժում</w:t>
      </w:r>
      <w:r w:rsidR="001C4C3E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21CD7EB8" w14:textId="77777777" w:rsidR="008A5185" w:rsidRPr="00D93234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93234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Pr="00D93234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Ն</w:t>
      </w:r>
      <w:r w:rsidR="00807967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D93234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D93234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D93234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D93234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shd w:val="clear" w:color="auto" w:fill="FFFFFF"/>
          <w:lang w:val="hy-AM"/>
        </w:rPr>
      </w:pPr>
      <w:r w:rsidRPr="00D93234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D93234">
        <w:rPr>
          <w:rFonts w:ascii="GHEA Grapalat" w:hAnsi="GHEA Grapalat"/>
          <w:lang w:val="hy-AM"/>
        </w:rPr>
        <w:t xml:space="preserve"> </w:t>
      </w:r>
      <w:r w:rsidRPr="00D93234">
        <w:rPr>
          <w:rFonts w:ascii="GHEA Grapalat" w:hAnsi="GHEA Grapalat"/>
          <w:lang w:val="hy-AM"/>
        </w:rPr>
        <w:t>թթ. ծրագրի «</w:t>
      </w:r>
      <w:r w:rsidRPr="00D93234">
        <w:rPr>
          <w:rFonts w:ascii="GHEA Grapalat" w:hAnsi="GHEA Grapalat"/>
          <w:b/>
          <w:lang w:val="hy-AM"/>
        </w:rPr>
        <w:t>2. ՏՆՏԵՍՈՒԹՅՈՒՆ</w:t>
      </w:r>
      <w:r w:rsidRPr="00D93234">
        <w:rPr>
          <w:rFonts w:ascii="GHEA Grapalat" w:hAnsi="GHEA Grapalat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sectPr w:rsidR="00C2423C" w:rsidRPr="00D93234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1C0217" w14:textId="77777777" w:rsidR="0076795B" w:rsidRDefault="0076795B">
      <w:pPr>
        <w:rPr>
          <w:rFonts w:hint="eastAsia"/>
        </w:rPr>
      </w:pPr>
      <w:r>
        <w:separator/>
      </w:r>
    </w:p>
  </w:endnote>
  <w:endnote w:type="continuationSeparator" w:id="0">
    <w:p w14:paraId="7EAEC123" w14:textId="77777777" w:rsidR="0076795B" w:rsidRDefault="007679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D474C" w14:textId="77777777" w:rsidR="0076795B" w:rsidRDefault="0076795B">
      <w:pPr>
        <w:rPr>
          <w:rFonts w:hint="eastAsia"/>
        </w:rPr>
      </w:pPr>
      <w:r>
        <w:separator/>
      </w:r>
    </w:p>
  </w:footnote>
  <w:footnote w:type="continuationSeparator" w:id="0">
    <w:p w14:paraId="785DF58F" w14:textId="77777777" w:rsidR="0076795B" w:rsidRDefault="0076795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20C5"/>
    <w:rsid w:val="000047C4"/>
    <w:rsid w:val="00010ED6"/>
    <w:rsid w:val="00011C33"/>
    <w:rsid w:val="0002604F"/>
    <w:rsid w:val="000412B5"/>
    <w:rsid w:val="00044465"/>
    <w:rsid w:val="00057BD7"/>
    <w:rsid w:val="00086BA0"/>
    <w:rsid w:val="0009523D"/>
    <w:rsid w:val="000A3227"/>
    <w:rsid w:val="000B3140"/>
    <w:rsid w:val="000C09BB"/>
    <w:rsid w:val="000D656F"/>
    <w:rsid w:val="000F05CC"/>
    <w:rsid w:val="000F7F0B"/>
    <w:rsid w:val="00106A70"/>
    <w:rsid w:val="00135A35"/>
    <w:rsid w:val="001363D3"/>
    <w:rsid w:val="001446A4"/>
    <w:rsid w:val="0014740B"/>
    <w:rsid w:val="00173D4D"/>
    <w:rsid w:val="001A5D46"/>
    <w:rsid w:val="001A71DB"/>
    <w:rsid w:val="001C4C3E"/>
    <w:rsid w:val="001D4483"/>
    <w:rsid w:val="001D4BE7"/>
    <w:rsid w:val="001D73B4"/>
    <w:rsid w:val="001E5CE0"/>
    <w:rsid w:val="002005C1"/>
    <w:rsid w:val="0021325F"/>
    <w:rsid w:val="00233379"/>
    <w:rsid w:val="0025236D"/>
    <w:rsid w:val="0026317A"/>
    <w:rsid w:val="00271B1E"/>
    <w:rsid w:val="00293236"/>
    <w:rsid w:val="002D5705"/>
    <w:rsid w:val="002F0207"/>
    <w:rsid w:val="003054F0"/>
    <w:rsid w:val="003464F8"/>
    <w:rsid w:val="0037291C"/>
    <w:rsid w:val="003861A6"/>
    <w:rsid w:val="00395560"/>
    <w:rsid w:val="003A5B7E"/>
    <w:rsid w:val="003B604B"/>
    <w:rsid w:val="003C3565"/>
    <w:rsid w:val="003C7EAC"/>
    <w:rsid w:val="003D50F0"/>
    <w:rsid w:val="003E2D7D"/>
    <w:rsid w:val="003F2C95"/>
    <w:rsid w:val="003F3F71"/>
    <w:rsid w:val="00402C52"/>
    <w:rsid w:val="00407D37"/>
    <w:rsid w:val="00413EE3"/>
    <w:rsid w:val="00417451"/>
    <w:rsid w:val="004419D7"/>
    <w:rsid w:val="00451D6A"/>
    <w:rsid w:val="004535C3"/>
    <w:rsid w:val="004577C5"/>
    <w:rsid w:val="0046243F"/>
    <w:rsid w:val="00463869"/>
    <w:rsid w:val="004751A8"/>
    <w:rsid w:val="004754FE"/>
    <w:rsid w:val="0047628D"/>
    <w:rsid w:val="00497C2C"/>
    <w:rsid w:val="004C15E6"/>
    <w:rsid w:val="004C660A"/>
    <w:rsid w:val="004D4DAE"/>
    <w:rsid w:val="004D4E89"/>
    <w:rsid w:val="004E7B05"/>
    <w:rsid w:val="005255D5"/>
    <w:rsid w:val="00547541"/>
    <w:rsid w:val="00553925"/>
    <w:rsid w:val="00555977"/>
    <w:rsid w:val="00574690"/>
    <w:rsid w:val="00576DE0"/>
    <w:rsid w:val="0058210D"/>
    <w:rsid w:val="005A1EDB"/>
    <w:rsid w:val="005A2338"/>
    <w:rsid w:val="005A4028"/>
    <w:rsid w:val="005B2C07"/>
    <w:rsid w:val="005C3A3C"/>
    <w:rsid w:val="005D0F05"/>
    <w:rsid w:val="005E34E7"/>
    <w:rsid w:val="005E68B1"/>
    <w:rsid w:val="005E795F"/>
    <w:rsid w:val="005F6DA0"/>
    <w:rsid w:val="006016E7"/>
    <w:rsid w:val="006058EF"/>
    <w:rsid w:val="006101B1"/>
    <w:rsid w:val="00637A22"/>
    <w:rsid w:val="00646F15"/>
    <w:rsid w:val="0066232C"/>
    <w:rsid w:val="00664421"/>
    <w:rsid w:val="006677BB"/>
    <w:rsid w:val="006908EF"/>
    <w:rsid w:val="0069729E"/>
    <w:rsid w:val="006B04A9"/>
    <w:rsid w:val="006D7069"/>
    <w:rsid w:val="006F0DE4"/>
    <w:rsid w:val="00700041"/>
    <w:rsid w:val="007117D0"/>
    <w:rsid w:val="00722CDF"/>
    <w:rsid w:val="0074725D"/>
    <w:rsid w:val="0076763B"/>
    <w:rsid w:val="0076795B"/>
    <w:rsid w:val="007D1206"/>
    <w:rsid w:val="007E3976"/>
    <w:rsid w:val="007E5D9D"/>
    <w:rsid w:val="007F7F52"/>
    <w:rsid w:val="00807967"/>
    <w:rsid w:val="00820A0E"/>
    <w:rsid w:val="00820B94"/>
    <w:rsid w:val="008316C2"/>
    <w:rsid w:val="00844F7E"/>
    <w:rsid w:val="00851D0C"/>
    <w:rsid w:val="00855EF0"/>
    <w:rsid w:val="0087568D"/>
    <w:rsid w:val="00883ADB"/>
    <w:rsid w:val="008940BA"/>
    <w:rsid w:val="008A474A"/>
    <w:rsid w:val="008A5185"/>
    <w:rsid w:val="008B1414"/>
    <w:rsid w:val="008C7229"/>
    <w:rsid w:val="008D5C5D"/>
    <w:rsid w:val="008D5FA8"/>
    <w:rsid w:val="008D720B"/>
    <w:rsid w:val="008F0433"/>
    <w:rsid w:val="008F615E"/>
    <w:rsid w:val="009043CF"/>
    <w:rsid w:val="0090511C"/>
    <w:rsid w:val="00921371"/>
    <w:rsid w:val="0092265E"/>
    <w:rsid w:val="0093530F"/>
    <w:rsid w:val="00950B07"/>
    <w:rsid w:val="009629D2"/>
    <w:rsid w:val="0096523D"/>
    <w:rsid w:val="00971FC4"/>
    <w:rsid w:val="00985AF3"/>
    <w:rsid w:val="00985E78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2E04"/>
    <w:rsid w:val="00A35D57"/>
    <w:rsid w:val="00A44155"/>
    <w:rsid w:val="00A50BA3"/>
    <w:rsid w:val="00A60765"/>
    <w:rsid w:val="00A73EB5"/>
    <w:rsid w:val="00A96BC5"/>
    <w:rsid w:val="00AB25B1"/>
    <w:rsid w:val="00AB6E1E"/>
    <w:rsid w:val="00AC6322"/>
    <w:rsid w:val="00AD455A"/>
    <w:rsid w:val="00AD6417"/>
    <w:rsid w:val="00AE2E10"/>
    <w:rsid w:val="00B0237D"/>
    <w:rsid w:val="00B147CC"/>
    <w:rsid w:val="00B20F29"/>
    <w:rsid w:val="00B30599"/>
    <w:rsid w:val="00B35DCB"/>
    <w:rsid w:val="00B44F56"/>
    <w:rsid w:val="00B546E0"/>
    <w:rsid w:val="00B54844"/>
    <w:rsid w:val="00B54FA6"/>
    <w:rsid w:val="00B75E18"/>
    <w:rsid w:val="00B94D67"/>
    <w:rsid w:val="00BA73AA"/>
    <w:rsid w:val="00BC7807"/>
    <w:rsid w:val="00BE63E3"/>
    <w:rsid w:val="00BE74ED"/>
    <w:rsid w:val="00BF0438"/>
    <w:rsid w:val="00BF22CE"/>
    <w:rsid w:val="00BF71D0"/>
    <w:rsid w:val="00C049DC"/>
    <w:rsid w:val="00C157B5"/>
    <w:rsid w:val="00C2423C"/>
    <w:rsid w:val="00C31604"/>
    <w:rsid w:val="00C614D9"/>
    <w:rsid w:val="00C71E7D"/>
    <w:rsid w:val="00C76ECD"/>
    <w:rsid w:val="00C83EB6"/>
    <w:rsid w:val="00C91DDB"/>
    <w:rsid w:val="00C956E3"/>
    <w:rsid w:val="00CA511A"/>
    <w:rsid w:val="00CD0A82"/>
    <w:rsid w:val="00CE3C72"/>
    <w:rsid w:val="00CE3E36"/>
    <w:rsid w:val="00CE3F9D"/>
    <w:rsid w:val="00CF731D"/>
    <w:rsid w:val="00D02CFC"/>
    <w:rsid w:val="00D06DB4"/>
    <w:rsid w:val="00D37C5D"/>
    <w:rsid w:val="00D705EF"/>
    <w:rsid w:val="00D8208B"/>
    <w:rsid w:val="00D854D4"/>
    <w:rsid w:val="00D93234"/>
    <w:rsid w:val="00DB69AB"/>
    <w:rsid w:val="00DB7348"/>
    <w:rsid w:val="00DE1CC8"/>
    <w:rsid w:val="00DE451C"/>
    <w:rsid w:val="00DF260A"/>
    <w:rsid w:val="00E134F3"/>
    <w:rsid w:val="00E40A91"/>
    <w:rsid w:val="00E52A45"/>
    <w:rsid w:val="00E53C0D"/>
    <w:rsid w:val="00E660D1"/>
    <w:rsid w:val="00E720B1"/>
    <w:rsid w:val="00E76887"/>
    <w:rsid w:val="00E8240E"/>
    <w:rsid w:val="00EA05A3"/>
    <w:rsid w:val="00EA05F7"/>
    <w:rsid w:val="00EB13F0"/>
    <w:rsid w:val="00EC0295"/>
    <w:rsid w:val="00EC6254"/>
    <w:rsid w:val="00F013B1"/>
    <w:rsid w:val="00F1072A"/>
    <w:rsid w:val="00F157E8"/>
    <w:rsid w:val="00F1612F"/>
    <w:rsid w:val="00F17480"/>
    <w:rsid w:val="00F259B2"/>
    <w:rsid w:val="00F27C81"/>
    <w:rsid w:val="00F40B82"/>
    <w:rsid w:val="00F43B1C"/>
    <w:rsid w:val="00F63D68"/>
    <w:rsid w:val="00F70106"/>
    <w:rsid w:val="00F82582"/>
    <w:rsid w:val="00FA3086"/>
    <w:rsid w:val="00FD2DB9"/>
    <w:rsid w:val="00FE40D3"/>
    <w:rsid w:val="00FF622F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7F7F5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mechtex">
    <w:name w:val="mechtex"/>
    <w:basedOn w:val="Normal"/>
    <w:link w:val="mechtexChar"/>
    <w:qFormat/>
    <w:rsid w:val="0090511C"/>
    <w:pPr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90511C"/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https://mul2-mineconomy.gov.am/tasks/961184/oneclick?token=d61d77a6d631ae5334113fd45cc674c1</cp:keywords>
  <dc:description/>
  <cp:lastModifiedBy>Mher S. Shahinyan</cp:lastModifiedBy>
  <cp:revision>30</cp:revision>
  <cp:lastPrinted>2023-01-09T06:51:00Z</cp:lastPrinted>
  <dcterms:created xsi:type="dcterms:W3CDTF">2024-06-05T07:12:00Z</dcterms:created>
  <dcterms:modified xsi:type="dcterms:W3CDTF">2026-02-11T11:36:00Z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