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54B" w:rsidRPr="00FA454B" w:rsidRDefault="00FA454B" w:rsidP="00FA454B">
      <w:pPr>
        <w:spacing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FA454B">
        <w:rPr>
          <w:rFonts w:ascii="GHEA Grapalat" w:eastAsia="Times New Roman" w:hAnsi="GHEA Grapalat" w:cs="Sylfaen"/>
          <w:b/>
          <w:sz w:val="24"/>
          <w:szCs w:val="24"/>
          <w:lang w:val="hy-AM"/>
        </w:rPr>
        <w:t>Հիմնավորում</w:t>
      </w:r>
    </w:p>
    <w:p w:rsidR="000F7B3D" w:rsidRDefault="00FA454B" w:rsidP="00FA454B">
      <w:pPr>
        <w:spacing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FA454B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Հայաստանի Հանրապետության և Վերակառուցման և զարգացման </w:t>
      </w:r>
      <w:r w:rsidR="000A3A36">
        <w:rPr>
          <w:rFonts w:ascii="GHEA Grapalat" w:eastAsia="Times New Roman" w:hAnsi="GHEA Grapalat" w:cs="Sylfaen"/>
          <w:b/>
          <w:sz w:val="24"/>
          <w:szCs w:val="24"/>
          <w:lang w:val="hy-AM"/>
        </w:rPr>
        <w:t>ե</w:t>
      </w:r>
      <w:r w:rsidRPr="00FA454B">
        <w:rPr>
          <w:rFonts w:ascii="GHEA Grapalat" w:eastAsia="Times New Roman" w:hAnsi="GHEA Grapalat" w:cs="Sylfaen"/>
          <w:b/>
          <w:sz w:val="24"/>
          <w:szCs w:val="24"/>
          <w:lang w:val="hy-AM"/>
        </w:rPr>
        <w:t>վրոպական բանկի միջև 2020 թվականի փետրվարի 7-ին ստորագրված «Մեղրիի սահմանային անցակետի ծրագիր» վարկային համաձայնագրի վերջնաժամկետի երկարաձգման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վերաբերյալ</w:t>
      </w:r>
    </w:p>
    <w:p w:rsidR="000A3A36" w:rsidRPr="009E102A" w:rsidRDefault="00F948F3" w:rsidP="009E102A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>«Մեղրիի սահմանային անցակետի ծրագրի» շրջանակներում ներգրավված ՎԶԵԲ վարկային (10 626 263 եվրո) և ԵՄ ներդրումային դրամաշնորհային (10 520 000 եվրո) միջոցներն ուղղված են Մեղրի համայնքում միջազգային չափորոշիչներին համապատասխանող նոր սահմանային անցակետի կառուցման ֆինանսավորմանը</w:t>
      </w:r>
      <w:r w:rsidR="00FA454B"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r w:rsidR="003824E4"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Համաձայնագր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>եր</w:t>
      </w:r>
      <w:r w:rsidR="003824E4"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>ով ՀՀ կառավարությ</w:t>
      </w:r>
      <w:r w:rsidR="000A3A36"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>ունը</w:t>
      </w:r>
      <w:r w:rsidR="003824E4"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պարտա</w:t>
      </w:r>
      <w:r w:rsidR="00686F26"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3824E4"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>վորություն է ստանձնել համաֆինանս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ավորել ԱԱՀ-ի գծով ծախսերը </w:t>
      </w:r>
      <w:r w:rsidRPr="007951BF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>շուրջ</w:t>
      </w:r>
      <w:r w:rsidR="003824E4"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</w:t>
      </w:r>
      <w:r w:rsidR="00686F26"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>.1</w:t>
      </w:r>
      <w:r w:rsidR="003824E4"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մլն եվրո</w:t>
      </w:r>
      <w:r w:rsidRPr="007951BF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C71F12"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C9054F" w:rsidRPr="009E102A" w:rsidRDefault="00C9054F" w:rsidP="009E102A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>«Covid-19»-ով և 2020 թվականի սեպտեմբերի 27-ին Ադրբեջանի Հանրապետու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թյան կող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մից սանձազերծված ռազմական գործողությունների արդյունքով պայմանա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վոր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ված վարկային և դրամա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շնորհային միջոցների շրջանակում նախատեսված Մեղրիի սահմանային անցա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կետի արդիա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կանացման ծրագրի (այսուհետ` Ծրագիր) իրակա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նացման ժամկետները հետաձգվել են, որի արդյունքում երկարաձգվել են նախագծա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նախահաշվային փաստա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թղթերով նախատեսված շինարա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րական աշխատանքների փոփո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խու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թյունները, շինա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րա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րական աշխատանքների և ինժեների մրցույթների կազմա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կերպման ժամանակացույցերը:</w:t>
      </w:r>
    </w:p>
    <w:p w:rsidR="000E65F0" w:rsidRPr="009E102A" w:rsidRDefault="000E65F0" w:rsidP="009E102A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>Շինարարական աշխատանքների կազմակերպման նպատակով 2023 թվականի հունվարի 27-ին «TANA ENERGY MANAGEMENT» կազմակերպության հետ կնքվել է պայմանագիր: Պայմանագրի համաձայն աշխատանքները պետք է ի</w:t>
      </w:r>
      <w:r w:rsidR="00F948F3"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րականացվեին 920 օրվա ընթացքում: Սակայն 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>հետագայում առաջացած մի շարք խն</w:t>
      </w:r>
      <w:r w:rsidR="009E102A">
        <w:rPr>
          <w:rFonts w:ascii="GHEA Grapalat" w:eastAsia="Times New Roman" w:hAnsi="GHEA Grapalat" w:cs="Times New Roman"/>
          <w:sz w:val="24"/>
          <w:szCs w:val="24"/>
          <w:lang w:val="hy-AM"/>
        </w:rPr>
        <w:t>դիրներով պայմանավորված սահմանվել է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նոր ժամկետ` 980 օր, իսկ շինարարական աշխատանքների մեկնարկը տրվել է 2023 թվականի սեպտեմբերի 1-ին:</w:t>
      </w:r>
    </w:p>
    <w:p w:rsidR="000E65F0" w:rsidRPr="009E102A" w:rsidRDefault="00F948F3" w:rsidP="009E102A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>2023 թվականի մայիսի 5-ին պայմանագիր է կնքվել նաև «Roughton International Limited» կազմակերպության (ինժեներ) հետ՝ շինարարական աշխատանքների գծով վերահսկողություն իրականացնելու նպատակով:</w:t>
      </w:r>
    </w:p>
    <w:p w:rsidR="00C55183" w:rsidRPr="009E102A" w:rsidRDefault="00467E14" w:rsidP="009E102A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951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Ներկայումս վերոնշյալ երկու կազմակերպությունները շարունակում են պայմանագրով սահմանված աշխատանքների կատարումն ու ծառայությունների մատուցումը: Այնուամենայնիվ, 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>Ծ</w:t>
      </w:r>
      <w:r w:rsidRPr="007951BF">
        <w:rPr>
          <w:rFonts w:ascii="GHEA Grapalat" w:eastAsia="Times New Roman" w:hAnsi="GHEA Grapalat" w:cs="Times New Roman"/>
          <w:sz w:val="24"/>
          <w:szCs w:val="24"/>
          <w:lang w:val="hy-AM"/>
        </w:rPr>
        <w:t>րագրի իրականացման ընթացքում ի հայտ եկած օբյեկտիվ և տեխնիկական հանգամանքները, մասնավորապես՝ մաքսային մարմինների և ԱԱԾ գործառութային փոփոխությունները, էականորեն ազդել են շինարարության տեմպերի վրա և առաջացրել նախագծային փոփոխությունների անհրաժեշտություն: Ստեղծված իրավիճակով պայմանավորված՝ արձանագրվել են ժամկետային շեղումներ, ինչի հիման վրա կապալառուն ներկայացրել է նոր աշխատանքային գրաֆիկ՝ շինարարության ավարտը նախատեսելով մինչև 2026թ. դեկտեմբերի վերջը:</w:t>
      </w:r>
    </w:p>
    <w:p w:rsidR="000D4330" w:rsidRPr="009E102A" w:rsidRDefault="000D4330" w:rsidP="009E102A">
      <w:pPr>
        <w:spacing w:after="0" w:line="276" w:lineRule="auto"/>
        <w:ind w:firstLine="562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Վարկային համաձայնագրի «2.02. Վարկի մյուս ֆինանսական պայմանները» բաժնի հա-մաձայն վարկային միջոցների հասանելիության համար վերջնաժամկետ սահմանվել էր 2024 թվականի հունվարի 31-ը, որը հետագայում երկարաձգվել է մինչև 2026 թվականի հունվարի  31-ը:</w:t>
      </w:r>
    </w:p>
    <w:p w:rsidR="00467E14" w:rsidRPr="009E102A" w:rsidRDefault="00467E14" w:rsidP="009E102A">
      <w:pPr>
        <w:spacing w:after="0" w:line="276" w:lineRule="auto"/>
        <w:ind w:firstLine="562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E102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Կապը ռազմավարական փաստաթղթերի հետ</w:t>
      </w:r>
    </w:p>
    <w:p w:rsidR="00467E14" w:rsidRPr="009E102A" w:rsidRDefault="00B218FE" w:rsidP="009E102A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>Համաձայնագրի կնքումը պայմանավորված է հարկային և մաքսային վարչարարության արդյունավետության բարձրացմամբ և ենթակառուցվածքների զարգացմամբ, որը բխում է ՀՀ կառավարության 2021 թվականի օգոստոսի 18-ի №1363-Ա որոշմամբ հավանության արժանացած Կառավարության 2021-2026թթ. ծրագրի հավելվածի 6</w:t>
      </w:r>
      <w:r w:rsidRPr="009E102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9 </w:t>
      </w:r>
      <w:r w:rsidRPr="009E102A">
        <w:rPr>
          <w:rFonts w:ascii="GHEA Grapalat" w:eastAsia="Times New Roman" w:hAnsi="GHEA Grapalat" w:cs="GHEA Grapalat"/>
          <w:sz w:val="24"/>
          <w:szCs w:val="24"/>
          <w:lang w:val="hy-AM"/>
        </w:rPr>
        <w:t>կետի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E102A">
        <w:rPr>
          <w:rFonts w:ascii="GHEA Grapalat" w:eastAsia="Times New Roman" w:hAnsi="GHEA Grapalat" w:cs="GHEA Grapalat"/>
          <w:sz w:val="24"/>
          <w:szCs w:val="24"/>
          <w:lang w:val="hy-AM"/>
        </w:rPr>
        <w:t>դրույթներից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9E102A">
        <w:rPr>
          <w:rFonts w:ascii="GHEA Grapalat" w:eastAsia="Times New Roman" w:hAnsi="GHEA Grapalat" w:cs="GHEA Grapalat"/>
          <w:sz w:val="24"/>
          <w:szCs w:val="24"/>
          <w:lang w:val="hy-AM"/>
        </w:rPr>
        <w:t>մասնավորապես՝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67E14"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Pr="009E102A">
        <w:rPr>
          <w:rFonts w:ascii="GHEA Grapalat" w:eastAsia="Times New Roman" w:hAnsi="GHEA Grapalat" w:cs="GHEA Grapalat"/>
          <w:sz w:val="24"/>
          <w:szCs w:val="24"/>
          <w:lang w:val="hy-AM"/>
        </w:rPr>
        <w:t>հարկային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E102A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E102A">
        <w:rPr>
          <w:rFonts w:ascii="GHEA Grapalat" w:eastAsia="Times New Roman" w:hAnsi="GHEA Grapalat" w:cs="GHEA Grapalat"/>
          <w:sz w:val="24"/>
          <w:szCs w:val="24"/>
          <w:lang w:val="hy-AM"/>
        </w:rPr>
        <w:t>մաքսային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E102A">
        <w:rPr>
          <w:rFonts w:ascii="GHEA Grapalat" w:eastAsia="Times New Roman" w:hAnsi="GHEA Grapalat" w:cs="GHEA Grapalat"/>
          <w:sz w:val="24"/>
          <w:szCs w:val="24"/>
          <w:lang w:val="hy-AM"/>
        </w:rPr>
        <w:t>վարչարարության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E102A">
        <w:rPr>
          <w:rFonts w:ascii="GHEA Grapalat" w:eastAsia="Times New Roman" w:hAnsi="GHEA Grapalat" w:cs="GHEA Grapalat"/>
          <w:sz w:val="24"/>
          <w:szCs w:val="24"/>
          <w:lang w:val="hy-AM"/>
        </w:rPr>
        <w:t>կատարելագործման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E102A">
        <w:rPr>
          <w:rFonts w:ascii="GHEA Grapalat" w:eastAsia="Times New Roman" w:hAnsi="GHEA Grapalat" w:cs="GHEA Grapalat"/>
          <w:sz w:val="24"/>
          <w:szCs w:val="24"/>
          <w:lang w:val="hy-AM"/>
        </w:rPr>
        <w:t>ռազմավարությունն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E102A">
        <w:rPr>
          <w:rFonts w:ascii="GHEA Grapalat" w:eastAsia="Times New Roman" w:hAnsi="GHEA Grapalat" w:cs="GHEA Grapalat"/>
          <w:sz w:val="24"/>
          <w:szCs w:val="24"/>
          <w:lang w:val="hy-AM"/>
        </w:rPr>
        <w:t>ուղղված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E102A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E102A">
        <w:rPr>
          <w:rFonts w:ascii="GHEA Grapalat" w:eastAsia="Times New Roman" w:hAnsi="GHEA Grapalat" w:cs="GHEA Grapalat"/>
          <w:sz w:val="24"/>
          <w:szCs w:val="24"/>
          <w:lang w:val="hy-AM"/>
        </w:rPr>
        <w:t>լինելու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E102A">
        <w:rPr>
          <w:rFonts w:ascii="GHEA Grapalat" w:eastAsia="Times New Roman" w:hAnsi="GHEA Grapalat" w:cs="GHEA Grapalat"/>
          <w:sz w:val="24"/>
          <w:szCs w:val="24"/>
          <w:lang w:val="hy-AM"/>
        </w:rPr>
        <w:t>էլեկտրոնային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E102A">
        <w:rPr>
          <w:rFonts w:ascii="GHEA Grapalat" w:eastAsia="Times New Roman" w:hAnsi="GHEA Grapalat" w:cs="GHEA Grapalat"/>
          <w:sz w:val="24"/>
          <w:szCs w:val="24"/>
          <w:lang w:val="hy-AM"/>
        </w:rPr>
        <w:t>համակարգերի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E102A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E102A">
        <w:rPr>
          <w:rFonts w:ascii="GHEA Grapalat" w:eastAsia="Times New Roman" w:hAnsi="GHEA Grapalat" w:cs="GHEA Grapalat"/>
          <w:sz w:val="24"/>
          <w:szCs w:val="24"/>
          <w:lang w:val="hy-AM"/>
        </w:rPr>
        <w:t>ենթակառուցվածքների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E102A">
        <w:rPr>
          <w:rFonts w:ascii="GHEA Grapalat" w:eastAsia="Times New Roman" w:hAnsi="GHEA Grapalat" w:cs="GHEA Grapalat"/>
          <w:sz w:val="24"/>
          <w:szCs w:val="24"/>
          <w:lang w:val="hy-AM"/>
        </w:rPr>
        <w:t>արդիականացմամբ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առավել արդյունավետ համակարգ ունենալուն: Վարչարարության բարեփոխումների շրջանակում բարձրացվելու է հ</w:t>
      </w:r>
      <w:r w:rsidR="00467E14"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>արկ վճարողների սպասարկման որակը» հատվածից:</w:t>
      </w:r>
    </w:p>
    <w:p w:rsidR="00665A9E" w:rsidRPr="009E102A" w:rsidRDefault="00C55183" w:rsidP="009E102A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Ելնելով վերոգրյալից` </w:t>
      </w:r>
      <w:r w:rsidR="00665A9E"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>Բ</w:t>
      </w:r>
      <w:r w:rsidR="009E102A">
        <w:rPr>
          <w:rFonts w:ascii="GHEA Grapalat" w:eastAsia="Times New Roman" w:hAnsi="GHEA Grapalat" w:cs="Times New Roman"/>
          <w:sz w:val="24"/>
          <w:szCs w:val="24"/>
          <w:lang w:val="hy-AM"/>
        </w:rPr>
        <w:t>անկի նամակի նախագծով նախատեսվող</w:t>
      </w:r>
      <w:r w:rsidR="00665A9E"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«Մեղրիի սահմանային անցակետի արդիականացման ծրագրի»</w:t>
      </w:r>
      <w:r w:rsidR="00BF7E4E"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վարկային համաձայնագրի  ժամկետը</w:t>
      </w:r>
      <w:r w:rsidR="00665A9E"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>՝ մինչև 2027 թվականի հունվարի 31-ը երկարաձգ</w:t>
      </w:r>
      <w:r w:rsidR="009E102A">
        <w:rPr>
          <w:rFonts w:ascii="GHEA Grapalat" w:eastAsia="Times New Roman" w:hAnsi="GHEA Grapalat" w:cs="Times New Roman"/>
          <w:sz w:val="24"/>
          <w:szCs w:val="24"/>
          <w:lang w:val="hy-AM"/>
        </w:rPr>
        <w:t>ումը գտնում ենք նպատակահարմար:</w:t>
      </w:r>
    </w:p>
    <w:p w:rsidR="007951BF" w:rsidRDefault="007951BF" w:rsidP="007951BF">
      <w:pPr>
        <w:spacing w:after="0" w:line="276" w:lineRule="auto"/>
        <w:ind w:firstLine="567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C55183" w:rsidRPr="007951BF" w:rsidRDefault="007951BF" w:rsidP="007951BF">
      <w:pPr>
        <w:spacing w:after="0" w:line="276" w:lineRule="auto"/>
        <w:ind w:firstLine="567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eastAsia="Times New Roman" w:hAnsi="GHEA Grapalat" w:cs="Times New Roman"/>
          <w:sz w:val="24"/>
          <w:szCs w:val="24"/>
          <w:lang w:val="hy-AM"/>
        </w:rPr>
        <w:t>Պետական եկամուտների կոմիտե</w:t>
      </w:r>
    </w:p>
    <w:sectPr w:rsidR="00C55183" w:rsidRPr="007951BF" w:rsidSect="00425E3B">
      <w:pgSz w:w="12240" w:h="15840"/>
      <w:pgMar w:top="709" w:right="758" w:bottom="1135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F14"/>
    <w:rsid w:val="000575DC"/>
    <w:rsid w:val="000A3A36"/>
    <w:rsid w:val="000D4330"/>
    <w:rsid w:val="000E65F0"/>
    <w:rsid w:val="000F7B3D"/>
    <w:rsid w:val="00134A92"/>
    <w:rsid w:val="00157148"/>
    <w:rsid w:val="00203F9D"/>
    <w:rsid w:val="00246CAF"/>
    <w:rsid w:val="00326BED"/>
    <w:rsid w:val="003824E4"/>
    <w:rsid w:val="00417E6C"/>
    <w:rsid w:val="00425E3B"/>
    <w:rsid w:val="00467E14"/>
    <w:rsid w:val="00665A9E"/>
    <w:rsid w:val="00686F26"/>
    <w:rsid w:val="006A093B"/>
    <w:rsid w:val="006D3C9C"/>
    <w:rsid w:val="007951BF"/>
    <w:rsid w:val="007C6646"/>
    <w:rsid w:val="007D6F58"/>
    <w:rsid w:val="007F4DA1"/>
    <w:rsid w:val="00932D96"/>
    <w:rsid w:val="0093774B"/>
    <w:rsid w:val="00947DEE"/>
    <w:rsid w:val="0095560A"/>
    <w:rsid w:val="00991687"/>
    <w:rsid w:val="009E102A"/>
    <w:rsid w:val="00A3145B"/>
    <w:rsid w:val="00A357C2"/>
    <w:rsid w:val="00B218FE"/>
    <w:rsid w:val="00BD68A8"/>
    <w:rsid w:val="00BF7E4E"/>
    <w:rsid w:val="00C55183"/>
    <w:rsid w:val="00C71F12"/>
    <w:rsid w:val="00C9054F"/>
    <w:rsid w:val="00D37734"/>
    <w:rsid w:val="00D77F14"/>
    <w:rsid w:val="00F01E3B"/>
    <w:rsid w:val="00F613D6"/>
    <w:rsid w:val="00F948F3"/>
    <w:rsid w:val="00FA454B"/>
    <w:rsid w:val="00FB6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9E47A5"/>
  <w15:chartTrackingRefBased/>
  <w15:docId w15:val="{A443B0A9-857F-4FA8-9997-BF3F40E0F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A09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09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143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509</Words>
  <Characters>2904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Hetum Hamamchyan</dc:creator>
  <cp:keywords>https://mul2.gov.am/tasks/1285047/oneclick?token=1a5b758925532bee947b4cc9722ca2e6</cp:keywords>
  <dc:description/>
  <cp:lastModifiedBy>Kristine Grigoryan</cp:lastModifiedBy>
  <cp:revision>15</cp:revision>
  <cp:lastPrinted>2026-02-11T14:04:00Z</cp:lastPrinted>
  <dcterms:created xsi:type="dcterms:W3CDTF">2026-02-12T07:36:00Z</dcterms:created>
  <dcterms:modified xsi:type="dcterms:W3CDTF">2026-02-23T06:29:00Z</dcterms:modified>
</cp:coreProperties>
</file>