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B" w:rsidRPr="00FA454B" w:rsidRDefault="00FA454B" w:rsidP="00FA454B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F7B3D" w:rsidRDefault="00FA454B" w:rsidP="00FA454B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և Վերակառուցման և զարգացման </w:t>
      </w:r>
      <w:r w:rsidR="000A3A36">
        <w:rPr>
          <w:rFonts w:ascii="GHEA Grapalat" w:eastAsia="Times New Roman" w:hAnsi="GHEA Grapalat" w:cs="Sylfaen"/>
          <w:b/>
          <w:sz w:val="24"/>
          <w:szCs w:val="24"/>
          <w:lang w:val="hy-AM"/>
        </w:rPr>
        <w:t>ե</w:t>
      </w: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վրոպական բանկի միջև 2020 թվականի փետրվարի 7-ին ստորագրված «Մեղրիի սահմանային անցակետի ծրագիր» </w:t>
      </w:r>
      <w:r w:rsidR="00BA35F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դրամաշնորհային </w:t>
      </w:r>
      <w:r w:rsidRPr="00FA454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համաձայնագրի վերջնաժամկետի երկարաձգման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վերաբերյալ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«Մեղրիի սահմանային անցակետի ծրագրի» շրջանակներում ներգրավված ՎԶԵԲ վարկային (10 626 263 եվրո) և ԵՄ ներդրումային դրամաշնորհային (10 520 000 եվրո) միջոցներն ուղղված են Մեղրի համայնքում միջազգային չափորոշիչներին համապատասխանող նոր սահմանային անցակետի կառուցման ֆինանսավորմանը: Համաձայնագրերով ՀՀ կառավարությունը պարտա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վորություն է ստանձնել համաֆինանսավորել ԱԱՀ-ի գծով ծախսերը </w:t>
      </w:r>
      <w:r w:rsidRPr="009E102A">
        <w:rPr>
          <w:rFonts w:ascii="GHEA Grapalat" w:eastAsia="Times New Roman" w:hAnsi="GHEA Grapalat" w:cs="Times New Roman"/>
          <w:sz w:val="24"/>
          <w:szCs w:val="24"/>
        </w:rPr>
        <w:t>(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շուրջ 2.1 մլն եվրո</w:t>
      </w:r>
      <w:r w:rsidRPr="009E102A">
        <w:rPr>
          <w:rFonts w:ascii="GHEA Grapalat" w:eastAsia="Times New Roman" w:hAnsi="GHEA Grapalat" w:cs="Times New Roman"/>
          <w:sz w:val="24"/>
          <w:szCs w:val="24"/>
        </w:rPr>
        <w:t>)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«Covid-19»-ով և 2020 թվականի սեպտեմբերի 27-ին Ադրբեջանի Հանրապետու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կող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մից սանձազերծված ռազմական գործողությունների արդյունքով պայմանա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վոր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վարկային և դրամա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շնորհային միջոցների շրջանակում նախատեսված Մեղրիի սահմանային անցա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կետի արդիա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կանացման ծրագրի (այսուհետ` Ծրագիր) իրակա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նացման ժամկետները հետաձգվել են, որի արդյունքում երկարաձգվել են նախագծա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նախահաշվային փաստա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թղթերով նախատեսված շինարա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րական աշխատանքների փոփո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խու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թյունները, շինա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րական աշխատանքների և ինժեների մրցույթների կազմա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կերպման ժամանակացույցերը: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Շինարարական աշխատանքների կազմակերպման նպատակով 2023 թվականի հունվարի 27-ին «TANA ENERGY MANAGEMENT» կազմակերպության </w:t>
      </w:r>
      <w:bookmarkStart w:id="0" w:name="_GoBack"/>
      <w:bookmarkEnd w:id="0"/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հետ կնքվել է պայմանագիր: Պայմանագրի համաձայն աշխատանքները պետք է իրականացվեին 920 օրվա ընթացքում: Սակայն հետագայում առաջացած մի շարք խն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դիրներով պայմանավորված սահմանվել է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ժամկետ` 980 օր, իսկ շինարարական աշխատանքների մեկնարկը տրվել է 2023 թվականի սեպտեմբերի 1-ին: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մայիսի 5-ին պայմանագիր է կնքվել նաև «Roughton International Limited» կազմակերպության (ինժեներ) հետ՝ շինարարական աշխատանքների գծով վերահսկողություն իրականացնելու նպատակով: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Ներկայումս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վերոնշյալ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կազմակերպությունները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շարունակում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պայմանագրով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կատարումն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ծառայությունների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մատուցումը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Այնուամենայնիվ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րագրի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ի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հայտ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եկած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օբյեկտիվ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հանգամանքները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մասնավորապես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մաքսային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և ԱԱԾ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գործառութային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էականորեն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ազդել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շինարարության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տեմպերի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առաջացրել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նախագծային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փոփոխությունների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անհրաժեշտություն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Ստեղծված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իրավիճակով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արձանագրվել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ժամկետային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շեղումներ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ինչի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հիման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կապալառուն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lastRenderedPageBreak/>
        <w:t>ներկայացրել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գրաֆիկ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շինարարության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ավարտը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նախատեսելով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2026թ.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E102A">
        <w:rPr>
          <w:rFonts w:ascii="GHEA Grapalat" w:eastAsia="Times New Roman" w:hAnsi="GHEA Grapalat" w:cs="Times New Roman"/>
          <w:sz w:val="24"/>
          <w:szCs w:val="24"/>
        </w:rPr>
        <w:t>վերջը</w:t>
      </w:r>
      <w:proofErr w:type="spellEnd"/>
      <w:r w:rsidRPr="009E102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FE1B17" w:rsidRPr="009E102A" w:rsidRDefault="00FE1B17" w:rsidP="00FE1B17">
      <w:pPr>
        <w:spacing w:after="0" w:line="276" w:lineRule="auto"/>
        <w:ind w:firstLine="56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Դրամաշնորհային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համաձայնագրի «2.02.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Մասհանումներ» բաժնի հա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մաձայն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շնորհային 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միջոցների հասանելիության համար վերջնաժամկետ սահմանվել էր 2024 թվականի հունվարի 31-ը, որը հետագայում երկարաձգվել է մինչև 2026 թվականի հունվարի  31-ը:</w:t>
      </w:r>
    </w:p>
    <w:p w:rsidR="00FE1B17" w:rsidRPr="009E102A" w:rsidRDefault="00FE1B17" w:rsidP="00FE1B17">
      <w:pPr>
        <w:spacing w:after="0" w:line="276" w:lineRule="auto"/>
        <w:ind w:firstLine="562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Համաձայնագրի կնքումը պայմանավորված է հարկային և մաքսային վարչարարության արդյունավետության բարձրացմամբ և ենթակառուցվածքների զարգացմամբ, որը բխում է ՀՀ կառավարության 2021 թվականի օգոստոսի 18-ի №1363-Ա որոշմամբ հավանության արժանացած Կառավարության 2021-2026թթ. ծրագրի հավելվածի 6</w:t>
      </w:r>
      <w:r w:rsidRPr="009E102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դրույթներից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մասնավորապես՝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վարչարարության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կատարելագործման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ռազմավարությունն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ուղղված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լինելու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էլեկտրոնային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համակարգերի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ենթակառուցվածքների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GHEA Grapalat"/>
          <w:sz w:val="24"/>
          <w:szCs w:val="24"/>
          <w:lang w:val="hy-AM"/>
        </w:rPr>
        <w:t>արդիականացմամբ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առավել արդյունավետ համակարգ ունենալուն: Վարչարարության բարեփոխումների շրջանակում բարձրացվելու է հարկ վճարողների սպասարկման որակը» հատվածից: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Ելնելով վերոգրյալից` 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անկի նամակի նախագծով նախատեսվող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«Մեղրիի սահմանային անցակետի արդիականացման ծրագրի»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դրամաշնորհային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համաձայնագրի  ժամկետը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 մինչև 2026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</w:t>
      </w:r>
      <w:r w:rsidRPr="009E10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31-ը երկարաձգ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ումը գտնում ենք նպատակահարմար:</w:t>
      </w:r>
    </w:p>
    <w:p w:rsidR="00FE1B17" w:rsidRPr="009E102A" w:rsidRDefault="00FE1B17" w:rsidP="00FE1B17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55183" w:rsidRPr="00C9054F" w:rsidRDefault="00C55183" w:rsidP="00FE1B17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C55183" w:rsidRPr="00C9054F" w:rsidSect="00C50AA8">
      <w:pgSz w:w="12240" w:h="15840"/>
      <w:pgMar w:top="709" w:right="758" w:bottom="72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575DC"/>
    <w:rsid w:val="000A3A36"/>
    <w:rsid w:val="000F7B3D"/>
    <w:rsid w:val="00134A92"/>
    <w:rsid w:val="00157148"/>
    <w:rsid w:val="00203F9D"/>
    <w:rsid w:val="00246CAF"/>
    <w:rsid w:val="00366C3A"/>
    <w:rsid w:val="003824E4"/>
    <w:rsid w:val="003F7936"/>
    <w:rsid w:val="00417E6C"/>
    <w:rsid w:val="00425E3B"/>
    <w:rsid w:val="004D5C02"/>
    <w:rsid w:val="005D5C8D"/>
    <w:rsid w:val="00686F26"/>
    <w:rsid w:val="006A093B"/>
    <w:rsid w:val="006D3C9C"/>
    <w:rsid w:val="006E1F31"/>
    <w:rsid w:val="0071236A"/>
    <w:rsid w:val="007C6646"/>
    <w:rsid w:val="007D6F58"/>
    <w:rsid w:val="007F4DA1"/>
    <w:rsid w:val="00932D96"/>
    <w:rsid w:val="0093774B"/>
    <w:rsid w:val="00947DEE"/>
    <w:rsid w:val="0095560A"/>
    <w:rsid w:val="00991687"/>
    <w:rsid w:val="00A357C2"/>
    <w:rsid w:val="00BA2FD6"/>
    <w:rsid w:val="00BA35FF"/>
    <w:rsid w:val="00BD68A8"/>
    <w:rsid w:val="00C50AA8"/>
    <w:rsid w:val="00C55183"/>
    <w:rsid w:val="00C71F12"/>
    <w:rsid w:val="00C9054F"/>
    <w:rsid w:val="00D37734"/>
    <w:rsid w:val="00D77F14"/>
    <w:rsid w:val="00F01E3B"/>
    <w:rsid w:val="00FA454B"/>
    <w:rsid w:val="00FB6842"/>
    <w:rsid w:val="00FE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78106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https://mul2-minfin.gov.am/tasks/1143431/oneclick?token=b579d72fe9574bf1dbc516876a3832e2</cp:keywords>
  <dc:description/>
  <cp:lastModifiedBy>Nona Mheryan</cp:lastModifiedBy>
  <cp:revision>7</cp:revision>
  <cp:lastPrinted>2026-02-11T14:04:00Z</cp:lastPrinted>
  <dcterms:created xsi:type="dcterms:W3CDTF">2026-02-17T12:57:00Z</dcterms:created>
  <dcterms:modified xsi:type="dcterms:W3CDTF">2026-02-23T13:03:00Z</dcterms:modified>
</cp:coreProperties>
</file>