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AF832" w14:textId="77777777" w:rsidR="000E2995" w:rsidRPr="00303B63" w:rsidRDefault="000E2995" w:rsidP="000E2995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egoe UI"/>
          <w:b/>
          <w:color w:val="212121"/>
          <w:sz w:val="24"/>
          <w:szCs w:val="24"/>
          <w:lang w:val="hy-AM"/>
        </w:rPr>
      </w:pPr>
      <w:r w:rsidRPr="00303B63">
        <w:rPr>
          <w:rFonts w:ascii="GHEA Grapalat" w:eastAsia="Times New Roman" w:hAnsi="GHEA Grapalat" w:cs="Segoe UI"/>
          <w:b/>
          <w:color w:val="212121"/>
          <w:sz w:val="24"/>
          <w:szCs w:val="24"/>
          <w:lang w:val="hy-AM"/>
        </w:rPr>
        <w:t>Տ Ե Ղ Ե Կ Ա Ն Ք – Հ Ի Մ Ն Ա Վ Ո Ր ՈՒ Մ</w:t>
      </w:r>
    </w:p>
    <w:p w14:paraId="680C3EF5" w14:textId="07756830" w:rsidR="0052139E" w:rsidRDefault="0052139E" w:rsidP="0052139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Segoe UI"/>
          <w:i/>
          <w:color w:val="212121"/>
          <w:sz w:val="24"/>
          <w:szCs w:val="24"/>
          <w:lang w:val="hy-AM"/>
        </w:rPr>
      </w:pPr>
      <w:r>
        <w:rPr>
          <w:rFonts w:ascii="GHEA Grapalat" w:hAnsi="GHEA Grapalat" w:cs="Segoe UI"/>
          <w:i/>
          <w:color w:val="212121"/>
          <w:sz w:val="24"/>
          <w:szCs w:val="24"/>
          <w:shd w:val="clear" w:color="auto" w:fill="FFFFFF"/>
          <w:lang w:val="hy-AM"/>
        </w:rPr>
        <w:t xml:space="preserve"> «Տեխնիկական աջակցության տրամադրման մասին» պայմանագրի հաստատման նպատակահարմարության վերաբերյալ</w:t>
      </w:r>
    </w:p>
    <w:p w14:paraId="5E54B9AE" w14:textId="398EE267" w:rsidR="000E2995" w:rsidRPr="0007682F" w:rsidRDefault="0052139E" w:rsidP="0052139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13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139E">
        <w:rPr>
          <w:rFonts w:ascii="GHEA Grapalat" w:eastAsia="Times New Roman" w:hAnsi="GHEA Grapalat" w:cs="Segoe UI"/>
          <w:color w:val="212121"/>
          <w:sz w:val="24"/>
          <w:szCs w:val="24"/>
          <w:lang w:val="hy-AM"/>
        </w:rPr>
        <w:t>Եվրասի</w:t>
      </w:r>
      <w:bookmarkStart w:id="0" w:name="_GoBack"/>
      <w:bookmarkEnd w:id="0"/>
      <w:r w:rsidRPr="0052139E">
        <w:rPr>
          <w:rFonts w:ascii="GHEA Grapalat" w:eastAsia="Times New Roman" w:hAnsi="GHEA Grapalat" w:cs="Segoe UI"/>
          <w:color w:val="212121"/>
          <w:sz w:val="24"/>
          <w:szCs w:val="24"/>
          <w:lang w:val="hy-AM"/>
        </w:rPr>
        <w:t xml:space="preserve">ական զարգացման բանկի միջոցներից </w:t>
      </w:r>
      <w:r w:rsidRPr="0052139E">
        <w:rPr>
          <w:rFonts w:ascii="GHEA Grapalat" w:hAnsi="GHEA Grapalat" w:cs="Segoe UI"/>
          <w:color w:val="212121"/>
          <w:sz w:val="24"/>
          <w:szCs w:val="24"/>
          <w:shd w:val="clear" w:color="auto" w:fill="FFFFFF"/>
          <w:lang w:val="hy-AM"/>
        </w:rPr>
        <w:t>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</w:t>
      </w:r>
      <w:r w:rsidRPr="0052139E">
        <w:rPr>
          <w:rFonts w:ascii="GHEA Grapalat" w:hAnsi="GHEA Grapalat" w:cs="Segoe UI"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="00375E54" w:rsidRPr="0052139E">
        <w:rPr>
          <w:rFonts w:ascii="GHEA Grapalat" w:hAnsi="GHEA Grapalat"/>
          <w:sz w:val="24"/>
          <w:szCs w:val="24"/>
          <w:lang w:val="hy-AM"/>
        </w:rPr>
        <w:t>«</w:t>
      </w:r>
      <w:r w:rsidR="000E2995" w:rsidRPr="0052139E">
        <w:rPr>
          <w:rFonts w:ascii="GHEA Grapalat" w:hAnsi="GHEA Grapalat"/>
          <w:sz w:val="24"/>
          <w:szCs w:val="24"/>
          <w:lang w:val="hy-AM"/>
        </w:rPr>
        <w:t>Տեխնիկական աջակցության տրամադրման մասին</w:t>
      </w:r>
      <w:r w:rsidR="00375E54" w:rsidRPr="0052139E">
        <w:rPr>
          <w:rFonts w:ascii="GHEA Grapalat" w:hAnsi="GHEA Grapalat"/>
          <w:sz w:val="24"/>
          <w:szCs w:val="24"/>
          <w:lang w:val="hy-AM"/>
        </w:rPr>
        <w:t>»</w:t>
      </w:r>
      <w:r w:rsidR="000E2995" w:rsidRPr="0052139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4540" w:rsidRPr="0052139E">
        <w:rPr>
          <w:rFonts w:ascii="GHEA Grapalat" w:hAnsi="GHEA Grapalat"/>
          <w:sz w:val="24"/>
          <w:szCs w:val="24"/>
          <w:lang w:val="hy-AM"/>
        </w:rPr>
        <w:t>պայմանագր</w:t>
      </w:r>
      <w:r w:rsidR="00A80C59" w:rsidRPr="0052139E">
        <w:rPr>
          <w:rFonts w:ascii="GHEA Grapalat" w:hAnsi="GHEA Grapalat"/>
          <w:sz w:val="24"/>
          <w:szCs w:val="24"/>
          <w:lang w:val="hy-AM"/>
        </w:rPr>
        <w:t xml:space="preserve">ով (այսուհետ՝ Պայմանագիր) </w:t>
      </w:r>
      <w:r w:rsidR="000E2995" w:rsidRPr="0052139E">
        <w:rPr>
          <w:rFonts w:ascii="GHEA Grapalat" w:hAnsi="GHEA Grapalat"/>
          <w:sz w:val="24"/>
          <w:szCs w:val="24"/>
          <w:lang w:val="hy-AM"/>
        </w:rPr>
        <w:t>նախատեսվում է իրականացնել Հայաստանի Հանրապետության ֆինանսների նախարարության և ներգրավ</w:t>
      </w:r>
      <w:r w:rsidR="000E2995" w:rsidRPr="0007682F">
        <w:rPr>
          <w:rFonts w:ascii="GHEA Grapalat" w:hAnsi="GHEA Grapalat"/>
          <w:sz w:val="24"/>
          <w:szCs w:val="24"/>
          <w:lang w:val="hy-AM"/>
        </w:rPr>
        <w:t>ված պետական մարմինների կարողությունների զարգացման համալիր ծրագիր, որն ուղղված է պետական և մասնավոր հատվածների գործընկերության ոլորտի (այսուհետ՝ ՊՄԳ) կառավարման համակարգի ամրապնդմանը (այսուհետ՝ Ծրագիր):</w:t>
      </w:r>
    </w:p>
    <w:p w14:paraId="73642485" w14:textId="77777777" w:rsidR="0007682F" w:rsidRPr="0007682F" w:rsidRDefault="0007682F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Style w:val="Strong"/>
          <w:rFonts w:ascii="GHEA Grapalat" w:hAnsi="GHEA Grapalat"/>
          <w:b w:val="0"/>
          <w:sz w:val="24"/>
          <w:szCs w:val="24"/>
          <w:lang w:val="hy-AM"/>
        </w:rPr>
        <w:t>Ծրագրի նպատակն է</w:t>
      </w:r>
      <w:r w:rsidRPr="0007682F">
        <w:rPr>
          <w:rFonts w:ascii="GHEA Grapalat" w:hAnsi="GHEA Grapalat"/>
          <w:sz w:val="24"/>
          <w:szCs w:val="24"/>
          <w:lang w:val="hy-AM"/>
        </w:rPr>
        <w:t xml:space="preserve"> ամրապնդել ՊՄԳ ոլորտի ինստիտուցիոնալ կարողությունները, ապահովել կառավարման համակարգի արդյունավետությունը և բարձրացնել աշխատակիցների մասնագիտական հմտությունները՝ համահունչ միջազգային չափանիշներին և լավագույն փորձին:</w:t>
      </w:r>
    </w:p>
    <w:p w14:paraId="63D9FA20" w14:textId="77777777" w:rsidR="00905A03" w:rsidRPr="0007682F" w:rsidRDefault="00905A03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>Ծրագրի հիմնական միջոցառումները ներառում են</w:t>
      </w:r>
      <w:r w:rsidRPr="0007682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C5D888C" w14:textId="77777777" w:rsidR="00905A03" w:rsidRPr="0007682F" w:rsidRDefault="00905A03" w:rsidP="0007682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Gap-վերլուծություն</w:t>
      </w:r>
      <w:r w:rsidRPr="0007682F">
        <w:rPr>
          <w:rFonts w:ascii="GHEA Grapalat" w:hAnsi="GHEA Grapalat"/>
          <w:lang w:val="hy-AM"/>
        </w:rPr>
        <w:t xml:space="preserve">՝ գործող </w:t>
      </w:r>
      <w:r w:rsidR="00BB5DDF">
        <w:rPr>
          <w:rFonts w:ascii="GHEA Grapalat" w:hAnsi="GHEA Grapalat"/>
          <w:lang w:val="hy-AM"/>
        </w:rPr>
        <w:t>ինստիտուցիոնալ միջավայրի և 2030</w:t>
      </w:r>
      <w:r w:rsidRPr="0007682F">
        <w:rPr>
          <w:rFonts w:ascii="GHEA Grapalat" w:hAnsi="GHEA Grapalat"/>
          <w:lang w:val="hy-AM"/>
        </w:rPr>
        <w:t>թ</w:t>
      </w:r>
      <w:r w:rsidRPr="0007682F">
        <w:rPr>
          <w:rFonts w:ascii="Cambria Math" w:hAnsi="Cambria Math" w:cs="Cambria Math"/>
          <w:lang w:val="hy-AM"/>
        </w:rPr>
        <w:t>․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նպատակների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միջև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առկա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բացերի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գնահատում՝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համադրելով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դրանք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միջազգային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լավագույն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փորձի</w:t>
      </w:r>
      <w:r w:rsidRPr="0007682F">
        <w:rPr>
          <w:rFonts w:ascii="GHEA Grapalat" w:hAnsi="GHEA Grapalat"/>
          <w:lang w:val="hy-AM"/>
        </w:rPr>
        <w:t xml:space="preserve"> </w:t>
      </w:r>
      <w:r w:rsidRPr="0007682F">
        <w:rPr>
          <w:rFonts w:ascii="GHEA Grapalat" w:hAnsi="GHEA Grapalat" w:cs="GHEA Grapalat"/>
          <w:lang w:val="hy-AM"/>
        </w:rPr>
        <w:t>հետ</w:t>
      </w:r>
      <w:r w:rsidRPr="0007682F">
        <w:rPr>
          <w:rFonts w:ascii="GHEA Grapalat" w:hAnsi="GHEA Grapalat"/>
          <w:lang w:val="hy-AM"/>
        </w:rPr>
        <w:t>,</w:t>
      </w:r>
    </w:p>
    <w:p w14:paraId="6B4C446A" w14:textId="77777777" w:rsidR="00905A03" w:rsidRPr="0007682F" w:rsidRDefault="00905A03" w:rsidP="0007682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Կազմակերպաիրավական ձևի, կառավարման և ֆինանսական կառուցվածքի մշակում</w:t>
      </w:r>
      <w:r w:rsidRPr="0007682F">
        <w:rPr>
          <w:rFonts w:ascii="GHEA Grapalat" w:hAnsi="GHEA Grapalat"/>
          <w:lang w:val="hy-AM"/>
        </w:rPr>
        <w:t>՝ հիմնված SWOT վերլուծության վրա,</w:t>
      </w:r>
    </w:p>
    <w:p w14:paraId="67E98360" w14:textId="77777777" w:rsidR="00905A03" w:rsidRPr="0007682F" w:rsidRDefault="00905A03" w:rsidP="0007682F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Աշխատակիցների վերապատրաստում և միջազգային սերտիֆիկացում</w:t>
      </w:r>
      <w:r w:rsidRPr="0007682F">
        <w:rPr>
          <w:rFonts w:ascii="GHEA Grapalat" w:hAnsi="GHEA Grapalat"/>
          <w:lang w:val="hy-AM"/>
        </w:rPr>
        <w:t xml:space="preserve"> APMG ծրագրի շրջանակում,</w:t>
      </w:r>
    </w:p>
    <w:p w14:paraId="0461F73C" w14:textId="77777777" w:rsidR="00905A03" w:rsidRDefault="00905A03" w:rsidP="0007682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0F232E">
        <w:rPr>
          <w:rStyle w:val="Strong"/>
          <w:rFonts w:ascii="GHEA Grapalat" w:hAnsi="GHEA Grapalat"/>
          <w:b w:val="0"/>
          <w:lang w:val="hy-AM"/>
        </w:rPr>
        <w:t>ՊՄԳ կենտրոնի տարածքային զարգացում</w:t>
      </w:r>
      <w:r w:rsidRPr="0007682F">
        <w:rPr>
          <w:rFonts w:ascii="GHEA Grapalat" w:hAnsi="GHEA Grapalat"/>
          <w:lang w:val="hy-AM"/>
        </w:rPr>
        <w:t>՝ առնվազն 165 քմ տարածքի նախագծմամբ, ժամանակակից տեխնիկայի, կահավորման և ՏՏ լուծումների ներդրմամբ։</w:t>
      </w:r>
    </w:p>
    <w:p w14:paraId="3D5667DA" w14:textId="77777777" w:rsidR="00546F14" w:rsidRPr="0007682F" w:rsidRDefault="00546F14" w:rsidP="00546F14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546F14">
        <w:rPr>
          <w:rFonts w:ascii="GHEA Grapalat" w:hAnsi="GHEA Grapalat"/>
          <w:lang w:val="hy-AM"/>
        </w:rPr>
        <w:lastRenderedPageBreak/>
        <w:t>Ֆինանսավորումն իրականացվելու է ըստ սահմանված օրացուցային պլանի, որի շրջանակում 2026 թվականին և դրան հաջորդող տարիներին նախատեսվում է տրամադրել մինչև 250,000 (երկու հարյուր հիսուն հազար) ԱՄՆ դոլար։</w:t>
      </w:r>
    </w:p>
    <w:p w14:paraId="36DAF2BC" w14:textId="77777777" w:rsidR="0007682F" w:rsidRPr="0007682F" w:rsidRDefault="0007682F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>Ծրագրի իրականացումը կնպաստի պետական կառավարման համակարգում ՊՄԳ ինստիտուտի կայացմանը և Հայաստանի ներդրումային միջավայրի բարելավմանը:</w:t>
      </w:r>
    </w:p>
    <w:p w14:paraId="089ED64A" w14:textId="533F78B8" w:rsidR="000E2995" w:rsidRPr="0007682F" w:rsidRDefault="000E2995" w:rsidP="000768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7682F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ՀՀ ֆինանսների նախարարությունը նպատակահարմար է համարում </w:t>
      </w:r>
      <w:r w:rsidR="00A80C59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r w:rsidR="00546F14">
        <w:rPr>
          <w:rFonts w:ascii="GHEA Grapalat" w:hAnsi="GHEA Grapalat"/>
          <w:sz w:val="24"/>
          <w:szCs w:val="24"/>
          <w:lang w:val="hy-AM"/>
        </w:rPr>
        <w:t>հաստատումը</w:t>
      </w:r>
      <w:r w:rsidRPr="0007682F">
        <w:rPr>
          <w:rFonts w:ascii="GHEA Grapalat" w:hAnsi="GHEA Grapalat"/>
          <w:sz w:val="24"/>
          <w:szCs w:val="24"/>
          <w:lang w:val="hy-AM"/>
        </w:rPr>
        <w:t>:</w:t>
      </w:r>
    </w:p>
    <w:p w14:paraId="508F8D01" w14:textId="77777777" w:rsidR="005C21D1" w:rsidRPr="0007682F" w:rsidRDefault="000E2995" w:rsidP="0007682F">
      <w:pPr>
        <w:spacing w:after="0" w:line="360" w:lineRule="auto"/>
        <w:ind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07682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</w:t>
      </w:r>
      <w:r w:rsidR="002C50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682F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r w:rsidRPr="0007682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E213B14" w14:textId="0514C516" w:rsidR="000E2995" w:rsidRPr="0007682F" w:rsidRDefault="00A80C59" w:rsidP="0007682F">
      <w:pPr>
        <w:spacing w:after="0" w:line="360" w:lineRule="auto"/>
        <w:ind w:firstLine="720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Պայմանագիրը </w:t>
      </w:r>
      <w:r w:rsidR="000E2995" w:rsidRPr="0007682F">
        <w:rPr>
          <w:rFonts w:ascii="GHEA Grapalat" w:hAnsi="GHEA Grapalat"/>
          <w:sz w:val="24"/>
          <w:szCs w:val="24"/>
          <w:lang w:val="hy-AM"/>
        </w:rPr>
        <w:t>համապատասխանում է ՀՀ կառավարության ռազմավարական ուղղություններին, մասնավորապես՝ տնտեսական աճի, ենթակառուցվածքների զարգացման և պետական կառավարման համակարգի կատարելագործման նպատակներին:</w:t>
      </w:r>
    </w:p>
    <w:p w14:paraId="4BE42E54" w14:textId="77777777" w:rsidR="000E2995" w:rsidRPr="0007682F" w:rsidRDefault="000E2995" w:rsidP="0007682F">
      <w:pPr>
        <w:spacing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0BD231F9" w14:textId="77777777" w:rsidR="000E2995" w:rsidRPr="0007682F" w:rsidRDefault="000E2995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9D3CEB0" w14:textId="77777777" w:rsidR="000E2995" w:rsidRPr="0007682F" w:rsidRDefault="000E2995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ACF660" w14:textId="77777777" w:rsidR="000E2995" w:rsidRPr="0007682F" w:rsidRDefault="000E2995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F74A2CF" w14:textId="77777777" w:rsidR="003453DB" w:rsidRPr="0007682F" w:rsidRDefault="003453DB" w:rsidP="00076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453DB" w:rsidRPr="00076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00287"/>
    <w:multiLevelType w:val="multilevel"/>
    <w:tmpl w:val="4B92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95"/>
    <w:rsid w:val="0007682F"/>
    <w:rsid w:val="000801B4"/>
    <w:rsid w:val="000E2995"/>
    <w:rsid w:val="000F232E"/>
    <w:rsid w:val="00133E0C"/>
    <w:rsid w:val="002C5095"/>
    <w:rsid w:val="003453DB"/>
    <w:rsid w:val="00375E54"/>
    <w:rsid w:val="0052139E"/>
    <w:rsid w:val="00546F14"/>
    <w:rsid w:val="005C21D1"/>
    <w:rsid w:val="00637D29"/>
    <w:rsid w:val="00837806"/>
    <w:rsid w:val="00905A03"/>
    <w:rsid w:val="00A80C59"/>
    <w:rsid w:val="00B91159"/>
    <w:rsid w:val="00BB5DDF"/>
    <w:rsid w:val="00C24540"/>
    <w:rsid w:val="00D6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6B27"/>
  <w15:chartTrackingRefBased/>
  <w15:docId w15:val="{F81ACD5C-4500-412B-B31B-76936541F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2995"/>
    <w:pPr>
      <w:suppressAutoHyphens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5A0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905A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36F19-CA17-4039-AE4B-5F26FD491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244</Words>
  <Characters>1961</Characters>
  <Application>Microsoft Office Word</Application>
  <DocSecurity>0</DocSecurity>
  <Lines>46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Amalya Ghazaryan</dc:creator>
  <cp:keywords>https://mul2-minfin.gov.am/tasks/1147102/oneclick?token=197b5d682b7bcbd6e21348ca64746859</cp:keywords>
  <dc:description/>
  <cp:lastModifiedBy>Milena Hamleti Hovhannisyan</cp:lastModifiedBy>
  <cp:revision>4</cp:revision>
  <dcterms:created xsi:type="dcterms:W3CDTF">2026-02-23T11:38:00Z</dcterms:created>
  <dcterms:modified xsi:type="dcterms:W3CDTF">2026-02-24T12:58:00Z</dcterms:modified>
</cp:coreProperties>
</file>