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95015C" w14:textId="77777777" w:rsidR="004B014D" w:rsidRPr="00AF655C" w:rsidRDefault="004B014D" w:rsidP="00F21CE8">
      <w:pPr>
        <w:spacing w:after="0"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en-US"/>
        </w:rPr>
      </w:pPr>
      <w:r w:rsidRPr="00AF655C">
        <w:rPr>
          <w:rFonts w:ascii="GHEA Grapalat" w:hAnsi="GHEA Grapalat" w:cs="Sylfaen"/>
          <w:b/>
          <w:bCs/>
          <w:sz w:val="24"/>
          <w:szCs w:val="24"/>
          <w:lang w:val="en-US"/>
        </w:rPr>
        <w:t>ԱՄՓՈՓԱԹԵՐԹ</w:t>
      </w:r>
    </w:p>
    <w:p w14:paraId="6C61F758" w14:textId="77777777" w:rsidR="00F3481D" w:rsidRDefault="00AF655C" w:rsidP="003359A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  <w:r w:rsidRPr="00AF655C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ՀԱՅԱՍՏԱՆԻ ՀԱՆՐԱՊԵՏՈՒԹՅԱՆ ԿՐԹՈՒԹՅԱՆ, ԳԻՏՈՒԹՅԱՆ, ՄՇԱԿՈՒՅԹԻ ԵՎ ՍՊՈՐՏԻ ՆԱԽԱՐԱՐՈՒԹՅԱՆ</w:t>
      </w:r>
      <w:r w:rsidRPr="00AF655C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Ը</w:t>
      </w:r>
      <w:r w:rsidRPr="00AF655C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AF655C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ԼԻԱԶՈՐՈՒԹՅՈՒՆՆԵՐ ՎԵՐԱՊԱՀԵԼՈՒ ՄԱՍԻՆ</w:t>
      </w:r>
    </w:p>
    <w:p w14:paraId="055ACB68" w14:textId="77777777" w:rsidR="00AF655C" w:rsidRPr="00AF655C" w:rsidRDefault="00AF655C" w:rsidP="003359A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tbl>
      <w:tblPr>
        <w:tblW w:w="150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0"/>
        <w:gridCol w:w="3261"/>
        <w:gridCol w:w="3260"/>
      </w:tblGrid>
      <w:tr w:rsidR="007756B6" w14:paraId="55D3C760" w14:textId="77777777" w:rsidTr="00D36673">
        <w:trPr>
          <w:trHeight w:val="285"/>
          <w:jc w:val="center"/>
        </w:trPr>
        <w:tc>
          <w:tcPr>
            <w:tcW w:w="117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739FF92" w14:textId="77777777" w:rsidR="007756B6" w:rsidRPr="00F46971" w:rsidRDefault="007756B6" w:rsidP="007756B6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359A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en-GB"/>
              </w:rPr>
              <w:t>գիտությունների ազգային ակադեմիա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70E2CA6" w14:textId="77777777" w:rsidR="007756B6" w:rsidRPr="00166117" w:rsidRDefault="007756B6" w:rsidP="007756B6">
            <w:pPr>
              <w:spacing w:after="0" w:line="360" w:lineRule="auto"/>
              <w:ind w:firstLine="252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b/>
                <w:sz w:val="24"/>
                <w:szCs w:val="24"/>
                <w:lang w:val="en-GB"/>
              </w:rPr>
              <w:t>2</w:t>
            </w:r>
            <w:r w:rsidRPr="00B74BCD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1</w:t>
            </w:r>
            <w:r w:rsidRPr="00B74BCD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F46971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1</w:t>
            </w:r>
            <w:r w:rsidRPr="00B74BCD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1</w:t>
            </w:r>
            <w:r w:rsidRPr="00B74BCD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166117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2025թ</w:t>
            </w:r>
            <w:r w:rsidRPr="00B74BCD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756B6" w14:paraId="3CABC0F6" w14:textId="77777777" w:rsidTr="00D36673">
        <w:trPr>
          <w:trHeight w:val="285"/>
          <w:jc w:val="center"/>
        </w:trPr>
        <w:tc>
          <w:tcPr>
            <w:tcW w:w="1176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8949D5E" w14:textId="77777777" w:rsidR="007756B6" w:rsidRPr="00F728DA" w:rsidRDefault="007756B6" w:rsidP="007756B6">
            <w:pPr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86603C7" w14:textId="77777777" w:rsidR="007756B6" w:rsidRPr="00166117" w:rsidRDefault="007756B6" w:rsidP="007756B6">
            <w:pPr>
              <w:spacing w:after="0" w:line="360" w:lineRule="auto"/>
              <w:ind w:firstLine="252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166117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N </w:t>
            </w:r>
            <w:r w:rsidRPr="00B74BCD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Ե/21</w:t>
            </w:r>
            <w:r>
              <w:rPr>
                <w:rFonts w:ascii="GHEA Grapalat" w:hAnsi="GHEA Grapalat" w:cs="Cambria Math"/>
                <w:b/>
                <w:sz w:val="24"/>
                <w:szCs w:val="24"/>
                <w:lang w:val="en-GB"/>
              </w:rPr>
              <w:t>8</w:t>
            </w:r>
            <w:r w:rsidRPr="00B74BCD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-25</w:t>
            </w:r>
          </w:p>
        </w:tc>
      </w:tr>
      <w:tr w:rsidR="00900744" w:rsidRPr="00B74E35" w14:paraId="5778166C" w14:textId="77777777" w:rsidTr="00E46C32">
        <w:trPr>
          <w:trHeight w:val="274"/>
          <w:jc w:val="center"/>
        </w:trPr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64C7" w14:textId="77777777" w:rsidR="00095A7B" w:rsidRDefault="007756B6" w:rsidP="00CC62E6">
            <w:pPr>
              <w:spacing w:after="0" w:line="360" w:lineRule="auto"/>
              <w:ind w:firstLine="164"/>
              <w:jc w:val="both"/>
              <w:rPr>
                <w:rFonts w:ascii="GHEA Grapalat" w:eastAsia="Calibri" w:hAnsi="GHEA Grapalat"/>
                <w:kern w:val="2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kern w:val="2"/>
                <w:sz w:val="24"/>
                <w:szCs w:val="24"/>
                <w:lang w:val="hy-AM"/>
              </w:rPr>
              <w:t>Որոշման հավելվածով ներկայացված ՊՈԱԿ-ների ցանկում ընդգրկված է նաև «ՀՀ ԳԱԱ հիմնարար գիտական գրադարան» պետական ոչ առևտրային կազմակերպությունը։ Կարծում ենք, որ նպատակահարմար է «ՀՀ ԳԱԱ հիմնարար գիտական գրադարան» ՊՈԱԿ-ը վերակազմավորման ձևով վերակազմակերպել որպես «Հայաստանի Հանրապետության գիտությունների ազգային ակադեմիա» հիմնադրամի հիմնարկ՝ այն ամրագրելով նախատեսվող</w:t>
            </w:r>
            <w:r>
              <w:rPr>
                <w:rFonts w:ascii="GHEA Grapalat" w:eastAsia="Calibri" w:hAnsi="GHEA Grapalat"/>
                <w:b/>
                <w:bCs/>
                <w:kern w:val="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DejaVuSans-Bold"/>
                <w:kern w:val="2"/>
                <w:sz w:val="24"/>
                <w:szCs w:val="24"/>
                <w:lang w:val="hy-AM"/>
              </w:rPr>
              <w:t xml:space="preserve">«Հայաստանի Հանրապետության գիտությունների ազգային ակադեմիա» ՈԱԿ-ը «Հայաստանի Հանրապետության գիտությունների ազգային ակադեմիա» հիմնադրամի վերակազմավորելու մասին Հայաստանի </w:t>
            </w:r>
            <w:r>
              <w:rPr>
                <w:rFonts w:ascii="GHEA Grapalat" w:eastAsia="Calibri" w:hAnsi="GHEA Grapalat" w:cs="Sylfaen"/>
                <w:spacing w:val="-4"/>
                <w:kern w:val="2"/>
                <w:sz w:val="24"/>
                <w:szCs w:val="24"/>
                <w:shd w:val="clear" w:color="auto" w:fill="FFFFFF"/>
                <w:lang w:val="hy-AM"/>
              </w:rPr>
              <w:t>Հանրապետությ</w:t>
            </w:r>
            <w:r>
              <w:rPr>
                <w:rFonts w:ascii="GHEA Grapalat" w:eastAsia="Calibri" w:hAnsi="GHEA Grapalat"/>
                <w:kern w:val="2"/>
                <w:sz w:val="24"/>
                <w:szCs w:val="24"/>
                <w:lang w:val="hy-AM"/>
              </w:rPr>
              <w:t>ան կառավարության</w:t>
            </w:r>
            <w:r>
              <w:rPr>
                <w:rFonts w:ascii="GHEA Grapalat" w:eastAsia="Calibri" w:hAnsi="GHEA Grapalat" w:cs="Sylfaen"/>
                <w:spacing w:val="-4"/>
                <w:kern w:val="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Calibri" w:hAnsi="GHEA Grapalat"/>
                <w:kern w:val="2"/>
                <w:sz w:val="24"/>
                <w:szCs w:val="24"/>
                <w:lang w:val="hy-AM"/>
              </w:rPr>
              <w:t>որոշման մեջ։ Դա մեծապես կնպաստի «Բարձրագույն կրթության և գիտության մասին» 2025 թվականի սեպտեմբերի 11-ի ՀՕ-285-Ն օրենքով ՀՀ ԳԱԱ հիմնադրամին վերապահված «գիտական-գրադարանային արդի ծառայություններ» գործառույթի իրականացմանը։</w:t>
            </w:r>
          </w:p>
          <w:p w14:paraId="0A24DDBE" w14:textId="77777777" w:rsidR="00095A7B" w:rsidRDefault="00095A7B" w:rsidP="00CC62E6">
            <w:pPr>
              <w:spacing w:after="0" w:line="360" w:lineRule="auto"/>
              <w:ind w:firstLine="164"/>
              <w:jc w:val="both"/>
              <w:rPr>
                <w:rFonts w:ascii="GHEA Grapalat" w:eastAsia="Calibri" w:hAnsi="GHEA Grapalat"/>
                <w:kern w:val="2"/>
                <w:sz w:val="24"/>
                <w:szCs w:val="24"/>
                <w:lang w:val="hy-AM"/>
              </w:rPr>
            </w:pPr>
          </w:p>
          <w:p w14:paraId="435B8562" w14:textId="77777777" w:rsidR="00095A7B" w:rsidRPr="00C86364" w:rsidRDefault="00095A7B" w:rsidP="00095A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val="hy-AM" w:eastAsia="en-GB"/>
              </w:rPr>
            </w:pPr>
          </w:p>
          <w:p w14:paraId="2918E5C2" w14:textId="77777777" w:rsidR="00900744" w:rsidRPr="00CC62E6" w:rsidRDefault="00CC62E6" w:rsidP="00CC62E6">
            <w:pPr>
              <w:spacing w:after="0" w:line="360" w:lineRule="auto"/>
              <w:ind w:firstLine="1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1A2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2FF32" w14:textId="08644217" w:rsidR="007756B6" w:rsidRDefault="00417463" w:rsidP="00D86A25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 ը</w:t>
            </w:r>
            <w:r w:rsidR="007756B6" w:rsidRPr="00AD4A4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bookmarkStart w:id="0" w:name="_GoBack"/>
            <w:bookmarkEnd w:id="0"/>
            <w:r w:rsidR="007756B6" w:rsidRPr="00AD4A46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14:paraId="2E74F217" w14:textId="21AF681C" w:rsidR="00900744" w:rsidRPr="00C86364" w:rsidRDefault="00417463" w:rsidP="00417463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Calibri" w:hAnsi="GHEA Grapalat"/>
                <w:kern w:val="2"/>
                <w:sz w:val="24"/>
                <w:szCs w:val="24"/>
                <w:lang w:val="hy-AM"/>
              </w:rPr>
            </w:pPr>
            <w:r w:rsidRPr="006469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469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6469BC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գիտությունների ազգային ակադեմիայի հիմնարար գիտական գրադարան» պետական ոչ առևտրային կազմակերպությունը վերակազմավորման ձևով Ակադեմիայի հիմնարկի վերակազմակերպելու հնարավորություն օրենքով նախատեսված չէ։ Մասնավորապես, «Պետական ոչ առևտրային կազմակերպությունների մասին» օրենքի 24-րդ հոդվածի համաձայն.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469BC">
              <w:rPr>
                <w:rFonts w:ascii="GHEA Grapalat" w:hAnsi="GHEA Grapalat"/>
                <w:sz w:val="24"/>
                <w:szCs w:val="24"/>
                <w:lang w:val="hy-AM"/>
              </w:rPr>
              <w:t>«Պետական կազմակերպությունը կարող է վերակազմակերպվել հիմնադրի որոշմամբ, Հայաստանի Հանրապետության քաղաքացիական օրենսգրքով սահմանված կարգով: Պետական կազմակերպությունը կարող է վերակազմակերպվել</w:t>
            </w:r>
            <w:r w:rsidRPr="006469BC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6469BC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հարյուր</w:t>
            </w:r>
            <w:r w:rsidRPr="006469B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469BC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տոկոս</w:t>
            </w:r>
            <w:r w:rsidRPr="006469B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469BC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պետական</w:t>
            </w:r>
            <w:r w:rsidRPr="006469B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469BC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մասնակցությամբ</w:t>
            </w:r>
            <w:r w:rsidRPr="006469B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469BC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ընկերության</w:t>
            </w:r>
            <w:r w:rsidRPr="006469B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469BC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կամ</w:t>
            </w:r>
            <w:r w:rsidRPr="006469B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469BC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lastRenderedPageBreak/>
              <w:t>հիմնադրամի</w:t>
            </w:r>
            <w:r w:rsidRPr="006469B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, </w:t>
            </w:r>
            <w:r w:rsidRPr="006469BC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ինչպես</w:t>
            </w:r>
            <w:r w:rsidRPr="006469B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469BC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նաև</w:t>
            </w:r>
            <w:r w:rsidRPr="006469B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469BC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համայնքային</w:t>
            </w:r>
            <w:r w:rsidRPr="006469B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469BC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ոչ</w:t>
            </w:r>
            <w:r w:rsidRPr="006469B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469BC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առևտրային</w:t>
            </w:r>
            <w:r w:rsidRPr="006469B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469BC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կազմակերպության</w:t>
            </w:r>
            <w:r w:rsidRPr="006469BC">
              <w:rPr>
                <w:rFonts w:ascii="GHEA Grapalat" w:hAnsi="GHEA Grapalat"/>
                <w:sz w:val="24"/>
                <w:szCs w:val="24"/>
                <w:lang w:val="hy-AM"/>
              </w:rPr>
              <w:t>:»։</w:t>
            </w:r>
          </w:p>
        </w:tc>
      </w:tr>
      <w:tr w:rsidR="00900744" w14:paraId="02AE849C" w14:textId="77777777" w:rsidTr="00D36673">
        <w:trPr>
          <w:trHeight w:val="285"/>
          <w:jc w:val="center"/>
        </w:trPr>
        <w:tc>
          <w:tcPr>
            <w:tcW w:w="117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50124AC" w14:textId="77777777" w:rsidR="00900744" w:rsidRPr="00F46971" w:rsidRDefault="007756B6" w:rsidP="00F46971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F30FC">
              <w:rPr>
                <w:rFonts w:ascii="GHEA Grapalat" w:hAnsi="GHEA Grapalat"/>
                <w:b/>
                <w:sz w:val="24"/>
                <w:szCs w:val="24"/>
                <w:lang w:val="en-GB"/>
              </w:rPr>
              <w:lastRenderedPageBreak/>
              <w:t>ՀՀ ֆինանսների նախարարություն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E8A27F" w14:textId="77777777" w:rsidR="00900744" w:rsidRPr="00166117" w:rsidRDefault="00C235C9" w:rsidP="000C29D4">
            <w:pPr>
              <w:spacing w:after="0" w:line="360" w:lineRule="auto"/>
              <w:ind w:firstLine="252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b/>
                <w:sz w:val="24"/>
                <w:szCs w:val="24"/>
                <w:lang w:val="en-GB"/>
              </w:rPr>
              <w:t>15</w:t>
            </w:r>
            <w:r w:rsidR="00900744" w:rsidRPr="00B74BCD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900744" w:rsidRPr="00F46971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2</w:t>
            </w:r>
            <w:r w:rsidR="00900744" w:rsidRPr="00B74BCD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900744" w:rsidRPr="00166117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2025թ</w:t>
            </w:r>
            <w:r w:rsidR="00900744" w:rsidRPr="00B74BCD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900744" w14:paraId="0834C8B8" w14:textId="77777777" w:rsidTr="00D36673">
        <w:trPr>
          <w:trHeight w:val="263"/>
          <w:jc w:val="center"/>
        </w:trPr>
        <w:tc>
          <w:tcPr>
            <w:tcW w:w="11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1F710" w14:textId="77777777" w:rsidR="00900744" w:rsidRPr="00F728DA" w:rsidRDefault="00900744" w:rsidP="0090074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E1008F7" w14:textId="77777777" w:rsidR="00900744" w:rsidRPr="00166117" w:rsidRDefault="00900744" w:rsidP="000C29D4">
            <w:pPr>
              <w:spacing w:after="0" w:line="360" w:lineRule="auto"/>
              <w:ind w:firstLine="252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166117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N </w:t>
            </w:r>
            <w:r w:rsidR="00C235C9" w:rsidRPr="00C235C9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01/34-3/27222-2025</w:t>
            </w:r>
          </w:p>
        </w:tc>
      </w:tr>
      <w:tr w:rsidR="00E72C6B" w:rsidRPr="00B74E35" w14:paraId="2FD989B6" w14:textId="77777777" w:rsidTr="00E46C32">
        <w:trPr>
          <w:trHeight w:val="274"/>
          <w:jc w:val="center"/>
        </w:trPr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4FE47" w14:textId="77777777" w:rsidR="00E72C6B" w:rsidRPr="00D84C17" w:rsidRDefault="00E72C6B" w:rsidP="00E72C6B">
            <w:pPr>
              <w:pStyle w:val="mechtex"/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6364">
              <w:rPr>
                <w:rFonts w:ascii="GHEA Grapalat" w:eastAsia="Calibri" w:hAnsi="GHEA Grapalat"/>
                <w:kern w:val="2"/>
                <w:sz w:val="24"/>
                <w:szCs w:val="24"/>
                <w:lang w:val="ru-RU"/>
              </w:rPr>
              <w:t xml:space="preserve"> </w:t>
            </w:r>
            <w:r w:rsidRPr="00D84C17">
              <w:rPr>
                <w:rFonts w:ascii="GHEA Grapalat" w:hAnsi="GHEA Grapalat"/>
                <w:sz w:val="24"/>
                <w:szCs w:val="24"/>
              </w:rPr>
              <w:t xml:space="preserve">Նախագծի 1-ին կետով նախատեսվում է </w:t>
            </w:r>
            <w:r w:rsidRPr="00D84C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Հայաստանի Հանրապետության գիտությունների ազգային ակադեմիայի համակարգում ներառված պետական ոչ առևտրային կազմակերպություններ</w:t>
            </w:r>
            <w:r w:rsidRPr="00D84C17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ը </w:t>
            </w:r>
            <w:r w:rsidRPr="00D84C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(</w:t>
            </w:r>
            <w:r w:rsidRPr="00D84C17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այսուհետ՝ Կազմակերպություններ</w:t>
            </w:r>
            <w:r w:rsidRPr="00D84C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)</w:t>
            </w:r>
            <w:r w:rsidRPr="00D84C17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հանձնել Հայաստանի Հանրապետության կրթության, գիտության, մշակույթի և սպորտի նախարարության </w:t>
            </w:r>
            <w:r w:rsidRPr="00D84C17">
              <w:rPr>
                <w:rFonts w:ascii="GHEA Grapalat" w:hAnsi="GHEA Grapalat"/>
                <w:sz w:val="24"/>
                <w:szCs w:val="24"/>
              </w:rPr>
              <w:t xml:space="preserve">(այսուհետ՝ Նախարարություն) </w:t>
            </w:r>
            <w:r w:rsidRPr="00D84C17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ենթակայությանը՝ համաձայն Հավելվածի</w:t>
            </w:r>
            <w:r w:rsidRPr="00D84C17">
              <w:rPr>
                <w:rFonts w:ascii="GHEA Grapalat" w:hAnsi="GHEA Grapalat" w:cs="Cambria Math"/>
                <w:bCs/>
                <w:kern w:val="32"/>
                <w:sz w:val="24"/>
                <w:szCs w:val="24"/>
                <w:lang w:val="pt-BR"/>
              </w:rPr>
              <w:t>։</w:t>
            </w:r>
          </w:p>
          <w:p w14:paraId="169BD5EB" w14:textId="77777777" w:rsidR="00E72C6B" w:rsidRPr="00D84C17" w:rsidRDefault="00E72C6B" w:rsidP="00E72C6B">
            <w:pPr>
              <w:pStyle w:val="mechtex"/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84C17">
              <w:rPr>
                <w:rFonts w:ascii="GHEA Grapalat" w:hAnsi="GHEA Grapalat"/>
                <w:sz w:val="24"/>
                <w:szCs w:val="24"/>
              </w:rPr>
              <w:t xml:space="preserve">Նախագծի 2-րդ կետով </w:t>
            </w:r>
            <w:r w:rsidRPr="00D84C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նշված </w:t>
            </w:r>
            <w:r w:rsidRPr="00D84C17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</w:t>
            </w:r>
            <w:r w:rsidRPr="00D84C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ազմակերպությունների, բացառությամբ «Փորձաքննությունների ազգային բյուրո» պետական ոչ առևտրային կազմակերպության, կառավարման, ինչպես նաև «Պետական ոչ առևտրային կազմակերպությունների մասին» օրենքի 13-րդ հոդվածի </w:t>
            </w:r>
            <w:r w:rsidRPr="00D84C17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2</w:t>
            </w:r>
            <w:r w:rsidRPr="00D84C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-րդ կետի «գ», «դ», «ե» և «է» ենթակետերով և 14-րդ հոդվածով նախատեսված լիազորությունները վերապահ</w:t>
            </w:r>
            <w:r w:rsidRPr="00D84C17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վում են</w:t>
            </w:r>
            <w:r w:rsidRPr="00D84C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D84C17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Նախարարությանը։ Այսինքն,</w:t>
            </w:r>
            <w:r w:rsidRPr="00D84C17">
              <w:rPr>
                <w:rFonts w:ascii="GHEA Grapalat" w:hAnsi="GHEA Grapalat"/>
                <w:sz w:val="24"/>
                <w:szCs w:val="24"/>
              </w:rPr>
              <w:t xml:space="preserve"> «Փորձաքննությունների ազգային բյուրո» պետական ոչ առևտրային կազմակերպության պետական կառավարման լիազորված մարմնի փոփոխության համար սահմանվում է բացառություն, սակայն, </w:t>
            </w:r>
            <w:r w:rsidRPr="00D84C17">
              <w:rPr>
                <w:rFonts w:ascii="GHEA Grapalat" w:hAnsi="GHEA Grapalat"/>
                <w:sz w:val="24"/>
                <w:szCs w:val="24"/>
              </w:rPr>
              <w:lastRenderedPageBreak/>
              <w:t>Նախագծին կից Հավելվածում այն ներառված է Ն</w:t>
            </w:r>
            <w:r w:rsidRPr="00D84C17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ախարարության ենթակայությանը</w:t>
            </w:r>
            <w:r w:rsidRPr="00D84C17">
              <w:rPr>
                <w:rFonts w:ascii="GHEA Grapalat" w:hAnsi="GHEA Grapalat"/>
                <w:sz w:val="24"/>
                <w:szCs w:val="24"/>
              </w:rPr>
              <w:t xml:space="preserve"> փոխանցվո</w:t>
            </w:r>
            <w:r>
              <w:rPr>
                <w:rFonts w:ascii="GHEA Grapalat" w:hAnsi="GHEA Grapalat"/>
                <w:sz w:val="24"/>
                <w:szCs w:val="24"/>
              </w:rPr>
              <w:t>ղ Կ</w:t>
            </w:r>
            <w:r w:rsidRPr="00D84C17">
              <w:rPr>
                <w:rFonts w:ascii="GHEA Grapalat" w:hAnsi="GHEA Grapalat"/>
                <w:sz w:val="24"/>
                <w:szCs w:val="24"/>
              </w:rPr>
              <w:t>ազմակերպությունների ցանկում:</w:t>
            </w:r>
          </w:p>
          <w:p w14:paraId="736A500A" w14:textId="77777777" w:rsidR="00E72C6B" w:rsidRDefault="00E72C6B" w:rsidP="00E72C6B">
            <w:pPr>
              <w:pStyle w:val="mechtex"/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r w:rsidRPr="002A3DE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Միաժամանակ</w:t>
            </w:r>
            <w:r w:rsidRPr="00D84C17">
              <w:rPr>
                <w:rFonts w:ascii="GHEA Grapalat" w:hAnsi="GHEA Grapalat"/>
                <w:sz w:val="24"/>
                <w:szCs w:val="24"/>
              </w:rPr>
              <w:t xml:space="preserve">, տեղեկացնում ենք, որ Հավելվածում ներառված է նաև </w:t>
            </w:r>
            <w:r w:rsidRPr="00D84C17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«Հիմնարար գիտական գրադարան» ՊՈԱԿ-ը, որ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ի</w:t>
            </w:r>
            <w:r w:rsidRPr="00D84C17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կապակցությամբ հայտնում ենք հետևյալը.</w:t>
            </w:r>
          </w:p>
          <w:p w14:paraId="508D8E43" w14:textId="77777777" w:rsidR="00E72C6B" w:rsidRPr="00EB1103" w:rsidRDefault="00E72C6B" w:rsidP="00E72C6B">
            <w:pPr>
              <w:pStyle w:val="mechtex"/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r w:rsidRPr="00D84C17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Նախարարությունը 24.11.2025թ. № 01/9.1.1/39157-2025 գրությամբ շրջանառել է «Հայաստանի Հանրապետության գիտությունների ազգային ակադեմիա» ՈԱԿ-ը «Հայաստանի Հանրապետության գիտությունների ազգային ակադեմիա» հիմնադրամի վերակազմավորելու մասին» ՀՀ կառավարության որոշման նախագիծը,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որով</w:t>
            </w:r>
            <w:r w:rsidRPr="00D84C17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առաջարկվում է «Հայաստանի Հանրապետության գիտությունների ազգային ակադեմիայի</w:t>
            </w:r>
            <w:r w:rsidRPr="00EB1103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հիմնարար գիտական գրադարան» ՊՈԱԿ-ը վերակազմավորման ձևով վերակազմակերպել «Հայաստանի Հանրապետության գիտությունների ազգային ակադեմիա» հիմնադրամի </w:t>
            </w:r>
            <w:r w:rsidRPr="00C6728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հիմնարկի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: Ա</w:t>
            </w:r>
            <w:r w:rsidRPr="00EB1103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յսինքն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՝</w:t>
            </w:r>
            <w:r w:rsidRPr="00EB1103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վերջինիս համար նույնպես պետք է սահմանվի բացառություն:</w:t>
            </w:r>
          </w:p>
          <w:p w14:paraId="61977947" w14:textId="77777777" w:rsidR="00E72C6B" w:rsidRDefault="00E72C6B" w:rsidP="00E72C6B">
            <w:pPr>
              <w:pStyle w:val="mechtex"/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B1103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Հետևաբար, առաջարկում ենք հստակեցնել վերոհիշյալ երկու</w:t>
            </w:r>
            <w:r w:rsidRPr="00D84C17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EB1103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պետական ոչ առևտրային կազմակերպությունների պետական կառավարման լիազորված մարմնի հարցը և, անհրաժեշտության դեպքում, շտկել անհամապատասխանությունը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0B1489F0" w14:textId="77777777" w:rsidR="00351A29" w:rsidRPr="00C86364" w:rsidRDefault="00E72C6B" w:rsidP="00CD6299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8636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Առաջարկում ենք նաև Նախագծի 5-րդ կետում «</w:t>
            </w:r>
            <w:r w:rsidRPr="00D84C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ամրացվ</w:t>
            </w:r>
            <w:r w:rsidRPr="00C8636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ող</w:t>
            </w:r>
            <w:r w:rsidRPr="00D84C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գույքի կազմը</w:t>
            </w:r>
            <w:r w:rsidRPr="00C86364">
              <w:rPr>
                <w:rFonts w:ascii="GHEA Grapalat" w:hAnsi="GHEA Grapalat"/>
                <w:sz w:val="24"/>
                <w:szCs w:val="24"/>
                <w:lang w:val="hy-AM"/>
              </w:rPr>
              <w:t>» արտահայտությունը փոխարինել «</w:t>
            </w:r>
            <w:r w:rsidRPr="00D84C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ամրացվ</w:t>
            </w:r>
            <w:r w:rsidRPr="00C8636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ող</w:t>
            </w:r>
            <w:r w:rsidRPr="00D84C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գույքի կազմը</w:t>
            </w:r>
            <w:r w:rsidRPr="00C8636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և արժեքը</w:t>
            </w:r>
            <w:r w:rsidRPr="00C86364">
              <w:rPr>
                <w:rFonts w:ascii="GHEA Grapalat" w:hAnsi="GHEA Grapalat"/>
                <w:sz w:val="24"/>
                <w:szCs w:val="24"/>
                <w:lang w:val="hy-AM"/>
              </w:rPr>
              <w:t>» արտահայտությամբ:</w:t>
            </w:r>
          </w:p>
          <w:p w14:paraId="2DFC7A4E" w14:textId="77777777" w:rsidR="00E72C6B" w:rsidRPr="000C29D4" w:rsidRDefault="00E72C6B" w:rsidP="00E72C6B">
            <w:pPr>
              <w:spacing w:line="360" w:lineRule="auto"/>
              <w:jc w:val="both"/>
              <w:rPr>
                <w:rFonts w:ascii="GHEA Grapalat" w:eastAsia="Calibri" w:hAnsi="GHEA Grapalat"/>
                <w:kern w:val="2"/>
                <w:sz w:val="24"/>
                <w:szCs w:val="24"/>
                <w:lang w:val="hy-AM" w:eastAsia="en-US"/>
              </w:rPr>
            </w:pP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CCC11" w14:textId="77777777" w:rsidR="00E72C6B" w:rsidRPr="00C86364" w:rsidRDefault="00E72C6B" w:rsidP="00E72C6B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1C5D77D4" w14:textId="77777777" w:rsidR="00E72C6B" w:rsidRPr="00C86364" w:rsidRDefault="00E72C6B" w:rsidP="00E72C6B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48CAB6B7" w14:textId="77777777" w:rsidR="00E72C6B" w:rsidRPr="00C86364" w:rsidRDefault="00E72C6B" w:rsidP="00E72C6B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23D054E3" w14:textId="77777777" w:rsidR="00E72C6B" w:rsidRPr="00C86364" w:rsidRDefault="00E72C6B" w:rsidP="00E72C6B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0A554A1B" w14:textId="77777777" w:rsidR="00E72C6B" w:rsidRPr="00C86364" w:rsidRDefault="00E72C6B" w:rsidP="00E72C6B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0508A5C9" w14:textId="77777777" w:rsidR="00E72C6B" w:rsidRPr="00C86364" w:rsidRDefault="00E72C6B" w:rsidP="00E72C6B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37CCB76F" w14:textId="77777777" w:rsidR="00EB1E03" w:rsidRPr="00C86364" w:rsidRDefault="000D1512" w:rsidP="00EB1E03">
            <w:pPr>
              <w:tabs>
                <w:tab w:val="left" w:pos="9356"/>
              </w:tabs>
              <w:spacing w:after="0"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</w:t>
            </w:r>
            <w:r w:rsidR="00EB1E03" w:rsidRPr="00C8636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է</w:t>
            </w:r>
            <w:r w:rsidR="00EB1E03" w:rsidRPr="00C8636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43A5E5A1" w14:textId="77777777" w:rsidR="00CD6299" w:rsidRPr="00C86364" w:rsidRDefault="000D1512" w:rsidP="00EB1E03">
            <w:pPr>
              <w:tabs>
                <w:tab w:val="left" w:pos="9356"/>
              </w:tabs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D1512">
              <w:rPr>
                <w:rFonts w:ascii="GHEA Grapalat" w:hAnsi="GHEA Grapalat"/>
                <w:sz w:val="24"/>
                <w:szCs w:val="24"/>
                <w:lang w:val="hy-AM"/>
              </w:rPr>
              <w:t>Նախագծի 2-րդ կետը խմբագրվել է, որի արդյունքում հանվել է «Փորձաքննությունների ազգային բյուրո» ՊՈԱԿ-ին վերապահված բացառությունը:</w:t>
            </w:r>
          </w:p>
          <w:p w14:paraId="4E673631" w14:textId="77777777" w:rsidR="00E72C6B" w:rsidRPr="00C86364" w:rsidRDefault="00E72C6B" w:rsidP="00E72C6B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6896D46F" w14:textId="77777777" w:rsidR="00E72C6B" w:rsidRPr="00C86364" w:rsidRDefault="00E72C6B" w:rsidP="00E72C6B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7D608FF8" w14:textId="77777777" w:rsidR="00E72C6B" w:rsidRPr="00C86364" w:rsidRDefault="00E72C6B" w:rsidP="00E72C6B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7C8021A3" w14:textId="77777777" w:rsidR="00E72C6B" w:rsidRPr="00C86364" w:rsidRDefault="00E72C6B" w:rsidP="00E72C6B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5A9776DB" w14:textId="77777777" w:rsidR="00E72C6B" w:rsidRPr="00C86364" w:rsidRDefault="00E72C6B" w:rsidP="00E72C6B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7FB78725" w14:textId="77777777" w:rsidR="00E72C6B" w:rsidRPr="00C86364" w:rsidRDefault="00E72C6B" w:rsidP="00E72C6B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3EC8A39B" w14:textId="77777777" w:rsidR="00E72C6B" w:rsidRPr="00C86364" w:rsidRDefault="00E72C6B" w:rsidP="00E72C6B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3239533E" w14:textId="77777777" w:rsidR="00432119" w:rsidRDefault="00E72C6B" w:rsidP="00432119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C8636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է:</w:t>
            </w:r>
          </w:p>
          <w:p w14:paraId="5C3B3482" w14:textId="16E9A913" w:rsidR="00602193" w:rsidRPr="00417463" w:rsidRDefault="00417463" w:rsidP="00432119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Հստակեցվել է</w:t>
            </w:r>
            <w:r w:rsidR="00602193" w:rsidRPr="00D72F3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։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1746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«Հայաստանի Հանրապետության գիտությունների ազգային ակադեմիա» </w:t>
            </w:r>
            <w:r w:rsidR="001E49B6" w:rsidRPr="001E49B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ոչ առևտրային կազմակերպությունը</w:t>
            </w:r>
            <w:r w:rsidRPr="0041746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«Հայաստանի Հանրապետության գիտությունների ազգային ակադեմիա» հիմնադրամի վերակազմավորելու մասին» ՀՀ կառավարության որոշման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նախագծից հանվել է համապատասխան կետը:</w:t>
            </w:r>
          </w:p>
          <w:p w14:paraId="665A47E6" w14:textId="77777777" w:rsidR="00602193" w:rsidRDefault="00602193" w:rsidP="00E72C6B">
            <w:pPr>
              <w:tabs>
                <w:tab w:val="left" w:pos="9356"/>
              </w:tabs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3085393E" w14:textId="77777777" w:rsidR="00432119" w:rsidRDefault="00432119" w:rsidP="00E72C6B">
            <w:pPr>
              <w:tabs>
                <w:tab w:val="left" w:pos="9356"/>
              </w:tabs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01F1CE94" w14:textId="77777777" w:rsidR="00432119" w:rsidRDefault="00432119" w:rsidP="00E72C6B">
            <w:pPr>
              <w:tabs>
                <w:tab w:val="left" w:pos="9356"/>
              </w:tabs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348EA915" w14:textId="77777777" w:rsidR="00432119" w:rsidRDefault="00432119" w:rsidP="00E72C6B">
            <w:pPr>
              <w:tabs>
                <w:tab w:val="left" w:pos="9356"/>
              </w:tabs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5FF94FA3" w14:textId="77777777" w:rsidR="00432119" w:rsidRDefault="00432119" w:rsidP="00E72C6B">
            <w:pPr>
              <w:tabs>
                <w:tab w:val="left" w:pos="9356"/>
              </w:tabs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7A711C38" w14:textId="77777777" w:rsidR="000D1512" w:rsidRDefault="000D1512" w:rsidP="00E72C6B">
            <w:pPr>
              <w:tabs>
                <w:tab w:val="left" w:pos="9356"/>
              </w:tabs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605481C9" w14:textId="77777777" w:rsidR="000D1512" w:rsidRDefault="000D1512" w:rsidP="00E72C6B">
            <w:pPr>
              <w:tabs>
                <w:tab w:val="left" w:pos="9356"/>
              </w:tabs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2503D629" w14:textId="77777777" w:rsidR="000D1512" w:rsidRDefault="000D1512" w:rsidP="00E72C6B">
            <w:pPr>
              <w:tabs>
                <w:tab w:val="left" w:pos="9356"/>
              </w:tabs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0AC34623" w14:textId="77777777" w:rsidR="00417463" w:rsidRDefault="00417463" w:rsidP="00E72C6B">
            <w:pPr>
              <w:tabs>
                <w:tab w:val="left" w:pos="9356"/>
              </w:tabs>
              <w:spacing w:after="0"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73F2190C" w14:textId="77777777" w:rsidR="00417463" w:rsidRDefault="00417463" w:rsidP="00E72C6B">
            <w:pPr>
              <w:tabs>
                <w:tab w:val="left" w:pos="9356"/>
              </w:tabs>
              <w:spacing w:after="0"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0A923CB3" w14:textId="77777777" w:rsidR="00417463" w:rsidRDefault="00417463" w:rsidP="00E72C6B">
            <w:pPr>
              <w:tabs>
                <w:tab w:val="left" w:pos="9356"/>
              </w:tabs>
              <w:spacing w:after="0"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1F3BAA14" w14:textId="29B7C877" w:rsidR="00190691" w:rsidRPr="00C86364" w:rsidRDefault="000D1512" w:rsidP="00E72C6B">
            <w:pPr>
              <w:tabs>
                <w:tab w:val="left" w:pos="9356"/>
              </w:tabs>
              <w:spacing w:after="0"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Ը</w:t>
            </w:r>
            <w:r w:rsidR="00190691" w:rsidRPr="00C8636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է</w:t>
            </w:r>
            <w:r w:rsidR="00190691" w:rsidRPr="00C8636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4EF88A2C" w14:textId="77777777" w:rsidR="00190691" w:rsidRPr="00C86364" w:rsidRDefault="00432119" w:rsidP="00432119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Հիմք ընդունելով</w:t>
            </w:r>
            <w:r w:rsidR="00190691" w:rsidRPr="00C8636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ՀՀ տարածքային</w:t>
            </w:r>
            <w:r w:rsidR="00602193" w:rsidRPr="00C8636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190691" w:rsidRPr="00C8636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կառավարման և ենթակառուցվածքների նախարարության 2025 թվականի դեկտեմբերի 15-ի N ԴԽ//43164-2025 գրությամբ ներկայացված դիրքորոշումը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՝ առ այն, որ </w:t>
            </w:r>
            <w:r w:rsidR="0054375F" w:rsidRPr="00C8636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Նախագծով ըստ էության նախատեսվում է միայն կազմակերպությունների կառավարումն իրականացնող լիազոր մարմնի փոփոխություն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և,</w:t>
            </w:r>
            <w:r w:rsidR="00351A29" w:rsidRPr="00C8636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որ ա</w:t>
            </w:r>
            <w:r w:rsidR="0054375F" w:rsidRPr="00C8636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յդ պայմաններում  կազմակերպություններին սեփականության իրավունքով հանձնված և ամրացված գույքի գույքագրման, հանձնման</w:t>
            </w:r>
            <w:r w:rsidR="00602193" w:rsidRPr="00C8636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54375F" w:rsidRPr="00C8636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ընդունման աշխատանքների իրականացման, ինչպես նաև կազմակերպություններին սեփականության իրավունքով հանձնվող և ամրացվող գույքի կազմի հաստատման գործընթաց իրականացնելու անհրաժեշտություն չի առաջանում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՝ Նախագծից հանվել են համապատասխան կետերը</w:t>
            </w:r>
            <w:r w:rsidR="0054375F" w:rsidRPr="00C8636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</w:tr>
      <w:tr w:rsidR="00E72C6B" w:rsidRPr="00166117" w14:paraId="3E94AB59" w14:textId="77777777" w:rsidTr="00D36673">
        <w:trPr>
          <w:trHeight w:val="285"/>
          <w:jc w:val="center"/>
        </w:trPr>
        <w:tc>
          <w:tcPr>
            <w:tcW w:w="117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84C8C8" w14:textId="77777777" w:rsidR="00E72C6B" w:rsidRPr="00F728DA" w:rsidRDefault="00E72C6B" w:rsidP="00E72C6B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86364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ՀՀ տարածքայինկառավարման և ենթակառուցվածքների նախարարություն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C178D4D" w14:textId="77777777" w:rsidR="00E72C6B" w:rsidRPr="00166117" w:rsidRDefault="00907248" w:rsidP="00907248">
            <w:pPr>
              <w:spacing w:after="0" w:line="360" w:lineRule="auto"/>
              <w:ind w:firstLine="252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15</w:t>
            </w:r>
            <w:r w:rsidR="00E72C6B" w:rsidRPr="00D3667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E72C6B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Cambria Math"/>
                <w:b/>
                <w:sz w:val="24"/>
                <w:szCs w:val="24"/>
                <w:lang w:val="en-GB"/>
              </w:rPr>
              <w:t>2</w:t>
            </w:r>
            <w:r w:rsidR="00E72C6B" w:rsidRPr="00D3667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E72C6B" w:rsidRPr="00166117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2025թ</w:t>
            </w:r>
            <w:r w:rsidR="00E72C6B" w:rsidRPr="00D3667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E72C6B" w:rsidRPr="00166117" w14:paraId="28DB9300" w14:textId="77777777" w:rsidTr="00D36673">
        <w:trPr>
          <w:trHeight w:val="263"/>
          <w:jc w:val="center"/>
        </w:trPr>
        <w:tc>
          <w:tcPr>
            <w:tcW w:w="11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E5025" w14:textId="77777777" w:rsidR="00E72C6B" w:rsidRDefault="00E72C6B" w:rsidP="00E72C6B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0D57AF9" w14:textId="77777777" w:rsidR="00E72C6B" w:rsidRPr="00166117" w:rsidRDefault="00E72C6B" w:rsidP="00E72C6B">
            <w:pPr>
              <w:spacing w:after="0" w:line="360" w:lineRule="auto"/>
              <w:ind w:firstLine="252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166117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N</w:t>
            </w:r>
            <w:r w:rsidRPr="00907248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 </w:t>
            </w:r>
            <w:r w:rsidR="00907248" w:rsidRPr="00907248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ԴԽ//43164-2025</w:t>
            </w:r>
          </w:p>
        </w:tc>
      </w:tr>
      <w:tr w:rsidR="00E72C6B" w:rsidRPr="00B74E35" w14:paraId="641034CF" w14:textId="77777777" w:rsidTr="00E46C32">
        <w:trPr>
          <w:trHeight w:val="274"/>
          <w:jc w:val="center"/>
        </w:trPr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33A19" w14:textId="77777777" w:rsidR="00907248" w:rsidRPr="00907248" w:rsidRDefault="00907248" w:rsidP="0054375F">
            <w:pPr>
              <w:spacing w:after="0" w:line="360" w:lineRule="auto"/>
              <w:ind w:right="142" w:firstLine="437"/>
              <w:jc w:val="both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90724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«</w:t>
            </w:r>
            <w:r w:rsidRPr="0090724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Հայաստանի Հանրապետության գիտությունների ազգային ակադեմիայի համակարգում ներառված պետական ոչ առ</w:t>
            </w:r>
            <w:r w:rsidRPr="0090724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և</w:t>
            </w:r>
            <w:r w:rsidRPr="0090724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տրային կազմակերպություններ</w:t>
            </w:r>
            <w:r w:rsidRPr="0090724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ը Հայաստանի Հանրապետության կրթության, գիտության, մշակույթի և սպորտի նախարարության ենթակայությանը հանձնելու մասին</w:t>
            </w:r>
            <w:r w:rsidRPr="0090724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»</w:t>
            </w:r>
            <w:r w:rsidRPr="00907248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 w:rsidRPr="00907248">
              <w:rPr>
                <w:rFonts w:ascii="GHEA Grapalat" w:hAnsi="GHEA Grapalat" w:cs="Courier New"/>
                <w:sz w:val="24"/>
                <w:szCs w:val="24"/>
                <w:lang w:val="hy-AM"/>
              </w:rPr>
              <w:t>ՀՀ</w:t>
            </w:r>
            <w:r w:rsidRPr="00907248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907248">
              <w:rPr>
                <w:rFonts w:ascii="GHEA Grapalat" w:hAnsi="GHEA Grapalat" w:cs="Courier New"/>
                <w:sz w:val="24"/>
                <w:szCs w:val="24"/>
                <w:lang w:val="hy-AM"/>
              </w:rPr>
              <w:t>կառավարության որոշման նախագծի (այսուհետ՝ Նախագիծ) վերաբերյալ սկզբունքային առարկություններ չկան։</w:t>
            </w:r>
          </w:p>
          <w:p w14:paraId="32F8956B" w14:textId="77777777" w:rsidR="00E72C6B" w:rsidRPr="000D1512" w:rsidRDefault="00907248" w:rsidP="000D1512">
            <w:pPr>
              <w:spacing w:after="0" w:line="360" w:lineRule="auto"/>
              <w:ind w:right="142" w:firstLine="43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</w:pPr>
            <w:r w:rsidRPr="00907248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վերաբերում է </w:t>
            </w:r>
            <w:r w:rsidRPr="0090724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ՀՀ ԳԱԱ</w:t>
            </w:r>
            <w:r w:rsidRPr="0090724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համակարգում ներառված պետական ոչ առևտրային կազմակերպություններ</w:t>
            </w:r>
            <w:r w:rsidRPr="0090724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ին (այսուհետ՝ </w:t>
            </w:r>
            <w:r w:rsidRPr="0090724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Կազմակերպություններ) սեփականության իրավունքով հանձնվ</w:t>
            </w:r>
            <w:r w:rsidRPr="0090724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ած</w:t>
            </w:r>
            <w:r w:rsidRPr="0090724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և ամրացվ</w:t>
            </w:r>
            <w:r w:rsidRPr="0090724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ած</w:t>
            </w:r>
            <w:r w:rsidRPr="0090724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գույքի </w:t>
            </w:r>
            <w:r w:rsidRPr="0090724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գույքագրում և հանձնման ընդունման աշխատանքներ</w:t>
            </w:r>
            <w:r w:rsidRPr="0090724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իրականացնել</w:t>
            </w:r>
            <w:r w:rsidRPr="0090724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ուն ու </w:t>
            </w:r>
            <w:r w:rsidRPr="0090724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Կազմակերպություններին սեփականության իրավունքով հանձնվ</w:t>
            </w:r>
            <w:r w:rsidRPr="0090724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ող</w:t>
            </w:r>
            <w:r w:rsidRPr="0090724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և ամրացվ</w:t>
            </w:r>
            <w:r w:rsidRPr="0090724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ող</w:t>
            </w:r>
            <w:r w:rsidRPr="0090724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գույքի կազմը</w:t>
            </w:r>
            <w:r w:rsidRPr="0090724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հաստատելուն, ապա հաշվի առնելով, որ Նախագծի համաձայն ըստ էության փոխվում է միայն </w:t>
            </w:r>
            <w:r w:rsidRPr="0090724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Կազմակերպությունների</w:t>
            </w:r>
            <w:r w:rsidRPr="0090724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կառավարումն իրականացնող լիազոր մարմինը, տեղեկացնում ենք, որ նման գործընթաց իրականացնելու անհրաժեշտություն չկա։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8F687" w14:textId="77777777" w:rsidR="0054375F" w:rsidRPr="00C86364" w:rsidRDefault="00A66F3D" w:rsidP="00907248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գիտություն։</w:t>
            </w:r>
          </w:p>
          <w:p w14:paraId="7266458C" w14:textId="77777777" w:rsidR="0054375F" w:rsidRPr="00C86364" w:rsidRDefault="0054375F" w:rsidP="00907248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8870804" w14:textId="77777777" w:rsidR="0054375F" w:rsidRPr="00C86364" w:rsidRDefault="0054375F" w:rsidP="00907248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F4B5A8B" w14:textId="77777777" w:rsidR="0054375F" w:rsidRPr="00C86364" w:rsidRDefault="0054375F" w:rsidP="00907248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8DD5F37" w14:textId="77777777" w:rsidR="0054375F" w:rsidRPr="00C86364" w:rsidRDefault="0054375F" w:rsidP="00907248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F9A76DA" w14:textId="77777777" w:rsidR="0054375F" w:rsidRPr="00C86364" w:rsidRDefault="0054375F" w:rsidP="00907248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3CE7A09" w14:textId="77777777" w:rsidR="00E72C6B" w:rsidRPr="00C86364" w:rsidRDefault="00E72C6B" w:rsidP="00907248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8636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032C9A64" w14:textId="77777777" w:rsidR="00190691" w:rsidRPr="00C86364" w:rsidRDefault="00602193" w:rsidP="00190691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8636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="00A66F3D">
              <w:rPr>
                <w:rFonts w:ascii="GHEA Grapalat" w:hAnsi="GHEA Grapalat"/>
                <w:sz w:val="24"/>
                <w:szCs w:val="24"/>
                <w:lang w:val="hy-AM"/>
              </w:rPr>
              <w:t xml:space="preserve">4-րդ և </w:t>
            </w:r>
            <w:r w:rsidRPr="00C86364">
              <w:rPr>
                <w:rFonts w:ascii="GHEA Grapalat" w:hAnsi="GHEA Grapalat"/>
                <w:sz w:val="24"/>
                <w:szCs w:val="24"/>
                <w:lang w:val="hy-AM"/>
              </w:rPr>
              <w:t>5-րդ կետ</w:t>
            </w:r>
            <w:r w:rsidR="00A66F3D">
              <w:rPr>
                <w:rFonts w:ascii="GHEA Grapalat" w:hAnsi="GHEA Grapalat"/>
                <w:sz w:val="24"/>
                <w:szCs w:val="24"/>
                <w:lang w:val="hy-AM"/>
              </w:rPr>
              <w:t>եր</w:t>
            </w:r>
            <w:r w:rsidRPr="00C86364">
              <w:rPr>
                <w:rFonts w:ascii="GHEA Grapalat" w:hAnsi="GHEA Grapalat"/>
                <w:sz w:val="24"/>
                <w:szCs w:val="24"/>
                <w:lang w:val="hy-AM"/>
              </w:rPr>
              <w:t xml:space="preserve">ը հանվել </w:t>
            </w:r>
            <w:r w:rsidR="00A66F3D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="00190691" w:rsidRPr="00C86364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612BB01D" w14:textId="77777777" w:rsidR="00907248" w:rsidRPr="00941F1D" w:rsidRDefault="00907248" w:rsidP="00907248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B63E9" w:rsidRPr="00166117" w14:paraId="243EF5CB" w14:textId="77777777" w:rsidTr="00F25F4D">
        <w:trPr>
          <w:trHeight w:val="285"/>
          <w:jc w:val="center"/>
        </w:trPr>
        <w:tc>
          <w:tcPr>
            <w:tcW w:w="117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CC6C5BC" w14:textId="77777777" w:rsidR="007B63E9" w:rsidRPr="00F728DA" w:rsidRDefault="007B63E9" w:rsidP="007B63E9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8636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</w:t>
            </w:r>
            <w:r w:rsidRPr="00C8636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09CA3A6" w14:textId="77777777" w:rsidR="007B63E9" w:rsidRPr="00166117" w:rsidRDefault="007B63E9" w:rsidP="007B63E9">
            <w:pPr>
              <w:spacing w:after="0" w:line="360" w:lineRule="auto"/>
              <w:ind w:firstLine="252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14</w:t>
            </w:r>
            <w:r w:rsidRPr="00D3667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01</w:t>
            </w:r>
            <w:r w:rsidRPr="00D3667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2026</w:t>
            </w:r>
            <w:r w:rsidRPr="00166117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թ</w:t>
            </w:r>
            <w:r w:rsidRPr="00D3667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B63E9" w:rsidRPr="00166117" w14:paraId="01C745E6" w14:textId="77777777" w:rsidTr="00F25F4D">
        <w:trPr>
          <w:trHeight w:val="263"/>
          <w:jc w:val="center"/>
        </w:trPr>
        <w:tc>
          <w:tcPr>
            <w:tcW w:w="11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82219" w14:textId="77777777" w:rsidR="007B63E9" w:rsidRDefault="007B63E9" w:rsidP="00F25F4D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BF0D926" w14:textId="77777777" w:rsidR="007B63E9" w:rsidRPr="00166117" w:rsidRDefault="007B63E9" w:rsidP="00F25F4D">
            <w:pPr>
              <w:spacing w:after="0" w:line="360" w:lineRule="auto"/>
              <w:ind w:firstLine="252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166117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N</w:t>
            </w:r>
            <w:r w:rsidRPr="00907248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 </w:t>
            </w:r>
            <w:r w:rsidRPr="007B63E9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/27.1/157-2026</w:t>
            </w:r>
          </w:p>
        </w:tc>
      </w:tr>
      <w:tr w:rsidR="007B63E9" w:rsidRPr="00B74E35" w14:paraId="774B556C" w14:textId="77777777" w:rsidTr="00F25F4D">
        <w:trPr>
          <w:trHeight w:val="274"/>
          <w:jc w:val="center"/>
        </w:trPr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139C8" w14:textId="77777777" w:rsidR="007B63E9" w:rsidRPr="007B63E9" w:rsidRDefault="007B63E9" w:rsidP="007B63E9">
            <w:pPr>
              <w:spacing w:after="0" w:line="360" w:lineRule="auto"/>
              <w:ind w:right="142" w:firstLine="43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B63E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«Հայաստանի Հանրապետության գիտությունների ազգային ակադեմիայի համակարգում ներառված պետական ոչ առևտրային կազմակերպությունները Հայաստանի Հանրապետության կրթության, գիտության, մշակույթի և սպորտի նախարարության ենթակայությանը հանձնելու մասին» Հայաստանի Հանրապետության կրթության, գիտության, մշակույթի և սպորտի նախարարի հրամանի նախագծի (այսուհետ՝ Նախագիծ) վերաբերյալ հայտնում ենք հետևյալը՝ </w:t>
            </w:r>
          </w:p>
          <w:p w14:paraId="79A29475" w14:textId="77777777" w:rsidR="007B63E9" w:rsidRPr="00C86364" w:rsidRDefault="007B63E9" w:rsidP="007B63E9">
            <w:pPr>
              <w:spacing w:after="12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B63E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1.</w:t>
            </w:r>
            <w:r w:rsidRPr="007B63E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  <w:t>Նախագծի 1-ին կետով Հայաստանի Հանրապետության գիտությունների ազգային ակադեմիայի (այսուհետ՝ ԳԱԱ) համակարգում ներառված ՊՈԱԿ-ները հանձնվում են ԿԳՄՍ նախարարության ենթակայությանը՝ համաձայն Հավելվածի, սակայն հարկ է նկատել, որ Հավելվածով ընդամենը սահմանվում է հանձնվող ՊՈԱԿ-ների ամբողջական ցանկը և չկան դրանց հանձնման վերաբերյալ բովանդակային կարգավորումներ, ինչի հետևանքով խախտվում է նորմատիվ իրավական ակտի իրավական որոշակիության սկզբունքի ապահովումը։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64570" w14:textId="77777777" w:rsidR="007B63E9" w:rsidRDefault="007B63E9" w:rsidP="00F25F4D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042BA1E" w14:textId="77777777" w:rsidR="007B63E9" w:rsidRDefault="007B63E9" w:rsidP="00F25F4D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AEB0869" w14:textId="77777777" w:rsidR="007B63E9" w:rsidRPr="00C86364" w:rsidRDefault="007B63E9" w:rsidP="00F25F4D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5AE7332" w14:textId="77777777" w:rsidR="007B63E9" w:rsidRPr="00C86364" w:rsidRDefault="007B63E9" w:rsidP="00F25F4D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08610D9" w14:textId="77777777" w:rsidR="007B63E9" w:rsidRPr="00C86364" w:rsidRDefault="007B63E9" w:rsidP="00F25F4D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240F37B" w14:textId="77777777" w:rsidR="007B63E9" w:rsidRPr="00C86364" w:rsidRDefault="007B63E9" w:rsidP="00F25F4D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0C97454" w14:textId="77777777" w:rsidR="007B63E9" w:rsidRPr="00C86364" w:rsidRDefault="007B63E9" w:rsidP="00F25F4D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B8073CC" w14:textId="77777777" w:rsidR="007B63E9" w:rsidRPr="00C86364" w:rsidRDefault="007B63E9" w:rsidP="00F25F4D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8636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19E740ED" w14:textId="77777777" w:rsidR="007B63E9" w:rsidRPr="00C86364" w:rsidRDefault="007B63E9" w:rsidP="00F25F4D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8636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="009711E3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C86364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9711E3"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  <w:r w:rsidRPr="00C86364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</w:t>
            </w:r>
            <w:r w:rsidR="009711E3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կատարվել է համապատասխան փոփոխություն և հստակեցվել է, որ Հավելվածով ներկայացվում է </w:t>
            </w:r>
            <w:r w:rsidR="00142A6C">
              <w:rPr>
                <w:rFonts w:ascii="GHEA Grapalat" w:hAnsi="GHEA Grapalat"/>
                <w:sz w:val="24"/>
                <w:szCs w:val="24"/>
                <w:lang w:val="hy-AM"/>
              </w:rPr>
              <w:t>հանձնված</w:t>
            </w:r>
            <w:r w:rsidR="009711E3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ՊՈԱԿ-ների ցանկը:</w:t>
            </w:r>
          </w:p>
          <w:p w14:paraId="57B28955" w14:textId="77777777" w:rsidR="007B63E9" w:rsidRPr="00941F1D" w:rsidRDefault="007B63E9" w:rsidP="00F25F4D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B63E9" w:rsidRPr="00B74E35" w14:paraId="2EACE441" w14:textId="77777777" w:rsidTr="00F25F4D">
        <w:trPr>
          <w:trHeight w:val="274"/>
          <w:jc w:val="center"/>
        </w:trPr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8FE62" w14:textId="77777777" w:rsidR="007B63E9" w:rsidRPr="007B63E9" w:rsidRDefault="007B63E9" w:rsidP="007B63E9">
            <w:pPr>
              <w:spacing w:after="0" w:line="360" w:lineRule="auto"/>
              <w:ind w:right="142" w:firstLine="43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B63E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2.</w:t>
            </w:r>
            <w:r w:rsidRPr="007B63E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  <w:t xml:space="preserve">Նախագծի Հավելվածի ցանկում ներառված է նաև «Փորձաքննությունների ազգային բյուրո» ՊՈԱԿ-ը, մինչդեռ Նախագծի 2-րդ կետով սահմանվում է, որ Հավելվածում նշված </w:t>
            </w:r>
            <w:r w:rsidRPr="007B63E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կազմակերպություններից բոլորը, բացառությամբ «Փորձաքննությունների ազգային բյուրո» ՊՈԱԿ-ի, հանձնվում են ԿԳՄՍ նախարարությանը համապատասխան լիազորություններով։ </w:t>
            </w:r>
          </w:p>
          <w:p w14:paraId="79E3A9AC" w14:textId="77777777" w:rsidR="007B63E9" w:rsidRPr="007B63E9" w:rsidRDefault="007B63E9" w:rsidP="007B63E9">
            <w:pPr>
              <w:spacing w:after="0" w:line="360" w:lineRule="auto"/>
              <w:ind w:right="142" w:firstLine="43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B63E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Արդյունքում առաջանում է բովանդակային հակասություն, վերոգրյալով պայմանավորված անհրաժեշտ է վերանայել համապատասխան դրույթները։ </w:t>
            </w:r>
          </w:p>
          <w:p w14:paraId="2DF134E8" w14:textId="77777777" w:rsidR="007B63E9" w:rsidRPr="007B63E9" w:rsidRDefault="007B63E9" w:rsidP="007B63E9">
            <w:pPr>
              <w:spacing w:after="0" w:line="360" w:lineRule="auto"/>
              <w:ind w:right="142" w:firstLine="43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B63E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Բացի այդ, նշված դրույթը հակասում է «Բարձրագույն կրթության և գիտության մասին» օրենքի դրույթներին, որոնցով սահմանվում է Օրենքն ուժի մեջ մտնելու պահից Ակադեմիայի համակարգի կազմակերպությունները կրթության և գիտության ոլորտների պետական կառավարման լիազոր մարմնի ենթակայության տակ անցնելու իմպերատիվ պահանջ՝ առանց որևէ բացառության նախատեսման։</w:t>
            </w:r>
          </w:p>
          <w:p w14:paraId="198760DB" w14:textId="77777777" w:rsidR="007B63E9" w:rsidRPr="007B63E9" w:rsidRDefault="007B63E9" w:rsidP="007B63E9">
            <w:pPr>
              <w:spacing w:after="0" w:line="360" w:lineRule="auto"/>
              <w:ind w:right="142" w:firstLine="43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B63E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Ուստի, նկատի ունենալով Սահմանադրության 5-րդ հոդվածով սահմանված իրավական նորմերի աստիճանակարգության կանոնները՝ հայտնում ենք, որ իրավաչափ չէ նախագծով «Բարձրագույն կրթության և գիտության մասին» օրենքին հակասող կարգավորում նախատեսելը։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B6A5A" w14:textId="77777777" w:rsidR="007B63E9" w:rsidRDefault="009711E3" w:rsidP="00F25F4D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5A4BF2C2" w14:textId="77777777" w:rsidR="009711E3" w:rsidRPr="009711E3" w:rsidRDefault="009711E3" w:rsidP="00F25F4D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11E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Նախագծի 2-րդ կետը խմբագրվել է, որի արդյունքում հանվել է «Փորձաքննությունների ազգային բյուրո» ՊՈԱԿ-ին վերապահված բացառությունը: </w:t>
            </w:r>
          </w:p>
        </w:tc>
      </w:tr>
      <w:tr w:rsidR="007B63E9" w:rsidRPr="00B74E35" w14:paraId="79FE62E2" w14:textId="77777777" w:rsidTr="00F25F4D">
        <w:trPr>
          <w:trHeight w:val="274"/>
          <w:jc w:val="center"/>
        </w:trPr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D5B0B" w14:textId="77777777" w:rsidR="007B63E9" w:rsidRPr="007B63E9" w:rsidRDefault="007B63E9" w:rsidP="007B63E9">
            <w:pPr>
              <w:spacing w:after="0" w:line="360" w:lineRule="auto"/>
              <w:ind w:right="142" w:firstLine="43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B63E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3.</w:t>
            </w:r>
            <w:r w:rsidRPr="007B63E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  <w:t xml:space="preserve"> Նախագծով նախատեսվում է ԳԱԱ համակարգում ներառված ՊՈԱԿ-ների հանձնումը ԿԳՄՍ նախարարության ենթակայությանը նաև </w:t>
            </w:r>
            <w:r w:rsidRPr="007B63E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նախատեսվում է ուժը կորցրած ճանաչել Հայաստանի Հանրապետության կառավարության 2002 թվականի սեպտեմբերի 12-ի N 1474-Ն որոշումը։ </w:t>
            </w:r>
          </w:p>
          <w:p w14:paraId="305A8F23" w14:textId="77777777" w:rsidR="007B63E9" w:rsidRPr="007B63E9" w:rsidRDefault="007B63E9" w:rsidP="007B63E9">
            <w:pPr>
              <w:spacing w:after="0" w:line="360" w:lineRule="auto"/>
              <w:ind w:right="142" w:firstLine="43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B63E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Այս առումով հարկ ենք համարում ընդգծել, որ շրջանառվում է Կառավարության մեկ այլ որոշման նախագիծ՝ «Հայաստանի Հանրապետության գիտությունների ազգային ակադեմիա» ՈԱԿ-ը «Հայաստանի Հանրապետության գիտությունների ազգային ակադեմիա» հիմնադրամի վերակազմավորելու մասին։ </w:t>
            </w:r>
          </w:p>
          <w:p w14:paraId="1D31F8E6" w14:textId="77777777" w:rsidR="007B63E9" w:rsidRPr="007B63E9" w:rsidRDefault="007B63E9" w:rsidP="007B63E9">
            <w:pPr>
              <w:spacing w:after="0" w:line="360" w:lineRule="auto"/>
              <w:ind w:right="142" w:firstLine="43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B63E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Հետևաբար, գտնում ենք, որ Հայաստանի Հանրապետության կառավարության 2002 թվականի սեպտեմբերի 12-ի N 1474-Ն որոշումն ուժը կորցրած ճանաչելու դրույթի նախատեսումը դուրս է սույն Նախագծի կարգավորման առարկայից և բխում է ԳԱԱ-ի վերակազմակերպման գործընթացի ապահովումից, ուստի նպատակահարմար է այն ներառել վերոնշյալ վերակազմավորման վերաբերյալ նախագծի շրջանակում։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5876" w14:textId="77777777" w:rsidR="009711E3" w:rsidRPr="009711E3" w:rsidRDefault="009711E3" w:rsidP="009711E3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711E3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571C7697" w14:textId="22593637" w:rsidR="007B63E9" w:rsidRPr="009711E3" w:rsidRDefault="009711E3" w:rsidP="00ED5267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11E3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7</w:t>
            </w:r>
            <w:r w:rsidRPr="009711E3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կետը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խմբագրվել է, որի արդյունքում </w:t>
            </w:r>
            <w:r w:rsidR="00ED5267">
              <w:rPr>
                <w:rFonts w:ascii="GHEA Grapalat" w:eastAsia="Calibri" w:hAnsi="GHEA Grapalat" w:cs="DejaVuSans"/>
                <w:sz w:val="24"/>
                <w:szCs w:val="24"/>
                <w:lang w:val="hy-AM" w:eastAsia="en-US"/>
              </w:rPr>
              <w:t>ՀՀ</w:t>
            </w:r>
            <w:r w:rsidR="00ED5267" w:rsidRPr="00ED5267">
              <w:rPr>
                <w:rFonts w:ascii="GHEA Grapalat" w:eastAsia="Calibri" w:hAnsi="GHEA Grapalat" w:cs="DejaVuSans"/>
                <w:sz w:val="24"/>
                <w:szCs w:val="24"/>
                <w:lang w:val="hy-AM" w:eastAsia="en-US"/>
              </w:rPr>
              <w:t xml:space="preserve"> կառավարության 2002 թվականի սեպտեմբերի 12-ի </w:t>
            </w:r>
            <w:r w:rsidR="00ED5267" w:rsidRPr="00ED5267">
              <w:rPr>
                <w:rFonts w:ascii="GHEA Grapalat" w:eastAsia="Calibri" w:hAnsi="GHEA Grapalat" w:cs="DejaVuSans"/>
                <w:sz w:val="24"/>
                <w:szCs w:val="24"/>
                <w:lang w:val="hy-AM" w:eastAsia="en-US"/>
              </w:rPr>
              <w:lastRenderedPageBreak/>
              <w:t>«Հայաստանի Հանրապետության գիտությունների ազգային ակադեմիայի գիտական կազմակերպություն» պետական ոչ առևտրային կազմակերպություններ ստեղծելու մասին» N 1474-Ն</w:t>
            </w:r>
            <w:r w:rsidR="00ED5267">
              <w:rPr>
                <w:rFonts w:ascii="GHEA Grapalat" w:eastAsia="Calibri" w:hAnsi="GHEA Grapalat" w:cs="DejaVuSans"/>
                <w:sz w:val="24"/>
                <w:szCs w:val="24"/>
                <w:lang w:val="hy-AM" w:eastAsia="en-US"/>
              </w:rPr>
              <w:t xml:space="preserve"> և ՀՀ</w:t>
            </w:r>
            <w:r w:rsidR="00ED5267" w:rsidRPr="00ED5267">
              <w:rPr>
                <w:rFonts w:ascii="GHEA Grapalat" w:eastAsia="Calibri" w:hAnsi="GHEA Grapalat" w:cs="DejaVuSans"/>
                <w:sz w:val="24"/>
                <w:szCs w:val="24"/>
                <w:lang w:val="hy-AM" w:eastAsia="en-US"/>
              </w:rPr>
              <w:t xml:space="preserve"> կառավարության 2012 թվականի հուլիսի 26-ի «Հայաստանի Հանրապետության գիտությունների ազգային ակադեմիայի համակարգում ներառված պետական ոչ առևտրային կազմակերպությունների ցանկը, դրանց տիպային (օրինակելի) կանոնադրությունը հաստատելու և Հայաստանի Հանրապետության կառավարության 2002 թվականի սեպտեմբերի 12-ի N 1474-Ն որոշման մեջ փոփոխություններ կատարելու մասին» N 954-Ն</w:t>
            </w:r>
            <w:r w:rsidR="00ED5267">
              <w:rPr>
                <w:rFonts w:ascii="GHEA Grapalat" w:eastAsia="Calibri" w:hAnsi="GHEA Grapalat" w:cs="DejaVuSans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որոշ</w:t>
            </w:r>
            <w:r w:rsidR="00ED5267">
              <w:rPr>
                <w:rFonts w:ascii="GHEA Grapalat" w:hAnsi="GHEA Grapalat"/>
                <w:sz w:val="24"/>
                <w:szCs w:val="24"/>
                <w:lang w:val="hy-AM"/>
              </w:rPr>
              <w:t>ումների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ուժը կորցնելու դրույթը ներառվել է </w:t>
            </w:r>
            <w:r w:rsidRPr="009711E3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գիտությունների ազգային ակադեմիա»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ոչ առևտրային կազմակերպությունը</w:t>
            </w:r>
            <w:r w:rsidRPr="009711E3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«Հայաստանի Հանրապետության գիտությունների ազգային ակադեմիա» հիմնադրամի վերակազմավորելու մասին» ՀՀ կառավարության որոշման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նախագծում:  </w:t>
            </w:r>
          </w:p>
        </w:tc>
      </w:tr>
      <w:tr w:rsidR="003A70E3" w:rsidRPr="00166117" w14:paraId="20B66266" w14:textId="77777777" w:rsidTr="00137759">
        <w:trPr>
          <w:trHeight w:val="285"/>
          <w:jc w:val="center"/>
        </w:trPr>
        <w:tc>
          <w:tcPr>
            <w:tcW w:w="117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2464C0" w14:textId="77777777" w:rsidR="003A70E3" w:rsidRPr="003A70E3" w:rsidRDefault="00810A84" w:rsidP="003A70E3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ՀՀ վարչապետի աշխատակազմ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239DBEA" w14:textId="77777777" w:rsidR="003A70E3" w:rsidRPr="00166117" w:rsidRDefault="003A70E3" w:rsidP="00137759">
            <w:pPr>
              <w:spacing w:after="0" w:line="360" w:lineRule="auto"/>
              <w:ind w:firstLine="252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15</w:t>
            </w:r>
            <w:r w:rsidRPr="00D3667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Cambria Math"/>
                <w:b/>
                <w:sz w:val="24"/>
                <w:szCs w:val="24"/>
                <w:lang w:val="en-GB"/>
              </w:rPr>
              <w:t>2</w:t>
            </w:r>
            <w:r w:rsidRPr="00D3667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166117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2025թ</w:t>
            </w:r>
            <w:r w:rsidRPr="00D3667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3A70E3" w:rsidRPr="00166117" w14:paraId="1A7C1560" w14:textId="77777777" w:rsidTr="00137759">
        <w:trPr>
          <w:trHeight w:val="263"/>
          <w:jc w:val="center"/>
        </w:trPr>
        <w:tc>
          <w:tcPr>
            <w:tcW w:w="11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993FC" w14:textId="77777777" w:rsidR="003A70E3" w:rsidRDefault="003A70E3" w:rsidP="00137759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EDEF57A" w14:textId="77777777" w:rsidR="003A70E3" w:rsidRPr="00166117" w:rsidRDefault="003A70E3" w:rsidP="00137759">
            <w:pPr>
              <w:spacing w:after="0" w:line="360" w:lineRule="auto"/>
              <w:ind w:firstLine="252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166117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N</w:t>
            </w:r>
            <w:r w:rsidRPr="00907248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 ԴԽ//43164-2025</w:t>
            </w:r>
          </w:p>
        </w:tc>
      </w:tr>
      <w:tr w:rsidR="004E096F" w:rsidRPr="00941F1D" w14:paraId="0D3C5130" w14:textId="77777777" w:rsidTr="007017F5">
        <w:trPr>
          <w:trHeight w:val="274"/>
          <w:jc w:val="center"/>
        </w:trPr>
        <w:tc>
          <w:tcPr>
            <w:tcW w:w="15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CC55D" w14:textId="77777777" w:rsidR="004E096F" w:rsidRPr="00941F1D" w:rsidRDefault="004E096F" w:rsidP="00810A84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10A84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Սոցիալական հարցերի վարչություն</w:t>
            </w:r>
          </w:p>
        </w:tc>
      </w:tr>
      <w:tr w:rsidR="00810A84" w:rsidRPr="00B74E35" w14:paraId="17E6AAD5" w14:textId="77777777" w:rsidTr="00137759">
        <w:trPr>
          <w:trHeight w:val="274"/>
          <w:jc w:val="center"/>
        </w:trPr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34E17" w14:textId="77777777" w:rsidR="00810A84" w:rsidRPr="004E096F" w:rsidRDefault="004E096F" w:rsidP="004E096F">
            <w:pPr>
              <w:numPr>
                <w:ilvl w:val="0"/>
                <w:numId w:val="36"/>
              </w:numPr>
              <w:tabs>
                <w:tab w:val="left" w:pos="426"/>
              </w:tabs>
              <w:spacing w:after="0" w:line="360" w:lineRule="auto"/>
              <w:ind w:left="0" w:firstLine="450"/>
              <w:contextualSpacing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 w:eastAsia="en-US"/>
              </w:rPr>
            </w:pPr>
            <w:r w:rsidRPr="004E096F">
              <w:rPr>
                <w:rFonts w:ascii="GHEA Grapalat" w:eastAsia="GHEA Grapalat" w:hAnsi="GHEA Grapalat" w:cs="GHEA Grapalat"/>
                <w:sz w:val="24"/>
                <w:szCs w:val="24"/>
                <w:lang w:val="hy-AM" w:eastAsia="en-US"/>
              </w:rPr>
              <w:t>Նախագծի 1-ին կետի անհրաժեշտությունը լրացուցիչ հիմնավորման կարիք ունի, քանի որ «Բարձրագույն կրթության և գիտության մասին» օրենքի (այսուհետ՝ Օրենք) 44-րդ հոդվածի 9-րդ մասի համաձայն Օրենքն ուժի մեջ մտնելու պահից Ակադեմիայի համակարգի կազմակերպություններն արդեն իսկ անցել են կրթության և գիտության ոլորտների պետական կառավարման լիազոր մարմնի ենթակայության տակ: Ավելին՝ նախագծի 2-րդ կետով հստակորեն սահմանվում է, որ այդ կազմակերպությունների կառավարման, ինչպես նաև «Պետական ոչ առևտրային կազմակերպությունների մասին» օրենքի 13-րդ հոդվածի 2-րդ կետի «գ», «դ», «ե» և «է» ենթակետերով և 14-րդ հոդվածով նախատեսված լիազորությունները վերապահվում են ԿԳՄՍ նախարարությանը։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7B647" w14:textId="77777777" w:rsidR="00810A84" w:rsidRDefault="00497F1E" w:rsidP="00810A84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5178872D" w14:textId="77777777" w:rsidR="00497F1E" w:rsidRPr="00497F1E" w:rsidRDefault="00497F1E" w:rsidP="00810A84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7F1E">
              <w:rPr>
                <w:rFonts w:ascii="GHEA Grapalat" w:hAnsi="GHEA Grapalat"/>
                <w:sz w:val="24"/>
                <w:szCs w:val="24"/>
                <w:lang w:val="hy-AM"/>
              </w:rPr>
              <w:t>Նախագծի վերնագիրը և 1-ին կետը խմբագրվել են:</w:t>
            </w:r>
          </w:p>
        </w:tc>
      </w:tr>
      <w:tr w:rsidR="004E096F" w:rsidRPr="00B74E35" w14:paraId="115DA887" w14:textId="77777777" w:rsidTr="00137759">
        <w:trPr>
          <w:trHeight w:val="274"/>
          <w:jc w:val="center"/>
        </w:trPr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46CEC" w14:textId="77777777" w:rsidR="004E096F" w:rsidRPr="004E096F" w:rsidRDefault="004E096F" w:rsidP="004E096F">
            <w:pPr>
              <w:numPr>
                <w:ilvl w:val="0"/>
                <w:numId w:val="36"/>
              </w:numPr>
              <w:tabs>
                <w:tab w:val="left" w:pos="426"/>
              </w:tabs>
              <w:spacing w:after="0" w:line="360" w:lineRule="auto"/>
              <w:ind w:left="0" w:firstLine="450"/>
              <w:contextualSpacing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 w:eastAsia="en-US"/>
              </w:rPr>
            </w:pPr>
            <w:r w:rsidRPr="004E096F">
              <w:rPr>
                <w:rFonts w:ascii="GHEA Grapalat" w:eastAsia="GHEA Grapalat" w:hAnsi="GHEA Grapalat" w:cs="GHEA Grapalat"/>
                <w:sz w:val="24"/>
                <w:szCs w:val="24"/>
                <w:lang w:val="hy-AM" w:eastAsia="en-US"/>
              </w:rPr>
              <w:t xml:space="preserve">Նախագծի 3-րդ կետի անհրաժեշտությունը լրացուցիչ պարզաբանման կարիք ունի: Դրանով սահմանվում է, որ վերոհիշյալ կազմակերպությունների կանոնադրությունները կամ դրանց փոփոխությունները հաստատում է ԿԳՄՍ նախարարությունը, մինչդեռ այդ լիազորությունն արդեն իսկ սահմանված է նախագծի 2-րդ կետում, որով </w:t>
            </w:r>
            <w:r w:rsidRPr="004E096F">
              <w:rPr>
                <w:rFonts w:ascii="GHEA Grapalat" w:eastAsia="GHEA Grapalat" w:hAnsi="GHEA Grapalat" w:cs="GHEA Grapalat"/>
                <w:sz w:val="24"/>
                <w:szCs w:val="24"/>
                <w:lang w:val="hy-AM" w:eastAsia="en-US"/>
              </w:rPr>
              <w:lastRenderedPageBreak/>
              <w:t>«Պետական ոչ առևտրային կազմակերպությունների մասին» օրենքի 13-րդ հոդվածի 2-րդ կետի «դ»  ենթակետով նախատեսված հիմնադրի լիազորությունը (պետական կազմակերպության կանոնադրության հաստատումը և դրանում փոփոխություններ կատարելը) վերապահվում է ԿԳՄՍ նախարարությանը։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4E6A" w14:textId="77777777" w:rsidR="00497F1E" w:rsidRPr="00497F1E" w:rsidRDefault="00497F1E" w:rsidP="00497F1E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97F1E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0E23E039" w14:textId="77777777" w:rsidR="004E096F" w:rsidRPr="00497F1E" w:rsidRDefault="00497F1E" w:rsidP="00497F1E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7F1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497F1E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Pr="00497F1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հանվել է:</w:t>
            </w:r>
          </w:p>
        </w:tc>
      </w:tr>
      <w:tr w:rsidR="004E096F" w:rsidRPr="00B74E35" w14:paraId="0ABEFC0E" w14:textId="77777777" w:rsidTr="00137759">
        <w:trPr>
          <w:trHeight w:val="274"/>
          <w:jc w:val="center"/>
        </w:trPr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6FC66" w14:textId="77777777" w:rsidR="004E096F" w:rsidRPr="004E096F" w:rsidRDefault="004E096F" w:rsidP="004E096F">
            <w:pPr>
              <w:numPr>
                <w:ilvl w:val="0"/>
                <w:numId w:val="36"/>
              </w:numPr>
              <w:tabs>
                <w:tab w:val="left" w:pos="426"/>
              </w:tabs>
              <w:spacing w:after="0" w:line="360" w:lineRule="auto"/>
              <w:ind w:left="0" w:firstLine="450"/>
              <w:contextualSpacing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 w:eastAsia="en-US"/>
              </w:rPr>
            </w:pPr>
            <w:r w:rsidRPr="004E096F">
              <w:rPr>
                <w:rFonts w:ascii="GHEA Grapalat" w:eastAsia="GHEA Grapalat" w:hAnsi="GHEA Grapalat" w:cs="GHEA Grapalat"/>
                <w:sz w:val="24"/>
                <w:szCs w:val="24"/>
                <w:lang w:val="hy-AM" w:eastAsia="en-US"/>
              </w:rPr>
              <w:lastRenderedPageBreak/>
              <w:t>Քննարկման ենթակա ենք համարում հավելվածում ԿԳՄՍ նախարարության ենթակայությանը հանձնվող կազմակերպությունների անվանումներում նախարարության անվանումը ներառելու հիմնավորվածությունը: Բացի այդ, հավելվածում առկա է 31 կազմակերպություն, մինչդեռ հիմնավորման մեջ խոսվում է 32 կազմակերպության մասին: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C3D5" w14:textId="77777777" w:rsidR="00497F1E" w:rsidRPr="00497F1E" w:rsidRDefault="00497F1E" w:rsidP="00497F1E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97F1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4BAEC4C1" w14:textId="77777777" w:rsidR="004E096F" w:rsidRPr="00497F1E" w:rsidRDefault="00497F1E" w:rsidP="00497F1E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7F1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Հավելվածից հանվել </w:t>
            </w:r>
            <w:r w:rsidRPr="00497F1E">
              <w:rPr>
                <w:rFonts w:ascii="GHEA Grapalat" w:hAnsi="GHEA Grapalat"/>
                <w:sz w:val="24"/>
                <w:szCs w:val="24"/>
                <w:lang w:val="hy-AM"/>
              </w:rPr>
              <w:t>է:</w:t>
            </w:r>
          </w:p>
        </w:tc>
      </w:tr>
      <w:tr w:rsidR="004E096F" w:rsidRPr="00941F1D" w14:paraId="150F8665" w14:textId="77777777" w:rsidTr="00151E91">
        <w:trPr>
          <w:trHeight w:val="274"/>
          <w:jc w:val="center"/>
        </w:trPr>
        <w:tc>
          <w:tcPr>
            <w:tcW w:w="15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853B1" w14:textId="77777777" w:rsidR="004E096F" w:rsidRPr="00941F1D" w:rsidRDefault="004E096F" w:rsidP="00810A84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E096F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Իրավաբանական վարչություն</w:t>
            </w:r>
          </w:p>
        </w:tc>
      </w:tr>
      <w:tr w:rsidR="004E096F" w:rsidRPr="00B74E35" w14:paraId="2598B567" w14:textId="77777777" w:rsidTr="00137759">
        <w:trPr>
          <w:trHeight w:val="274"/>
          <w:jc w:val="center"/>
        </w:trPr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3830C" w14:textId="77777777" w:rsidR="004E096F" w:rsidRPr="004E096F" w:rsidRDefault="004E096F" w:rsidP="004E096F">
            <w:pPr>
              <w:pStyle w:val="ListParagraph"/>
              <w:numPr>
                <w:ilvl w:val="0"/>
                <w:numId w:val="37"/>
              </w:num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360" w:lineRule="auto"/>
              <w:ind w:left="0" w:firstLine="4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Ներկայացված նախագիծն </w:t>
            </w:r>
            <w:r w:rsidRPr="00307578">
              <w:rPr>
                <w:rFonts w:ascii="GHEA Grapalat" w:hAnsi="GHEA Grapalat"/>
                <w:sz w:val="24"/>
                <w:szCs w:val="24"/>
                <w:lang w:val="hy-AM"/>
              </w:rPr>
              <w:t>առաջարկվում է հաստատել նորմատիվ բնույթի իրավական ակտի տեսքով, ինչը հիմնավորված չէ՝ նկատի ունենալով «Նորմատիվ իրավական ակտերի» մասին օրենքի 2-րդ հոդվածի 1-ին մասի 1-ին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Pr="00307578">
              <w:rPr>
                <w:rFonts w:ascii="GHEA Grapalat" w:hAnsi="GHEA Grapalat"/>
                <w:sz w:val="24"/>
                <w:szCs w:val="24"/>
                <w:lang w:val="hy-AM"/>
              </w:rPr>
              <w:t>5-րդ կետերի սահմանումները: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7193C" w14:textId="77777777" w:rsidR="00257C7B" w:rsidRPr="00257C7B" w:rsidRDefault="00257C7B" w:rsidP="00257C7B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57C7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52BFDD46" w14:textId="77777777" w:rsidR="004E096F" w:rsidRPr="00257C7B" w:rsidRDefault="00257C7B" w:rsidP="00257C7B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7C7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բնույթը խմբագրվել է</w:t>
            </w:r>
            <w:r w:rsidRPr="00257C7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4E096F" w:rsidRPr="00B74E35" w14:paraId="2ABB0809" w14:textId="77777777" w:rsidTr="00137759">
        <w:trPr>
          <w:trHeight w:val="274"/>
          <w:jc w:val="center"/>
        </w:trPr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3E444" w14:textId="77777777" w:rsidR="004E096F" w:rsidRPr="004E096F" w:rsidRDefault="004E096F" w:rsidP="004E096F">
            <w:pPr>
              <w:pStyle w:val="ListParagraph"/>
              <w:numPr>
                <w:ilvl w:val="0"/>
                <w:numId w:val="37"/>
              </w:num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360" w:lineRule="auto"/>
              <w:ind w:left="0" w:firstLine="4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նախաբանում նշված </w:t>
            </w:r>
            <w:r w:rsidRPr="00F9627A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Pr="00F9627A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Բարձրագույն կրթության և գիտության </w:t>
            </w:r>
            <w:r w:rsidRPr="00F9627A">
              <w:rPr>
                <w:rFonts w:ascii="GHEA Grapalat" w:hAnsi="GHEA Grapalat"/>
                <w:sz w:val="24"/>
                <w:szCs w:val="24"/>
                <w:lang w:val="af-ZA"/>
              </w:rPr>
              <w:t xml:space="preserve">մասին» օրենքի </w:t>
            </w:r>
            <w:r w:rsidRPr="00F9627A">
              <w:rPr>
                <w:rFonts w:ascii="GHEA Grapalat" w:hAnsi="GHEA Grapalat"/>
                <w:sz w:val="24"/>
                <w:szCs w:val="24"/>
                <w:lang w:val="hy-AM"/>
              </w:rPr>
              <w:t xml:space="preserve">44-րդ հոդվածի 9-րդ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մասի համաձայն՝ </w:t>
            </w:r>
            <w:r w:rsidRPr="00F9627A">
              <w:rPr>
                <w:rFonts w:ascii="GHEA Grapalat" w:hAnsi="GHEA Grapalat"/>
                <w:sz w:val="24"/>
                <w:szCs w:val="24"/>
                <w:lang w:val="hy-AM"/>
              </w:rPr>
              <w:t xml:space="preserve">օրենքն </w:t>
            </w:r>
            <w:r w:rsidRPr="00F9627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ուժի մեջ մտնելու պահից</w:t>
            </w:r>
            <w:r w:rsidRPr="00F9627A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Ակադեմիայի համակարգի </w:t>
            </w:r>
            <w:r w:rsidRPr="00F9627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կազմակերպություններն անցնում են կրթության և գիտության ոլորտների պետական կառավարման լիազոր մարմնի ենթակայության տակ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 Այդ պարագայում, սույն որոշման նախագծի ընդունման ժամկետը խնդրահարույց է, նկատի ունենալով, որ վերոնշյալ օրենքն ուժի մեջ է մտել դեռևս 2025 թվականի հոկտեմբերի 20-ին: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8F937" w14:textId="77777777" w:rsidR="00257C7B" w:rsidRPr="00257C7B" w:rsidRDefault="00257C7B" w:rsidP="00257C7B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57C7B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464D9E34" w14:textId="77777777" w:rsidR="004E096F" w:rsidRPr="00257C7B" w:rsidRDefault="00257C7B" w:rsidP="00BD2051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7C7B">
              <w:rPr>
                <w:rFonts w:ascii="GHEA Grapalat" w:hAnsi="GHEA Grapalat"/>
                <w:sz w:val="24"/>
                <w:szCs w:val="24"/>
                <w:lang w:val="hy-AM"/>
              </w:rPr>
              <w:t>Նախագծի վերնագիրը և 1-ին կետը խմբագրվել են</w:t>
            </w:r>
            <w:r w:rsidR="00944693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որով համապատասխան ՊՈԱԿ-ների հանձնման իրավական </w:t>
            </w:r>
            <w:r w:rsidR="0094469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հիմքը մնում է միայն </w:t>
            </w:r>
            <w:r w:rsidR="00944693" w:rsidRPr="00944693">
              <w:rPr>
                <w:rFonts w:ascii="GHEA Grapalat" w:hAnsi="GHEA Grapalat"/>
                <w:sz w:val="24"/>
                <w:szCs w:val="24"/>
                <w:lang w:val="hy-AM"/>
              </w:rPr>
              <w:t>«Բարձրագույն կրթության և գիտության մասին» օրենքի 44-րդ հոդվածի 9-րդ մաս</w:t>
            </w:r>
            <w:r w:rsidR="00944693">
              <w:rPr>
                <w:rFonts w:ascii="GHEA Grapalat" w:hAnsi="GHEA Grapalat"/>
                <w:sz w:val="24"/>
                <w:szCs w:val="24"/>
                <w:lang w:val="hy-AM"/>
              </w:rPr>
              <w:t xml:space="preserve">ը, իսկ սույն նախագծով </w:t>
            </w:r>
            <w:r w:rsidR="00BD2051" w:rsidRPr="00BD2051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կրթության, գիտության, մշակույթի և սպորտի նախարարության</w:t>
            </w:r>
            <w:r w:rsidR="00BD2051">
              <w:rPr>
                <w:rFonts w:ascii="GHEA Grapalat" w:hAnsi="GHEA Grapalat"/>
                <w:sz w:val="24"/>
                <w:szCs w:val="24"/>
                <w:lang w:val="hy-AM"/>
              </w:rPr>
              <w:t>ն են</w:t>
            </w:r>
            <w:r w:rsidR="00BD2051" w:rsidRPr="00BD20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D2051">
              <w:rPr>
                <w:rFonts w:ascii="GHEA Grapalat" w:hAnsi="GHEA Grapalat"/>
                <w:sz w:val="24"/>
                <w:szCs w:val="24"/>
                <w:lang w:val="hy-AM"/>
              </w:rPr>
              <w:t>վերապահվում</w:t>
            </w:r>
            <w:r w:rsidR="00BD2051" w:rsidRPr="00BD2051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«Պետական ոչ առևտրային կազմակերպությունների մասին» օրենքի 13-րդ հոդվածի 2-րդ մասի «գ», «դ», «ե» և «է» կետերով նախատեսված լիազորությունները որպես սույն որոշման հավելվածում ներառված պետական ոչ առևտրային կազմակերպությունների լիազորված պետական մարմին</w:t>
            </w:r>
            <w:r w:rsidRPr="00257C7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4E096F" w:rsidRPr="00B74E35" w14:paraId="129B0516" w14:textId="77777777" w:rsidTr="00137759">
        <w:trPr>
          <w:trHeight w:val="274"/>
          <w:jc w:val="center"/>
        </w:trPr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FFE42" w14:textId="77777777" w:rsidR="004E096F" w:rsidRPr="004E096F" w:rsidRDefault="004E096F" w:rsidP="004E096F">
            <w:pPr>
              <w:pStyle w:val="ListParagraph"/>
              <w:numPr>
                <w:ilvl w:val="0"/>
                <w:numId w:val="37"/>
              </w:num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447"/>
              <w:jc w:val="both"/>
              <w:rPr>
                <w:rFonts w:ascii="GHEA Grapalat" w:hAnsi="GHEA Grapalat"/>
                <w:bCs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Հաշվի առնելով սույն եզրակացության 1-ին կետով նշված դիտարկումը և հիմք ընդունելով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«Նորմատիվ իրավական ակտերի մասին» ՀՀ օրենքի 36-րդ հոդվածի 5-րդ մասի պահանջը՝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</w:t>
            </w:r>
            <w:r w:rsidRPr="007B3AC0"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ախագծի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7-րդ</w:t>
            </w:r>
            <w:r w:rsidRPr="007B3AC0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սահմանված ՀՀ </w:t>
            </w:r>
            <w:r w:rsidRPr="00F9627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կառավարության 2012 թվականի հուլիսի 26-ի N 954-Ն որոշումը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անհրաժեշտ է ուժը կորցրած ճանաչել համանման բնույթի իրավական ակտով: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A24A3" w14:textId="77777777" w:rsidR="004E096F" w:rsidRDefault="00944693" w:rsidP="00810A84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719C41F3" w14:textId="06EA38B6" w:rsidR="00944693" w:rsidRPr="00944693" w:rsidRDefault="00ED5267" w:rsidP="00ED5267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944693" w:rsidRPr="0094469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2012 թվականի հուլիսի 26-ի «Հայաստանի Հանրապետության գիտությունների ազգային ակադեմիայի համակարգում ներառված պետական ոչ առևտրային կազմակերպությունների ցանկը, դրանց տիպային (օրինակելի) կանոնադրությունը հաստատելու և Հայաստանի Հանրապետության կառավարության 2002 թվականի սեպտեմբերի 12-ի N 1474-Ն որոշման մեջ փոփոխություններ կատարելու </w:t>
            </w:r>
            <w:r w:rsidR="00944693" w:rsidRPr="0094469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մասին» N 954-Ն որոշումը ուժը կորցրած ճանաչելու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դրույթը ներառվել է </w:t>
            </w:r>
            <w:r w:rsidRPr="00ED5267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գիտությունների ազգային ակադեմիա» ոչ առևտրային կազմակերպությունը «Հայաստանի Հանրապետության գիտությունների ազգային ակադեմիա» հիմնադրամի վերակազմավորելու մասին» ՀՀ կառավարության որոշման նախագծում</w:t>
            </w:r>
            <w:r w:rsidR="00944693" w:rsidRPr="0094469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</w:tbl>
    <w:p w14:paraId="601ECF91" w14:textId="77777777" w:rsidR="003A70E3" w:rsidRDefault="003A70E3" w:rsidP="004B014D">
      <w:pPr>
        <w:tabs>
          <w:tab w:val="left" w:pos="1905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3A70E3" w:rsidSect="00D36673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DejaVuSan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ejaVuSan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83B12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0D0711"/>
    <w:multiLevelType w:val="multilevel"/>
    <w:tmpl w:val="A34AC28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4090921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8793FCA"/>
    <w:multiLevelType w:val="hybridMultilevel"/>
    <w:tmpl w:val="B2665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7877A9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C096EA2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07C0A26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672510A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80111AA"/>
    <w:multiLevelType w:val="hybridMultilevel"/>
    <w:tmpl w:val="724AEB76"/>
    <w:lvl w:ilvl="0" w:tplc="19C4E9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FE9752A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3496181"/>
    <w:multiLevelType w:val="hybridMultilevel"/>
    <w:tmpl w:val="5D60886E"/>
    <w:lvl w:ilvl="0" w:tplc="4F3ABD78">
      <w:start w:val="1"/>
      <w:numFmt w:val="decimal"/>
      <w:lvlText w:val="%1."/>
      <w:lvlJc w:val="left"/>
      <w:pPr>
        <w:ind w:left="52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44" w:hanging="360"/>
      </w:pPr>
    </w:lvl>
    <w:lvl w:ilvl="2" w:tplc="0809001B" w:tentative="1">
      <w:start w:val="1"/>
      <w:numFmt w:val="lowerRoman"/>
      <w:lvlText w:val="%3."/>
      <w:lvlJc w:val="right"/>
      <w:pPr>
        <w:ind w:left="1964" w:hanging="180"/>
      </w:pPr>
    </w:lvl>
    <w:lvl w:ilvl="3" w:tplc="0809000F" w:tentative="1">
      <w:start w:val="1"/>
      <w:numFmt w:val="decimal"/>
      <w:lvlText w:val="%4."/>
      <w:lvlJc w:val="left"/>
      <w:pPr>
        <w:ind w:left="2684" w:hanging="360"/>
      </w:pPr>
    </w:lvl>
    <w:lvl w:ilvl="4" w:tplc="08090019" w:tentative="1">
      <w:start w:val="1"/>
      <w:numFmt w:val="lowerLetter"/>
      <w:lvlText w:val="%5."/>
      <w:lvlJc w:val="left"/>
      <w:pPr>
        <w:ind w:left="3404" w:hanging="360"/>
      </w:pPr>
    </w:lvl>
    <w:lvl w:ilvl="5" w:tplc="0809001B" w:tentative="1">
      <w:start w:val="1"/>
      <w:numFmt w:val="lowerRoman"/>
      <w:lvlText w:val="%6."/>
      <w:lvlJc w:val="right"/>
      <w:pPr>
        <w:ind w:left="4124" w:hanging="180"/>
      </w:pPr>
    </w:lvl>
    <w:lvl w:ilvl="6" w:tplc="0809000F" w:tentative="1">
      <w:start w:val="1"/>
      <w:numFmt w:val="decimal"/>
      <w:lvlText w:val="%7."/>
      <w:lvlJc w:val="left"/>
      <w:pPr>
        <w:ind w:left="4844" w:hanging="360"/>
      </w:pPr>
    </w:lvl>
    <w:lvl w:ilvl="7" w:tplc="08090019" w:tentative="1">
      <w:start w:val="1"/>
      <w:numFmt w:val="lowerLetter"/>
      <w:lvlText w:val="%8."/>
      <w:lvlJc w:val="left"/>
      <w:pPr>
        <w:ind w:left="5564" w:hanging="360"/>
      </w:pPr>
    </w:lvl>
    <w:lvl w:ilvl="8" w:tplc="0809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11" w15:restartNumberingAfterBreak="0">
    <w:nsid w:val="29CC2789"/>
    <w:multiLevelType w:val="hybridMultilevel"/>
    <w:tmpl w:val="79902734"/>
    <w:lvl w:ilvl="0" w:tplc="367CAFDE">
      <w:start w:val="1"/>
      <w:numFmt w:val="decimal"/>
      <w:lvlText w:val="%1."/>
      <w:lvlJc w:val="left"/>
      <w:pPr>
        <w:ind w:left="644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E967BC3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72A74DB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89F6039"/>
    <w:multiLevelType w:val="hybridMultilevel"/>
    <w:tmpl w:val="8FA889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44353E"/>
    <w:multiLevelType w:val="hybridMultilevel"/>
    <w:tmpl w:val="778842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6E6F72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8D4205B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8D96849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A393517"/>
    <w:multiLevelType w:val="hybridMultilevel"/>
    <w:tmpl w:val="56A2DBB0"/>
    <w:lvl w:ilvl="0" w:tplc="FC480A38">
      <w:start w:val="1"/>
      <w:numFmt w:val="decimal"/>
      <w:lvlText w:val="%1."/>
      <w:lvlJc w:val="left"/>
      <w:pPr>
        <w:ind w:left="502" w:hanging="360"/>
      </w:pPr>
      <w:rPr>
        <w:rFonts w:eastAsia="SimSu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4A654B9E"/>
    <w:multiLevelType w:val="hybridMultilevel"/>
    <w:tmpl w:val="E7462C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E12DE7"/>
    <w:multiLevelType w:val="hybridMultilevel"/>
    <w:tmpl w:val="294239F4"/>
    <w:lvl w:ilvl="0" w:tplc="D7F8063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FD25DE"/>
    <w:multiLevelType w:val="hybridMultilevel"/>
    <w:tmpl w:val="A61C009C"/>
    <w:lvl w:ilvl="0" w:tplc="6D56FBE2">
      <w:start w:val="1"/>
      <w:numFmt w:val="decimal"/>
      <w:lvlText w:val="%1."/>
      <w:lvlJc w:val="left"/>
      <w:pPr>
        <w:ind w:left="6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86" w:hanging="360"/>
      </w:pPr>
    </w:lvl>
    <w:lvl w:ilvl="2" w:tplc="0809001B" w:tentative="1">
      <w:start w:val="1"/>
      <w:numFmt w:val="lowerRoman"/>
      <w:lvlText w:val="%3."/>
      <w:lvlJc w:val="right"/>
      <w:pPr>
        <w:ind w:left="2106" w:hanging="180"/>
      </w:pPr>
    </w:lvl>
    <w:lvl w:ilvl="3" w:tplc="0809000F" w:tentative="1">
      <w:start w:val="1"/>
      <w:numFmt w:val="decimal"/>
      <w:lvlText w:val="%4."/>
      <w:lvlJc w:val="left"/>
      <w:pPr>
        <w:ind w:left="2826" w:hanging="360"/>
      </w:pPr>
    </w:lvl>
    <w:lvl w:ilvl="4" w:tplc="08090019" w:tentative="1">
      <w:start w:val="1"/>
      <w:numFmt w:val="lowerLetter"/>
      <w:lvlText w:val="%5."/>
      <w:lvlJc w:val="left"/>
      <w:pPr>
        <w:ind w:left="3546" w:hanging="360"/>
      </w:pPr>
    </w:lvl>
    <w:lvl w:ilvl="5" w:tplc="0809001B" w:tentative="1">
      <w:start w:val="1"/>
      <w:numFmt w:val="lowerRoman"/>
      <w:lvlText w:val="%6."/>
      <w:lvlJc w:val="right"/>
      <w:pPr>
        <w:ind w:left="4266" w:hanging="180"/>
      </w:pPr>
    </w:lvl>
    <w:lvl w:ilvl="6" w:tplc="0809000F" w:tentative="1">
      <w:start w:val="1"/>
      <w:numFmt w:val="decimal"/>
      <w:lvlText w:val="%7."/>
      <w:lvlJc w:val="left"/>
      <w:pPr>
        <w:ind w:left="4986" w:hanging="360"/>
      </w:pPr>
    </w:lvl>
    <w:lvl w:ilvl="7" w:tplc="08090019" w:tentative="1">
      <w:start w:val="1"/>
      <w:numFmt w:val="lowerLetter"/>
      <w:lvlText w:val="%8."/>
      <w:lvlJc w:val="left"/>
      <w:pPr>
        <w:ind w:left="5706" w:hanging="360"/>
      </w:pPr>
    </w:lvl>
    <w:lvl w:ilvl="8" w:tplc="0809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23" w15:restartNumberingAfterBreak="0">
    <w:nsid w:val="508B2CB6"/>
    <w:multiLevelType w:val="hybridMultilevel"/>
    <w:tmpl w:val="F0AEF0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CB258F"/>
    <w:multiLevelType w:val="hybridMultilevel"/>
    <w:tmpl w:val="C27C82F6"/>
    <w:lvl w:ilvl="0" w:tplc="82C09F5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5" w15:restartNumberingAfterBreak="0">
    <w:nsid w:val="59ED2723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ACF0B2D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EF47428"/>
    <w:multiLevelType w:val="hybridMultilevel"/>
    <w:tmpl w:val="8BFA8AD2"/>
    <w:lvl w:ilvl="0" w:tplc="95324462">
      <w:start w:val="1"/>
      <w:numFmt w:val="decimal"/>
      <w:lvlText w:val="%1."/>
      <w:lvlJc w:val="left"/>
      <w:pPr>
        <w:ind w:left="2520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8" w15:restartNumberingAfterBreak="0">
    <w:nsid w:val="64D622B6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9F10A63"/>
    <w:multiLevelType w:val="hybridMultilevel"/>
    <w:tmpl w:val="647EB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174607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B20213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9B03984"/>
    <w:multiLevelType w:val="multilevel"/>
    <w:tmpl w:val="6ADC1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B9E31F8"/>
    <w:multiLevelType w:val="hybridMultilevel"/>
    <w:tmpl w:val="701EA02E"/>
    <w:lvl w:ilvl="0" w:tplc="9C5035DA">
      <w:numFmt w:val="bullet"/>
      <w:lvlText w:val=""/>
      <w:lvlJc w:val="left"/>
      <w:pPr>
        <w:ind w:left="1010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47FAC456">
      <w:numFmt w:val="bullet"/>
      <w:lvlText w:val=""/>
      <w:lvlJc w:val="left"/>
      <w:pPr>
        <w:ind w:left="1742" w:hanging="33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2" w:tplc="BA28064C">
      <w:numFmt w:val="bullet"/>
      <w:lvlText w:val="•"/>
      <w:lvlJc w:val="left"/>
      <w:pPr>
        <w:ind w:left="2654" w:hanging="336"/>
      </w:pPr>
      <w:rPr>
        <w:rFonts w:hint="default"/>
      </w:rPr>
    </w:lvl>
    <w:lvl w:ilvl="3" w:tplc="DC4270B0">
      <w:numFmt w:val="bullet"/>
      <w:lvlText w:val="•"/>
      <w:lvlJc w:val="left"/>
      <w:pPr>
        <w:ind w:left="3568" w:hanging="336"/>
      </w:pPr>
      <w:rPr>
        <w:rFonts w:hint="default"/>
      </w:rPr>
    </w:lvl>
    <w:lvl w:ilvl="4" w:tplc="AD5C5118">
      <w:numFmt w:val="bullet"/>
      <w:lvlText w:val="•"/>
      <w:lvlJc w:val="left"/>
      <w:pPr>
        <w:ind w:left="4482" w:hanging="336"/>
      </w:pPr>
      <w:rPr>
        <w:rFonts w:hint="default"/>
      </w:rPr>
    </w:lvl>
    <w:lvl w:ilvl="5" w:tplc="57A01DD2">
      <w:numFmt w:val="bullet"/>
      <w:lvlText w:val="•"/>
      <w:lvlJc w:val="left"/>
      <w:pPr>
        <w:ind w:left="5396" w:hanging="336"/>
      </w:pPr>
      <w:rPr>
        <w:rFonts w:hint="default"/>
      </w:rPr>
    </w:lvl>
    <w:lvl w:ilvl="6" w:tplc="58F4F910">
      <w:numFmt w:val="bullet"/>
      <w:lvlText w:val="•"/>
      <w:lvlJc w:val="left"/>
      <w:pPr>
        <w:ind w:left="6310" w:hanging="336"/>
      </w:pPr>
      <w:rPr>
        <w:rFonts w:hint="default"/>
      </w:rPr>
    </w:lvl>
    <w:lvl w:ilvl="7" w:tplc="9168C8D6">
      <w:numFmt w:val="bullet"/>
      <w:lvlText w:val="•"/>
      <w:lvlJc w:val="left"/>
      <w:pPr>
        <w:ind w:left="7224" w:hanging="336"/>
      </w:pPr>
      <w:rPr>
        <w:rFonts w:hint="default"/>
      </w:rPr>
    </w:lvl>
    <w:lvl w:ilvl="8" w:tplc="58E83872">
      <w:numFmt w:val="bullet"/>
      <w:lvlText w:val="•"/>
      <w:lvlJc w:val="left"/>
      <w:pPr>
        <w:ind w:left="8138" w:hanging="336"/>
      </w:pPr>
      <w:rPr>
        <w:rFonts w:hint="default"/>
      </w:rPr>
    </w:lvl>
  </w:abstractNum>
  <w:abstractNum w:abstractNumId="34" w15:restartNumberingAfterBreak="0">
    <w:nsid w:val="7C3D0647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6"/>
  </w:num>
  <w:num w:numId="4">
    <w:abstractNumId w:val="16"/>
  </w:num>
  <w:num w:numId="5">
    <w:abstractNumId w:val="13"/>
  </w:num>
  <w:num w:numId="6">
    <w:abstractNumId w:val="6"/>
  </w:num>
  <w:num w:numId="7">
    <w:abstractNumId w:val="0"/>
  </w:num>
  <w:num w:numId="8">
    <w:abstractNumId w:val="25"/>
  </w:num>
  <w:num w:numId="9">
    <w:abstractNumId w:val="2"/>
  </w:num>
  <w:num w:numId="10">
    <w:abstractNumId w:val="24"/>
  </w:num>
  <w:num w:numId="11">
    <w:abstractNumId w:val="18"/>
  </w:num>
  <w:num w:numId="12">
    <w:abstractNumId w:val="17"/>
  </w:num>
  <w:num w:numId="13">
    <w:abstractNumId w:val="7"/>
  </w:num>
  <w:num w:numId="14">
    <w:abstractNumId w:val="12"/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5"/>
  </w:num>
  <w:num w:numId="18">
    <w:abstractNumId w:val="31"/>
  </w:num>
  <w:num w:numId="19">
    <w:abstractNumId w:val="19"/>
  </w:num>
  <w:num w:numId="20">
    <w:abstractNumId w:val="22"/>
  </w:num>
  <w:num w:numId="21">
    <w:abstractNumId w:val="21"/>
  </w:num>
  <w:num w:numId="22">
    <w:abstractNumId w:val="15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</w:num>
  <w:num w:numId="25">
    <w:abstractNumId w:val="33"/>
  </w:num>
  <w:num w:numId="26">
    <w:abstractNumId w:val="23"/>
  </w:num>
  <w:num w:numId="27">
    <w:abstractNumId w:val="29"/>
  </w:num>
  <w:num w:numId="28">
    <w:abstractNumId w:val="3"/>
  </w:num>
  <w:num w:numId="29">
    <w:abstractNumId w:val="20"/>
  </w:num>
  <w:num w:numId="30">
    <w:abstractNumId w:val="32"/>
  </w:num>
  <w:num w:numId="31">
    <w:abstractNumId w:val="10"/>
  </w:num>
  <w:num w:numId="32">
    <w:abstractNumId w:val="14"/>
  </w:num>
  <w:num w:numId="33">
    <w:abstractNumId w:val="4"/>
  </w:num>
  <w:num w:numId="34">
    <w:abstractNumId w:val="34"/>
  </w:num>
  <w:num w:numId="35">
    <w:abstractNumId w:val="28"/>
  </w:num>
  <w:num w:numId="36">
    <w:abstractNumId w:val="11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492"/>
    <w:rsid w:val="00035348"/>
    <w:rsid w:val="00040B78"/>
    <w:rsid w:val="00080F32"/>
    <w:rsid w:val="00095A7B"/>
    <w:rsid w:val="000A3182"/>
    <w:rsid w:val="000A7C7F"/>
    <w:rsid w:val="000C29D4"/>
    <w:rsid w:val="000D1512"/>
    <w:rsid w:val="000D2F1C"/>
    <w:rsid w:val="00103B95"/>
    <w:rsid w:val="00107519"/>
    <w:rsid w:val="00116F5C"/>
    <w:rsid w:val="00122BBE"/>
    <w:rsid w:val="00142A6C"/>
    <w:rsid w:val="00163FF9"/>
    <w:rsid w:val="00166117"/>
    <w:rsid w:val="00190691"/>
    <w:rsid w:val="0019320E"/>
    <w:rsid w:val="001B2BBE"/>
    <w:rsid w:val="001B69E2"/>
    <w:rsid w:val="001C0213"/>
    <w:rsid w:val="001C7B31"/>
    <w:rsid w:val="001D5CD2"/>
    <w:rsid w:val="001E2CFE"/>
    <w:rsid w:val="001E43ED"/>
    <w:rsid w:val="001E49B6"/>
    <w:rsid w:val="00207540"/>
    <w:rsid w:val="002500D4"/>
    <w:rsid w:val="00251319"/>
    <w:rsid w:val="00257C7B"/>
    <w:rsid w:val="00275909"/>
    <w:rsid w:val="002D0552"/>
    <w:rsid w:val="002D0E80"/>
    <w:rsid w:val="002D5D9C"/>
    <w:rsid w:val="002F30FC"/>
    <w:rsid w:val="003359AA"/>
    <w:rsid w:val="00340E7B"/>
    <w:rsid w:val="00351A29"/>
    <w:rsid w:val="00386306"/>
    <w:rsid w:val="00387C68"/>
    <w:rsid w:val="00394E4B"/>
    <w:rsid w:val="003A47AE"/>
    <w:rsid w:val="003A70E3"/>
    <w:rsid w:val="004067B1"/>
    <w:rsid w:val="00417463"/>
    <w:rsid w:val="00427324"/>
    <w:rsid w:val="0043146E"/>
    <w:rsid w:val="00432119"/>
    <w:rsid w:val="004323FA"/>
    <w:rsid w:val="0047642C"/>
    <w:rsid w:val="00491FF7"/>
    <w:rsid w:val="00494D90"/>
    <w:rsid w:val="00497F1E"/>
    <w:rsid w:val="004B014D"/>
    <w:rsid w:val="004C6834"/>
    <w:rsid w:val="004E096F"/>
    <w:rsid w:val="00505383"/>
    <w:rsid w:val="0054375F"/>
    <w:rsid w:val="00557B0B"/>
    <w:rsid w:val="00563629"/>
    <w:rsid w:val="005925D6"/>
    <w:rsid w:val="005B7468"/>
    <w:rsid w:val="005E2C34"/>
    <w:rsid w:val="00602193"/>
    <w:rsid w:val="00624CAE"/>
    <w:rsid w:val="00654119"/>
    <w:rsid w:val="00671370"/>
    <w:rsid w:val="00682FC4"/>
    <w:rsid w:val="00767DEE"/>
    <w:rsid w:val="007756B6"/>
    <w:rsid w:val="007B63E9"/>
    <w:rsid w:val="00810A84"/>
    <w:rsid w:val="0083018E"/>
    <w:rsid w:val="00840D15"/>
    <w:rsid w:val="008C7B36"/>
    <w:rsid w:val="008D6F3C"/>
    <w:rsid w:val="008F47EF"/>
    <w:rsid w:val="008F5ED8"/>
    <w:rsid w:val="008F6E6F"/>
    <w:rsid w:val="00900744"/>
    <w:rsid w:val="00907248"/>
    <w:rsid w:val="00910380"/>
    <w:rsid w:val="00941F1D"/>
    <w:rsid w:val="00943ADC"/>
    <w:rsid w:val="00944693"/>
    <w:rsid w:val="009711E3"/>
    <w:rsid w:val="00975BBE"/>
    <w:rsid w:val="0099705F"/>
    <w:rsid w:val="009D3CC3"/>
    <w:rsid w:val="00A06791"/>
    <w:rsid w:val="00A133E8"/>
    <w:rsid w:val="00A16008"/>
    <w:rsid w:val="00A3331F"/>
    <w:rsid w:val="00A36760"/>
    <w:rsid w:val="00A66F3D"/>
    <w:rsid w:val="00A82E30"/>
    <w:rsid w:val="00A95413"/>
    <w:rsid w:val="00AA59E7"/>
    <w:rsid w:val="00AD4A46"/>
    <w:rsid w:val="00AF655C"/>
    <w:rsid w:val="00B0116D"/>
    <w:rsid w:val="00B03834"/>
    <w:rsid w:val="00B12611"/>
    <w:rsid w:val="00B150FA"/>
    <w:rsid w:val="00B323BE"/>
    <w:rsid w:val="00B43EA5"/>
    <w:rsid w:val="00B4762E"/>
    <w:rsid w:val="00B74BCD"/>
    <w:rsid w:val="00B74E35"/>
    <w:rsid w:val="00B85FE8"/>
    <w:rsid w:val="00B8759C"/>
    <w:rsid w:val="00BC2815"/>
    <w:rsid w:val="00BC3A9B"/>
    <w:rsid w:val="00BD2051"/>
    <w:rsid w:val="00BD76C1"/>
    <w:rsid w:val="00BE245C"/>
    <w:rsid w:val="00BE50AD"/>
    <w:rsid w:val="00C140F2"/>
    <w:rsid w:val="00C235C9"/>
    <w:rsid w:val="00C26887"/>
    <w:rsid w:val="00C37059"/>
    <w:rsid w:val="00C86364"/>
    <w:rsid w:val="00C95BE8"/>
    <w:rsid w:val="00CA6396"/>
    <w:rsid w:val="00CB2558"/>
    <w:rsid w:val="00CC62E6"/>
    <w:rsid w:val="00CD6299"/>
    <w:rsid w:val="00CF54A4"/>
    <w:rsid w:val="00D129B4"/>
    <w:rsid w:val="00D36673"/>
    <w:rsid w:val="00D86A25"/>
    <w:rsid w:val="00DA5435"/>
    <w:rsid w:val="00DA78E5"/>
    <w:rsid w:val="00DB3EEC"/>
    <w:rsid w:val="00DF017F"/>
    <w:rsid w:val="00E148D3"/>
    <w:rsid w:val="00E22E0C"/>
    <w:rsid w:val="00E26367"/>
    <w:rsid w:val="00E4623F"/>
    <w:rsid w:val="00E46C32"/>
    <w:rsid w:val="00E648F5"/>
    <w:rsid w:val="00E72C6B"/>
    <w:rsid w:val="00EB1E03"/>
    <w:rsid w:val="00ED4321"/>
    <w:rsid w:val="00ED5267"/>
    <w:rsid w:val="00EE75C8"/>
    <w:rsid w:val="00F02AA5"/>
    <w:rsid w:val="00F05492"/>
    <w:rsid w:val="00F21CE8"/>
    <w:rsid w:val="00F23DAA"/>
    <w:rsid w:val="00F3481D"/>
    <w:rsid w:val="00F46971"/>
    <w:rsid w:val="00F728DA"/>
    <w:rsid w:val="00F81E4E"/>
    <w:rsid w:val="00F93CB7"/>
    <w:rsid w:val="00FD4B8F"/>
    <w:rsid w:val="00FD50B0"/>
    <w:rsid w:val="00FD5F3D"/>
    <w:rsid w:val="00FE3018"/>
    <w:rsid w:val="00FF0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087FB"/>
  <w15:chartTrackingRefBased/>
  <w15:docId w15:val="{5519474C-B17C-44E0-AA02-B1057762F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70E3"/>
    <w:pPr>
      <w:spacing w:after="200" w:line="276" w:lineRule="auto"/>
    </w:pPr>
    <w:rPr>
      <w:rFonts w:ascii="Calibri" w:eastAsia="SimSu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Bullet1,lp1,3,Ha"/>
    <w:basedOn w:val="Normal"/>
    <w:link w:val="ListParagraphChar"/>
    <w:uiPriority w:val="34"/>
    <w:qFormat/>
    <w:rsid w:val="00ED4321"/>
    <w:pPr>
      <w:ind w:left="720"/>
      <w:contextualSpacing/>
    </w:pPr>
  </w:style>
  <w:style w:type="paragraph" w:styleId="BodyText">
    <w:name w:val="Body Text"/>
    <w:basedOn w:val="Normal"/>
    <w:link w:val="BodyTextChar"/>
    <w:semiHidden/>
    <w:unhideWhenUsed/>
    <w:rsid w:val="00394E4B"/>
    <w:pPr>
      <w:suppressAutoHyphens/>
      <w:spacing w:after="140"/>
    </w:pPr>
    <w:rPr>
      <w:rFonts w:eastAsia="Calibri" w:cstheme="minorBidi"/>
      <w:color w:val="00000A"/>
      <w:lang w:val="en-US" w:eastAsia="en-US"/>
    </w:rPr>
  </w:style>
  <w:style w:type="character" w:customStyle="1" w:styleId="BodyTextChar">
    <w:name w:val="Body Text Char"/>
    <w:basedOn w:val="DefaultParagraphFont"/>
    <w:link w:val="BodyText"/>
    <w:semiHidden/>
    <w:rsid w:val="00394E4B"/>
    <w:rPr>
      <w:rFonts w:ascii="Calibri" w:eastAsia="Calibri" w:hAnsi="Calibri"/>
      <w:color w:val="00000A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3 Char"/>
    <w:link w:val="ListParagraph"/>
    <w:uiPriority w:val="34"/>
    <w:qFormat/>
    <w:locked/>
    <w:rsid w:val="00910380"/>
    <w:rPr>
      <w:rFonts w:ascii="Calibri" w:eastAsia="SimSun" w:hAnsi="Calibri" w:cs="Times New Roman"/>
      <w:lang w:val="ru-RU" w:eastAsia="ru-RU"/>
    </w:rPr>
  </w:style>
  <w:style w:type="paragraph" w:customStyle="1" w:styleId="TableParagraph">
    <w:name w:val="Table Paragraph"/>
    <w:basedOn w:val="Normal"/>
    <w:uiPriority w:val="1"/>
    <w:qFormat/>
    <w:rsid w:val="00AA59E7"/>
    <w:pPr>
      <w:widowControl w:val="0"/>
      <w:autoSpaceDE w:val="0"/>
      <w:autoSpaceDN w:val="0"/>
      <w:spacing w:after="0" w:line="240" w:lineRule="auto"/>
      <w:ind w:left="141"/>
      <w:jc w:val="center"/>
    </w:pPr>
    <w:rPr>
      <w:rFonts w:ascii="Arial Armenian" w:eastAsia="Arial Armenian" w:hAnsi="Arial Armenian" w:cs="Arial Armenian"/>
      <w:lang w:val="en-US" w:eastAsia="en-US"/>
    </w:rPr>
  </w:style>
  <w:style w:type="character" w:styleId="Strong">
    <w:name w:val="Strong"/>
    <w:basedOn w:val="DefaultParagraphFont"/>
    <w:uiPriority w:val="22"/>
    <w:qFormat/>
    <w:rsid w:val="00943ADC"/>
    <w:rPr>
      <w:b/>
      <w:bCs/>
    </w:rPr>
  </w:style>
  <w:style w:type="paragraph" w:styleId="NormalWeb">
    <w:name w:val="Normal (Web)"/>
    <w:basedOn w:val="Normal"/>
    <w:uiPriority w:val="99"/>
    <w:unhideWhenUsed/>
    <w:rsid w:val="00943A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NoSpacing">
    <w:name w:val="No Spacing"/>
    <w:uiPriority w:val="1"/>
    <w:qFormat/>
    <w:rsid w:val="002D0E80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styleId="Emphasis">
    <w:name w:val="Emphasis"/>
    <w:basedOn w:val="DefaultParagraphFont"/>
    <w:qFormat/>
    <w:rsid w:val="00FD5F3D"/>
    <w:rPr>
      <w:i/>
      <w:iCs/>
    </w:rPr>
  </w:style>
  <w:style w:type="paragraph" w:customStyle="1" w:styleId="mechtex">
    <w:name w:val="mechtex"/>
    <w:basedOn w:val="Normal"/>
    <w:link w:val="mechtexChar"/>
    <w:qFormat/>
    <w:rsid w:val="00C235C9"/>
    <w:pPr>
      <w:spacing w:after="0" w:line="240" w:lineRule="auto"/>
      <w:jc w:val="center"/>
    </w:pPr>
    <w:rPr>
      <w:rFonts w:ascii="Arial Armenian" w:eastAsia="Times New Roman" w:hAnsi="Arial Armenian"/>
      <w:lang w:val="hy-AM"/>
    </w:rPr>
  </w:style>
  <w:style w:type="character" w:customStyle="1" w:styleId="mechtexChar">
    <w:name w:val="mechtex Char"/>
    <w:link w:val="mechtex"/>
    <w:locked/>
    <w:rsid w:val="00C235C9"/>
    <w:rPr>
      <w:rFonts w:ascii="Arial Armenian" w:eastAsia="Times New Roman" w:hAnsi="Arial Armenian" w:cs="Times New Roman"/>
      <w:lang w:val="hy-AM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20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051"/>
    <w:rPr>
      <w:rFonts w:ascii="Segoe UI" w:eastAsia="SimSun" w:hAnsi="Segoe UI" w:cs="Segoe UI"/>
      <w:sz w:val="18"/>
      <w:szCs w:val="18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C95B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95B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95BE8"/>
    <w:rPr>
      <w:rFonts w:ascii="Calibri" w:eastAsia="SimSun" w:hAnsi="Calibri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95B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95BE8"/>
    <w:rPr>
      <w:rFonts w:ascii="Calibri" w:eastAsia="SimSun" w:hAnsi="Calibri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0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0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29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6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625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F87DF-9C11-480A-8966-9D6B1AD90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2039</Words>
  <Characters>11623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https:/mul2-edu.gov.am/tasks/1822006/oneclick?token=85618d5769fd624345ccbee89a3e5fc8</cp:keywords>
  <dc:description/>
  <cp:lastModifiedBy>Sedrak Simonyan</cp:lastModifiedBy>
  <cp:revision>2</cp:revision>
  <cp:lastPrinted>2026-01-30T07:49:00Z</cp:lastPrinted>
  <dcterms:created xsi:type="dcterms:W3CDTF">2026-02-25T13:03:00Z</dcterms:created>
  <dcterms:modified xsi:type="dcterms:W3CDTF">2026-02-25T13:03:00Z</dcterms:modified>
</cp:coreProperties>
</file>