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AF017B" w:rsidRPr="000E1458" w:rsidRDefault="00BE184B">
      <w:pPr>
        <w:tabs>
          <w:tab w:val="left" w:pos="0"/>
        </w:tabs>
        <w:spacing w:before="240" w:after="0" w:line="360" w:lineRule="auto"/>
        <w:ind w:firstLine="720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BF274E"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2010 թվականի դեկտեմբերի 30-ի N 1734-Ն </w:t>
      </w:r>
      <w:r w:rsid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և </w:t>
      </w:r>
      <w:r w:rsidR="00295622" w:rsidRPr="0029562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2013 թվականի դեկտեմբերի 26-ի N 1489-Ն որոշումների մեջ փոփոխություններ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 Կառավարության որոշման նախագծի</w:t>
      </w:r>
    </w:p>
    <w:p w:rsidR="00AF017B" w:rsidRPr="000E1458" w:rsidRDefault="00AF017B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24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986041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="00A11D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86041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ծրագրի 4.6-րդ մասով նախատեսված՝ կենսաթոշակների բարձրացմանը վերաբերող դրույթի </w:t>
      </w:r>
      <w:r w:rsidR="009860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(միջին ամսական և նվազագույն կենսաթոշակների չափերի ավելացման մասով) </w:t>
      </w:r>
      <w:r w:rsidR="00986041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</w:t>
      </w:r>
      <w:r w:rsidR="00986041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="009860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նախադրյալների ստեղծումն է։</w:t>
      </w:r>
    </w:p>
    <w:p w:rsidR="00AF017B" w:rsidRPr="000E1458" w:rsidRDefault="00986041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BF274E"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AF017B" w:rsidRPr="000E1458" w:rsidRDefault="00BF274E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կառավարության ծրագրի 4.6-րդ մասի համաձայն, պարբերաբար բարձրացվելու են պետական կենսաթոշակների չափերը՝ մինչև 2026 թվականը նվազագույն կենսաթոշակի և կենսաթոշակի միջին չափերը հավասարեցնելու համապատասխանաբար պարենային և սպառողական զամբյուղների արժեքներին: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նվազագույն և միջին կենսաթոշակի չափի բարձրացումն ապահովելու նպատակով պետական կենսաթոշակների չափերի պարբերաբար ավելացումը սոցիալական ոլորտի ծախսային գերակայություններից մեկն է:</w:t>
      </w:r>
    </w:p>
    <w:p w:rsidR="00295622" w:rsidRDefault="00BF274E" w:rsidP="005121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2010 թվականի դեկտեմբերի 30-ի N 1734-Ն որոշմամբ  սահմանված են հիմնական աշխատանքային և զինվորական կենսաթոշակների չափերը հաշվարկելու համար հիմնական կենսաթոշակի չափը, աշխատանքային ստաժի և զինվորական ծառայության ստաժի մեկ տարվա արժեքը</w:t>
      </w:r>
      <w:r w:rsidR="00C95F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նվազագույն կենսաթոշակի չափը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2013 թվականի դեկտեմբերի 26-ի N 1489-Ն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որոշմաբ 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սահմանաված են ծերության, հաշմանդամության, կերակրողին կորցնելու դեպքում նպաստների չափերը։</w:t>
      </w:r>
    </w:p>
    <w:p w:rsidR="008A2E88" w:rsidRPr="008A2E88" w:rsidRDefault="008A2E88" w:rsidP="008A2E8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Հարկ է նշել, որ ընդհանուր կենսաթոշակային ապահովության և պետական նպաստների համակարգի առանձին ցուցանիշների միջև առկա է տրամաբանական փոխկապակցվածություն։ Հաշվի </w:t>
      </w:r>
      <w:r w:rsidR="00F26C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առնելով </w:t>
      </w: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այն հանգամանքը, որ կենսաթոշակի իրավունք տվող աշխատանքային ստաժի տևողության՝ օրենքով սահմանված չափը չունենալու դեպքում օրենքով սահմանված կարգով անձը ձեռք է բերում սոցիալական նպաստի՝ ծերության նպաստի կամ հաշմանդամության նպաստ կամ կերակրողին կորցնելու դեպքում նպաստի իրավունք, նվազագույն կենսաթոշակի չափն ավելացնելիս նպատակահարմար է նույն չափ սահմանել նաև ծերության նպաստի կամ հաշմանդամության նպաստ կամ կերակրողին կորցնելու դեպքում նպաստի չափերը։</w:t>
      </w:r>
    </w:p>
    <w:p w:rsidR="008A2E88" w:rsidRDefault="008A2E88" w:rsidP="008A2E8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այդմ, անհրաժեշտ համարժեք փոփոխություններ կատարել նաև  ՀՀ կառավարության 2013 թվականի դեկտեմբերի 26-ի N 1489-Ն որոշմամբ սահմանված են ծերության, հաշմանդամության, կերակրողին կորցնելու դեպքում նպաստների չափերը:   </w:t>
      </w:r>
    </w:p>
    <w:p w:rsidR="00AF017B" w:rsidRPr="000E1458" w:rsidRDefault="00BF274E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AF017B" w:rsidRPr="000E1458" w:rsidRDefault="00BF274E">
      <w:pPr>
        <w:spacing w:before="240"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վերը նշվածը, առաջարկվում է համապատասխան փոփոխություն կատարել 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մեջ:</w:t>
      </w:r>
    </w:p>
    <w:p w:rsidR="00AF017B" w:rsidRPr="000E1458" w:rsidRDefault="00AF017B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F017B" w:rsidRPr="000E1458" w:rsidRDefault="00BF274E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8A2E88" w:rsidRDefault="00697598" w:rsidP="0045366F">
      <w:pPr>
        <w:tabs>
          <w:tab w:val="left" w:pos="990"/>
        </w:tabs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 առաջարկվում է 202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ապրիլի</w:t>
      </w: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1-ից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սահմանել՝</w:t>
      </w:r>
    </w:p>
    <w:p w:rsidR="008A2E88" w:rsidRDefault="0069759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9759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նվազագույն կենս</w:t>
      </w:r>
      <w:r w:rsidR="0098604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աթոշակի չափը`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986041">
        <w:rPr>
          <w:rFonts w:ascii="GHEA Grapalat" w:eastAsia="Times New Roman" w:hAnsi="GHEA Grapalat" w:cs="Sylfaen"/>
          <w:sz w:val="24"/>
          <w:szCs w:val="24"/>
          <w:lang w:val="hy-AM" w:eastAsia="ru-RU"/>
        </w:rPr>
        <w:t>6000 դրամ (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36000</w:t>
      </w:r>
      <w:r w:rsid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փոխարեն),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աշխատանքային կենսաթոշակի չափը հաշվարկելու համար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հիմնական կենսաթոշակի չափը՝ 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4000 դրամ (2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փոխարեն),</w:t>
      </w:r>
    </w:p>
    <w:p w:rsidR="001417C8" w:rsidRDefault="001417C8" w:rsidP="00F26C9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</w:t>
      </w:r>
      <w:r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կենսաթոշակի չափը հաշվարկելու համար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հիմնական կենսաթոշակի չափը՝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21000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 (2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bookmarkStart w:id="0" w:name="_GoBack"/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</w:t>
      </w:r>
    </w:p>
    <w:p w:rsidR="008A2E88" w:rsidRDefault="008A2E88" w:rsidP="00F26C9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A2E88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 ծառայության ստաժի մեկ տարվա արժեքը՝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2000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 (</w:t>
      </w:r>
      <w:r w:rsidR="00F26C9F" w:rsidRP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1750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փոխարեն),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պարտադիր ժամկետային զինվորական ծառայության շարքային կազմի զինծառայողի հաշմանդամության զինվորական կենսաթոշակի չափերը`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40713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5792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խորը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(1-ին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հաշմանդամություն ունեցող անձի համար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>64600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50600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ծանր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(2-րդ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54800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41400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</w:p>
    <w:p w:rsidR="008A2E88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գ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միջին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(3-րդ խմբի հաշմանդամություն) </w:t>
      </w:r>
      <w:r w:rsidR="0040713D"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համար՝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48000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F26C9F" w:rsidRP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38000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դրամի փոխարեն) </w:t>
      </w:r>
    </w:p>
    <w:p w:rsidR="008A2E88" w:rsidRDefault="008A2E88" w:rsidP="0045366F">
      <w:pPr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63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պարտադիր ժամկետային զինվորական ծառայության շարքային կազմի մահացած (զոհված) զինծառայողի ընտանիքի անդամի կերակրողին կորցնելու դեպքում զինվորական կենսաթոշակի չափը՝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48000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38000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45366F" w:rsidRP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իսկ երկու ծնողին կորցրած՝ 18 տարին չլրացած երեխայի դեպքում՝ 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170000 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F26C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120000 </w:t>
      </w:r>
      <w:r w:rsidR="0045366F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75792D" w:rsidRDefault="008A2E88" w:rsidP="0045366F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Առաջարկվում է բարձրացնել  նաև ծերության, հաշմանդամության և կերակրողին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 նպաստների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չափերը`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հաշմանդամության նպաստների դեպքում </w:t>
      </w:r>
      <w:r w:rsidR="004E211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պահապանելով 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նպաստի չափեր</w:t>
      </w:r>
      <w:r w:rsidR="004E211F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4E211F" w:rsidRPr="004E211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E21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տարբերակումը</w:t>
      </w:r>
      <w:r w:rsid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Մասնավորապես առաջարկվում է սահմանել՝ </w:t>
      </w:r>
    </w:p>
    <w:p w:rsidR="0075792D" w:rsidRPr="0075792D" w:rsidRDefault="0075792D" w:rsidP="0097729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ծերության</w:t>
      </w:r>
      <w:r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նպաստի չափը՝ </w:t>
      </w:r>
      <w:r w:rsidR="009772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46000 </w:t>
      </w:r>
      <w:r w:rsidR="008A2E88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977299" w:rsidRP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36000 </w:t>
      </w:r>
      <w:r w:rsidR="008A2E88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  <w:r w:rsidR="008A2E88" w:rsidRPr="007579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</w:p>
    <w:p w:rsidR="0075792D" w:rsidRPr="0075792D" w:rsidRDefault="0040713D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խորը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(1-ին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հաշմանդամություն ունեցող անձի 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49000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>39000</w:t>
      </w:r>
      <w:r w:rsidR="00977299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</w:p>
    <w:p w:rsidR="0075792D" w:rsidRPr="0075792D" w:rsidRDefault="00656EA9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ծանր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(2-րդ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475000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>375</w:t>
      </w:r>
      <w:r w:rsidR="00977299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00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</w:p>
    <w:p w:rsidR="00977299" w:rsidRDefault="00656EA9" w:rsidP="00656EA9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ֆունկցիոնալության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միջին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աստիճանի սահմանափակումով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(3-րդ խմբի հաշմանդամություն) </w:t>
      </w:r>
      <w:r w:rsidRP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հաշմանդամություն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46000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 w:rsid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t>36</w:t>
      </w:r>
      <w:r w:rsidR="00977299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000 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դրամի փոխարեն)</w:t>
      </w:r>
    </w:p>
    <w:p w:rsidR="0075792D" w:rsidRPr="0075792D" w:rsidRDefault="00977299" w:rsidP="00977299">
      <w:pPr>
        <w:pStyle w:val="ListParagraph"/>
        <w:numPr>
          <w:ilvl w:val="0"/>
          <w:numId w:val="3"/>
        </w:numPr>
        <w:tabs>
          <w:tab w:val="left" w:pos="810"/>
          <w:tab w:val="left" w:pos="108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77299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«հաշմանդամ երեխա ճանաչված անձ» կարգավիճակ ունեցող անձի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49000 </w:t>
      </w:r>
      <w:r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դրամ (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39</w:t>
      </w:r>
      <w:r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>000 դրամի փոխարեն)</w:t>
      </w:r>
      <w:r w:rsidR="0040713D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75792D" w:rsidRPr="007579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11141B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</w:t>
      </w:r>
      <w:r w:rsidR="00C95F6B"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նախադրյալներ կստեղծվեն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ծրագրի 4.6-րդ մասով նախատեսված՝ կենսաթոշակների բարձրացմանը վերաբերող դրույթի իրականաց</w:t>
      </w:r>
      <w:r w:rsidR="000E1458" w:rsidRPr="00D251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համար</w:t>
      </w:r>
      <w:r w:rsid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որի արդյունքում ա</w:t>
      </w:r>
      <w:r w:rsidR="001311C3" w:rsidRP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շխատանքային կենսաթոշակի միջին ամսական չափը 48993 դրամից կդառնա 59181 դրամ</w:t>
      </w:r>
      <w:r w:rsid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զ</w:t>
      </w:r>
      <w:r w:rsidR="001311C3" w:rsidRP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ինվորական կենսաթոշակի միջին ամսական չափը 96321 դրամից կդառնա 104852 դրամ:</w:t>
      </w:r>
      <w:r w:rsid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AF017B" w:rsidRPr="000E1458" w:rsidRDefault="001311C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BF274E"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բարձրանան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նաև ծ</w:t>
      </w:r>
      <w:r w:rsidRP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երության, հաշմանդամության, կերակրողին կորցնելու դեպքում նպաստների չափերը</w:t>
      </w:r>
      <w:r w:rsidR="00BF274E"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AF017B" w:rsidRDefault="00CF3CA5" w:rsidP="00CF3CA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F3C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Քանի որ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CF3C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ենսաթոշակների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չափերի ավելացումն ուղղակիորեն </w:t>
      </w:r>
      <w:r w:rsidRPr="00CF3C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հանգեցն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ելու է </w:t>
      </w:r>
      <w:r w:rsidRPr="00CF3C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նաև հետվճարի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միջին ամսական չափի ավելացմանը, ինչը, ըստ կանխատեսումների կենսաթոշակի </w:t>
      </w:r>
      <w:r w:rsidR="00AE69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միջին ամսական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չափ</w:t>
      </w:r>
      <w:r w:rsidR="00D521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D521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կավելանան միջինում ևս </w:t>
      </w:r>
      <w:r w:rsidR="00D5216E"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8692 դրամ</w:t>
      </w:r>
      <w:r w:rsidR="00D5216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ով՝ կազմելով </w:t>
      </w:r>
      <w:r w:rsidR="00AE69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AE692B" w:rsidRP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շխատանքային կենսաթոշակի </w:t>
      </w:r>
      <w:r w:rsidR="00AE69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դեպքում՝ </w:t>
      </w:r>
      <w:r w:rsidR="001303E8">
        <w:rPr>
          <w:rFonts w:ascii="GHEA Grapalat" w:eastAsia="Times New Roman" w:hAnsi="GHEA Grapalat" w:cs="Sylfaen"/>
          <w:sz w:val="24"/>
          <w:szCs w:val="24"/>
          <w:lang w:val="hy-AM" w:eastAsia="ru-RU"/>
        </w:rPr>
        <w:t>67,873</w:t>
      </w:r>
      <w:r w:rsidR="00AE692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</w:t>
      </w:r>
      <w:r w:rsidR="001303E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="00473E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</w:t>
      </w:r>
      <w:r w:rsidR="00473E65" w:rsidRPr="001311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ինվորական կենսաթոշակի</w:t>
      </w:r>
      <w:r w:rsidR="00473E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դեպքում՝ </w:t>
      </w:r>
      <w:r w:rsidR="00AE692B">
        <w:rPr>
          <w:rFonts w:ascii="GHEA Grapalat" w:eastAsia="Times New Roman" w:hAnsi="GHEA Grapalat" w:cs="Sylfaen"/>
          <w:sz w:val="24"/>
          <w:szCs w:val="24"/>
          <w:lang w:val="hy-AM" w:eastAsia="ru-RU"/>
        </w:rPr>
        <w:t>113,544 դրամ</w:t>
      </w:r>
      <w:r w:rsidR="00D5216E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D5216E" w:rsidRDefault="00D5216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F017B" w:rsidRPr="000E1458" w:rsidRDefault="00BF274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Կապը ռազմավարական փաստաթղթերի հետ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վերափոխման ռազմավարություն 2050, Կառավարության 2021-2026թթ</w:t>
      </w:r>
      <w:r w:rsidRPr="000E1458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0E145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ծրագիր, ոլորտային և/կամ այլ ռազմավարություններ</w:t>
      </w:r>
    </w:p>
    <w:p w:rsidR="00AF017B" w:rsidRPr="000E1458" w:rsidRDefault="00BF274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կատարելու մասին»</w:t>
      </w:r>
      <w:r w:rsidRPr="000E145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0E145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4.6-րդ ենթաբաժնից (Կառավարությունը քայլեր է ձեռնարկելու մինչև 2026 թվականը նվազագույն կենսաթոշակի և կենսաթոշակի միջին չափերը հավասարեցնել, համապատասխանաբար` պարենային և  սպառողական զամբյուղների արժեքներին, վերացնել ծայրահեղ աղքատությունը)</w:t>
      </w:r>
      <w:r w:rsidR="00DF6CD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, ինչպես նաև </w:t>
      </w:r>
      <w:r w:rsidR="00DF6CD4" w:rsidRPr="00DF6CD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«Հայաստանի Հանրապետության կառավարության 2021-2026 թվականների գործունեության միջոցառումների ծրագիրը հաստատելու մասին» ՀՀ կառավարության որոշման 19-րդ կետի</w:t>
      </w:r>
      <w:r w:rsidR="00DF6CD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ց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AF017B" w:rsidRPr="000E1458" w:rsidRDefault="00D5216E">
      <w:pPr>
        <w:spacing w:before="240" w:after="0" w:line="360" w:lineRule="auto"/>
        <w:ind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5</w:t>
      </w:r>
      <w:r w:rsidR="00BF274E"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BF274E"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 2013 թվականի դեկտեմբերի 26-ի N 1489-Ն որոշումների</w:t>
      </w:r>
      <w:r w:rsidR="00BF274E" w:rsidRP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F274E"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="00BF274E" w:rsidRPr="000E14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մասին» </w:t>
      </w:r>
      <w:r w:rsidR="00BF274E" w:rsidRPr="000E145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673E7F" w:rsidRDefault="00673E7F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934EE" w:rsidRDefault="00BF274E" w:rsidP="00656EA9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</w:t>
      </w:r>
      <w:r w:rsidR="00295622"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2013 թվականի դեկտեմբերի 26-ի N 1489-Ն որոշումների</w:t>
      </w:r>
      <w:r w:rsidRP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փոփոխություն</w:t>
      </w:r>
      <w:r w:rsidR="002956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0E145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մասին» ՀՀ կառավարության որոշման </w:t>
      </w:r>
      <w:r w:rsidRPr="000E1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</w:t>
      </w:r>
      <w:r w:rsidR="008934E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</w:t>
      </w:r>
      <w:r w:rsid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դունման արդյունքում ա</w:t>
      </w:r>
      <w:r w:rsidR="00445DE2"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պրիլի 1-ից աշխատանքային կենսաթոշակները բարձրացնելու </w:t>
      </w:r>
      <w:r w:rsid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համար </w:t>
      </w:r>
      <w:r w:rsidR="00445DE2"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2026 թվականի տարեկան ծախսը գնահատվում է 340.3 մլրդ դրամ, ինչը տարեկան ծրագիրը գերազանցում է 44.9 մլրդ դրամով:</w:t>
      </w:r>
      <w:r w:rsid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</w:t>
      </w:r>
      <w:r w:rsidR="00445DE2"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ինվորական կենսաթոշակները բարձրացնելու դեպքում 2026 թվականի տարեկան ծախսը գնահատվում է 48.8 մլրդ դրամ, ինչը տարեկան ծրագիրը գերազանցում է 3.0 մլրդ դրամով: Այս դեպքում շարքային զինծառայողների (ԽՍՀՄ) զինվորական կենսաթոշակների տարեկան ծախսը կկազմի 0.9 մլրդ դրամ, ինչը տարեկան ծրագրից ավել է 0.2 մլրդ դրամով:</w:t>
      </w:r>
      <w:r w:rsid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45DE2"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Նպաստների չափերն ապրիլի 1-ից բարձրացնելու դեպքում տարեկան 59.3 մլրդ դրամի փոխարեն հարկ կլինի հատկացնել 66.1 մլրդ դրամ, ինչը տարեկան ծրագրից ավել է 6.8 մլրդ դրամով:</w:t>
      </w:r>
    </w:p>
    <w:p w:rsidR="00445DE2" w:rsidRPr="00445DE2" w:rsidRDefault="00445DE2" w:rsidP="00445DE2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Կենսաթոշակների չափերի ավելացումն ուղղակիորեն կհանգեցնի նաև հետվճարի գծով ծախսերի ավելացմանը: Հետվճարը 20% դրույքաչափով վճարվել է միայն փետրվարին, երբ արդյունավետ դրույքաչափը կազմել է 14.7%, իսկ 1 շահառուի միջին հետվճարի չափը կազմել է </w:t>
      </w:r>
      <w:r w:rsidR="002255BC">
        <w:rPr>
          <w:rFonts w:ascii="GHEA Grapalat" w:eastAsia="Times New Roman" w:hAnsi="GHEA Grapalat" w:cs="Sylfaen"/>
          <w:sz w:val="24"/>
          <w:szCs w:val="24"/>
          <w:lang w:val="hy-AM" w:eastAsia="ru-RU"/>
        </w:rPr>
        <w:t>6966</w:t>
      </w:r>
      <w:r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դրամ:  Աշխատանքային կենսաթոշակի չափի ավելացման և արդյու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ավետ դրույքաչափի պահպանմամբ հետվճարի 1 շահառուի միջին հետվճարի </w:t>
      </w:r>
      <w:r w:rsidR="002255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միջին ամսական </w:t>
      </w:r>
      <w:r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չափը գնահատվել է 8692 դրամ, ինչի արդյունքում տարեկան ծախսը կկազմի 43.8 մլրդ դրամ, ինչը տարեկան 20 մլրդ դրամ ծրագիրը կգերազանցի 23.8 մլրդ դրամ: Հարկ է նկատի ունենալ, որ կենսաթոշակի չափերը չավելացնելու դեպքում նույնիսկ ընթացիկ տարում կառաջանա լրացուցիչ 18.1 մլրդ դրամի պահանջ: Սա նշանակում է, որ կենսաթոշակների ավելացմամբ պայմանավորված լրացուցիչ պահանջը 5.7 մլրդ դրամ է:</w:t>
      </w:r>
    </w:p>
    <w:p w:rsidR="00445DE2" w:rsidRDefault="00445DE2" w:rsidP="00656EA9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45DE2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Այսպիսով, կենսաթոշակների, նպաստների չափերի ավելացումը կպահանջի հավելյալ 78.7 մլրդ դրամի չափով հատկացում, որից 18.1 մլրդ դրամը հարկ կլինի հատկացնել անկախ կենսաթոշակների չափերը բարձրացնելու հանգամանքից:</w:t>
      </w:r>
    </w:p>
    <w:sectPr w:rsidR="00445DE2">
      <w:headerReference w:type="first" r:id="rId7"/>
      <w:pgSz w:w="11906" w:h="16838" w:code="9"/>
      <w:pgMar w:top="893" w:right="836" w:bottom="117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7B8" w:rsidRDefault="009A07B8">
      <w:pPr>
        <w:spacing w:after="0" w:line="240" w:lineRule="auto"/>
      </w:pPr>
      <w:r>
        <w:separator/>
      </w:r>
    </w:p>
  </w:endnote>
  <w:endnote w:type="continuationSeparator" w:id="0">
    <w:p w:rsidR="009A07B8" w:rsidRDefault="009A0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7B8" w:rsidRDefault="009A07B8">
      <w:pPr>
        <w:spacing w:after="0" w:line="240" w:lineRule="auto"/>
      </w:pPr>
      <w:r>
        <w:separator/>
      </w:r>
    </w:p>
  </w:footnote>
  <w:footnote w:type="continuationSeparator" w:id="0">
    <w:p w:rsidR="009A07B8" w:rsidRDefault="009A0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7B" w:rsidRDefault="00AF017B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64839"/>
    <w:multiLevelType w:val="hybridMultilevel"/>
    <w:tmpl w:val="06900CFA"/>
    <w:lvl w:ilvl="0" w:tplc="87CAD6C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16A60B0"/>
    <w:multiLevelType w:val="hybridMultilevel"/>
    <w:tmpl w:val="846EEA1E"/>
    <w:lvl w:ilvl="0" w:tplc="669E59C6">
      <w:start w:val="1"/>
      <w:numFmt w:val="decimal"/>
      <w:lvlText w:val="%1)"/>
      <w:lvlJc w:val="left"/>
      <w:pPr>
        <w:ind w:left="1080" w:hanging="360"/>
      </w:pPr>
      <w:rPr>
        <w:rFonts w:eastAsia="Times New Roman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3E223A"/>
    <w:multiLevelType w:val="hybridMultilevel"/>
    <w:tmpl w:val="E2845E36"/>
    <w:lvl w:ilvl="0" w:tplc="E9368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7B"/>
    <w:rsid w:val="0003184E"/>
    <w:rsid w:val="000349C7"/>
    <w:rsid w:val="000E1458"/>
    <w:rsid w:val="0011141B"/>
    <w:rsid w:val="00122985"/>
    <w:rsid w:val="001303E8"/>
    <w:rsid w:val="001311C3"/>
    <w:rsid w:val="001417C8"/>
    <w:rsid w:val="001471BB"/>
    <w:rsid w:val="00147F8D"/>
    <w:rsid w:val="001C54A9"/>
    <w:rsid w:val="002255BC"/>
    <w:rsid w:val="0027245C"/>
    <w:rsid w:val="00295622"/>
    <w:rsid w:val="00296C0E"/>
    <w:rsid w:val="002F34FE"/>
    <w:rsid w:val="003008E5"/>
    <w:rsid w:val="003C48A5"/>
    <w:rsid w:val="0040713D"/>
    <w:rsid w:val="00445DE2"/>
    <w:rsid w:val="0045366F"/>
    <w:rsid w:val="00473E65"/>
    <w:rsid w:val="004E211F"/>
    <w:rsid w:val="005121C4"/>
    <w:rsid w:val="005E10E1"/>
    <w:rsid w:val="00634B1A"/>
    <w:rsid w:val="00656EA9"/>
    <w:rsid w:val="00673E7F"/>
    <w:rsid w:val="00697598"/>
    <w:rsid w:val="006A18F0"/>
    <w:rsid w:val="0075792D"/>
    <w:rsid w:val="00773069"/>
    <w:rsid w:val="007F68C5"/>
    <w:rsid w:val="00853A5B"/>
    <w:rsid w:val="008850C6"/>
    <w:rsid w:val="008934EE"/>
    <w:rsid w:val="008A2E88"/>
    <w:rsid w:val="008F5F68"/>
    <w:rsid w:val="00977299"/>
    <w:rsid w:val="00986041"/>
    <w:rsid w:val="009A07B8"/>
    <w:rsid w:val="00A11DAA"/>
    <w:rsid w:val="00AE692B"/>
    <w:rsid w:val="00AF017B"/>
    <w:rsid w:val="00B1074D"/>
    <w:rsid w:val="00B13615"/>
    <w:rsid w:val="00B64A2F"/>
    <w:rsid w:val="00BE184B"/>
    <w:rsid w:val="00BF274E"/>
    <w:rsid w:val="00C60EDA"/>
    <w:rsid w:val="00C95F6B"/>
    <w:rsid w:val="00CF3CA5"/>
    <w:rsid w:val="00D25153"/>
    <w:rsid w:val="00D5216E"/>
    <w:rsid w:val="00DF6CD4"/>
    <w:rsid w:val="00E814EB"/>
    <w:rsid w:val="00E931A3"/>
    <w:rsid w:val="00F21509"/>
    <w:rsid w:val="00F26C9F"/>
    <w:rsid w:val="00F438DC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76F9C"/>
  <w15:docId w15:val="{5EE0C56F-AA5D-4632-BAF2-EEEC8145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950</Words>
  <Characters>7380</Characters>
  <Application>Microsoft Office Word</Application>
  <DocSecurity>0</DocSecurity>
  <Lines>199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>https:/mul2-mss.gov.am/tasks/2110380/oneclick?token=1d113a5de263ead5459947fd656249f1</cp:keywords>
  <dc:description/>
  <cp:lastModifiedBy>Tatevik.Mikayelyan</cp:lastModifiedBy>
  <cp:revision>4</cp:revision>
  <dcterms:created xsi:type="dcterms:W3CDTF">2026-02-27T08:53:00Z</dcterms:created>
  <dcterms:modified xsi:type="dcterms:W3CDTF">2026-02-27T09:07:00Z</dcterms:modified>
</cp:coreProperties>
</file>