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3A82" w:rsidRDefault="00EE3A82" w:rsidP="00EE3A82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Arial"/>
          <w:b/>
          <w:bCs/>
          <w:color w:val="333333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Arial"/>
          <w:bCs/>
          <w:color w:val="333333"/>
          <w:kern w:val="0"/>
          <w:sz w:val="24"/>
          <w:szCs w:val="24"/>
          <w:lang w:val="hy-AM"/>
          <w14:ligatures w14:val="none"/>
        </w:rPr>
        <w:t xml:space="preserve">                                                                                                            </w:t>
      </w:r>
      <w:r>
        <w:rPr>
          <w:rFonts w:ascii="GHEA Grapalat" w:eastAsia="Times New Roman" w:hAnsi="GHEA Grapalat" w:cs="Arial"/>
          <w:b/>
          <w:bCs/>
          <w:color w:val="333333"/>
          <w:kern w:val="0"/>
          <w:sz w:val="24"/>
          <w:szCs w:val="24"/>
          <w:lang w:val="hy-AM"/>
          <w14:ligatures w14:val="none"/>
        </w:rPr>
        <w:t>ՆԱԽԱԳԻԾ</w:t>
      </w:r>
    </w:p>
    <w:p w:rsidR="00EE3A82" w:rsidRDefault="00EE3A82" w:rsidP="00EE3A82">
      <w:pPr>
        <w:shd w:val="clear" w:color="auto" w:fill="FFFFFF"/>
        <w:spacing w:after="0" w:line="240" w:lineRule="auto"/>
        <w:rPr>
          <w:rFonts w:ascii="GHEA Grapalat" w:eastAsia="Times New Roman" w:hAnsi="GHEA Grapalat" w:cs="Arial"/>
          <w:bCs/>
          <w:color w:val="333333"/>
          <w:kern w:val="0"/>
          <w:sz w:val="24"/>
          <w:szCs w:val="24"/>
          <w:lang w:val="hy-AM"/>
          <w14:ligatures w14:val="none"/>
        </w:rPr>
      </w:pPr>
    </w:p>
    <w:p w:rsidR="00EE3A82" w:rsidRDefault="00EE3A82" w:rsidP="00EE3A8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b/>
          <w:bCs/>
          <w:color w:val="333333"/>
          <w:kern w:val="0"/>
          <w:sz w:val="24"/>
          <w:szCs w:val="24"/>
          <w14:ligatures w14:val="none"/>
        </w:rPr>
      </w:pPr>
    </w:p>
    <w:p w:rsidR="00EE3A82" w:rsidRDefault="00EE3A82" w:rsidP="00EE3A8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>
        <w:rPr>
          <w:rFonts w:ascii="GHEA Grapalat" w:eastAsia="Times New Roman" w:hAnsi="GHEA Grapalat" w:cs="Arial"/>
          <w:b/>
          <w:bCs/>
          <w:color w:val="333333"/>
          <w:kern w:val="0"/>
          <w:sz w:val="24"/>
          <w:szCs w:val="24"/>
          <w14:ligatures w14:val="none"/>
        </w:rPr>
        <w:t>ՀԱՅԱՍՏԱՆԻ ՀԱՆՐԱՊԵՏՈՒԹՅԱՆ</w:t>
      </w:r>
    </w:p>
    <w:p w:rsidR="00EE3A82" w:rsidRDefault="00EE3A82" w:rsidP="00EE3A8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>
        <w:rPr>
          <w:rFonts w:ascii="Calibri" w:eastAsia="Times New Roman" w:hAnsi="Calibri" w:cs="Calibri"/>
          <w:color w:val="333333"/>
          <w:kern w:val="0"/>
          <w:sz w:val="24"/>
          <w:szCs w:val="24"/>
          <w14:ligatures w14:val="none"/>
        </w:rPr>
        <w:t> </w:t>
      </w:r>
    </w:p>
    <w:p w:rsidR="00EE3A82" w:rsidRDefault="00EE3A82" w:rsidP="00EE3A82">
      <w:pPr>
        <w:spacing w:after="0" w:line="240" w:lineRule="auto"/>
        <w:jc w:val="center"/>
        <w:rPr>
          <w:rFonts w:ascii="GHEA Grapalat" w:eastAsia="Times New Roman" w:hAnsi="GHEA Grapalat" w:cs="Arial"/>
          <w:color w:val="333333"/>
          <w:kern w:val="0"/>
          <w:sz w:val="24"/>
          <w:szCs w:val="24"/>
          <w:shd w:val="clear" w:color="auto" w:fill="FFFFFF"/>
          <w14:ligatures w14:val="none"/>
        </w:rPr>
      </w:pPr>
      <w:r>
        <w:rPr>
          <w:rFonts w:ascii="GHEA Grapalat" w:eastAsia="Times New Roman" w:hAnsi="GHEA Grapalat" w:cs="Arial"/>
          <w:b/>
          <w:bCs/>
          <w:color w:val="333333"/>
          <w:kern w:val="0"/>
          <w:sz w:val="24"/>
          <w:szCs w:val="24"/>
          <w:shd w:val="clear" w:color="auto" w:fill="FFFFFF"/>
          <w14:ligatures w14:val="none"/>
        </w:rPr>
        <w:t>Օ Ր Ե Ն Ք Ը</w:t>
      </w:r>
    </w:p>
    <w:p w:rsidR="00EE3A82" w:rsidRDefault="00EE3A82" w:rsidP="00EE3A82">
      <w:pPr>
        <w:shd w:val="clear" w:color="auto" w:fill="FFFFFF"/>
        <w:spacing w:after="0" w:line="240" w:lineRule="auto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>
        <w:rPr>
          <w:rFonts w:ascii="Calibri" w:eastAsia="Times New Roman" w:hAnsi="Calibri" w:cs="Calibri"/>
          <w:color w:val="333333"/>
          <w:kern w:val="0"/>
          <w:sz w:val="24"/>
          <w:szCs w:val="24"/>
          <w14:ligatures w14:val="none"/>
        </w:rPr>
        <w:t> </w:t>
      </w:r>
    </w:p>
    <w:p w:rsidR="00EE3A82" w:rsidRDefault="00EE3A82" w:rsidP="00EE3A82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>
        <w:rPr>
          <w:rFonts w:ascii="Calibri" w:eastAsia="Times New Roman" w:hAnsi="Calibri" w:cs="Calibri"/>
          <w:color w:val="333333"/>
          <w:kern w:val="0"/>
          <w:sz w:val="24"/>
          <w:szCs w:val="24"/>
          <w14:ligatures w14:val="none"/>
        </w:rPr>
        <w:t> </w:t>
      </w:r>
    </w:p>
    <w:p w:rsidR="00EE3A82" w:rsidRDefault="00EE3A82" w:rsidP="00EE3A82">
      <w:pPr>
        <w:spacing w:after="0" w:line="240" w:lineRule="auto"/>
        <w:jc w:val="center"/>
        <w:rPr>
          <w:rFonts w:ascii="GHEA Grapalat" w:eastAsia="Times New Roman" w:hAnsi="GHEA Grapalat" w:cs="Arial"/>
          <w:b/>
          <w:bCs/>
          <w:color w:val="333333"/>
          <w:kern w:val="0"/>
          <w:sz w:val="24"/>
          <w:szCs w:val="24"/>
          <w:shd w:val="clear" w:color="auto" w:fill="FFFFFF"/>
          <w14:ligatures w14:val="none"/>
        </w:rPr>
      </w:pPr>
      <w:r>
        <w:rPr>
          <w:rFonts w:ascii="GHEA Grapalat" w:eastAsia="Times New Roman" w:hAnsi="GHEA Grapalat" w:cs="Arial"/>
          <w:b/>
          <w:bCs/>
          <w:color w:val="333333"/>
          <w:kern w:val="0"/>
          <w:sz w:val="24"/>
          <w:szCs w:val="24"/>
          <w:shd w:val="clear" w:color="auto" w:fill="FFFFFF"/>
          <w14:ligatures w14:val="none"/>
        </w:rPr>
        <w:t xml:space="preserve">«ԲԱՐՁՐԱԳՈՒՅՆ ԿՐԹՈՒԹՅԱՆ </w:t>
      </w:r>
      <w:r>
        <w:rPr>
          <w:rFonts w:ascii="GHEA Grapalat" w:eastAsia="Times New Roman" w:hAnsi="GHEA Grapalat" w:cs="Arial"/>
          <w:b/>
          <w:bCs/>
          <w:color w:val="333333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ԵՎ ԳԻՏՈՒԹՅԱՆ </w:t>
      </w:r>
      <w:r>
        <w:rPr>
          <w:rFonts w:ascii="GHEA Grapalat" w:eastAsia="Times New Roman" w:hAnsi="GHEA Grapalat" w:cs="Arial"/>
          <w:b/>
          <w:bCs/>
          <w:color w:val="333333"/>
          <w:kern w:val="0"/>
          <w:sz w:val="24"/>
          <w:szCs w:val="24"/>
          <w:shd w:val="clear" w:color="auto" w:fill="FFFFFF"/>
          <w14:ligatures w14:val="none"/>
        </w:rPr>
        <w:t xml:space="preserve">ՄԱՍԻՆ» ՕՐԵՆՔՈՒՄ </w:t>
      </w:r>
      <w:r>
        <w:rPr>
          <w:rFonts w:ascii="GHEA Grapalat" w:eastAsia="Times New Roman" w:hAnsi="GHEA Grapalat" w:cs="Arial"/>
          <w:b/>
          <w:bCs/>
          <w:color w:val="333333"/>
          <w:kern w:val="0"/>
          <w:sz w:val="24"/>
          <w:szCs w:val="24"/>
          <w:highlight w:val="yellow"/>
          <w:shd w:val="clear" w:color="auto" w:fill="FFFFFF"/>
          <w14:ligatures w14:val="none"/>
        </w:rPr>
        <w:t xml:space="preserve"> </w:t>
      </w:r>
      <w:r w:rsidRPr="00FC767E">
        <w:rPr>
          <w:rFonts w:ascii="GHEA Grapalat" w:eastAsia="Times New Roman" w:hAnsi="GHEA Grapalat" w:cs="Arial"/>
          <w:b/>
          <w:bCs/>
          <w:color w:val="333333"/>
          <w:kern w:val="0"/>
          <w:sz w:val="24"/>
          <w:szCs w:val="24"/>
          <w:shd w:val="clear" w:color="auto" w:fill="FFFFFF"/>
          <w14:ligatures w14:val="none"/>
        </w:rPr>
        <w:t>ՓՈՓՈԽՈՒԹՅՈՒՆՆԵՐ ԵՎ ԼՐԱՑՈՒՄ</w:t>
      </w:r>
      <w:r w:rsidRPr="00FC767E">
        <w:rPr>
          <w:rFonts w:ascii="GHEA Grapalat" w:eastAsia="Times New Roman" w:hAnsi="GHEA Grapalat" w:cs="Arial"/>
          <w:b/>
          <w:bCs/>
          <w:color w:val="333333"/>
          <w:kern w:val="0"/>
          <w:sz w:val="24"/>
          <w:szCs w:val="24"/>
          <w:shd w:val="clear" w:color="auto" w:fill="FFFFFF"/>
          <w:lang w:val="hy-AM"/>
          <w14:ligatures w14:val="none"/>
        </w:rPr>
        <w:t>ՆԵՐ</w:t>
      </w:r>
      <w:r w:rsidRPr="00FC767E">
        <w:rPr>
          <w:rFonts w:ascii="GHEA Grapalat" w:eastAsia="Times New Roman" w:hAnsi="GHEA Grapalat" w:cs="Arial"/>
          <w:b/>
          <w:bCs/>
          <w:color w:val="333333"/>
          <w:kern w:val="0"/>
          <w:sz w:val="24"/>
          <w:szCs w:val="24"/>
          <w:shd w:val="clear" w:color="auto" w:fill="FFFFFF"/>
          <w14:ligatures w14:val="none"/>
        </w:rPr>
        <w:t xml:space="preserve"> ԿԱՏԱՐԵԼՈՒ ՄԱՍԻՆ</w:t>
      </w:r>
    </w:p>
    <w:p w:rsidR="00EE3A82" w:rsidRDefault="00EE3A82" w:rsidP="00EE3A82">
      <w:pPr>
        <w:spacing w:after="0" w:line="240" w:lineRule="auto"/>
        <w:jc w:val="center"/>
        <w:rPr>
          <w:rFonts w:ascii="GHEA Grapalat" w:eastAsia="Times New Roman" w:hAnsi="GHEA Grapalat" w:cs="Arial"/>
          <w:b/>
          <w:bCs/>
          <w:color w:val="333333"/>
          <w:kern w:val="0"/>
          <w:sz w:val="24"/>
          <w:szCs w:val="24"/>
          <w:shd w:val="clear" w:color="auto" w:fill="FFFFFF"/>
          <w14:ligatures w14:val="none"/>
        </w:rPr>
      </w:pPr>
    </w:p>
    <w:p w:rsidR="00EE3A82" w:rsidRDefault="00EE3A82" w:rsidP="002B154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Հոդված 1.</w:t>
      </w:r>
      <w:r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«Բարձրագույն կրթության և գիտության մասին» 2025 թվականի </w:t>
      </w:r>
      <w:r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>սեպտեմբերի</w:t>
      </w:r>
      <w:r>
        <w:rPr>
          <w:rFonts w:ascii="Calibri" w:hAnsi="Calibri" w:cs="Calibri"/>
          <w:b/>
          <w:bCs/>
          <w:color w:val="333333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11-ի ՀՕ-285-Ն օրենքի (այսուհետ՝ Օրենք) </w:t>
      </w:r>
      <w:r>
        <w:rPr>
          <w:rFonts w:ascii="GHEA Grapalat" w:eastAsia="Times New Roman" w:hAnsi="GHEA Grapalat" w:cs="Arial"/>
          <w:b/>
          <w:color w:val="333333"/>
          <w:sz w:val="24"/>
          <w:szCs w:val="24"/>
          <w:lang w:val="hy-AM"/>
        </w:rPr>
        <w:t xml:space="preserve">23-րդ հոդվածի </w:t>
      </w:r>
      <w:r>
        <w:rPr>
          <w:rFonts w:ascii="GHEA Grapalat" w:eastAsia="Calibri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 xml:space="preserve">17-րդ </w:t>
      </w:r>
      <w:r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>մասը շարադրել նոր խմբագրությամբ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՝</w:t>
      </w:r>
    </w:p>
    <w:p w:rsidR="00835E2C" w:rsidRPr="00835E2C" w:rsidRDefault="00835E2C" w:rsidP="00835E2C">
      <w:pPr>
        <w:spacing w:line="360" w:lineRule="auto"/>
        <w:ind w:left="426" w:firstLine="283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835E2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«</w:t>
      </w:r>
      <w:r w:rsidRPr="00835E2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17.</w:t>
      </w:r>
      <w:r w:rsidRPr="00835E2C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835E2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Հանրային բուհում ակադեմիական կամ վարչական կառուցվածքային ստորաբաժանումների ղեկավար պաշտոններում (ներառյալ հետազոտական համալսարանի կազմում գործող գիտական կազմակերպության ղեկավարի</w:t>
      </w:r>
      <w:r w:rsidRPr="00835E2C">
        <w:rPr>
          <w:rFonts w:ascii="GHEA Grapalat" w:eastAsia="Times New Roman" w:hAnsi="GHEA Grapalat"/>
          <w:color w:val="333333"/>
          <w:sz w:val="24"/>
          <w:szCs w:val="24"/>
          <w:lang w:val="hy-AM"/>
        </w:rPr>
        <w:t>, ղեկավարի</w:t>
      </w:r>
      <w:r w:rsidRPr="00835E2C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835E2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տեղակալների և դրա ակադեմիական կառուցվածքային միավորների ղեկավարների</w:t>
      </w:r>
      <w:r w:rsidRPr="00835E2C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835E2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պաշտոնները) ընտրված (նշանակված) անձի լիազորությունները դադարեցվում են ռեկտորի որոշմամբ, եթե լրացել է նրա 65 տարին:</w:t>
      </w:r>
      <w:r w:rsidRPr="00835E2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»:</w:t>
      </w:r>
    </w:p>
    <w:p w:rsidR="00EE3A82" w:rsidRPr="005376A2" w:rsidRDefault="00EE3A82" w:rsidP="00455B2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</w:pPr>
      <w:bookmarkStart w:id="0" w:name="_GoBack"/>
      <w:bookmarkEnd w:id="0"/>
      <w:r>
        <w:rPr>
          <w:rFonts w:ascii="GHEA Grapalat" w:eastAsia="Times New Roman" w:hAnsi="GHEA Grapalat" w:cs="Arial"/>
          <w:b/>
          <w:bCs/>
          <w:color w:val="333333"/>
          <w:kern w:val="0"/>
          <w:sz w:val="24"/>
          <w:szCs w:val="24"/>
          <w:lang w:val="hy-AM"/>
          <w14:ligatures w14:val="none"/>
        </w:rPr>
        <w:t>Հոդված 2.</w:t>
      </w:r>
      <w:r>
        <w:rPr>
          <w:rFonts w:ascii="Calibri" w:eastAsia="Times New Roman" w:hAnsi="Calibri" w:cs="Calibri"/>
          <w:color w:val="333333"/>
          <w:kern w:val="0"/>
          <w:sz w:val="24"/>
          <w:szCs w:val="24"/>
          <w:lang w:val="hy-AM"/>
          <w14:ligatures w14:val="none"/>
        </w:rPr>
        <w:t> </w:t>
      </w:r>
      <w:r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 xml:space="preserve"> Օրենքի </w:t>
      </w:r>
      <w:r>
        <w:rPr>
          <w:rFonts w:ascii="GHEA Grapalat" w:eastAsia="Times New Roman" w:hAnsi="GHEA Grapalat" w:cs="Arial"/>
          <w:b/>
          <w:color w:val="333333"/>
          <w:kern w:val="0"/>
          <w:sz w:val="24"/>
          <w:szCs w:val="24"/>
          <w:lang w:val="hy-AM"/>
          <w14:ligatures w14:val="none"/>
        </w:rPr>
        <w:t>33-րդ հոդվածի</w:t>
      </w:r>
      <w:r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 xml:space="preserve"> 15-րդ մասում «կոմիտեի» բառը փոխարինել «գրասենյակի» բառով</w:t>
      </w:r>
      <w:r w:rsidRPr="005376A2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>:</w:t>
      </w:r>
    </w:p>
    <w:p w:rsidR="00EE3A82" w:rsidRDefault="00EE3A82" w:rsidP="00EE3A82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Arial"/>
          <w:b/>
          <w:bCs/>
          <w:color w:val="333333"/>
          <w:kern w:val="0"/>
          <w:sz w:val="24"/>
          <w:szCs w:val="24"/>
          <w:lang w:val="hy-AM"/>
          <w14:ligatures w14:val="none"/>
        </w:rPr>
        <w:t>Հոդված 3.</w:t>
      </w:r>
      <w:r>
        <w:rPr>
          <w:rFonts w:ascii="Calibri" w:eastAsia="Times New Roman" w:hAnsi="Calibri" w:cs="Calibri"/>
          <w:color w:val="333333"/>
          <w:kern w:val="0"/>
          <w:sz w:val="24"/>
          <w:szCs w:val="24"/>
          <w:lang w:val="hy-AM"/>
          <w14:ligatures w14:val="none"/>
        </w:rPr>
        <w:t> </w:t>
      </w:r>
      <w:r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 xml:space="preserve"> Օրենքի </w:t>
      </w:r>
      <w:r>
        <w:rPr>
          <w:rFonts w:ascii="GHEA Grapalat" w:eastAsia="Times New Roman" w:hAnsi="GHEA Grapalat" w:cs="Arial"/>
          <w:b/>
          <w:color w:val="333333"/>
          <w:kern w:val="0"/>
          <w:sz w:val="24"/>
          <w:szCs w:val="24"/>
          <w:lang w:val="hy-AM"/>
          <w14:ligatures w14:val="none"/>
        </w:rPr>
        <w:t>43-րդ հոդվածում՝</w:t>
      </w:r>
      <w:r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 xml:space="preserve"> </w:t>
      </w:r>
    </w:p>
    <w:p w:rsidR="00EE3A82" w:rsidRDefault="00EE3A82" w:rsidP="00EE3A82">
      <w:pPr>
        <w:pStyle w:val="ListParagraph"/>
        <w:numPr>
          <w:ilvl w:val="0"/>
          <w:numId w:val="1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</w:pP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7-րդ մասի՝ </w:t>
      </w:r>
    </w:p>
    <w:p w:rsidR="00EE3A82" w:rsidRPr="005376A2" w:rsidRDefault="00EE3A82" w:rsidP="00815162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</w:pPr>
      <w:r w:rsidRPr="005376A2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>առաջին նախադասության «</w:t>
      </w:r>
      <w:r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>5-րդ մասով</w:t>
      </w:r>
      <w:r w:rsidRPr="005376A2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>» բառերը փոխարինել «6</w:t>
      </w:r>
      <w:r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>-րդ մասով</w:t>
      </w:r>
      <w:r w:rsidRPr="005376A2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>» բառերով, «</w:t>
      </w:r>
      <w:r w:rsidRPr="005376A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նույն մասով</w:t>
      </w:r>
      <w:r w:rsidRPr="005376A2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>» բառերը փոխարինել «</w:t>
      </w:r>
      <w:r>
        <w:rPr>
          <w:rFonts w:ascii="GHEA Grapalat" w:eastAsia="Times New Roman" w:hAnsi="GHEA Grapalat" w:cs="Arial"/>
          <w:kern w:val="0"/>
          <w:sz w:val="24"/>
          <w:szCs w:val="24"/>
          <w:lang w:val="hy-AM"/>
          <w14:ligatures w14:val="none"/>
        </w:rPr>
        <w:t>նույն հոդվածի 4-րդ</w:t>
      </w:r>
      <w:r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 xml:space="preserve"> մասով</w:t>
      </w:r>
      <w:r w:rsidR="00A130D3" w:rsidRPr="005376A2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>» բառերով.</w:t>
      </w:r>
    </w:p>
    <w:p w:rsidR="00EE3A82" w:rsidRPr="005376A2" w:rsidRDefault="00EE3A82" w:rsidP="00815162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</w:pPr>
      <w:r w:rsidRPr="005376A2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 xml:space="preserve">երկրորդ նախադասության </w:t>
      </w:r>
      <w:r w:rsidR="00530615" w:rsidRPr="005376A2">
        <w:rPr>
          <w:rFonts w:ascii="GHEA Grapalat" w:eastAsia="Times New Roman" w:hAnsi="GHEA Grapalat" w:cs="Arial"/>
          <w:kern w:val="0"/>
          <w:sz w:val="24"/>
          <w:szCs w:val="24"/>
          <w:lang w:val="hy-AM"/>
          <w14:ligatures w14:val="none"/>
        </w:rPr>
        <w:t xml:space="preserve">մեջ </w:t>
      </w:r>
      <w:r w:rsidRPr="005376A2">
        <w:rPr>
          <w:rFonts w:ascii="GHEA Grapalat" w:eastAsia="Times New Roman" w:hAnsi="GHEA Grapalat" w:cs="Arial"/>
          <w:kern w:val="0"/>
          <w:sz w:val="24"/>
          <w:szCs w:val="24"/>
          <w:lang w:val="hy-AM"/>
          <w14:ligatures w14:val="none"/>
        </w:rPr>
        <w:t>«</w:t>
      </w:r>
      <w:r w:rsidR="00BD5672" w:rsidRPr="005376A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Մինչև սույն մասն ուժի մեջ մտնելը</w:t>
      </w:r>
      <w:r w:rsidRPr="005376A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» </w:t>
      </w:r>
      <w:r w:rsidR="00F13F47" w:rsidRPr="005376A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բառերից հետո լրացնել</w:t>
      </w:r>
      <w:r w:rsidRPr="005376A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5376A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«</w:t>
      </w:r>
      <w:r w:rsidR="00530615" w:rsidRPr="005376A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համապատասխան ուսումնական տարիների համար բակալավրի ու անընդհատ և ինտեգրացված կրթական ծրագրերով (առկա, հեռակա) մասնագիտությունների և ընդունելության քննությունների ցանկը, </w:t>
      </w:r>
      <w:r w:rsidR="00530615" w:rsidRPr="005376A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lastRenderedPageBreak/>
        <w:t xml:space="preserve">ինչպես նաև առկա ուսուցմամբ </w:t>
      </w:r>
      <w:r w:rsidR="00AF48FB" w:rsidRPr="005376A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պետության կողմից ուսման վարձի լրիվ փոխհատուցմամբ ընդունելության տեղերը </w:t>
      </w:r>
      <w:r w:rsidR="00530615" w:rsidRPr="005376A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ըստ կրթական մակարդակների (այդ թվում՝ կինիկական օրդինատուրայի), ըստ մասնագիտությունների և հաստատությունների </w:t>
      </w:r>
      <w:r w:rsidR="00530615" w:rsidRPr="005376A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հաստատում է Կառավարությունը, իսկ</w:t>
      </w:r>
      <w:r w:rsidRPr="005376A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» </w:t>
      </w:r>
      <w:r w:rsidR="00530615" w:rsidRPr="005376A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բառերը</w:t>
      </w:r>
      <w:r w:rsidR="005376A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:</w:t>
      </w:r>
      <w:r w:rsidRPr="005376A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</w:p>
    <w:p w:rsidR="00EE3A82" w:rsidRDefault="005376A2" w:rsidP="00EE3A82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>Լ</w:t>
      </w:r>
      <w:r w:rsidR="00EE3A82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 xml:space="preserve">րացնել հետևյալ բովանդակությամբ՝ նոր </w:t>
      </w:r>
      <w:r w:rsidR="00EE3A8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7</w:t>
      </w:r>
      <w:r>
        <w:rPr>
          <w:rFonts w:ascii="Cambria Math" w:hAnsi="Cambria Math" w:cs="Cambria Math"/>
          <w:color w:val="333333"/>
          <w:sz w:val="24"/>
          <w:szCs w:val="24"/>
          <w:shd w:val="clear" w:color="auto" w:fill="FFFFFF"/>
          <w:lang w:val="hy-AM"/>
        </w:rPr>
        <w:t>.</w:t>
      </w:r>
      <w:r w:rsidR="00EE3A8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1 մաս՝</w:t>
      </w:r>
    </w:p>
    <w:p w:rsidR="00EE3A82" w:rsidRPr="00C31310" w:rsidRDefault="00EE3A82" w:rsidP="00C3131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kern w:val="0"/>
          <w:sz w:val="24"/>
          <w:szCs w:val="24"/>
          <w:lang w:val="en-GB"/>
          <w14:ligatures w14:val="none"/>
        </w:rPr>
      </w:pPr>
      <w:r w:rsidRPr="00C31310">
        <w:rPr>
          <w:rFonts w:ascii="GHEA Grapalat" w:eastAsia="Times New Roman" w:hAnsi="GHEA Grapalat" w:cs="Arial"/>
          <w:kern w:val="0"/>
          <w:sz w:val="24"/>
          <w:szCs w:val="24"/>
          <w:lang w:val="hy-AM"/>
          <w14:ligatures w14:val="none"/>
        </w:rPr>
        <w:t>«</w:t>
      </w:r>
      <w:r w:rsidRPr="00C3131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7</w:t>
      </w:r>
      <w:r w:rsidR="005376A2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.</w:t>
      </w:r>
      <w:r w:rsidRPr="00C3131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1</w:t>
      </w:r>
      <w:r w:rsidR="004A167D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.</w:t>
      </w:r>
      <w:r w:rsidRPr="00C3131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C31310" w:rsidRPr="00C3131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Մինչև սույն օրենքի 10-րդ հոդվածի 13-րդ մասով նախատեսված մասնակի բեռնվածությամբ ուսումնառության գործընթացների՝ սույն օրենքի </w:t>
      </w:r>
      <w:r w:rsidR="00C31310" w:rsidRPr="00C31310">
        <w:rPr>
          <w:rFonts w:ascii="GHEA Grapalat" w:eastAsia="Times New Roman" w:hAnsi="GHEA Grapalat" w:cs="Arial"/>
          <w:kern w:val="0"/>
          <w:sz w:val="24"/>
          <w:szCs w:val="24"/>
          <w:lang w:val="hy-AM"/>
          <w14:ligatures w14:val="none"/>
        </w:rPr>
        <w:t xml:space="preserve">43-րդ հոդվածի </w:t>
      </w:r>
      <w:r w:rsidR="00C31310" w:rsidRPr="00C3131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3-րդ մասով սահմանված ժամկետներում ներդրումն ու կազմակերպումը՝ բուհերում</w:t>
      </w:r>
      <w:r w:rsidR="00C31310" w:rsidRPr="00C31310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="00C31310" w:rsidRPr="00C3131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հեռակա ուսուցման ընդունելության հետ կապված հարաբերությունները </w:t>
      </w:r>
      <w:r w:rsidR="005376A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շարունակ</w:t>
      </w:r>
      <w:r w:rsidR="00C31310" w:rsidRPr="00C3131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ում են կարգավորվել «Կրթության մասին» օրենքի 14-րդ հոդվածի 8-րդ մասի, 37-րդ հոդվածի 1-ին մասի 9-րդ կետի դրույթների հիման վրա ընդուն</w:t>
      </w:r>
      <w:r w:rsidR="00D64F66" w:rsidRPr="005376A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վ</w:t>
      </w:r>
      <w:r w:rsidR="00C31310" w:rsidRPr="00C3131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ած իրավական ակտերով</w:t>
      </w:r>
      <w:r w:rsidRPr="00C3131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։</w:t>
      </w:r>
      <w:r w:rsidRPr="00C31310">
        <w:rPr>
          <w:rFonts w:ascii="GHEA Grapalat" w:eastAsia="Times New Roman" w:hAnsi="GHEA Grapalat" w:cs="Arial"/>
          <w:kern w:val="0"/>
          <w:sz w:val="24"/>
          <w:szCs w:val="24"/>
          <w:lang w:val="hy-AM"/>
          <w14:ligatures w14:val="none"/>
        </w:rPr>
        <w:t>»։</w:t>
      </w:r>
    </w:p>
    <w:p w:rsidR="00EE3A82" w:rsidRDefault="00811A2C" w:rsidP="00EE3A82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>Լ</w:t>
      </w:r>
      <w:r w:rsidR="00EE3A82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>րացնել հետևյալ բովանդակությամբ նոր 9.1 մաս՝</w:t>
      </w:r>
    </w:p>
    <w:p w:rsidR="00EE3A82" w:rsidRDefault="00EE3A82" w:rsidP="00EE3A8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>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9.1</w:t>
      </w:r>
      <w:r w:rsidR="004A167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.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Սույն օրենքի 31-րդ հոդվածի 2-րդ, 4-րդ, 5-րդ,  8-րդ և 9-րդ մասերը կիրարկվում են Կառավարության որոշմամբ խոշորացված հանրային բուհերի դեպքում: Մինչև այդ բու</w:t>
      </w:r>
      <w:r w:rsidRPr="005376A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հ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երի ռեկտորների ընտրության  հետ կապված իրավահարաբերությունները շարունակում են կարգավորվել</w:t>
      </w:r>
      <w:r>
        <w:rPr>
          <w:rFonts w:ascii="Calibri" w:hAnsi="Calibri" w:cs="Calibri"/>
          <w:color w:val="333333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բուհերի կանոնադրություններով սահմանված կարգով և պահանջներով։</w:t>
      </w:r>
      <w:r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>»։</w:t>
      </w:r>
    </w:p>
    <w:p w:rsidR="00A130D3" w:rsidRPr="005376A2" w:rsidRDefault="00A130D3" w:rsidP="005376A2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810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</w:pPr>
      <w:r w:rsidRPr="005376A2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 xml:space="preserve">11-րդ մասից հանել </w:t>
      </w:r>
      <w:r w:rsidR="00F317E6" w:rsidRPr="005376A2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>«</w:t>
      </w:r>
      <w:r w:rsidR="00F317E6" w:rsidRPr="00F317E6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>8-րդ հոդվածի 2-րդ մասի 21-րդ կետի,</w:t>
      </w:r>
      <w:r w:rsidR="00F317E6" w:rsidRPr="005376A2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>» բառերն ու կետադրական նշանը:</w:t>
      </w:r>
    </w:p>
    <w:p w:rsidR="00EE3A82" w:rsidRDefault="00EE3A82" w:rsidP="00EE3A8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Arial"/>
          <w:b/>
          <w:bCs/>
          <w:color w:val="333333"/>
          <w:kern w:val="0"/>
          <w:sz w:val="24"/>
          <w:szCs w:val="24"/>
          <w:lang w:val="hy-AM"/>
          <w14:ligatures w14:val="none"/>
        </w:rPr>
        <w:t xml:space="preserve">Հոդված 4. </w:t>
      </w:r>
      <w:r>
        <w:rPr>
          <w:rFonts w:ascii="GHEA Grapalat" w:eastAsia="Times New Roman" w:hAnsi="GHEA Grapalat" w:cs="Arial"/>
          <w:bCs/>
          <w:color w:val="333333"/>
          <w:kern w:val="0"/>
          <w:sz w:val="24"/>
          <w:szCs w:val="24"/>
          <w:lang w:val="hy-AM"/>
          <w14:ligatures w14:val="none"/>
        </w:rPr>
        <w:t>Օրենքի</w:t>
      </w:r>
      <w:r>
        <w:rPr>
          <w:rFonts w:ascii="GHEA Grapalat" w:eastAsia="Times New Roman" w:hAnsi="GHEA Grapalat" w:cs="Arial"/>
          <w:b/>
          <w:bCs/>
          <w:color w:val="333333"/>
          <w:kern w:val="0"/>
          <w:sz w:val="24"/>
          <w:szCs w:val="24"/>
          <w:lang w:val="hy-AM"/>
          <w14:ligatures w14:val="none"/>
        </w:rPr>
        <w:t xml:space="preserve"> </w:t>
      </w:r>
      <w:r>
        <w:rPr>
          <w:rFonts w:ascii="GHEA Grapalat" w:eastAsia="Times New Roman" w:hAnsi="GHEA Grapalat" w:cs="Arial"/>
          <w:b/>
          <w:kern w:val="0"/>
          <w:sz w:val="24"/>
          <w:szCs w:val="24"/>
          <w:lang w:val="hy-AM"/>
          <w14:ligatures w14:val="none"/>
        </w:rPr>
        <w:t>44-րդ հոդվածի</w:t>
      </w:r>
      <w:r>
        <w:rPr>
          <w:rFonts w:ascii="GHEA Grapalat" w:eastAsia="Times New Roman" w:hAnsi="GHEA Grapalat" w:cs="Arial"/>
          <w:kern w:val="0"/>
          <w:sz w:val="24"/>
          <w:szCs w:val="24"/>
          <w:lang w:val="hy-AM"/>
          <w14:ligatures w14:val="none"/>
        </w:rPr>
        <w:t xml:space="preserve"> 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5-րդ մասում </w:t>
      </w:r>
      <w:r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>«ընթացքում» բառից հետո լրացնել «, իսկ սույն օրենքի 27-րդ հոդվածի  7-րդ մասը գործելու է  2028 թվականից» կետադրական նշանն ու բառերը։</w:t>
      </w:r>
    </w:p>
    <w:p w:rsidR="00EE3A82" w:rsidRDefault="00EE3A82" w:rsidP="00AC2E1B">
      <w:pPr>
        <w:shd w:val="clear" w:color="auto" w:fill="FFFFFF"/>
        <w:spacing w:after="0" w:line="360" w:lineRule="auto"/>
        <w:ind w:firstLine="375"/>
        <w:rPr>
          <w:rFonts w:ascii="Calibri" w:eastAsia="Times New Roman" w:hAnsi="Calibri" w:cs="Calibri"/>
          <w:color w:val="333333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Arial"/>
          <w:b/>
          <w:bCs/>
          <w:color w:val="333333"/>
          <w:kern w:val="0"/>
          <w:sz w:val="24"/>
          <w:szCs w:val="24"/>
          <w:lang w:val="hy-AM"/>
          <w14:ligatures w14:val="none"/>
        </w:rPr>
        <w:t>Հոդված 5.</w:t>
      </w:r>
      <w:r>
        <w:rPr>
          <w:rFonts w:ascii="Calibri" w:eastAsia="Times New Roman" w:hAnsi="Calibri" w:cs="Calibri"/>
          <w:color w:val="333333"/>
          <w:kern w:val="0"/>
          <w:sz w:val="24"/>
          <w:szCs w:val="24"/>
          <w:lang w:val="hy-AM"/>
          <w14:ligatures w14:val="none"/>
        </w:rPr>
        <w:t> </w:t>
      </w:r>
      <w:r>
        <w:rPr>
          <w:rFonts w:ascii="GHEA Grapalat" w:eastAsia="Times New Roman" w:hAnsi="GHEA Grapalat" w:cs="GHEA Grapalat"/>
          <w:color w:val="333333"/>
          <w:kern w:val="0"/>
          <w:sz w:val="24"/>
          <w:szCs w:val="24"/>
          <w:lang w:val="hy-AM"/>
          <w14:ligatures w14:val="none"/>
        </w:rPr>
        <w:t>Սույն</w:t>
      </w:r>
      <w:r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 xml:space="preserve"> </w:t>
      </w:r>
      <w:r>
        <w:rPr>
          <w:rFonts w:ascii="GHEA Grapalat" w:eastAsia="Times New Roman" w:hAnsi="GHEA Grapalat" w:cs="GHEA Grapalat"/>
          <w:color w:val="333333"/>
          <w:kern w:val="0"/>
          <w:sz w:val="24"/>
          <w:szCs w:val="24"/>
          <w:lang w:val="hy-AM"/>
          <w14:ligatures w14:val="none"/>
        </w:rPr>
        <w:t>օրենքն</w:t>
      </w:r>
      <w:r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 xml:space="preserve"> </w:t>
      </w:r>
      <w:r>
        <w:rPr>
          <w:rFonts w:ascii="GHEA Grapalat" w:eastAsia="Times New Roman" w:hAnsi="GHEA Grapalat" w:cs="GHEA Grapalat"/>
          <w:color w:val="333333"/>
          <w:kern w:val="0"/>
          <w:sz w:val="24"/>
          <w:szCs w:val="24"/>
          <w:lang w:val="hy-AM"/>
          <w14:ligatures w14:val="none"/>
        </w:rPr>
        <w:t>ուժի</w:t>
      </w:r>
      <w:r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 xml:space="preserve"> </w:t>
      </w:r>
      <w:r>
        <w:rPr>
          <w:rFonts w:ascii="GHEA Grapalat" w:eastAsia="Times New Roman" w:hAnsi="GHEA Grapalat" w:cs="GHEA Grapalat"/>
          <w:color w:val="333333"/>
          <w:kern w:val="0"/>
          <w:sz w:val="24"/>
          <w:szCs w:val="24"/>
          <w:lang w:val="hy-AM"/>
          <w14:ligatures w14:val="none"/>
        </w:rPr>
        <w:t>մեջ</w:t>
      </w:r>
      <w:r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 xml:space="preserve"> </w:t>
      </w:r>
      <w:r>
        <w:rPr>
          <w:rFonts w:ascii="GHEA Grapalat" w:eastAsia="Times New Roman" w:hAnsi="GHEA Grapalat" w:cs="GHEA Grapalat"/>
          <w:color w:val="333333"/>
          <w:kern w:val="0"/>
          <w:sz w:val="24"/>
          <w:szCs w:val="24"/>
          <w:lang w:val="hy-AM"/>
          <w14:ligatures w14:val="none"/>
        </w:rPr>
        <w:t>է</w:t>
      </w:r>
      <w:r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 xml:space="preserve"> </w:t>
      </w:r>
      <w:r>
        <w:rPr>
          <w:rFonts w:ascii="GHEA Grapalat" w:eastAsia="Times New Roman" w:hAnsi="GHEA Grapalat" w:cs="GHEA Grapalat"/>
          <w:color w:val="333333"/>
          <w:kern w:val="0"/>
          <w:sz w:val="24"/>
          <w:szCs w:val="24"/>
          <w:lang w:val="hy-AM"/>
          <w14:ligatures w14:val="none"/>
        </w:rPr>
        <w:t>մտնում</w:t>
      </w:r>
      <w:r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 xml:space="preserve"> 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պաշտոնական հրապարակմանը հաջորդող օրվանից</w:t>
      </w:r>
      <w:r>
        <w:rPr>
          <w:rFonts w:ascii="Arial" w:hAnsi="Arial" w:cs="Arial"/>
          <w:color w:val="333333"/>
          <w:shd w:val="clear" w:color="auto" w:fill="FFFFFF"/>
          <w:lang w:val="hy-AM"/>
        </w:rPr>
        <w:t>։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0"/>
        <w:gridCol w:w="5426"/>
      </w:tblGrid>
      <w:tr w:rsidR="00EE3A82" w:rsidTr="00EE3A82">
        <w:trPr>
          <w:tblCellSpacing w:w="0" w:type="dxa"/>
        </w:trPr>
        <w:tc>
          <w:tcPr>
            <w:tcW w:w="3600" w:type="dxa"/>
            <w:shd w:val="clear" w:color="auto" w:fill="FFFFFF"/>
            <w:vAlign w:val="center"/>
          </w:tcPr>
          <w:p w:rsidR="00EE3A82" w:rsidRDefault="00EE3A82" w:rsidP="00AF48F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</w:p>
          <w:p w:rsidR="00EE3A82" w:rsidRDefault="00EE3A8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kern w:val="0"/>
                <w:sz w:val="24"/>
                <w:szCs w:val="24"/>
                <w14:ligatures w14:val="none"/>
              </w:rPr>
            </w:pPr>
            <w:r>
              <w:rPr>
                <w:rFonts w:ascii="GHEA Grapalat" w:eastAsia="Times New Roman" w:hAnsi="GHEA Grapalat" w:cs="Arial"/>
                <w:b/>
                <w:bCs/>
                <w:kern w:val="0"/>
                <w:sz w:val="24"/>
                <w:szCs w:val="24"/>
                <w14:ligatures w14:val="none"/>
              </w:rPr>
              <w:t>Հանրապետության նախագահ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EE3A82" w:rsidRDefault="00EE3A82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kern w:val="0"/>
                <w:sz w:val="24"/>
                <w:szCs w:val="24"/>
                <w14:ligatures w14:val="none"/>
              </w:rPr>
            </w:pPr>
            <w:r>
              <w:rPr>
                <w:rFonts w:ascii="GHEA Grapalat" w:eastAsia="Times New Roman" w:hAnsi="GHEA Grapalat" w:cs="Arial"/>
                <w:b/>
                <w:bCs/>
                <w:kern w:val="0"/>
                <w:sz w:val="24"/>
                <w:szCs w:val="24"/>
                <w14:ligatures w14:val="none"/>
              </w:rPr>
              <w:t>Վ. Խաչատուրյան</w:t>
            </w:r>
          </w:p>
        </w:tc>
      </w:tr>
      <w:tr w:rsidR="00EE3A82" w:rsidTr="00EE3A82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EE3A82" w:rsidRDefault="00EE3A8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 </w:t>
            </w:r>
          </w:p>
          <w:p w:rsidR="00EE3A82" w:rsidRDefault="00AC2E1B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sz w:val="24"/>
                <w:szCs w:val="24"/>
                <w:lang w:val="ru-RU"/>
                <w14:ligatures w14:val="none"/>
              </w:rPr>
            </w:pPr>
            <w:r>
              <w:rPr>
                <w:rFonts w:ascii="GHEA Grapalat" w:eastAsia="Times New Roman" w:hAnsi="GHEA Grapalat" w:cs="Arial"/>
                <w:kern w:val="0"/>
                <w:sz w:val="24"/>
                <w:szCs w:val="24"/>
                <w14:ligatures w14:val="none"/>
              </w:rPr>
              <w:t>2026</w:t>
            </w:r>
            <w:r w:rsidR="00EE3A82">
              <w:rPr>
                <w:rFonts w:ascii="GHEA Grapalat" w:eastAsia="Times New Roman" w:hAnsi="GHEA Grapalat" w:cs="Arial"/>
                <w:kern w:val="0"/>
                <w:sz w:val="24"/>
                <w:szCs w:val="24"/>
                <w14:ligatures w14:val="none"/>
              </w:rPr>
              <w:t xml:space="preserve"> թ.</w:t>
            </w:r>
            <w:r w:rsidR="00EE3A8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 </w:t>
            </w:r>
            <w:r w:rsidR="00EE3A82">
              <w:rPr>
                <w:rFonts w:ascii="GHEA Grapalat" w:eastAsia="Times New Roman" w:hAnsi="GHEA Grapalat" w:cs="Arial"/>
                <w:kern w:val="0"/>
                <w:sz w:val="24"/>
                <w:szCs w:val="24"/>
                <w:lang w:val="ru-RU"/>
                <w14:ligatures w14:val="none"/>
              </w:rPr>
              <w:t>--------</w:t>
            </w:r>
          </w:p>
          <w:p w:rsidR="00EE3A82" w:rsidRDefault="00EE3A8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sz w:val="24"/>
                <w:szCs w:val="24"/>
                <w14:ligatures w14:val="none"/>
              </w:rPr>
            </w:pPr>
            <w:r>
              <w:rPr>
                <w:rFonts w:ascii="GHEA Grapalat" w:eastAsia="Times New Roman" w:hAnsi="GHEA Grapalat" w:cs="Arial"/>
                <w:kern w:val="0"/>
                <w:sz w:val="24"/>
                <w:szCs w:val="24"/>
                <w14:ligatures w14:val="none"/>
              </w:rPr>
              <w:lastRenderedPageBreak/>
              <w:t>Երևան</w:t>
            </w:r>
          </w:p>
          <w:p w:rsidR="00EE3A82" w:rsidRDefault="00EE3A8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sz w:val="24"/>
                <w:szCs w:val="24"/>
                <w14:ligatures w14:val="none"/>
              </w:rPr>
            </w:pPr>
            <w:r>
              <w:rPr>
                <w:rFonts w:ascii="GHEA Grapalat" w:eastAsia="Times New Roman" w:hAnsi="GHEA Grapalat" w:cs="Arial"/>
                <w:kern w:val="0"/>
                <w:sz w:val="24"/>
                <w:szCs w:val="24"/>
                <w14:ligatures w14:val="none"/>
              </w:rPr>
              <w:t>ՀՕ-</w:t>
            </w:r>
            <w:r>
              <w:rPr>
                <w:rFonts w:ascii="GHEA Grapalat" w:eastAsia="Times New Roman" w:hAnsi="GHEA Grapalat" w:cs="Arial"/>
                <w:kern w:val="0"/>
                <w:sz w:val="24"/>
                <w:szCs w:val="24"/>
                <w:lang w:val="ru-RU"/>
                <w14:ligatures w14:val="none"/>
              </w:rPr>
              <w:t>--</w:t>
            </w:r>
            <w:r>
              <w:rPr>
                <w:rFonts w:ascii="GHEA Grapalat" w:eastAsia="Times New Roman" w:hAnsi="GHEA Grapalat" w:cs="Arial"/>
                <w:kern w:val="0"/>
                <w:sz w:val="24"/>
                <w:szCs w:val="24"/>
                <w14:ligatures w14:val="none"/>
              </w:rPr>
              <w:t>-Ն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E3A82" w:rsidRDefault="00EE3A82">
            <w:pPr>
              <w:rPr>
                <w:rFonts w:ascii="GHEA Grapalat" w:eastAsia="Times New Roman" w:hAnsi="GHEA Grapalat" w:cs="Arial"/>
                <w:kern w:val="0"/>
                <w:sz w:val="24"/>
                <w:szCs w:val="24"/>
                <w14:ligatures w14:val="none"/>
              </w:rPr>
            </w:pPr>
          </w:p>
        </w:tc>
      </w:tr>
    </w:tbl>
    <w:p w:rsidR="00EE3A82" w:rsidRDefault="00EE3A82" w:rsidP="00EE3A82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Arial" w:hAnsi="Arial" w:cs="Arial"/>
          <w:color w:val="333333"/>
          <w:sz w:val="27"/>
          <w:szCs w:val="27"/>
        </w:rPr>
      </w:pPr>
    </w:p>
    <w:p w:rsidR="00301D21" w:rsidRDefault="00301D21"/>
    <w:sectPr w:rsidR="00301D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B3EA5"/>
    <w:multiLevelType w:val="hybridMultilevel"/>
    <w:tmpl w:val="E926F1D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EF0A95"/>
    <w:multiLevelType w:val="hybridMultilevel"/>
    <w:tmpl w:val="9EC458BA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>
      <w:start w:val="1"/>
      <w:numFmt w:val="lowerLetter"/>
      <w:lvlText w:val="%2."/>
      <w:lvlJc w:val="left"/>
      <w:pPr>
        <w:ind w:left="1815" w:hanging="360"/>
      </w:pPr>
    </w:lvl>
    <w:lvl w:ilvl="2" w:tplc="0409001B">
      <w:start w:val="1"/>
      <w:numFmt w:val="lowerRoman"/>
      <w:lvlText w:val="%3."/>
      <w:lvlJc w:val="right"/>
      <w:pPr>
        <w:ind w:left="2535" w:hanging="180"/>
      </w:pPr>
    </w:lvl>
    <w:lvl w:ilvl="3" w:tplc="0409000F">
      <w:start w:val="1"/>
      <w:numFmt w:val="decimal"/>
      <w:lvlText w:val="%4."/>
      <w:lvlJc w:val="left"/>
      <w:pPr>
        <w:ind w:left="3255" w:hanging="360"/>
      </w:pPr>
    </w:lvl>
    <w:lvl w:ilvl="4" w:tplc="04090019">
      <w:start w:val="1"/>
      <w:numFmt w:val="lowerLetter"/>
      <w:lvlText w:val="%5."/>
      <w:lvlJc w:val="left"/>
      <w:pPr>
        <w:ind w:left="3975" w:hanging="360"/>
      </w:pPr>
    </w:lvl>
    <w:lvl w:ilvl="5" w:tplc="0409001B">
      <w:start w:val="1"/>
      <w:numFmt w:val="lowerRoman"/>
      <w:lvlText w:val="%6."/>
      <w:lvlJc w:val="right"/>
      <w:pPr>
        <w:ind w:left="4695" w:hanging="180"/>
      </w:pPr>
    </w:lvl>
    <w:lvl w:ilvl="6" w:tplc="0409000F">
      <w:start w:val="1"/>
      <w:numFmt w:val="decimal"/>
      <w:lvlText w:val="%7."/>
      <w:lvlJc w:val="left"/>
      <w:pPr>
        <w:ind w:left="5415" w:hanging="360"/>
      </w:pPr>
    </w:lvl>
    <w:lvl w:ilvl="7" w:tplc="04090019">
      <w:start w:val="1"/>
      <w:numFmt w:val="lowerLetter"/>
      <w:lvlText w:val="%8."/>
      <w:lvlJc w:val="left"/>
      <w:pPr>
        <w:ind w:left="6135" w:hanging="360"/>
      </w:pPr>
    </w:lvl>
    <w:lvl w:ilvl="8" w:tplc="0409001B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502A33A7"/>
    <w:multiLevelType w:val="hybridMultilevel"/>
    <w:tmpl w:val="9EC458BA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>
      <w:start w:val="1"/>
      <w:numFmt w:val="lowerLetter"/>
      <w:lvlText w:val="%2."/>
      <w:lvlJc w:val="left"/>
      <w:pPr>
        <w:ind w:left="1815" w:hanging="360"/>
      </w:pPr>
    </w:lvl>
    <w:lvl w:ilvl="2" w:tplc="0409001B">
      <w:start w:val="1"/>
      <w:numFmt w:val="lowerRoman"/>
      <w:lvlText w:val="%3."/>
      <w:lvlJc w:val="right"/>
      <w:pPr>
        <w:ind w:left="2535" w:hanging="180"/>
      </w:pPr>
    </w:lvl>
    <w:lvl w:ilvl="3" w:tplc="0409000F">
      <w:start w:val="1"/>
      <w:numFmt w:val="decimal"/>
      <w:lvlText w:val="%4."/>
      <w:lvlJc w:val="left"/>
      <w:pPr>
        <w:ind w:left="3255" w:hanging="360"/>
      </w:pPr>
    </w:lvl>
    <w:lvl w:ilvl="4" w:tplc="04090019">
      <w:start w:val="1"/>
      <w:numFmt w:val="lowerLetter"/>
      <w:lvlText w:val="%5."/>
      <w:lvlJc w:val="left"/>
      <w:pPr>
        <w:ind w:left="3975" w:hanging="360"/>
      </w:pPr>
    </w:lvl>
    <w:lvl w:ilvl="5" w:tplc="0409001B">
      <w:start w:val="1"/>
      <w:numFmt w:val="lowerRoman"/>
      <w:lvlText w:val="%6."/>
      <w:lvlJc w:val="right"/>
      <w:pPr>
        <w:ind w:left="4695" w:hanging="180"/>
      </w:pPr>
    </w:lvl>
    <w:lvl w:ilvl="6" w:tplc="0409000F">
      <w:start w:val="1"/>
      <w:numFmt w:val="decimal"/>
      <w:lvlText w:val="%7."/>
      <w:lvlJc w:val="left"/>
      <w:pPr>
        <w:ind w:left="5415" w:hanging="360"/>
      </w:pPr>
    </w:lvl>
    <w:lvl w:ilvl="7" w:tplc="04090019">
      <w:start w:val="1"/>
      <w:numFmt w:val="lowerLetter"/>
      <w:lvlText w:val="%8."/>
      <w:lvlJc w:val="left"/>
      <w:pPr>
        <w:ind w:left="6135" w:hanging="360"/>
      </w:pPr>
    </w:lvl>
    <w:lvl w:ilvl="8" w:tplc="0409001B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FD9"/>
    <w:rsid w:val="0024280A"/>
    <w:rsid w:val="002B154E"/>
    <w:rsid w:val="002C5E22"/>
    <w:rsid w:val="002E3B9D"/>
    <w:rsid w:val="00301D21"/>
    <w:rsid w:val="00372D79"/>
    <w:rsid w:val="00455B28"/>
    <w:rsid w:val="004A167D"/>
    <w:rsid w:val="00524E7D"/>
    <w:rsid w:val="00530615"/>
    <w:rsid w:val="005376A2"/>
    <w:rsid w:val="00811A2C"/>
    <w:rsid w:val="00815162"/>
    <w:rsid w:val="00835E2C"/>
    <w:rsid w:val="00857F02"/>
    <w:rsid w:val="0088359F"/>
    <w:rsid w:val="008F5FD9"/>
    <w:rsid w:val="00A130D3"/>
    <w:rsid w:val="00AC2E1B"/>
    <w:rsid w:val="00AF48FB"/>
    <w:rsid w:val="00BD5672"/>
    <w:rsid w:val="00C31310"/>
    <w:rsid w:val="00D53642"/>
    <w:rsid w:val="00D64F66"/>
    <w:rsid w:val="00DA3A53"/>
    <w:rsid w:val="00EC7482"/>
    <w:rsid w:val="00EE3A82"/>
    <w:rsid w:val="00F13F47"/>
    <w:rsid w:val="00F317E6"/>
    <w:rsid w:val="00F327CE"/>
    <w:rsid w:val="00FC7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7A3F8A"/>
  <w15:chartTrackingRefBased/>
  <w15:docId w15:val="{CF06ED64-8CCB-4680-A1A5-8706E5C01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3A82"/>
    <w:pPr>
      <w:spacing w:line="256" w:lineRule="auto"/>
    </w:pPr>
    <w:rPr>
      <w:kern w:val="2"/>
      <w:lang w:val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E3A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ListParagraph">
    <w:name w:val="List Paragraph"/>
    <w:basedOn w:val="Normal"/>
    <w:uiPriority w:val="34"/>
    <w:qFormat/>
    <w:rsid w:val="00EE3A8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E3A82"/>
    <w:rPr>
      <w:b/>
      <w:bCs/>
    </w:rPr>
  </w:style>
  <w:style w:type="character" w:customStyle="1" w:styleId="mcntgmaildefault">
    <w:name w:val="mcntgmaildefault"/>
    <w:basedOn w:val="DefaultParagraphFont"/>
    <w:rsid w:val="00835E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22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424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https:/mul2.gov.am/tasks/1285600/oneclick?token=ab495755c775338e366ee8113a5bab6c</cp:keywords>
  <dc:description/>
  <cp:lastModifiedBy>Sedrak Simonyan</cp:lastModifiedBy>
  <cp:revision>4</cp:revision>
  <dcterms:created xsi:type="dcterms:W3CDTF">2026-03-03T12:37:00Z</dcterms:created>
  <dcterms:modified xsi:type="dcterms:W3CDTF">2026-03-03T12:42:00Z</dcterms:modified>
</cp:coreProperties>
</file>