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C3F646" w14:textId="278DF22F" w:rsidR="006F0083" w:rsidRPr="00247EC7" w:rsidRDefault="009F26EA" w:rsidP="00F16620">
      <w:pPr>
        <w:spacing w:line="360" w:lineRule="auto"/>
        <w:jc w:val="center"/>
        <w:rPr>
          <w:rFonts w:ascii="GHEA Grapalat" w:hAnsi="GHEA Grapalat"/>
          <w:b/>
          <w:bCs/>
          <w:sz w:val="24"/>
          <w:szCs w:val="24"/>
          <w:lang w:val="hy-AM"/>
        </w:rPr>
      </w:pPr>
      <w:r w:rsidRPr="00247EC7">
        <w:rPr>
          <w:rFonts w:ascii="GHEA Grapalat" w:hAnsi="GHEA Grapalat"/>
          <w:b/>
          <w:bCs/>
          <w:sz w:val="24"/>
          <w:szCs w:val="24"/>
          <w:lang w:val="hy-AM"/>
        </w:rPr>
        <w:t>ԱՄՓՈՓԱԹԵՐ</w:t>
      </w:r>
      <w:r w:rsidR="00F16620" w:rsidRPr="00247EC7">
        <w:rPr>
          <w:rFonts w:ascii="GHEA Grapalat" w:hAnsi="GHEA Grapalat"/>
          <w:b/>
          <w:bCs/>
          <w:sz w:val="24"/>
          <w:szCs w:val="24"/>
          <w:lang w:val="hy-AM"/>
        </w:rPr>
        <w:t>Թ</w:t>
      </w:r>
    </w:p>
    <w:p w14:paraId="2F84F90B" w14:textId="7FB0885D" w:rsidR="001F16AF" w:rsidRPr="003A4743" w:rsidRDefault="00C521DD" w:rsidP="00FF396E">
      <w:pPr>
        <w:spacing w:after="0" w:line="360" w:lineRule="auto"/>
        <w:ind w:firstLine="720"/>
        <w:contextualSpacing/>
        <w:jc w:val="center"/>
        <w:rPr>
          <w:rFonts w:ascii="GHEA Grapalat" w:hAnsi="GHEA Grapalat" w:cs="Sylfaen"/>
          <w:b/>
          <w:sz w:val="24"/>
          <w:szCs w:val="24"/>
          <w:lang w:val="hy-AM"/>
        </w:rPr>
      </w:pPr>
      <w:r w:rsidRPr="00C521DD">
        <w:rPr>
          <w:rFonts w:ascii="GHEA Grapalat" w:hAnsi="GHEA Grapalat"/>
          <w:b/>
          <w:bCs/>
          <w:sz w:val="24"/>
          <w:szCs w:val="24"/>
          <w:lang w:val="hy-AM"/>
        </w:rPr>
        <w:t>«</w:t>
      </w:r>
      <w:r w:rsidR="00FF396E" w:rsidRPr="00207EFE">
        <w:rPr>
          <w:rFonts w:ascii="GHEA Grapalat" w:eastAsia="Times New Roman" w:hAnsi="GHEA Grapalat" w:cs="Times New Roman"/>
          <w:b/>
          <w:bCs/>
          <w:sz w:val="24"/>
          <w:szCs w:val="24"/>
          <w:lang w:val="hy-AM"/>
        </w:rPr>
        <w:t xml:space="preserve">ՀԱՐԿԱԴԻՐ ԷԼԵԿՏՐՈՆԱՅԻՆ ԱՃՈՒՐԴԻՑ ԳՈՒՅՔ ՁԵՌՔ ԲԵՐԵԼՈՒ ԵՎ ԱՆՀԱՏՈՒՅՑ ՕԳՏԱԳՈՐԾՄԱՆ ԻՐԱՎՈՒՆՔՈՎ ՀԱՆՁՆԵԼՈՒ, «ՀԱՅԱՍՏԱՆԻ ՀԱՆՐԱՊԵՏՈՒԹՅԱՆ 2026 ԹՎԱԿԱՆԻ ՊԵՏԱԿԱՆ ԲՅՈՒՋԵԻ ՄԱՍԻՆ» ՕՐԵՆՔՈՒՄ </w:t>
      </w:r>
      <w:r w:rsidR="00FF396E">
        <w:rPr>
          <w:rFonts w:ascii="GHEA Grapalat" w:eastAsia="Times New Roman" w:hAnsi="GHEA Grapalat" w:cs="Times New Roman"/>
          <w:b/>
          <w:bCs/>
          <w:sz w:val="24"/>
          <w:szCs w:val="24"/>
          <w:lang w:val="hy-AM"/>
        </w:rPr>
        <w:t xml:space="preserve">ՎԵՐԱԲԱՇԽՈՒՄ, </w:t>
      </w:r>
      <w:r w:rsidR="00FF396E" w:rsidRPr="00207EFE">
        <w:rPr>
          <w:rFonts w:ascii="GHEA Grapalat" w:eastAsia="Times New Roman" w:hAnsi="GHEA Grapalat" w:cs="Times New Roman"/>
          <w:b/>
          <w:bCs/>
          <w:sz w:val="24"/>
          <w:szCs w:val="24"/>
          <w:lang w:val="hy-AM"/>
        </w:rPr>
        <w:t>ՓՈՓՈԽՈՒԹՅՈՒՆՆԵՐ ԵՎ  ԼՐԱՑՈՒՄ, ՀԱՅԱՍՏԱՆԻ  ՀԱՆՐԱՊԵՏՈՒԹՅԱՆ ԿԱՌԱՎԱՐՈՒԹՅԱՆ 2025 ԹՎԱԿԱՆԻ ԴԵԿՏԵՄԲԵՐԻ 25-Ի N 1910-Ն ՈՐՈՇՄԱՆ ՄԵՋ ՓՈՓՈԽՈՒԹՅՈՒՆՆԵՐ ԵՎ ԼՐԱՑՈՒՄՆԵՐ, ՀԱՅԱՍՏԱՆԻ  ՀԱՆՐԱՊԵՏՈՒԹՅԱՆ ԿԱՌԱՎԱՐՈՒԹՅԱՆ  2025 ԹՎԱԿԱՆԻ ԴԵԿՏԵՄԲԵՐԻ 18-Ի N 1890-Ն ՈՐՈՇՄԱՆ ՄԵՋ ՓՈՓՈԽՈՒԹՅՈՒՆՆԵՐ</w:t>
      </w:r>
      <w:r w:rsidR="00FF396E">
        <w:rPr>
          <w:rFonts w:ascii="GHEA Grapalat" w:eastAsia="Times New Roman" w:hAnsi="GHEA Grapalat" w:cs="Times New Roman"/>
          <w:b/>
          <w:bCs/>
          <w:sz w:val="24"/>
          <w:szCs w:val="24"/>
          <w:lang w:val="hy-AM"/>
        </w:rPr>
        <w:t xml:space="preserve"> ԿԱՏԱՐԵԼՈՒ, ԻՆՉՊԵՍ ՆԱԵՎ ՀԱՅԱՍՏԱՆԻ ՀԱՆՐԱՊԵՏՈՒԹՅԱՆ ԿՐԹՈՒԹՅԱՆ, ԳԻՏՈՒԹՅԱՆ, ՄՇԱԿՈՒՅԹԻ ԵՎ ՍՊՈՐՏԻ ՆԱԽԱՐԱՐՈՒԹՅԱՆԸ ԳՈՒՄԱՐ ՀԱՏԿԱՑՆԵԼՈՒ</w:t>
      </w:r>
      <w:r w:rsidR="00FF396E" w:rsidRPr="00207EFE">
        <w:rPr>
          <w:rFonts w:ascii="GHEA Grapalat" w:eastAsia="Times New Roman" w:hAnsi="GHEA Grapalat" w:cs="Times New Roman"/>
          <w:b/>
          <w:bCs/>
          <w:sz w:val="24"/>
          <w:szCs w:val="24"/>
          <w:lang w:val="hy-AM"/>
        </w:rPr>
        <w:t xml:space="preserve"> ՄԱՍԻՆ</w:t>
      </w:r>
      <w:r w:rsidR="00854D9D" w:rsidRPr="00854D9D">
        <w:rPr>
          <w:rFonts w:ascii="GHEA Grapalat" w:hAnsi="GHEA Grapalat"/>
          <w:b/>
          <w:sz w:val="24"/>
          <w:szCs w:val="24"/>
          <w:lang w:val="hy-AM"/>
        </w:rPr>
        <w:t xml:space="preserve">» ՀՀ ԿԱՌԱՎԱՐՈՒԹՅԱՆ ՈՐՈՇՄԱՆ ՆԱԽԱԳԾԻ </w:t>
      </w:r>
      <w:r w:rsidR="001F16AF" w:rsidRPr="00247EC7">
        <w:rPr>
          <w:rFonts w:ascii="GHEA Grapalat" w:hAnsi="GHEA Grapalat"/>
          <w:b/>
          <w:sz w:val="24"/>
          <w:szCs w:val="24"/>
          <w:lang w:val="hy-AM"/>
        </w:rPr>
        <w:t>ՎԵՐԱԲԵՐՅԱԼ ԿԱՐԾԻՔՆԵՐԻ</w:t>
      </w:r>
    </w:p>
    <w:p w14:paraId="3DCB9CFE" w14:textId="77777777" w:rsidR="009F26EA" w:rsidRPr="00247EC7"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765"/>
        <w:gridCol w:w="1800"/>
        <w:gridCol w:w="270"/>
        <w:gridCol w:w="3067"/>
      </w:tblGrid>
      <w:tr w:rsidR="00F35D9A" w:rsidRPr="00736666" w14:paraId="280F2C41" w14:textId="77777777" w:rsidTr="003D58FA">
        <w:trPr>
          <w:trHeight w:val="416"/>
          <w:tblCellSpacing w:w="0" w:type="dxa"/>
        </w:trPr>
        <w:tc>
          <w:tcPr>
            <w:tcW w:w="7835" w:type="dxa"/>
            <w:gridSpan w:val="3"/>
            <w:vMerge w:val="restart"/>
            <w:shd w:val="clear" w:color="auto" w:fill="D9D9D9" w:themeFill="background1" w:themeFillShade="D9"/>
            <w:hideMark/>
          </w:tcPr>
          <w:p w14:paraId="475293A4" w14:textId="77777777" w:rsidR="00F35D9A" w:rsidRPr="00247EC7" w:rsidRDefault="00F35D9A" w:rsidP="00F35D9A">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ՀՀ ֆինանսների նախարարություն</w:t>
            </w:r>
          </w:p>
        </w:tc>
        <w:tc>
          <w:tcPr>
            <w:tcW w:w="3067" w:type="dxa"/>
            <w:shd w:val="clear" w:color="auto" w:fill="D9D9D9" w:themeFill="background1" w:themeFillShade="D9"/>
          </w:tcPr>
          <w:p w14:paraId="45F6CC7A" w14:textId="0F5F8599" w:rsidR="00F35D9A" w:rsidRPr="00A052CF" w:rsidRDefault="00A052CF" w:rsidP="00F35D9A">
            <w:pPr>
              <w:spacing w:after="0"/>
              <w:ind w:left="132" w:right="214"/>
              <w:contextualSpacing/>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02.03.2026թ</w:t>
            </w:r>
          </w:p>
        </w:tc>
      </w:tr>
      <w:tr w:rsidR="00F35D9A" w:rsidRPr="00736666" w14:paraId="1A9599F1" w14:textId="77777777" w:rsidTr="003D58FA">
        <w:trPr>
          <w:trHeight w:val="416"/>
          <w:tblCellSpacing w:w="0" w:type="dxa"/>
        </w:trPr>
        <w:tc>
          <w:tcPr>
            <w:tcW w:w="7835" w:type="dxa"/>
            <w:gridSpan w:val="3"/>
            <w:vMerge/>
            <w:shd w:val="clear" w:color="auto" w:fill="D9D9D9" w:themeFill="background1" w:themeFillShade="D9"/>
            <w:hideMark/>
          </w:tcPr>
          <w:p w14:paraId="69217B79" w14:textId="77777777"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448AC432" w14:textId="487A1AB6" w:rsidR="00F35D9A" w:rsidRPr="00A052CF" w:rsidRDefault="00A052CF" w:rsidP="00236726">
            <w:pPr>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 xml:space="preserve">N </w:t>
            </w:r>
            <w:r w:rsidRPr="00A052CF">
              <w:rPr>
                <w:rFonts w:ascii="GHEA Grapalat" w:eastAsia="Times New Roman" w:hAnsi="GHEA Grapalat" w:cs="Times New Roman"/>
                <w:color w:val="000000"/>
                <w:sz w:val="24"/>
                <w:szCs w:val="24"/>
                <w:lang w:val="en-US" w:eastAsia="ru-RU"/>
              </w:rPr>
              <w:t>01/34-3/4684-2026</w:t>
            </w:r>
          </w:p>
        </w:tc>
      </w:tr>
      <w:tr w:rsidR="00A052CF" w:rsidRPr="00620C9B" w14:paraId="0380E19D" w14:textId="77777777" w:rsidTr="00A052CF">
        <w:trPr>
          <w:trHeight w:val="416"/>
          <w:tblCellSpacing w:w="0" w:type="dxa"/>
        </w:trPr>
        <w:tc>
          <w:tcPr>
            <w:tcW w:w="5765" w:type="dxa"/>
            <w:shd w:val="clear" w:color="auto" w:fill="FFFFFF"/>
          </w:tcPr>
          <w:p w14:paraId="6F417465" w14:textId="77777777" w:rsidR="00A052CF" w:rsidRPr="00A052CF" w:rsidRDefault="00A052CF" w:rsidP="00A052CF">
            <w:pPr>
              <w:spacing w:after="0"/>
              <w:ind w:left="132" w:right="214"/>
              <w:contextualSpacing/>
              <w:jc w:val="both"/>
              <w:rPr>
                <w:rFonts w:ascii="GHEA Grapalat" w:eastAsia="Times New Roman" w:hAnsi="GHEA Grapalat" w:cs="Times New Roman"/>
                <w:color w:val="000000"/>
                <w:sz w:val="24"/>
                <w:szCs w:val="24"/>
                <w:lang w:val="hy-AM" w:eastAsia="ru-RU"/>
              </w:rPr>
            </w:pPr>
            <w:r w:rsidRPr="00A052CF">
              <w:rPr>
                <w:rFonts w:ascii="GHEA Grapalat" w:eastAsia="Times New Roman" w:hAnsi="GHEA Grapalat" w:cs="Times New Roman"/>
                <w:color w:val="000000"/>
                <w:sz w:val="24"/>
                <w:szCs w:val="24"/>
                <w:lang w:val="hy-AM" w:eastAsia="ru-RU"/>
              </w:rPr>
              <w:t>Նախագծով առաջարկվում է «Հայաստան» մարզական Հասարակական կազմակերպության սեփականություն հանդիսացող, ՀՀ Լոռու մարզի համայնք Վանաձոր ք. Զ. Անդրանիկի փողոց 8 հասցեում գտնվող անշարժ գույքը (այսուհետ՝ Գույք) հարկադիր էլեկտրոնային աճուրդից ձեռքբերելու նպատակով ՀՀ 2026թ. պետական բյուջեով նախատեսված ՀՀ կառավարության պահուստային ֆոնդից ՀՀ կրթության, գիտության, մշակույթի և սպորտի նախարարությանը (այսուհետ՝ Նախարարություն) հատկացնել 311,905.4 հազ. դրամ՝ որից 225,082.8 հազ. դրամը նախատեսվում է ապահովել հարկային եկամուտների ավելացման, իսկ 86,822.6 հազ. դրամը՝ ՀՀ կառավարության պահուստային ֆոնդի միջոցների հաշվին:</w:t>
            </w:r>
          </w:p>
          <w:p w14:paraId="58683074" w14:textId="3D1B42EC" w:rsidR="00A052CF" w:rsidRPr="00A052CF" w:rsidRDefault="00A052CF" w:rsidP="00A052CF">
            <w:pPr>
              <w:spacing w:after="0"/>
              <w:ind w:left="132" w:right="214"/>
              <w:contextualSpacing/>
              <w:jc w:val="both"/>
              <w:rPr>
                <w:rFonts w:ascii="GHEA Grapalat" w:eastAsia="Times New Roman" w:hAnsi="GHEA Grapalat" w:cs="Times New Roman"/>
                <w:color w:val="000000"/>
                <w:sz w:val="24"/>
                <w:szCs w:val="24"/>
                <w:lang w:val="hy-AM" w:eastAsia="ru-RU"/>
              </w:rPr>
            </w:pPr>
            <w:r w:rsidRPr="00A052CF">
              <w:rPr>
                <w:rFonts w:ascii="GHEA Grapalat" w:eastAsia="Times New Roman" w:hAnsi="GHEA Grapalat" w:cs="Times New Roman"/>
                <w:color w:val="000000"/>
                <w:sz w:val="24"/>
                <w:szCs w:val="24"/>
                <w:lang w:val="hy-AM" w:eastAsia="ru-RU"/>
              </w:rPr>
              <w:lastRenderedPageBreak/>
              <w:t>Այդ կապակցությամբ առաջարկում ենք՝ հաշվի առնելով ՀՀ կառավարության պահուստային ֆոնդում առկա ռեսուրսների խիստ սահմանափակությունը և մինչ տարեվերջ գերատեսչությունների կողմից ներկայացված մեծածավալ հավելյալ ծախսային կարիքները, ՀՀ կառավարության պահուստային ֆոնդը չդիտարկել որպես վերը նշված 86,822.6 հազ. դրամ ծախսերի ֆինանսավորման աղբյուր, և բարձրացված հարցը ՀՀ կառավարությունում քննարկման արդյունքներով հրատապ և առաջնահերթ համարվելու պարագայում, նշված ծախսերն իրականացնել ՀՀ 2026թ. պետական բյուջեով Նախարարությանը նախատեսված ընդհանուր հատկացումների շրջանակներում հնարավոր տնտեսումների հաշվին:</w:t>
            </w:r>
          </w:p>
        </w:tc>
        <w:tc>
          <w:tcPr>
            <w:tcW w:w="5137" w:type="dxa"/>
            <w:gridSpan w:val="3"/>
            <w:shd w:val="clear" w:color="auto" w:fill="FFFFFF"/>
          </w:tcPr>
          <w:p w14:paraId="37C82CC5" w14:textId="77777777" w:rsidR="00A052CF" w:rsidRDefault="00A052CF" w:rsidP="00A052CF">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Pr>
                <w:rFonts w:ascii="GHEA Grapalat" w:eastAsia="Times New Roman" w:hAnsi="GHEA Grapalat" w:cs="Times New Roman"/>
                <w:b/>
                <w:bCs/>
                <w:i/>
                <w:iCs/>
                <w:color w:val="000000"/>
                <w:sz w:val="24"/>
                <w:szCs w:val="24"/>
                <w:lang w:val="hy-AM" w:eastAsia="ru-RU"/>
              </w:rPr>
              <w:lastRenderedPageBreak/>
              <w:t>Ընդունվել է ի գիտություն</w:t>
            </w:r>
          </w:p>
          <w:p w14:paraId="199851A5" w14:textId="46C90B8D" w:rsidR="00A052CF" w:rsidRPr="00A052CF" w:rsidRDefault="00A052CF" w:rsidP="00A052CF">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Ներկայումս ՀՀ ԿԳՄՍ նախարարություն</w:t>
            </w:r>
            <w:r w:rsidR="001C0AB7">
              <w:rPr>
                <w:rFonts w:ascii="GHEA Grapalat" w:eastAsia="Times New Roman" w:hAnsi="GHEA Grapalat" w:cs="Times New Roman"/>
                <w:color w:val="000000"/>
                <w:sz w:val="24"/>
                <w:szCs w:val="24"/>
                <w:lang w:val="hy-AM" w:eastAsia="ru-RU"/>
              </w:rPr>
              <w:t>ն իրեն հատկացված պետական բյուջեով նախատեսված ծրագրերի շրջանակներում</w:t>
            </w:r>
            <w:r>
              <w:rPr>
                <w:rFonts w:ascii="GHEA Grapalat" w:eastAsia="Times New Roman" w:hAnsi="GHEA Grapalat" w:cs="Times New Roman"/>
                <w:color w:val="000000"/>
                <w:sz w:val="24"/>
                <w:szCs w:val="24"/>
                <w:lang w:val="hy-AM" w:eastAsia="ru-RU"/>
              </w:rPr>
              <w:t xml:space="preserve"> չունի առկա տնտեսումներ, իսկ գույքի աճուրդից ձեռքբերումը հրատապ է։ Տարվա ընթացքում տնտեսումներ կամ խնայողություններ ունենալու դեպքում </w:t>
            </w:r>
            <w:r w:rsidR="001C0AB7">
              <w:rPr>
                <w:rFonts w:ascii="GHEA Grapalat" w:eastAsia="Times New Roman" w:hAnsi="GHEA Grapalat" w:cs="Times New Roman"/>
                <w:color w:val="000000"/>
                <w:sz w:val="24"/>
                <w:szCs w:val="24"/>
                <w:lang w:val="hy-AM" w:eastAsia="ru-RU"/>
              </w:rPr>
              <w:t>սույն Նախագծով ՊՖ-ից հատկացվող գումարի չափով ԿԳՄՍ նախարարությունը կվերադարձնի համապատասխան գումարը ՊՖ։</w:t>
            </w:r>
          </w:p>
        </w:tc>
      </w:tr>
      <w:tr w:rsidR="00986889" w:rsidRPr="00620C9B" w14:paraId="2B3CFC8F" w14:textId="77777777" w:rsidTr="00A052CF">
        <w:trPr>
          <w:trHeight w:val="416"/>
          <w:tblCellSpacing w:w="0" w:type="dxa"/>
        </w:trPr>
        <w:tc>
          <w:tcPr>
            <w:tcW w:w="5765" w:type="dxa"/>
            <w:shd w:val="clear" w:color="auto" w:fill="FFFFFF"/>
          </w:tcPr>
          <w:p w14:paraId="47C0D7C9" w14:textId="77777777" w:rsidR="00986889" w:rsidRPr="00986889" w:rsidRDefault="00986889" w:rsidP="00986889">
            <w:pPr>
              <w:spacing w:after="0"/>
              <w:ind w:left="132" w:right="214"/>
              <w:contextualSpacing/>
              <w:jc w:val="both"/>
              <w:rPr>
                <w:rFonts w:ascii="GHEA Grapalat" w:eastAsia="Times New Roman" w:hAnsi="GHEA Grapalat" w:cs="Times New Roman"/>
                <w:color w:val="000000"/>
                <w:sz w:val="24"/>
                <w:szCs w:val="24"/>
                <w:lang w:val="hy-AM" w:eastAsia="ru-RU"/>
              </w:rPr>
            </w:pPr>
            <w:r w:rsidRPr="00986889">
              <w:rPr>
                <w:rFonts w:ascii="GHEA Grapalat" w:eastAsia="Times New Roman" w:hAnsi="GHEA Grapalat" w:cs="Times New Roman"/>
                <w:color w:val="000000"/>
                <w:sz w:val="24"/>
                <w:szCs w:val="24"/>
                <w:lang w:val="hy-AM" w:eastAsia="ru-RU"/>
              </w:rPr>
              <w:t>Նախագծի 4-րդ կետով նախատեսվում է սահմանել, որ հարկադիր կատարումն ապահովող ծառայության հետ պայմանագիրը կնքվում է Գույքի՝ հերթական հարկադիր էլեկտրոնային աճուրդից ձեռքբերման արժեքի 100 տոկոսի չափով, իսկ ՀՀ կրթության, գիտության, մշակույթի և սպորտի նախարարության կողմից «Հրապարակային սակարկությունների մասին» օրենքի 10-րդ հոդվածի 1-ին մասին համապատասխան վճարած նախավճարը վերադարձվում է ՀՀ պետական բյուջե:</w:t>
            </w:r>
          </w:p>
          <w:p w14:paraId="4C2320D2" w14:textId="77777777" w:rsidR="00986889" w:rsidRPr="00986889" w:rsidRDefault="00986889" w:rsidP="00986889">
            <w:pPr>
              <w:spacing w:after="0"/>
              <w:ind w:left="132" w:right="214"/>
              <w:contextualSpacing/>
              <w:jc w:val="both"/>
              <w:rPr>
                <w:rFonts w:ascii="GHEA Grapalat" w:eastAsia="Times New Roman" w:hAnsi="GHEA Grapalat" w:cs="Times New Roman"/>
                <w:color w:val="000000"/>
                <w:sz w:val="24"/>
                <w:szCs w:val="24"/>
                <w:lang w:val="hy-AM" w:eastAsia="ru-RU"/>
              </w:rPr>
            </w:pPr>
            <w:r w:rsidRPr="00986889">
              <w:rPr>
                <w:rFonts w:ascii="GHEA Grapalat" w:eastAsia="Times New Roman" w:hAnsi="GHEA Grapalat" w:cs="Times New Roman"/>
                <w:color w:val="000000"/>
                <w:sz w:val="24"/>
                <w:szCs w:val="24"/>
                <w:lang w:val="hy-AM" w:eastAsia="ru-RU"/>
              </w:rPr>
              <w:t>Նախագծի հիմնավորման համաձայն՝ Գույքի աճուրդից ընդհանուր հիմունքներով ձեռք բերման համար նախատեսվող 311,905.4 հազ. դրամն ունի հետևյալ բաշխումը.</w:t>
            </w:r>
          </w:p>
          <w:p w14:paraId="7AAEFA38" w14:textId="77777777" w:rsidR="00986889" w:rsidRPr="00986889" w:rsidRDefault="00986889" w:rsidP="00986889">
            <w:pPr>
              <w:spacing w:after="0"/>
              <w:ind w:left="132" w:right="214"/>
              <w:contextualSpacing/>
              <w:jc w:val="both"/>
              <w:rPr>
                <w:rFonts w:ascii="GHEA Grapalat" w:eastAsia="Times New Roman" w:hAnsi="GHEA Grapalat" w:cs="Times New Roman"/>
                <w:color w:val="000000"/>
                <w:sz w:val="24"/>
                <w:szCs w:val="24"/>
                <w:lang w:val="hy-AM" w:eastAsia="ru-RU"/>
              </w:rPr>
            </w:pPr>
            <w:r w:rsidRPr="00986889">
              <w:rPr>
                <w:rFonts w:ascii="GHEA Grapalat" w:eastAsia="Times New Roman" w:hAnsi="GHEA Grapalat" w:cs="Times New Roman"/>
                <w:color w:val="000000"/>
                <w:sz w:val="24"/>
                <w:szCs w:val="24"/>
                <w:lang w:val="hy-AM" w:eastAsia="ru-RU"/>
              </w:rPr>
              <w:t>- Գույքի արժեք (լոտի մեկնարկային գին) 236,929.3 հազ. դրամ,</w:t>
            </w:r>
          </w:p>
          <w:p w14:paraId="25C21FB2" w14:textId="77777777" w:rsidR="00986889" w:rsidRPr="00986889" w:rsidRDefault="00986889" w:rsidP="00986889">
            <w:pPr>
              <w:spacing w:after="0"/>
              <w:ind w:left="132" w:right="214"/>
              <w:contextualSpacing/>
              <w:jc w:val="both"/>
              <w:rPr>
                <w:rFonts w:ascii="GHEA Grapalat" w:eastAsia="Times New Roman" w:hAnsi="GHEA Grapalat" w:cs="Times New Roman"/>
                <w:color w:val="000000"/>
                <w:sz w:val="24"/>
                <w:szCs w:val="24"/>
                <w:lang w:val="hy-AM" w:eastAsia="ru-RU"/>
              </w:rPr>
            </w:pPr>
            <w:r w:rsidRPr="00986889">
              <w:rPr>
                <w:rFonts w:ascii="GHEA Grapalat" w:eastAsia="Times New Roman" w:hAnsi="GHEA Grapalat" w:cs="Times New Roman"/>
                <w:color w:val="000000"/>
                <w:sz w:val="24"/>
                <w:szCs w:val="24"/>
                <w:lang w:val="hy-AM" w:eastAsia="ru-RU"/>
              </w:rPr>
              <w:t>- Հողամասի  նկատմամբ սեփականության իրավունքի պետական գրանցման պարտադիր վճար՝ 62,629.6 հազ. դրամ (ՀՀ Հողային օրենսգրքի 64-րդ հոդվածին համապատասխան),</w:t>
            </w:r>
          </w:p>
          <w:p w14:paraId="2346B221" w14:textId="77777777" w:rsidR="00986889" w:rsidRPr="00986889" w:rsidRDefault="00986889" w:rsidP="00986889">
            <w:pPr>
              <w:spacing w:after="0"/>
              <w:ind w:left="132" w:right="214"/>
              <w:contextualSpacing/>
              <w:jc w:val="both"/>
              <w:rPr>
                <w:rFonts w:ascii="GHEA Grapalat" w:eastAsia="Times New Roman" w:hAnsi="GHEA Grapalat" w:cs="Times New Roman"/>
                <w:color w:val="000000"/>
                <w:sz w:val="24"/>
                <w:szCs w:val="24"/>
                <w:lang w:val="hy-AM" w:eastAsia="ru-RU"/>
              </w:rPr>
            </w:pPr>
            <w:r w:rsidRPr="00986889">
              <w:rPr>
                <w:rFonts w:ascii="GHEA Grapalat" w:eastAsia="Times New Roman" w:hAnsi="GHEA Grapalat" w:cs="Times New Roman"/>
                <w:color w:val="000000"/>
                <w:sz w:val="24"/>
                <w:szCs w:val="24"/>
                <w:lang w:val="hy-AM" w:eastAsia="ru-RU"/>
              </w:rPr>
              <w:lastRenderedPageBreak/>
              <w:t>- Աճուրդին մասնակցելու համար գույքի արժեքի 5%-ի չափով նախավճար՝ 11,846.5 հազ. դրամ,</w:t>
            </w:r>
          </w:p>
          <w:p w14:paraId="6A2C53E2" w14:textId="77777777" w:rsidR="00986889" w:rsidRPr="00986889" w:rsidRDefault="00986889" w:rsidP="00986889">
            <w:pPr>
              <w:spacing w:after="0"/>
              <w:ind w:left="132" w:right="214"/>
              <w:contextualSpacing/>
              <w:jc w:val="both"/>
              <w:rPr>
                <w:rFonts w:ascii="GHEA Grapalat" w:eastAsia="Times New Roman" w:hAnsi="GHEA Grapalat" w:cs="Times New Roman"/>
                <w:color w:val="000000"/>
                <w:sz w:val="24"/>
                <w:szCs w:val="24"/>
                <w:lang w:val="hy-AM" w:eastAsia="ru-RU"/>
              </w:rPr>
            </w:pPr>
            <w:r w:rsidRPr="00986889">
              <w:rPr>
                <w:rFonts w:ascii="GHEA Grapalat" w:eastAsia="Times New Roman" w:hAnsi="GHEA Grapalat" w:cs="Times New Roman"/>
                <w:color w:val="000000"/>
                <w:sz w:val="24"/>
                <w:szCs w:val="24"/>
                <w:lang w:val="hy-AM" w:eastAsia="ru-RU"/>
              </w:rPr>
              <w:t xml:space="preserve">- Աճուրդին այլ մասնակիցների առկայության դեպքում հնարավոր անհրաժեշտ 5 քայլի գումար՝ 500.0 հազ. դրամ: </w:t>
            </w:r>
          </w:p>
          <w:p w14:paraId="255EED5D" w14:textId="419AF246" w:rsidR="00986889" w:rsidRPr="00A052CF" w:rsidRDefault="00986889" w:rsidP="00986889">
            <w:pPr>
              <w:spacing w:after="0"/>
              <w:ind w:left="132" w:right="214"/>
              <w:contextualSpacing/>
              <w:jc w:val="both"/>
              <w:rPr>
                <w:rFonts w:ascii="GHEA Grapalat" w:eastAsia="Times New Roman" w:hAnsi="GHEA Grapalat" w:cs="Times New Roman"/>
                <w:color w:val="000000"/>
                <w:sz w:val="24"/>
                <w:szCs w:val="24"/>
                <w:lang w:val="hy-AM" w:eastAsia="ru-RU"/>
              </w:rPr>
            </w:pPr>
            <w:r w:rsidRPr="00986889">
              <w:rPr>
                <w:rFonts w:ascii="GHEA Grapalat" w:eastAsia="Times New Roman" w:hAnsi="GHEA Grapalat" w:cs="Times New Roman"/>
                <w:color w:val="000000"/>
                <w:sz w:val="24"/>
                <w:szCs w:val="24"/>
                <w:lang w:val="hy-AM" w:eastAsia="ru-RU"/>
              </w:rPr>
              <w:t>Այդ կապակցությամբ, հաշվի առնելով, որ 5 տոկոսի չափով նախավճարը ենթակա է վերադարձման, առաջարկում ենք նախավճարի գումարի հատկացումը ևս իրականացնել բյուջետային եկամուտների և ծախսերի ավելացման տարբերակով:</w:t>
            </w:r>
          </w:p>
        </w:tc>
        <w:tc>
          <w:tcPr>
            <w:tcW w:w="5137" w:type="dxa"/>
            <w:gridSpan w:val="3"/>
            <w:shd w:val="clear" w:color="auto" w:fill="FFFFFF"/>
          </w:tcPr>
          <w:p w14:paraId="0F0F7F2F" w14:textId="62213564" w:rsidR="00986889" w:rsidRDefault="00986889" w:rsidP="00A052CF">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Pr>
                <w:rFonts w:ascii="GHEA Grapalat" w:eastAsia="Times New Roman" w:hAnsi="GHEA Grapalat" w:cs="Times New Roman"/>
                <w:b/>
                <w:bCs/>
                <w:i/>
                <w:iCs/>
                <w:color w:val="000000"/>
                <w:sz w:val="24"/>
                <w:szCs w:val="24"/>
                <w:lang w:val="hy-AM" w:eastAsia="ru-RU"/>
              </w:rPr>
              <w:lastRenderedPageBreak/>
              <w:t>Ընդունվել է ի գիտություն</w:t>
            </w:r>
          </w:p>
          <w:p w14:paraId="45C4D570" w14:textId="1FB9BBE7" w:rsidR="00986889" w:rsidRPr="00986889" w:rsidRDefault="00986889" w:rsidP="00986889">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Նախագծի կետը խմբագրվել է և ոչ թե նախավճարն է վերադարձվելու, այլ ԿԳՄՍ նախարարության կողմից հարկադիր ծառայության ավել վճարված գումարը, այսինքն դա եկամուտ չէ պետական բյուջեի համար, այլ ուղղակի ավել վճարվածի վերադարձ։</w:t>
            </w:r>
          </w:p>
        </w:tc>
      </w:tr>
      <w:tr w:rsidR="00986889" w:rsidRPr="00A052CF" w14:paraId="355548D0" w14:textId="77777777" w:rsidTr="00A052CF">
        <w:trPr>
          <w:trHeight w:val="416"/>
          <w:tblCellSpacing w:w="0" w:type="dxa"/>
        </w:trPr>
        <w:tc>
          <w:tcPr>
            <w:tcW w:w="5765" w:type="dxa"/>
            <w:shd w:val="clear" w:color="auto" w:fill="FFFFFF"/>
          </w:tcPr>
          <w:p w14:paraId="5EBA0105" w14:textId="77777777" w:rsidR="00986889" w:rsidRPr="00986889" w:rsidRDefault="00986889" w:rsidP="00986889">
            <w:pPr>
              <w:spacing w:after="0"/>
              <w:ind w:left="132" w:right="214"/>
              <w:contextualSpacing/>
              <w:jc w:val="both"/>
              <w:rPr>
                <w:rFonts w:ascii="GHEA Grapalat" w:eastAsia="Times New Roman" w:hAnsi="GHEA Grapalat" w:cs="Times New Roman"/>
                <w:color w:val="000000"/>
                <w:sz w:val="24"/>
                <w:szCs w:val="24"/>
                <w:lang w:val="hy-AM" w:eastAsia="ru-RU"/>
              </w:rPr>
            </w:pPr>
            <w:r w:rsidRPr="00986889">
              <w:rPr>
                <w:rFonts w:ascii="GHEA Grapalat" w:eastAsia="Times New Roman" w:hAnsi="GHEA Grapalat" w:cs="Times New Roman"/>
                <w:color w:val="000000"/>
                <w:sz w:val="24"/>
                <w:szCs w:val="24"/>
                <w:lang w:val="hy-AM" w:eastAsia="ru-RU"/>
              </w:rPr>
              <w:t>Միաժամանակ, հաշվի առնելով, որ հիշյալ տարբերակով գույքի ձեռք բերման նախաձեռնությունն իրականացվել է ՀՀ գլխավոր դատախազության կողմից, առաջարկում ենք այս կառուցակարգի գործադրման նպատակահարմարությունը քննարկել նաև վերջինիս հետ:</w:t>
            </w:r>
          </w:p>
          <w:p w14:paraId="3532AE3D" w14:textId="20C60C03" w:rsidR="00986889" w:rsidRPr="00986889" w:rsidRDefault="00986889" w:rsidP="00986889">
            <w:pPr>
              <w:spacing w:after="0"/>
              <w:ind w:left="132" w:right="214"/>
              <w:contextualSpacing/>
              <w:jc w:val="both"/>
              <w:rPr>
                <w:rFonts w:ascii="GHEA Grapalat" w:eastAsia="Times New Roman" w:hAnsi="GHEA Grapalat" w:cs="Times New Roman"/>
                <w:color w:val="000000"/>
                <w:sz w:val="24"/>
                <w:szCs w:val="24"/>
                <w:lang w:val="hy-AM" w:eastAsia="ru-RU"/>
              </w:rPr>
            </w:pPr>
            <w:r w:rsidRPr="00986889">
              <w:rPr>
                <w:rFonts w:ascii="GHEA Grapalat" w:eastAsia="Times New Roman" w:hAnsi="GHEA Grapalat" w:cs="Times New Roman"/>
                <w:color w:val="000000"/>
                <w:sz w:val="24"/>
                <w:szCs w:val="24"/>
                <w:lang w:val="hy-AM" w:eastAsia="ru-RU"/>
              </w:rPr>
              <w:t>Բացի այդ, առաջարկում ենք Նախագծի հավելվածներում ճշտել պահուստային ֆոնդից կատարվող հատկացումները:</w:t>
            </w:r>
          </w:p>
        </w:tc>
        <w:tc>
          <w:tcPr>
            <w:tcW w:w="5137" w:type="dxa"/>
            <w:gridSpan w:val="3"/>
            <w:shd w:val="clear" w:color="auto" w:fill="FFFFFF"/>
          </w:tcPr>
          <w:p w14:paraId="745328E8" w14:textId="19893292" w:rsidR="00986889" w:rsidRDefault="00986889" w:rsidP="00A052CF">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Pr>
                <w:rFonts w:ascii="GHEA Grapalat" w:eastAsia="Times New Roman" w:hAnsi="GHEA Grapalat" w:cs="Times New Roman"/>
                <w:b/>
                <w:bCs/>
                <w:i/>
                <w:iCs/>
                <w:color w:val="000000"/>
                <w:sz w:val="24"/>
                <w:szCs w:val="24"/>
                <w:lang w:val="hy-AM" w:eastAsia="ru-RU"/>
              </w:rPr>
              <w:t>Ընդունվել է ի գիտություն</w:t>
            </w:r>
          </w:p>
        </w:tc>
      </w:tr>
      <w:tr w:rsidR="00F35D9A" w:rsidRPr="00216F2D" w14:paraId="6DCF2068" w14:textId="77777777" w:rsidTr="004533DD">
        <w:trPr>
          <w:trHeight w:val="416"/>
          <w:tblCellSpacing w:w="0" w:type="dxa"/>
        </w:trPr>
        <w:tc>
          <w:tcPr>
            <w:tcW w:w="7835" w:type="dxa"/>
            <w:gridSpan w:val="3"/>
            <w:vMerge w:val="restart"/>
            <w:shd w:val="clear" w:color="auto" w:fill="D9D9D9" w:themeFill="background1" w:themeFillShade="D9"/>
          </w:tcPr>
          <w:p w14:paraId="0D15015D" w14:textId="03094E04" w:rsidR="00F35D9A" w:rsidRPr="004533DD" w:rsidRDefault="00216F2D" w:rsidP="00FF396E">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w:t>
            </w:r>
            <w:r w:rsidR="00F35D9A">
              <w:rPr>
                <w:rFonts w:ascii="GHEA Grapalat" w:eastAsia="Times New Roman" w:hAnsi="GHEA Grapalat" w:cs="Times New Roman"/>
                <w:color w:val="000000"/>
                <w:sz w:val="24"/>
                <w:szCs w:val="24"/>
                <w:lang w:val="en-US" w:eastAsia="ru-RU"/>
              </w:rPr>
              <w:t xml:space="preserve">. </w:t>
            </w:r>
            <w:r w:rsidR="00F35D9A">
              <w:rPr>
                <w:rFonts w:ascii="GHEA Grapalat" w:eastAsia="Times New Roman" w:hAnsi="GHEA Grapalat" w:cs="Times New Roman"/>
                <w:color w:val="000000"/>
                <w:sz w:val="24"/>
                <w:szCs w:val="24"/>
                <w:lang w:val="hy-AM" w:eastAsia="ru-RU"/>
              </w:rPr>
              <w:t xml:space="preserve">ՀՀ </w:t>
            </w:r>
            <w:r w:rsidR="00FF396E">
              <w:rPr>
                <w:rFonts w:ascii="GHEA Grapalat" w:eastAsia="Times New Roman" w:hAnsi="GHEA Grapalat" w:cs="Times New Roman"/>
                <w:color w:val="000000"/>
                <w:sz w:val="24"/>
                <w:szCs w:val="24"/>
                <w:lang w:val="hy-AM" w:eastAsia="ru-RU"/>
              </w:rPr>
              <w:t>արդարադատության նախարարություն</w:t>
            </w:r>
          </w:p>
        </w:tc>
        <w:tc>
          <w:tcPr>
            <w:tcW w:w="3067" w:type="dxa"/>
            <w:shd w:val="clear" w:color="auto" w:fill="D9D9D9" w:themeFill="background1" w:themeFillShade="D9"/>
          </w:tcPr>
          <w:p w14:paraId="79E1FDB6" w14:textId="055EEF89" w:rsidR="00F35D9A" w:rsidRPr="004533DD" w:rsidRDefault="00FF396E" w:rsidP="00216F2D">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23</w:t>
            </w:r>
            <w:r w:rsidR="00216F2D">
              <w:rPr>
                <w:rFonts w:ascii="GHEA Grapalat" w:eastAsia="Times New Roman" w:hAnsi="GHEA Grapalat" w:cs="Times New Roman"/>
                <w:color w:val="000000"/>
                <w:sz w:val="24"/>
                <w:szCs w:val="24"/>
                <w:lang w:val="hy-AM" w:eastAsia="ru-RU"/>
              </w:rPr>
              <w:t>.02.2026</w:t>
            </w:r>
            <w:r w:rsidR="00F35D9A">
              <w:rPr>
                <w:rFonts w:ascii="GHEA Grapalat" w:eastAsia="Times New Roman" w:hAnsi="GHEA Grapalat" w:cs="Times New Roman"/>
                <w:color w:val="000000"/>
                <w:sz w:val="24"/>
                <w:szCs w:val="24"/>
                <w:lang w:val="hy-AM" w:eastAsia="ru-RU"/>
              </w:rPr>
              <w:t>թ</w:t>
            </w:r>
            <w:r w:rsidR="00F35D9A">
              <w:rPr>
                <w:rFonts w:ascii="Cambria Math" w:eastAsia="Times New Roman" w:hAnsi="Cambria Math" w:cs="Cambria Math"/>
                <w:color w:val="000000"/>
                <w:sz w:val="24"/>
                <w:szCs w:val="24"/>
                <w:lang w:val="hy-AM" w:eastAsia="ru-RU"/>
              </w:rPr>
              <w:t>․</w:t>
            </w:r>
          </w:p>
        </w:tc>
      </w:tr>
      <w:tr w:rsidR="00F35D9A" w:rsidRPr="00216F2D" w14:paraId="647549BD" w14:textId="77777777" w:rsidTr="004533DD">
        <w:trPr>
          <w:trHeight w:val="416"/>
          <w:tblCellSpacing w:w="0" w:type="dxa"/>
        </w:trPr>
        <w:tc>
          <w:tcPr>
            <w:tcW w:w="7835" w:type="dxa"/>
            <w:gridSpan w:val="3"/>
            <w:vMerge/>
            <w:shd w:val="clear" w:color="auto" w:fill="D9D9D9" w:themeFill="background1" w:themeFillShade="D9"/>
          </w:tcPr>
          <w:p w14:paraId="2077BFB9" w14:textId="77777777"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2D02EE1B" w14:textId="48482A7C" w:rsidR="00F35D9A" w:rsidRPr="004533DD" w:rsidRDefault="00F35D9A" w:rsidP="00FF396E">
            <w:pPr>
              <w:spacing w:after="0"/>
              <w:ind w:left="132" w:right="214"/>
              <w:contextualSpacing/>
              <w:jc w:val="center"/>
              <w:rPr>
                <w:rFonts w:ascii="GHEA Grapalat" w:eastAsia="Times New Roman" w:hAnsi="GHEA Grapalat" w:cs="Times New Roman"/>
                <w:color w:val="000000"/>
                <w:sz w:val="24"/>
                <w:szCs w:val="24"/>
                <w:lang w:val="hy-AM" w:eastAsia="ru-RU"/>
              </w:rPr>
            </w:pPr>
            <w:r w:rsidRPr="00216F2D">
              <w:rPr>
                <w:rFonts w:ascii="GHEA Grapalat" w:eastAsia="Times New Roman" w:hAnsi="GHEA Grapalat" w:cs="Times New Roman"/>
                <w:color w:val="000000"/>
                <w:sz w:val="24"/>
                <w:szCs w:val="24"/>
                <w:lang w:val="hy-AM" w:eastAsia="ru-RU"/>
              </w:rPr>
              <w:t xml:space="preserve">N </w:t>
            </w:r>
            <w:r w:rsidR="00FF396E" w:rsidRPr="00FF396E">
              <w:rPr>
                <w:rFonts w:ascii="GHEA Grapalat" w:eastAsia="Times New Roman" w:hAnsi="GHEA Grapalat" w:cs="Times New Roman"/>
                <w:color w:val="000000"/>
                <w:sz w:val="24"/>
                <w:szCs w:val="24"/>
                <w:lang w:val="hy-AM" w:eastAsia="ru-RU"/>
              </w:rPr>
              <w:t>/30,1/8004-2026</w:t>
            </w:r>
          </w:p>
        </w:tc>
      </w:tr>
      <w:tr w:rsidR="00F35D9A" w:rsidRPr="00E03F67" w14:paraId="6A1D5B54" w14:textId="77777777" w:rsidTr="00ED165C">
        <w:trPr>
          <w:trHeight w:val="416"/>
          <w:tblCellSpacing w:w="0" w:type="dxa"/>
        </w:trPr>
        <w:tc>
          <w:tcPr>
            <w:tcW w:w="5765" w:type="dxa"/>
            <w:shd w:val="clear" w:color="auto" w:fill="FFFFFF"/>
          </w:tcPr>
          <w:p w14:paraId="52026109" w14:textId="77777777" w:rsidR="00F35D9A" w:rsidRDefault="00FF396E" w:rsidP="00143665">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Ի պատասխան Ձեր՝ 2026 թվականի փետրվարի 16-ի թիվ </w:t>
            </w:r>
            <w:r w:rsidRPr="00FF396E">
              <w:rPr>
                <w:rFonts w:ascii="GHEA Grapalat" w:eastAsia="Times New Roman" w:hAnsi="GHEA Grapalat" w:cs="Times New Roman"/>
                <w:color w:val="000000"/>
                <w:sz w:val="24"/>
                <w:szCs w:val="24"/>
                <w:lang w:val="hy-AM" w:eastAsia="ru-RU"/>
              </w:rPr>
              <w:t>01/17.2/4623-2026</w:t>
            </w:r>
            <w:r>
              <w:rPr>
                <w:rFonts w:ascii="GHEA Grapalat" w:eastAsia="Times New Roman" w:hAnsi="GHEA Grapalat" w:cs="Times New Roman"/>
                <w:color w:val="000000"/>
                <w:sz w:val="24"/>
                <w:szCs w:val="24"/>
                <w:lang w:val="hy-AM" w:eastAsia="ru-RU"/>
              </w:rPr>
              <w:t xml:space="preserve"> գրության՝ </w:t>
            </w:r>
            <w:r w:rsidRPr="00FF396E">
              <w:rPr>
                <w:rFonts w:ascii="GHEA Grapalat" w:eastAsia="Times New Roman" w:hAnsi="GHEA Grapalat" w:cs="Times New Roman"/>
                <w:color w:val="000000"/>
                <w:sz w:val="24"/>
                <w:szCs w:val="24"/>
                <w:lang w:val="hy-AM" w:eastAsia="ru-RU"/>
              </w:rPr>
              <w:t xml:space="preserve">«Հարկադիր էլեկտրոնային աճուրդից գույք ձեռք բերելու և անհատույց օգտագործման իրավունքով հանձնելու, «Հայաստանի Հանրապետության 2026 թվականի պետական բյուջեի մասին» օրենքում վերաբաշխում, փոփոխություններ և լրացում, Հայաստանի  Հանրապետության կառավարության  2025 թվականի դեկտեմբերի 25-ի N 1910-Ն որոշման մեջ փոփոխություններ և լրացումներ, Հայաստանի  Հանրապետության կառավարության  2025 թվականի դեկտեմբերի 18-ի N 1890-Ն որոշման մեջ փոփոխություններ կատարելու, ինչպես նաև Հայաստանի </w:t>
            </w:r>
            <w:r w:rsidRPr="00FF396E">
              <w:rPr>
                <w:rFonts w:ascii="GHEA Grapalat" w:eastAsia="Times New Roman" w:hAnsi="GHEA Grapalat" w:cs="Times New Roman"/>
                <w:color w:val="000000"/>
                <w:sz w:val="24"/>
                <w:szCs w:val="24"/>
                <w:lang w:val="hy-AM" w:eastAsia="ru-RU"/>
              </w:rPr>
              <w:lastRenderedPageBreak/>
              <w:t>Հանրապետության կրթության, գիտության, մշակույթի և սպորտի նախարարությանը գումար հատկացնելու մասին»</w:t>
            </w:r>
            <w:r>
              <w:rPr>
                <w:rFonts w:ascii="GHEA Grapalat" w:eastAsia="Times New Roman" w:hAnsi="GHEA Grapalat" w:cs="Times New Roman"/>
                <w:color w:val="000000"/>
                <w:sz w:val="24"/>
                <w:szCs w:val="24"/>
                <w:lang w:val="hy-AM" w:eastAsia="ru-RU"/>
              </w:rPr>
              <w:t xml:space="preserve"> ՀՀ կառավարության որոշման լրամշակված նախագծի վերաբերյալ հայտնում ենք հետևյալը.</w:t>
            </w:r>
          </w:p>
          <w:p w14:paraId="2198C25A" w14:textId="77777777" w:rsidR="000B1127" w:rsidRDefault="00FF396E" w:rsidP="00AE5BCD">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Հարկ է նկատել, որ Նախագծով ամբողջությամբ հղում է կատարվում «Հրապարակային սակարկությունների մասին» օրենքի </w:t>
            </w:r>
            <w:r w:rsidRPr="00FF396E">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այսուհետ՝ Օրենք</w:t>
            </w:r>
            <w:r w:rsidRPr="00FF396E">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 xml:space="preserve"> այն հոդվածներին, որոնք չեն վերաբերում հարկադիր էլեկտրոնային աճուրդին: Մասնավորապես, ՀՀ Լոռու մարզի Վանաձոր համայնքի Զ. Անդրանիկի փողոց 8 հասցեում գտնվող անշարժ գույքի հարկադիր էլեկտրոնային աճուրդի կազմակերպումն ու անցկացումն իրականացվում են մինչև 2026 թվականի հունվարի 1-ը գործող Օրենքի 35.1-րդ-35.4-րդ հոդվածների հիման վրա: Ըստ այդմ, հիմք ընդունելով Օրենքի անցումային կարգավորումները՝ անհրաժեշտ է Նախագծից հանել 4-րդ կետի 1-ին և 2-րդ ենթակետերում առաջարկվող իրավական հղումները</w:t>
            </w:r>
            <w:r w:rsidR="000B1127">
              <w:rPr>
                <w:rFonts w:ascii="GHEA Grapalat" w:eastAsia="Times New Roman" w:hAnsi="GHEA Grapalat" w:cs="Times New Roman"/>
                <w:color w:val="000000"/>
                <w:sz w:val="24"/>
                <w:szCs w:val="24"/>
                <w:lang w:val="hy-AM" w:eastAsia="ru-RU"/>
              </w:rPr>
              <w:t>:</w:t>
            </w:r>
          </w:p>
          <w:p w14:paraId="39A4D562" w14:textId="7C64C332" w:rsidR="00E03F67" w:rsidRPr="00FF396E" w:rsidRDefault="00E03F67" w:rsidP="00AE5BCD">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Ավելին, նախագծի 1-ին և ենթակետն անհասկանալի է, քնաի որ իրավահարաբերության ծագման պահին գործող Օրենքի 35.2-րդ հոդվածի 4-րդ և 6-րդ մասերի համաձայն՝ հարկադիր էլեկտրոնային աճուրդում հաղթած մասնակցի կողմից նախօրոք սառեցված նախավճարը փոխանցվում է ծառայության դեպոզիտ հաշվին և հետագայում հաշվանցվում է գնման գնից, ուստի հետագա տարակարծիք մեկնաբանությունները բացառելու համար անհրաժեշտ է 4-րդ կետը կամ վերախմբագրել կամ ամբողջությամբ հանել:</w:t>
            </w:r>
          </w:p>
        </w:tc>
        <w:tc>
          <w:tcPr>
            <w:tcW w:w="5137" w:type="dxa"/>
            <w:gridSpan w:val="3"/>
            <w:shd w:val="clear" w:color="auto" w:fill="FFFFFF"/>
          </w:tcPr>
          <w:p w14:paraId="039AF107" w14:textId="76F99733" w:rsidR="00AE5BCD" w:rsidRPr="00AE5BCD" w:rsidRDefault="00E03F67" w:rsidP="00E03F67">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w:t>
            </w:r>
          </w:p>
        </w:tc>
      </w:tr>
      <w:tr w:rsidR="007F51D0" w:rsidRPr="00FF396E" w14:paraId="37E66E92" w14:textId="77777777" w:rsidTr="007F51D0">
        <w:trPr>
          <w:trHeight w:val="416"/>
          <w:tblCellSpacing w:w="0" w:type="dxa"/>
        </w:trPr>
        <w:tc>
          <w:tcPr>
            <w:tcW w:w="7565" w:type="dxa"/>
            <w:gridSpan w:val="2"/>
            <w:vMerge w:val="restart"/>
            <w:shd w:val="clear" w:color="auto" w:fill="D9D9D9" w:themeFill="background1" w:themeFillShade="D9"/>
          </w:tcPr>
          <w:p w14:paraId="446D612E" w14:textId="1A6A6F56" w:rsidR="007F51D0" w:rsidRPr="007F51D0" w:rsidRDefault="007F51D0" w:rsidP="007F51D0">
            <w:pPr>
              <w:spacing w:after="0"/>
              <w:ind w:left="132" w:right="214"/>
              <w:contextualSpacing/>
              <w:jc w:val="center"/>
              <w:rPr>
                <w:rFonts w:ascii="GHEA Grapalat" w:eastAsia="Times New Roman" w:hAnsi="GHEA Grapalat" w:cs="Times New Roman"/>
                <w:color w:val="000000"/>
                <w:sz w:val="24"/>
                <w:szCs w:val="24"/>
                <w:lang w:val="hy-AM" w:eastAsia="ru-RU"/>
              </w:rPr>
            </w:pPr>
            <w:r w:rsidRPr="007F51D0">
              <w:rPr>
                <w:rFonts w:ascii="GHEA Grapalat" w:eastAsia="Times New Roman" w:hAnsi="GHEA Grapalat" w:cs="Times New Roman"/>
                <w:color w:val="000000"/>
                <w:sz w:val="24"/>
                <w:szCs w:val="24"/>
                <w:lang w:val="hy-AM" w:eastAsia="ru-RU"/>
              </w:rPr>
              <w:t xml:space="preserve">3. </w:t>
            </w:r>
            <w:r>
              <w:rPr>
                <w:rFonts w:ascii="GHEA Grapalat" w:eastAsia="Times New Roman" w:hAnsi="GHEA Grapalat" w:cs="Times New Roman"/>
                <w:color w:val="000000"/>
                <w:sz w:val="24"/>
                <w:szCs w:val="24"/>
                <w:lang w:val="hy-AM" w:eastAsia="ru-RU"/>
              </w:rPr>
              <w:t>ՀՀ տարածքային կառավարման և ենթակառուցվածքների նախարարություն</w:t>
            </w:r>
          </w:p>
        </w:tc>
        <w:tc>
          <w:tcPr>
            <w:tcW w:w="3337" w:type="dxa"/>
            <w:gridSpan w:val="2"/>
            <w:shd w:val="clear" w:color="auto" w:fill="D9D9D9" w:themeFill="background1" w:themeFillShade="D9"/>
          </w:tcPr>
          <w:p w14:paraId="3335F435" w14:textId="646E8A83" w:rsidR="007F51D0" w:rsidRPr="007F51D0" w:rsidRDefault="007F51D0" w:rsidP="00AE5BCD">
            <w:pPr>
              <w:spacing w:after="0"/>
              <w:ind w:left="132" w:right="214"/>
              <w:contextualSpacing/>
              <w:jc w:val="center"/>
              <w:rPr>
                <w:rFonts w:ascii="GHEA Grapalat" w:eastAsia="Times New Roman" w:hAnsi="GHEA Grapalat" w:cs="Times New Roman"/>
                <w:color w:val="000000"/>
                <w:sz w:val="24"/>
                <w:szCs w:val="24"/>
                <w:lang w:val="hy-AM" w:eastAsia="ru-RU"/>
              </w:rPr>
            </w:pPr>
            <w:r w:rsidRPr="007F51D0">
              <w:rPr>
                <w:rFonts w:ascii="GHEA Grapalat" w:eastAsia="Times New Roman" w:hAnsi="GHEA Grapalat" w:cs="Times New Roman"/>
                <w:color w:val="000000"/>
                <w:sz w:val="24"/>
                <w:szCs w:val="24"/>
                <w:lang w:val="hy-AM" w:eastAsia="ru-RU"/>
              </w:rPr>
              <w:t>19.02.2025թ</w:t>
            </w:r>
          </w:p>
        </w:tc>
      </w:tr>
      <w:tr w:rsidR="007F51D0" w:rsidRPr="00FF396E" w14:paraId="1B605C36" w14:textId="77777777" w:rsidTr="007F51D0">
        <w:trPr>
          <w:trHeight w:val="416"/>
          <w:tblCellSpacing w:w="0" w:type="dxa"/>
        </w:trPr>
        <w:tc>
          <w:tcPr>
            <w:tcW w:w="7565" w:type="dxa"/>
            <w:gridSpan w:val="2"/>
            <w:vMerge/>
            <w:shd w:val="clear" w:color="auto" w:fill="D9D9D9" w:themeFill="background1" w:themeFillShade="D9"/>
          </w:tcPr>
          <w:p w14:paraId="4EC9E3B2" w14:textId="77777777" w:rsidR="007F51D0" w:rsidRDefault="007F51D0" w:rsidP="00143665">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337" w:type="dxa"/>
            <w:gridSpan w:val="2"/>
            <w:shd w:val="clear" w:color="auto" w:fill="D9D9D9" w:themeFill="background1" w:themeFillShade="D9"/>
          </w:tcPr>
          <w:p w14:paraId="3230F629" w14:textId="7997B237" w:rsidR="007F51D0" w:rsidRPr="007F51D0" w:rsidRDefault="007F51D0" w:rsidP="00AE5BCD">
            <w:pPr>
              <w:spacing w:after="0"/>
              <w:ind w:left="132" w:right="214"/>
              <w:contextualSpacing/>
              <w:jc w:val="center"/>
              <w:rPr>
                <w:rFonts w:ascii="GHEA Grapalat" w:eastAsia="Times New Roman" w:hAnsi="GHEA Grapalat" w:cs="Times New Roman"/>
                <w:color w:val="000000"/>
                <w:sz w:val="24"/>
                <w:szCs w:val="24"/>
                <w:lang w:val="en-US" w:eastAsia="ru-RU"/>
              </w:rPr>
            </w:pPr>
            <w:r w:rsidRPr="007F51D0">
              <w:rPr>
                <w:rFonts w:ascii="GHEA Grapalat" w:eastAsia="Times New Roman" w:hAnsi="GHEA Grapalat" w:cs="Times New Roman"/>
                <w:color w:val="000000"/>
                <w:sz w:val="24"/>
                <w:szCs w:val="24"/>
                <w:lang w:val="en-US" w:eastAsia="ru-RU"/>
              </w:rPr>
              <w:t>N ԴԽ//6084-2026</w:t>
            </w:r>
          </w:p>
        </w:tc>
      </w:tr>
      <w:tr w:rsidR="00AE5BCD" w:rsidRPr="00FF396E" w14:paraId="76CA99E0" w14:textId="77777777" w:rsidTr="00ED165C">
        <w:trPr>
          <w:trHeight w:val="416"/>
          <w:tblCellSpacing w:w="0" w:type="dxa"/>
        </w:trPr>
        <w:tc>
          <w:tcPr>
            <w:tcW w:w="5765" w:type="dxa"/>
            <w:shd w:val="clear" w:color="auto" w:fill="FFFFFF"/>
          </w:tcPr>
          <w:p w14:paraId="0E29F5A7" w14:textId="0B0AE14F" w:rsidR="00AE5BCD" w:rsidRPr="00322DA6" w:rsidRDefault="00322DA6" w:rsidP="00143665">
            <w:pPr>
              <w:spacing w:after="0"/>
              <w:ind w:left="132" w:right="214"/>
              <w:contextualSpacing/>
              <w:jc w:val="both"/>
              <w:rPr>
                <w:rFonts w:ascii="GHEA Grapalat" w:eastAsia="Times New Roman" w:hAnsi="GHEA Grapalat" w:cs="Times New Roman"/>
                <w:color w:val="000000"/>
                <w:sz w:val="24"/>
                <w:szCs w:val="24"/>
                <w:lang w:val="hy-AM" w:eastAsia="ru-RU"/>
              </w:rPr>
            </w:pPr>
            <w:r w:rsidRPr="00322DA6">
              <w:rPr>
                <w:rFonts w:ascii="GHEA Grapalat" w:eastAsia="Times New Roman" w:hAnsi="GHEA Grapalat" w:cs="Times New Roman"/>
                <w:color w:val="000000"/>
                <w:sz w:val="24"/>
                <w:szCs w:val="24"/>
                <w:lang w:val="hy-AM" w:eastAsia="ru-RU"/>
              </w:rPr>
              <w:t xml:space="preserve">«Հայաստանի Հանրապետության 2026 թվականի պետական բյուջեի մասին» օրենքում </w:t>
            </w:r>
            <w:r w:rsidRPr="00322DA6">
              <w:rPr>
                <w:rFonts w:ascii="GHEA Grapalat" w:eastAsia="Times New Roman" w:hAnsi="GHEA Grapalat" w:cs="Times New Roman"/>
                <w:color w:val="000000"/>
                <w:sz w:val="24"/>
                <w:szCs w:val="24"/>
                <w:lang w:val="hy-AM" w:eastAsia="ru-RU"/>
              </w:rPr>
              <w:lastRenderedPageBreak/>
              <w:t>վերաբաշխում, փոփոխություններ և լրացում, Հայաստանի Հանրապետության կառավարության 2025 թվականի դեկտեմբերի 25-ի N 1910-Ն որոշման մեջ փոփոխություններ և լրացումներ, Հայաստանի Հանրապետության կառավարության 2025 թվականի դեկտեմբերի 18-ի N 1890-Ն որոշման մեջ փոփոխություններ կատարելու, ինչպես նաև Հայաստանի Հանրապետության կրթության, գիտության, մշակույթի և սպորտի նախարարությանը գումար հատկացնելու մասին»   ՀՀ կառավարության որոշման նախագծի վերաբերյալ ՀՀ տարածքային կառավարման և ենթակառուցվածքների նախարարությունը առաջարկություններ և դիտողություններ չունի։</w:t>
            </w:r>
          </w:p>
        </w:tc>
        <w:tc>
          <w:tcPr>
            <w:tcW w:w="5137" w:type="dxa"/>
            <w:gridSpan w:val="3"/>
            <w:shd w:val="clear" w:color="auto" w:fill="FFFFFF"/>
          </w:tcPr>
          <w:p w14:paraId="7AC1C5B5" w14:textId="55C9B334" w:rsidR="00AE5BCD" w:rsidRDefault="00322DA6" w:rsidP="00AE5BCD">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 ի գիտություն</w:t>
            </w:r>
          </w:p>
        </w:tc>
      </w:tr>
      <w:tr w:rsidR="001200D4" w:rsidRPr="00247EC7" w14:paraId="7B3E63C0" w14:textId="77777777" w:rsidTr="00E06DC6">
        <w:trPr>
          <w:trHeight w:val="416"/>
          <w:tblCellSpacing w:w="0" w:type="dxa"/>
        </w:trPr>
        <w:tc>
          <w:tcPr>
            <w:tcW w:w="7835" w:type="dxa"/>
            <w:gridSpan w:val="3"/>
            <w:vMerge w:val="restart"/>
            <w:shd w:val="clear" w:color="auto" w:fill="D9D9D9" w:themeFill="background1" w:themeFillShade="D9"/>
            <w:hideMark/>
          </w:tcPr>
          <w:p w14:paraId="4FE9E8B7" w14:textId="5F37360A" w:rsidR="001200D4" w:rsidRPr="001200D4" w:rsidRDefault="001200D4" w:rsidP="001200D4">
            <w:pPr>
              <w:spacing w:after="0"/>
              <w:ind w:right="214"/>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4. ՀՀ պետական եկամուտների կոմիտե</w:t>
            </w:r>
          </w:p>
        </w:tc>
        <w:tc>
          <w:tcPr>
            <w:tcW w:w="3067" w:type="dxa"/>
            <w:shd w:val="clear" w:color="auto" w:fill="D9D9D9" w:themeFill="background1" w:themeFillShade="D9"/>
          </w:tcPr>
          <w:p w14:paraId="5B919643" w14:textId="6386BD93" w:rsidR="001200D4" w:rsidRPr="00A052CF" w:rsidRDefault="00A052CF" w:rsidP="00E06DC6">
            <w:pPr>
              <w:spacing w:after="0"/>
              <w:ind w:left="132" w:right="214"/>
              <w:contextualSpacing/>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25.02.2026</w:t>
            </w:r>
            <w:r>
              <w:rPr>
                <w:rFonts w:ascii="GHEA Grapalat" w:eastAsia="Times New Roman" w:hAnsi="GHEA Grapalat" w:cs="Times New Roman"/>
                <w:color w:val="000000"/>
                <w:sz w:val="24"/>
                <w:szCs w:val="24"/>
                <w:lang w:val="hy-AM" w:eastAsia="ru-RU"/>
              </w:rPr>
              <w:t>թ</w:t>
            </w:r>
          </w:p>
        </w:tc>
      </w:tr>
      <w:tr w:rsidR="001200D4" w:rsidRPr="00854D9D" w14:paraId="54488AA0" w14:textId="77777777" w:rsidTr="00E06DC6">
        <w:trPr>
          <w:trHeight w:val="416"/>
          <w:tblCellSpacing w:w="0" w:type="dxa"/>
        </w:trPr>
        <w:tc>
          <w:tcPr>
            <w:tcW w:w="7835" w:type="dxa"/>
            <w:gridSpan w:val="3"/>
            <w:vMerge/>
            <w:shd w:val="clear" w:color="auto" w:fill="D9D9D9" w:themeFill="background1" w:themeFillShade="D9"/>
            <w:hideMark/>
          </w:tcPr>
          <w:p w14:paraId="2385ADAB" w14:textId="77777777" w:rsidR="001200D4" w:rsidRPr="00247EC7" w:rsidRDefault="001200D4" w:rsidP="00E06DC6">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5A6448C5" w14:textId="14A6F160" w:rsidR="001200D4" w:rsidRPr="00854D9D" w:rsidRDefault="00A052CF" w:rsidP="00E06DC6">
            <w:pPr>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 xml:space="preserve">N </w:t>
            </w:r>
            <w:r w:rsidRPr="00A052CF">
              <w:rPr>
                <w:rFonts w:ascii="GHEA Grapalat" w:eastAsia="Times New Roman" w:hAnsi="GHEA Grapalat" w:cs="Times New Roman"/>
                <w:color w:val="000000"/>
                <w:sz w:val="24"/>
                <w:szCs w:val="24"/>
                <w:lang w:val="en-US" w:eastAsia="ru-RU"/>
              </w:rPr>
              <w:t>01/11-1/11214-2026</w:t>
            </w:r>
          </w:p>
        </w:tc>
      </w:tr>
      <w:tr w:rsidR="002D690D" w:rsidRPr="00620C9B" w14:paraId="232A6ED5" w14:textId="77777777" w:rsidTr="002D690D">
        <w:trPr>
          <w:trHeight w:val="416"/>
          <w:tblCellSpacing w:w="0" w:type="dxa"/>
        </w:trPr>
        <w:tc>
          <w:tcPr>
            <w:tcW w:w="5765" w:type="dxa"/>
            <w:shd w:val="clear" w:color="auto" w:fill="FFFFFF"/>
          </w:tcPr>
          <w:p w14:paraId="08156A6C" w14:textId="77777777" w:rsidR="00BB7427" w:rsidRPr="00BB7427" w:rsidRDefault="00BB7427" w:rsidP="00BB7427">
            <w:pPr>
              <w:spacing w:after="0"/>
              <w:ind w:left="132" w:right="214"/>
              <w:contextualSpacing/>
              <w:jc w:val="both"/>
              <w:rPr>
                <w:rFonts w:ascii="GHEA Grapalat" w:eastAsia="Times New Roman" w:hAnsi="GHEA Grapalat" w:cs="Times New Roman"/>
                <w:color w:val="000000"/>
                <w:sz w:val="24"/>
                <w:szCs w:val="24"/>
                <w:lang w:val="hy-AM" w:eastAsia="ru-RU"/>
              </w:rPr>
            </w:pPr>
            <w:r w:rsidRPr="00BB7427">
              <w:rPr>
                <w:rFonts w:ascii="GHEA Grapalat" w:eastAsia="Times New Roman" w:hAnsi="GHEA Grapalat" w:cs="Times New Roman"/>
                <w:color w:val="000000"/>
                <w:sz w:val="24"/>
                <w:szCs w:val="24"/>
                <w:lang w:val="hy-AM" w:eastAsia="ru-RU"/>
              </w:rPr>
              <w:t>«Դատական ակտերի հարկադիր կատարման մասին» 1998 թվականի մայիսի 5-ի ՀՕ-221 օրենքի (այսուհետ` Օրենք) 67-րդ հոդվածով սահմանվում է կատարողական գործողությունների կատարման ծախսերի հատուցման կարգը: Մասնավորապես` նշված հոդվածի 2-րդ մասի «ա» կետի համաձայն կատարողական գործողությունների կատարման ծախսերը բռնագանձվում են պարտապանից` գույքային բնույթի կատարողական վարույթներով` 100.000 դրամ և ավելի չափով պահանջի բավարարմանն ուղղված գումարի, իսկ գույք հանձնելու դեպքում` այդ գույքի արժեքի 5 տոկոսի չափով:</w:t>
            </w:r>
          </w:p>
          <w:p w14:paraId="735F229B" w14:textId="38A05606" w:rsidR="002D690D" w:rsidRPr="002D690D" w:rsidRDefault="00BB7427" w:rsidP="00BB7427">
            <w:pPr>
              <w:spacing w:after="0"/>
              <w:ind w:left="132" w:right="214"/>
              <w:contextualSpacing/>
              <w:jc w:val="both"/>
              <w:rPr>
                <w:rFonts w:ascii="GHEA Grapalat" w:eastAsia="Times New Roman" w:hAnsi="GHEA Grapalat" w:cs="Times New Roman"/>
                <w:color w:val="000000"/>
                <w:sz w:val="24"/>
                <w:szCs w:val="24"/>
                <w:lang w:val="hy-AM" w:eastAsia="ru-RU"/>
              </w:rPr>
            </w:pPr>
            <w:r w:rsidRPr="00BB7427">
              <w:rPr>
                <w:rFonts w:ascii="GHEA Grapalat" w:eastAsia="Times New Roman" w:hAnsi="GHEA Grapalat" w:cs="Times New Roman"/>
                <w:color w:val="000000"/>
                <w:sz w:val="24"/>
                <w:szCs w:val="24"/>
                <w:lang w:val="hy-AM" w:eastAsia="ru-RU"/>
              </w:rPr>
              <w:t>Վերոգրյալի կապակցությամբ հարկ է հաշվի առնել, որ Նախագծի համաձայն հատկացվող գումարը չի ներառում Օրենքով սահմանված` պարտապանից բռնագանձման ենթակա կատարողական գործողությունների կատարման ծախսերը:</w:t>
            </w:r>
          </w:p>
        </w:tc>
        <w:tc>
          <w:tcPr>
            <w:tcW w:w="5137" w:type="dxa"/>
            <w:gridSpan w:val="3"/>
            <w:shd w:val="clear" w:color="auto" w:fill="FFFFFF"/>
          </w:tcPr>
          <w:p w14:paraId="6E384599" w14:textId="77777777" w:rsidR="002D690D" w:rsidRDefault="00620C9B" w:rsidP="00BB7427">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Pr>
                <w:rFonts w:ascii="GHEA Grapalat" w:eastAsia="Times New Roman" w:hAnsi="GHEA Grapalat" w:cs="Times New Roman"/>
                <w:b/>
                <w:bCs/>
                <w:i/>
                <w:iCs/>
                <w:color w:val="000000"/>
                <w:sz w:val="24"/>
                <w:szCs w:val="24"/>
                <w:lang w:val="hy-AM" w:eastAsia="ru-RU"/>
              </w:rPr>
              <w:t>Ընդունվել է ի գիտություն</w:t>
            </w:r>
          </w:p>
          <w:p w14:paraId="7DFB0CE3" w14:textId="64812EF8" w:rsidR="00620C9B" w:rsidRPr="00620C9B" w:rsidRDefault="00620C9B" w:rsidP="00620C9B">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Գումարի բաշխումը կատարվելու է համաձայն օրենսդրության</w:t>
            </w:r>
          </w:p>
        </w:tc>
      </w:tr>
      <w:tr w:rsidR="00620C9B" w:rsidRPr="00620C9B" w14:paraId="38869D8E" w14:textId="77777777" w:rsidTr="002D690D">
        <w:trPr>
          <w:trHeight w:val="416"/>
          <w:tblCellSpacing w:w="0" w:type="dxa"/>
        </w:trPr>
        <w:tc>
          <w:tcPr>
            <w:tcW w:w="5765" w:type="dxa"/>
            <w:shd w:val="clear" w:color="auto" w:fill="FFFFFF"/>
          </w:tcPr>
          <w:p w14:paraId="064E965A" w14:textId="77777777" w:rsidR="00620C9B" w:rsidRPr="00620C9B" w:rsidRDefault="00620C9B" w:rsidP="00620C9B">
            <w:pPr>
              <w:spacing w:after="0"/>
              <w:ind w:left="132" w:right="214"/>
              <w:contextualSpacing/>
              <w:jc w:val="both"/>
              <w:rPr>
                <w:rFonts w:ascii="GHEA Grapalat" w:eastAsia="Times New Roman" w:hAnsi="GHEA Grapalat" w:cs="Times New Roman"/>
                <w:color w:val="000000"/>
                <w:sz w:val="24"/>
                <w:szCs w:val="24"/>
                <w:lang w:val="hy-AM" w:eastAsia="ru-RU"/>
              </w:rPr>
            </w:pPr>
            <w:r w:rsidRPr="00620C9B">
              <w:rPr>
                <w:rFonts w:ascii="GHEA Grapalat" w:eastAsia="Times New Roman" w:hAnsi="GHEA Grapalat" w:cs="Times New Roman"/>
                <w:color w:val="000000"/>
                <w:sz w:val="24"/>
                <w:szCs w:val="24"/>
                <w:lang w:val="hy-AM" w:eastAsia="ru-RU"/>
              </w:rPr>
              <w:t>2</w:t>
            </w:r>
            <w:r w:rsidRPr="00620C9B">
              <w:rPr>
                <w:rFonts w:ascii="Cambria Math" w:eastAsia="Times New Roman" w:hAnsi="Cambria Math" w:cs="Cambria Math"/>
                <w:color w:val="000000"/>
                <w:sz w:val="24"/>
                <w:szCs w:val="24"/>
                <w:lang w:val="hy-AM" w:eastAsia="ru-RU"/>
              </w:rPr>
              <w:t>․</w:t>
            </w:r>
            <w:r w:rsidRPr="00620C9B">
              <w:rPr>
                <w:rFonts w:ascii="GHEA Grapalat" w:eastAsia="Times New Roman" w:hAnsi="GHEA Grapalat" w:cs="Times New Roman"/>
                <w:color w:val="000000"/>
                <w:sz w:val="24"/>
                <w:szCs w:val="24"/>
                <w:lang w:val="hy-AM" w:eastAsia="ru-RU"/>
              </w:rPr>
              <w:t xml:space="preserve"> </w:t>
            </w:r>
            <w:r w:rsidRPr="00620C9B">
              <w:rPr>
                <w:rFonts w:ascii="GHEA Grapalat" w:eastAsia="Times New Roman" w:hAnsi="GHEA Grapalat" w:cs="GHEA Grapalat"/>
                <w:color w:val="000000"/>
                <w:sz w:val="24"/>
                <w:szCs w:val="24"/>
                <w:lang w:val="hy-AM" w:eastAsia="ru-RU"/>
              </w:rPr>
              <w:t>Օրենքի</w:t>
            </w:r>
            <w:r w:rsidRPr="00620C9B">
              <w:rPr>
                <w:rFonts w:ascii="GHEA Grapalat" w:eastAsia="Times New Roman" w:hAnsi="GHEA Grapalat" w:cs="Times New Roman"/>
                <w:color w:val="000000"/>
                <w:sz w:val="24"/>
                <w:szCs w:val="24"/>
                <w:lang w:val="hy-AM" w:eastAsia="ru-RU"/>
              </w:rPr>
              <w:t xml:space="preserve"> 69-</w:t>
            </w:r>
            <w:r w:rsidRPr="00620C9B">
              <w:rPr>
                <w:rFonts w:ascii="GHEA Grapalat" w:eastAsia="Times New Roman" w:hAnsi="GHEA Grapalat" w:cs="GHEA Grapalat"/>
                <w:color w:val="000000"/>
                <w:sz w:val="24"/>
                <w:szCs w:val="24"/>
                <w:lang w:val="hy-AM" w:eastAsia="ru-RU"/>
              </w:rPr>
              <w:t>րդ</w:t>
            </w:r>
            <w:r w:rsidRPr="00620C9B">
              <w:rPr>
                <w:rFonts w:ascii="GHEA Grapalat" w:eastAsia="Times New Roman" w:hAnsi="GHEA Grapalat" w:cs="Times New Roman"/>
                <w:color w:val="000000"/>
                <w:sz w:val="24"/>
                <w:szCs w:val="24"/>
                <w:lang w:val="hy-AM" w:eastAsia="ru-RU"/>
              </w:rPr>
              <w:t xml:space="preserve"> </w:t>
            </w:r>
            <w:r w:rsidRPr="00620C9B">
              <w:rPr>
                <w:rFonts w:ascii="GHEA Grapalat" w:eastAsia="Times New Roman" w:hAnsi="GHEA Grapalat" w:cs="GHEA Grapalat"/>
                <w:color w:val="000000"/>
                <w:sz w:val="24"/>
                <w:szCs w:val="24"/>
                <w:lang w:val="hy-AM" w:eastAsia="ru-RU"/>
              </w:rPr>
              <w:t>հոդվածով</w:t>
            </w:r>
            <w:r w:rsidRPr="00620C9B">
              <w:rPr>
                <w:rFonts w:ascii="GHEA Grapalat" w:eastAsia="Times New Roman" w:hAnsi="GHEA Grapalat" w:cs="Times New Roman"/>
                <w:color w:val="000000"/>
                <w:sz w:val="24"/>
                <w:szCs w:val="24"/>
                <w:lang w:val="hy-AM" w:eastAsia="ru-RU"/>
              </w:rPr>
              <w:t xml:space="preserve"> </w:t>
            </w:r>
            <w:r w:rsidRPr="00620C9B">
              <w:rPr>
                <w:rFonts w:ascii="GHEA Grapalat" w:eastAsia="Times New Roman" w:hAnsi="GHEA Grapalat" w:cs="GHEA Grapalat"/>
                <w:color w:val="000000"/>
                <w:sz w:val="24"/>
                <w:szCs w:val="24"/>
                <w:lang w:val="hy-AM" w:eastAsia="ru-RU"/>
              </w:rPr>
              <w:t>սահմանվում</w:t>
            </w:r>
            <w:r w:rsidRPr="00620C9B">
              <w:rPr>
                <w:rFonts w:ascii="GHEA Grapalat" w:eastAsia="Times New Roman" w:hAnsi="GHEA Grapalat" w:cs="Times New Roman"/>
                <w:color w:val="000000"/>
                <w:sz w:val="24"/>
                <w:szCs w:val="24"/>
                <w:lang w:val="hy-AM" w:eastAsia="ru-RU"/>
              </w:rPr>
              <w:t xml:space="preserve"> </w:t>
            </w:r>
            <w:r w:rsidRPr="00620C9B">
              <w:rPr>
                <w:rFonts w:ascii="GHEA Grapalat" w:eastAsia="Times New Roman" w:hAnsi="GHEA Grapalat" w:cs="GHEA Grapalat"/>
                <w:color w:val="000000"/>
                <w:sz w:val="24"/>
                <w:szCs w:val="24"/>
                <w:lang w:val="hy-AM" w:eastAsia="ru-RU"/>
              </w:rPr>
              <w:t>է</w:t>
            </w:r>
            <w:r w:rsidRPr="00620C9B">
              <w:rPr>
                <w:rFonts w:ascii="GHEA Grapalat" w:eastAsia="Times New Roman" w:hAnsi="GHEA Grapalat" w:cs="Times New Roman"/>
                <w:color w:val="000000"/>
                <w:sz w:val="24"/>
                <w:szCs w:val="24"/>
                <w:lang w:val="hy-AM" w:eastAsia="ru-RU"/>
              </w:rPr>
              <w:t xml:space="preserve"> </w:t>
            </w:r>
            <w:r w:rsidRPr="00620C9B">
              <w:rPr>
                <w:rFonts w:ascii="GHEA Grapalat" w:eastAsia="Times New Roman" w:hAnsi="GHEA Grapalat" w:cs="GHEA Grapalat"/>
                <w:color w:val="000000"/>
                <w:sz w:val="24"/>
                <w:szCs w:val="24"/>
                <w:lang w:val="hy-AM" w:eastAsia="ru-RU"/>
              </w:rPr>
              <w:lastRenderedPageBreak/>
              <w:t>բռնագանձված</w:t>
            </w:r>
            <w:r w:rsidRPr="00620C9B">
              <w:rPr>
                <w:rFonts w:ascii="GHEA Grapalat" w:eastAsia="Times New Roman" w:hAnsi="GHEA Grapalat" w:cs="Times New Roman"/>
                <w:color w:val="000000"/>
                <w:sz w:val="24"/>
                <w:szCs w:val="24"/>
                <w:lang w:val="hy-AM" w:eastAsia="ru-RU"/>
              </w:rPr>
              <w:t xml:space="preserve"> </w:t>
            </w:r>
            <w:r w:rsidRPr="00620C9B">
              <w:rPr>
                <w:rFonts w:ascii="GHEA Grapalat" w:eastAsia="Times New Roman" w:hAnsi="GHEA Grapalat" w:cs="GHEA Grapalat"/>
                <w:color w:val="000000"/>
                <w:sz w:val="24"/>
                <w:szCs w:val="24"/>
                <w:lang w:val="hy-AM" w:eastAsia="ru-RU"/>
              </w:rPr>
              <w:t>գումարի</w:t>
            </w:r>
            <w:r w:rsidRPr="00620C9B">
              <w:rPr>
                <w:rFonts w:ascii="GHEA Grapalat" w:eastAsia="Times New Roman" w:hAnsi="GHEA Grapalat" w:cs="Times New Roman"/>
                <w:color w:val="000000"/>
                <w:sz w:val="24"/>
                <w:szCs w:val="24"/>
                <w:lang w:val="hy-AM" w:eastAsia="ru-RU"/>
              </w:rPr>
              <w:t xml:space="preserve"> </w:t>
            </w:r>
            <w:r w:rsidRPr="00620C9B">
              <w:rPr>
                <w:rFonts w:ascii="GHEA Grapalat" w:eastAsia="Times New Roman" w:hAnsi="GHEA Grapalat" w:cs="GHEA Grapalat"/>
                <w:color w:val="000000"/>
                <w:sz w:val="24"/>
                <w:szCs w:val="24"/>
                <w:lang w:val="hy-AM" w:eastAsia="ru-RU"/>
              </w:rPr>
              <w:t>բաշխման</w:t>
            </w:r>
            <w:r w:rsidRPr="00620C9B">
              <w:rPr>
                <w:rFonts w:ascii="GHEA Grapalat" w:eastAsia="Times New Roman" w:hAnsi="GHEA Grapalat" w:cs="Times New Roman"/>
                <w:color w:val="000000"/>
                <w:sz w:val="24"/>
                <w:szCs w:val="24"/>
                <w:lang w:val="hy-AM" w:eastAsia="ru-RU"/>
              </w:rPr>
              <w:t xml:space="preserve"> </w:t>
            </w:r>
            <w:r w:rsidRPr="00620C9B">
              <w:rPr>
                <w:rFonts w:ascii="GHEA Grapalat" w:eastAsia="Times New Roman" w:hAnsi="GHEA Grapalat" w:cs="GHEA Grapalat"/>
                <w:color w:val="000000"/>
                <w:sz w:val="24"/>
                <w:szCs w:val="24"/>
                <w:lang w:val="hy-AM" w:eastAsia="ru-RU"/>
              </w:rPr>
              <w:t>կարգը</w:t>
            </w:r>
            <w:r w:rsidRPr="00620C9B">
              <w:rPr>
                <w:rFonts w:ascii="GHEA Grapalat" w:eastAsia="Times New Roman" w:hAnsi="GHEA Grapalat" w:cs="Times New Roman"/>
                <w:color w:val="000000"/>
                <w:sz w:val="24"/>
                <w:szCs w:val="24"/>
                <w:lang w:val="hy-AM" w:eastAsia="ru-RU"/>
              </w:rPr>
              <w:t xml:space="preserve">: </w:t>
            </w:r>
            <w:r w:rsidRPr="00620C9B">
              <w:rPr>
                <w:rFonts w:ascii="GHEA Grapalat" w:eastAsia="Times New Roman" w:hAnsi="GHEA Grapalat" w:cs="GHEA Grapalat"/>
                <w:color w:val="000000"/>
                <w:sz w:val="24"/>
                <w:szCs w:val="24"/>
                <w:lang w:val="hy-AM" w:eastAsia="ru-RU"/>
              </w:rPr>
              <w:t>Մասնավորապես</w:t>
            </w:r>
            <w:r w:rsidRPr="00620C9B">
              <w:rPr>
                <w:rFonts w:ascii="GHEA Grapalat" w:eastAsia="Times New Roman" w:hAnsi="GHEA Grapalat" w:cs="Times New Roman"/>
                <w:color w:val="000000"/>
                <w:sz w:val="24"/>
                <w:szCs w:val="24"/>
                <w:lang w:val="hy-AM" w:eastAsia="ru-RU"/>
              </w:rPr>
              <w:t xml:space="preserve">` </w:t>
            </w:r>
            <w:r w:rsidRPr="00620C9B">
              <w:rPr>
                <w:rFonts w:ascii="GHEA Grapalat" w:eastAsia="Times New Roman" w:hAnsi="GHEA Grapalat" w:cs="GHEA Grapalat"/>
                <w:color w:val="000000"/>
                <w:sz w:val="24"/>
                <w:szCs w:val="24"/>
                <w:lang w:val="hy-AM" w:eastAsia="ru-RU"/>
              </w:rPr>
              <w:t>նշված</w:t>
            </w:r>
            <w:r w:rsidRPr="00620C9B">
              <w:rPr>
                <w:rFonts w:ascii="GHEA Grapalat" w:eastAsia="Times New Roman" w:hAnsi="GHEA Grapalat" w:cs="Times New Roman"/>
                <w:color w:val="000000"/>
                <w:sz w:val="24"/>
                <w:szCs w:val="24"/>
                <w:lang w:val="hy-AM" w:eastAsia="ru-RU"/>
              </w:rPr>
              <w:t xml:space="preserve"> </w:t>
            </w:r>
            <w:r w:rsidRPr="00620C9B">
              <w:rPr>
                <w:rFonts w:ascii="GHEA Grapalat" w:eastAsia="Times New Roman" w:hAnsi="GHEA Grapalat" w:cs="GHEA Grapalat"/>
                <w:color w:val="000000"/>
                <w:sz w:val="24"/>
                <w:szCs w:val="24"/>
                <w:lang w:val="hy-AM" w:eastAsia="ru-RU"/>
              </w:rPr>
              <w:t>հոդվածի</w:t>
            </w:r>
            <w:r w:rsidRPr="00620C9B">
              <w:rPr>
                <w:rFonts w:ascii="GHEA Grapalat" w:eastAsia="Times New Roman" w:hAnsi="GHEA Grapalat" w:cs="Times New Roman"/>
                <w:color w:val="000000"/>
                <w:sz w:val="24"/>
                <w:szCs w:val="24"/>
                <w:lang w:val="hy-AM" w:eastAsia="ru-RU"/>
              </w:rPr>
              <w:t xml:space="preserve"> 2-</w:t>
            </w:r>
            <w:r w:rsidRPr="00620C9B">
              <w:rPr>
                <w:rFonts w:ascii="GHEA Grapalat" w:eastAsia="Times New Roman" w:hAnsi="GHEA Grapalat" w:cs="GHEA Grapalat"/>
                <w:color w:val="000000"/>
                <w:sz w:val="24"/>
                <w:szCs w:val="24"/>
                <w:lang w:val="hy-AM" w:eastAsia="ru-RU"/>
              </w:rPr>
              <w:t>րդ</w:t>
            </w:r>
            <w:r w:rsidRPr="00620C9B">
              <w:rPr>
                <w:rFonts w:ascii="GHEA Grapalat" w:eastAsia="Times New Roman" w:hAnsi="GHEA Grapalat" w:cs="Times New Roman"/>
                <w:color w:val="000000"/>
                <w:sz w:val="24"/>
                <w:szCs w:val="24"/>
                <w:lang w:val="hy-AM" w:eastAsia="ru-RU"/>
              </w:rPr>
              <w:t xml:space="preserve"> </w:t>
            </w:r>
            <w:r w:rsidRPr="00620C9B">
              <w:rPr>
                <w:rFonts w:ascii="GHEA Grapalat" w:eastAsia="Times New Roman" w:hAnsi="GHEA Grapalat" w:cs="GHEA Grapalat"/>
                <w:color w:val="000000"/>
                <w:sz w:val="24"/>
                <w:szCs w:val="24"/>
                <w:lang w:val="hy-AM" w:eastAsia="ru-RU"/>
              </w:rPr>
              <w:t>մասի</w:t>
            </w:r>
            <w:r w:rsidRPr="00620C9B">
              <w:rPr>
                <w:rFonts w:ascii="GHEA Grapalat" w:eastAsia="Times New Roman" w:hAnsi="GHEA Grapalat" w:cs="Times New Roman"/>
                <w:color w:val="000000"/>
                <w:sz w:val="24"/>
                <w:szCs w:val="24"/>
                <w:lang w:val="hy-AM" w:eastAsia="ru-RU"/>
              </w:rPr>
              <w:t xml:space="preserve"> </w:t>
            </w:r>
            <w:r w:rsidRPr="00620C9B">
              <w:rPr>
                <w:rFonts w:ascii="GHEA Grapalat" w:eastAsia="Times New Roman" w:hAnsi="GHEA Grapalat" w:cs="GHEA Grapalat"/>
                <w:color w:val="000000"/>
                <w:sz w:val="24"/>
                <w:szCs w:val="24"/>
                <w:lang w:val="hy-AM" w:eastAsia="ru-RU"/>
              </w:rPr>
              <w:t>համաձայն</w:t>
            </w:r>
            <w:r w:rsidRPr="00620C9B">
              <w:rPr>
                <w:rFonts w:ascii="GHEA Grapalat" w:eastAsia="Times New Roman" w:hAnsi="GHEA Grapalat" w:cs="Times New Roman"/>
                <w:color w:val="000000"/>
                <w:sz w:val="24"/>
                <w:szCs w:val="24"/>
                <w:lang w:val="hy-AM" w:eastAsia="ru-RU"/>
              </w:rPr>
              <w:t xml:space="preserve"> </w:t>
            </w:r>
            <w:r w:rsidRPr="00620C9B">
              <w:rPr>
                <w:rFonts w:ascii="GHEA Grapalat" w:eastAsia="Times New Roman" w:hAnsi="GHEA Grapalat" w:cs="GHEA Grapalat"/>
                <w:color w:val="000000"/>
                <w:sz w:val="24"/>
                <w:szCs w:val="24"/>
                <w:lang w:val="hy-AM" w:eastAsia="ru-RU"/>
              </w:rPr>
              <w:t>պարտապանից</w:t>
            </w:r>
            <w:r w:rsidRPr="00620C9B">
              <w:rPr>
                <w:rFonts w:ascii="GHEA Grapalat" w:eastAsia="Times New Roman" w:hAnsi="GHEA Grapalat" w:cs="Times New Roman"/>
                <w:color w:val="000000"/>
                <w:sz w:val="24"/>
                <w:szCs w:val="24"/>
                <w:lang w:val="hy-AM" w:eastAsia="ru-RU"/>
              </w:rPr>
              <w:t xml:space="preserve"> </w:t>
            </w:r>
            <w:r w:rsidRPr="00620C9B">
              <w:rPr>
                <w:rFonts w:ascii="GHEA Grapalat" w:eastAsia="Times New Roman" w:hAnsi="GHEA Grapalat" w:cs="GHEA Grapalat"/>
                <w:color w:val="000000"/>
                <w:sz w:val="24"/>
                <w:szCs w:val="24"/>
                <w:lang w:val="hy-AM" w:eastAsia="ru-RU"/>
              </w:rPr>
              <w:t>բռնագանձված</w:t>
            </w:r>
            <w:r w:rsidRPr="00620C9B">
              <w:rPr>
                <w:rFonts w:ascii="GHEA Grapalat" w:eastAsia="Times New Roman" w:hAnsi="GHEA Grapalat" w:cs="Times New Roman"/>
                <w:color w:val="000000"/>
                <w:sz w:val="24"/>
                <w:szCs w:val="24"/>
                <w:lang w:val="hy-AM" w:eastAsia="ru-RU"/>
              </w:rPr>
              <w:t xml:space="preserve">, </w:t>
            </w:r>
            <w:r w:rsidRPr="00620C9B">
              <w:rPr>
                <w:rFonts w:ascii="GHEA Grapalat" w:eastAsia="Times New Roman" w:hAnsi="GHEA Grapalat" w:cs="GHEA Grapalat"/>
                <w:color w:val="000000"/>
                <w:sz w:val="24"/>
                <w:szCs w:val="24"/>
                <w:lang w:val="hy-AM" w:eastAsia="ru-RU"/>
              </w:rPr>
              <w:t>այդ</w:t>
            </w:r>
            <w:r w:rsidRPr="00620C9B">
              <w:rPr>
                <w:rFonts w:ascii="GHEA Grapalat" w:eastAsia="Times New Roman" w:hAnsi="GHEA Grapalat" w:cs="Times New Roman"/>
                <w:color w:val="000000"/>
                <w:sz w:val="24"/>
                <w:szCs w:val="24"/>
                <w:lang w:val="hy-AM" w:eastAsia="ru-RU"/>
              </w:rPr>
              <w:t xml:space="preserve"> </w:t>
            </w:r>
            <w:r w:rsidRPr="00620C9B">
              <w:rPr>
                <w:rFonts w:ascii="GHEA Grapalat" w:eastAsia="Times New Roman" w:hAnsi="GHEA Grapalat" w:cs="GHEA Grapalat"/>
                <w:color w:val="000000"/>
                <w:sz w:val="24"/>
                <w:szCs w:val="24"/>
                <w:lang w:val="hy-AM" w:eastAsia="ru-RU"/>
              </w:rPr>
              <w:t>թվում՝</w:t>
            </w:r>
            <w:r w:rsidRPr="00620C9B">
              <w:rPr>
                <w:rFonts w:ascii="GHEA Grapalat" w:eastAsia="Times New Roman" w:hAnsi="GHEA Grapalat" w:cs="Times New Roman"/>
                <w:color w:val="000000"/>
                <w:sz w:val="24"/>
                <w:szCs w:val="24"/>
                <w:lang w:val="hy-AM" w:eastAsia="ru-RU"/>
              </w:rPr>
              <w:t xml:space="preserve"> </w:t>
            </w:r>
            <w:r w:rsidRPr="00620C9B">
              <w:rPr>
                <w:rFonts w:ascii="GHEA Grapalat" w:eastAsia="Times New Roman" w:hAnsi="GHEA Grapalat" w:cs="GHEA Grapalat"/>
                <w:color w:val="000000"/>
                <w:sz w:val="24"/>
                <w:szCs w:val="24"/>
                <w:lang w:val="hy-AM" w:eastAsia="ru-RU"/>
              </w:rPr>
              <w:t>պարտապանի</w:t>
            </w:r>
            <w:r w:rsidRPr="00620C9B">
              <w:rPr>
                <w:rFonts w:ascii="GHEA Grapalat" w:eastAsia="Times New Roman" w:hAnsi="GHEA Grapalat" w:cs="Times New Roman"/>
                <w:color w:val="000000"/>
                <w:sz w:val="24"/>
                <w:szCs w:val="24"/>
                <w:lang w:val="hy-AM" w:eastAsia="ru-RU"/>
              </w:rPr>
              <w:t xml:space="preserve"> </w:t>
            </w:r>
            <w:r w:rsidRPr="00620C9B">
              <w:rPr>
                <w:rFonts w:ascii="GHEA Grapalat" w:eastAsia="Times New Roman" w:hAnsi="GHEA Grapalat" w:cs="GHEA Grapalat"/>
                <w:color w:val="000000"/>
                <w:sz w:val="24"/>
                <w:szCs w:val="24"/>
                <w:lang w:val="hy-AM" w:eastAsia="ru-RU"/>
              </w:rPr>
              <w:t>գույքի</w:t>
            </w:r>
            <w:r w:rsidRPr="00620C9B">
              <w:rPr>
                <w:rFonts w:ascii="GHEA Grapalat" w:eastAsia="Times New Roman" w:hAnsi="GHEA Grapalat" w:cs="Times New Roman"/>
                <w:color w:val="000000"/>
                <w:sz w:val="24"/>
                <w:szCs w:val="24"/>
                <w:lang w:val="hy-AM" w:eastAsia="ru-RU"/>
              </w:rPr>
              <w:t xml:space="preserve"> </w:t>
            </w:r>
            <w:r w:rsidRPr="00620C9B">
              <w:rPr>
                <w:rFonts w:ascii="GHEA Grapalat" w:eastAsia="Times New Roman" w:hAnsi="GHEA Grapalat" w:cs="GHEA Grapalat"/>
                <w:color w:val="000000"/>
                <w:sz w:val="24"/>
                <w:szCs w:val="24"/>
                <w:lang w:val="hy-AM" w:eastAsia="ru-RU"/>
              </w:rPr>
              <w:t>իրացումից</w:t>
            </w:r>
            <w:r w:rsidRPr="00620C9B">
              <w:rPr>
                <w:rFonts w:ascii="GHEA Grapalat" w:eastAsia="Times New Roman" w:hAnsi="GHEA Grapalat" w:cs="Times New Roman"/>
                <w:color w:val="000000"/>
                <w:sz w:val="24"/>
                <w:szCs w:val="24"/>
                <w:lang w:val="hy-AM" w:eastAsia="ru-RU"/>
              </w:rPr>
              <w:t xml:space="preserve">, </w:t>
            </w:r>
            <w:r w:rsidRPr="00620C9B">
              <w:rPr>
                <w:rFonts w:ascii="GHEA Grapalat" w:eastAsia="Times New Roman" w:hAnsi="GHEA Grapalat" w:cs="GHEA Grapalat"/>
                <w:color w:val="000000"/>
                <w:sz w:val="24"/>
                <w:szCs w:val="24"/>
                <w:lang w:val="hy-AM" w:eastAsia="ru-RU"/>
              </w:rPr>
              <w:t>ինչպես</w:t>
            </w:r>
            <w:r w:rsidRPr="00620C9B">
              <w:rPr>
                <w:rFonts w:ascii="GHEA Grapalat" w:eastAsia="Times New Roman" w:hAnsi="GHEA Grapalat" w:cs="Times New Roman"/>
                <w:color w:val="000000"/>
                <w:sz w:val="24"/>
                <w:szCs w:val="24"/>
                <w:lang w:val="hy-AM" w:eastAsia="ru-RU"/>
              </w:rPr>
              <w:t xml:space="preserve"> </w:t>
            </w:r>
            <w:r w:rsidRPr="00620C9B">
              <w:rPr>
                <w:rFonts w:ascii="GHEA Grapalat" w:eastAsia="Times New Roman" w:hAnsi="GHEA Grapalat" w:cs="GHEA Grapalat"/>
                <w:color w:val="000000"/>
                <w:sz w:val="24"/>
                <w:szCs w:val="24"/>
                <w:lang w:val="hy-AM" w:eastAsia="ru-RU"/>
              </w:rPr>
              <w:t>նաև</w:t>
            </w:r>
            <w:r w:rsidRPr="00620C9B">
              <w:rPr>
                <w:rFonts w:ascii="GHEA Grapalat" w:eastAsia="Times New Roman" w:hAnsi="GHEA Grapalat" w:cs="Times New Roman"/>
                <w:color w:val="000000"/>
                <w:sz w:val="24"/>
                <w:szCs w:val="24"/>
                <w:lang w:val="hy-AM" w:eastAsia="ru-RU"/>
              </w:rPr>
              <w:t xml:space="preserve"> </w:t>
            </w:r>
            <w:r w:rsidRPr="00620C9B">
              <w:rPr>
                <w:rFonts w:ascii="GHEA Grapalat" w:eastAsia="Times New Roman" w:hAnsi="GHEA Grapalat" w:cs="GHEA Grapalat"/>
                <w:color w:val="000000"/>
                <w:sz w:val="24"/>
                <w:szCs w:val="24"/>
                <w:lang w:val="hy-AM" w:eastAsia="ru-RU"/>
              </w:rPr>
              <w:t>բռնագրավման</w:t>
            </w:r>
            <w:r w:rsidRPr="00620C9B">
              <w:rPr>
                <w:rFonts w:ascii="GHEA Grapalat" w:eastAsia="Times New Roman" w:hAnsi="GHEA Grapalat" w:cs="Times New Roman"/>
                <w:color w:val="000000"/>
                <w:sz w:val="24"/>
                <w:szCs w:val="24"/>
                <w:lang w:val="hy-AM" w:eastAsia="ru-RU"/>
              </w:rPr>
              <w:t xml:space="preserve"> </w:t>
            </w:r>
            <w:r w:rsidRPr="00620C9B">
              <w:rPr>
                <w:rFonts w:ascii="GHEA Grapalat" w:eastAsia="Times New Roman" w:hAnsi="GHEA Grapalat" w:cs="GHEA Grapalat"/>
                <w:color w:val="000000"/>
                <w:sz w:val="24"/>
                <w:szCs w:val="24"/>
                <w:lang w:val="hy-AM" w:eastAsia="ru-RU"/>
              </w:rPr>
              <w:t>ենթակա</w:t>
            </w:r>
            <w:r w:rsidRPr="00620C9B">
              <w:rPr>
                <w:rFonts w:ascii="GHEA Grapalat" w:eastAsia="Times New Roman" w:hAnsi="GHEA Grapalat" w:cs="Times New Roman"/>
                <w:color w:val="000000"/>
                <w:sz w:val="24"/>
                <w:szCs w:val="24"/>
                <w:lang w:val="hy-AM" w:eastAsia="ru-RU"/>
              </w:rPr>
              <w:t xml:space="preserve"> </w:t>
            </w:r>
            <w:r w:rsidRPr="00620C9B">
              <w:rPr>
                <w:rFonts w:ascii="GHEA Grapalat" w:eastAsia="Times New Roman" w:hAnsi="GHEA Grapalat" w:cs="GHEA Grapalat"/>
                <w:color w:val="000000"/>
                <w:sz w:val="24"/>
                <w:szCs w:val="24"/>
                <w:lang w:val="hy-AM" w:eastAsia="ru-RU"/>
              </w:rPr>
              <w:t>գույքի</w:t>
            </w:r>
            <w:r w:rsidRPr="00620C9B">
              <w:rPr>
                <w:rFonts w:ascii="GHEA Grapalat" w:eastAsia="Times New Roman" w:hAnsi="GHEA Grapalat" w:cs="Times New Roman"/>
                <w:color w:val="000000"/>
                <w:sz w:val="24"/>
                <w:szCs w:val="24"/>
                <w:lang w:val="hy-AM" w:eastAsia="ru-RU"/>
              </w:rPr>
              <w:t xml:space="preserve"> </w:t>
            </w:r>
            <w:r w:rsidRPr="00620C9B">
              <w:rPr>
                <w:rFonts w:ascii="GHEA Grapalat" w:eastAsia="Times New Roman" w:hAnsi="GHEA Grapalat" w:cs="GHEA Grapalat"/>
                <w:color w:val="000000"/>
                <w:sz w:val="24"/>
                <w:szCs w:val="24"/>
                <w:lang w:val="hy-AM" w:eastAsia="ru-RU"/>
              </w:rPr>
              <w:t>ա</w:t>
            </w:r>
            <w:r w:rsidRPr="00620C9B">
              <w:rPr>
                <w:rFonts w:ascii="GHEA Grapalat" w:eastAsia="Times New Roman" w:hAnsi="GHEA Grapalat" w:cs="Times New Roman"/>
                <w:color w:val="000000"/>
                <w:sz w:val="24"/>
                <w:szCs w:val="24"/>
                <w:lang w:val="hy-AM" w:eastAsia="ru-RU"/>
              </w:rPr>
              <w:t>րժեքից ստացված գումարները մեկից ավելի պահանջատերերի դեպքում բաշխվում են Օրենքով սահմանված հերթականությամբ:</w:t>
            </w:r>
          </w:p>
          <w:p w14:paraId="0F6F8F20" w14:textId="0FEAAE2D" w:rsidR="00620C9B" w:rsidRPr="00620C9B" w:rsidRDefault="00620C9B" w:rsidP="00620C9B">
            <w:pPr>
              <w:spacing w:after="0"/>
              <w:ind w:left="132" w:right="214"/>
              <w:contextualSpacing/>
              <w:jc w:val="both"/>
              <w:rPr>
                <w:rFonts w:ascii="GHEA Grapalat" w:eastAsia="Times New Roman" w:hAnsi="GHEA Grapalat" w:cs="Times New Roman"/>
                <w:color w:val="000000"/>
                <w:sz w:val="24"/>
                <w:szCs w:val="24"/>
                <w:lang w:val="hy-AM" w:eastAsia="ru-RU"/>
              </w:rPr>
            </w:pPr>
            <w:r w:rsidRPr="00620C9B">
              <w:rPr>
                <w:rFonts w:ascii="GHEA Grapalat" w:eastAsia="Times New Roman" w:hAnsi="GHEA Grapalat" w:cs="Times New Roman"/>
                <w:color w:val="000000"/>
                <w:sz w:val="24"/>
                <w:szCs w:val="24"/>
                <w:lang w:val="hy-AM" w:eastAsia="ru-RU"/>
              </w:rPr>
              <w:t>Ելնելով վերոգրյալից և հաշվի առնելով, որ Նախագծի հիմնավորմամբ նշվում է, որ Գույքի վաճառքից գումարն ուղղվելու է «Հայաստան» մարզական հասարակական կազմակերպության հարկային պարտավորությունների մի մասի մարմանը, ուստի հայտնում ենք, որ եթե բացի Պետական եկամուտների կոմիտեից, առկա է նաև այլ պահանջատեր, ապա Նախագծի շրջանակներում անհրաժեշտ է կանոնակարգել նաև Գույքի վաճառքից գումարի բաշխման հարցը:</w:t>
            </w:r>
          </w:p>
        </w:tc>
        <w:tc>
          <w:tcPr>
            <w:tcW w:w="5137" w:type="dxa"/>
            <w:gridSpan w:val="3"/>
            <w:shd w:val="clear" w:color="auto" w:fill="FFFFFF"/>
          </w:tcPr>
          <w:p w14:paraId="3B648AEB" w14:textId="77777777" w:rsidR="00620C9B" w:rsidRDefault="00620C9B" w:rsidP="00BB7427">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Pr>
                <w:rFonts w:ascii="GHEA Grapalat" w:eastAsia="Times New Roman" w:hAnsi="GHEA Grapalat" w:cs="Times New Roman"/>
                <w:b/>
                <w:bCs/>
                <w:i/>
                <w:iCs/>
                <w:color w:val="000000"/>
                <w:sz w:val="24"/>
                <w:szCs w:val="24"/>
                <w:lang w:val="hy-AM" w:eastAsia="ru-RU"/>
              </w:rPr>
              <w:lastRenderedPageBreak/>
              <w:t>Ընդունվել է ի գիտություն</w:t>
            </w:r>
          </w:p>
          <w:p w14:paraId="45D286B5" w14:textId="04B024D0" w:rsidR="00620C9B" w:rsidRPr="00620C9B" w:rsidRDefault="00620C9B" w:rsidP="00620C9B">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lastRenderedPageBreak/>
              <w:t>Հարցը կանոնակարգվելու է աշխատանքային կարգով</w:t>
            </w:r>
          </w:p>
        </w:tc>
      </w:tr>
      <w:tr w:rsidR="00620C9B" w:rsidRPr="00620C9B" w14:paraId="4E814468" w14:textId="77777777" w:rsidTr="002D690D">
        <w:trPr>
          <w:trHeight w:val="416"/>
          <w:tblCellSpacing w:w="0" w:type="dxa"/>
        </w:trPr>
        <w:tc>
          <w:tcPr>
            <w:tcW w:w="5765" w:type="dxa"/>
            <w:shd w:val="clear" w:color="auto" w:fill="FFFFFF"/>
          </w:tcPr>
          <w:p w14:paraId="78AE7E2B" w14:textId="77777777" w:rsidR="00620C9B" w:rsidRPr="00620C9B" w:rsidRDefault="00620C9B" w:rsidP="00620C9B">
            <w:pPr>
              <w:spacing w:after="0"/>
              <w:ind w:left="132" w:right="214"/>
              <w:contextualSpacing/>
              <w:jc w:val="both"/>
              <w:rPr>
                <w:rFonts w:ascii="GHEA Grapalat" w:eastAsia="Times New Roman" w:hAnsi="GHEA Grapalat" w:cs="Times New Roman"/>
                <w:color w:val="000000"/>
                <w:sz w:val="24"/>
                <w:szCs w:val="24"/>
                <w:lang w:val="hy-AM" w:eastAsia="ru-RU"/>
              </w:rPr>
            </w:pPr>
            <w:r w:rsidRPr="00620C9B">
              <w:rPr>
                <w:rFonts w:ascii="GHEA Grapalat" w:eastAsia="Times New Roman" w:hAnsi="GHEA Grapalat" w:cs="Times New Roman"/>
                <w:color w:val="000000"/>
                <w:sz w:val="24"/>
                <w:szCs w:val="24"/>
                <w:lang w:val="hy-AM" w:eastAsia="ru-RU"/>
              </w:rPr>
              <w:t xml:space="preserve">3. Գույքը աճուրդից ընդհանուր հիմունքներով ձեռք բերելու համար Նախագծով նախատեսվում է հատկացնել 311,905.4 հազար դրամ գումար, որից 86,822.6 հազար դրամը` ՀՀ կառավարության պահուստային ֆոնդից, իսկ մնացած 225,082.8 հազար դրամի չափով նախատեսվում է ավելացնել 2026թ. հարկային եկամուտների և պետական տուրքերի ծրագրային բյուջետային եկամուտների մեծությունը: </w:t>
            </w:r>
          </w:p>
          <w:p w14:paraId="0D4E6EB5" w14:textId="592B3E6A" w:rsidR="00620C9B" w:rsidRPr="00620C9B" w:rsidRDefault="00620C9B" w:rsidP="00620C9B">
            <w:pPr>
              <w:spacing w:after="0"/>
              <w:ind w:left="132" w:right="214"/>
              <w:contextualSpacing/>
              <w:jc w:val="both"/>
              <w:rPr>
                <w:rFonts w:ascii="GHEA Grapalat" w:eastAsia="Times New Roman" w:hAnsi="GHEA Grapalat" w:cs="Times New Roman"/>
                <w:color w:val="000000"/>
                <w:sz w:val="24"/>
                <w:szCs w:val="24"/>
                <w:lang w:val="hy-AM" w:eastAsia="ru-RU"/>
              </w:rPr>
            </w:pPr>
            <w:r w:rsidRPr="00620C9B">
              <w:rPr>
                <w:rFonts w:ascii="GHEA Grapalat" w:eastAsia="Times New Roman" w:hAnsi="GHEA Grapalat" w:cs="Times New Roman"/>
                <w:color w:val="000000"/>
                <w:sz w:val="24"/>
                <w:szCs w:val="24"/>
                <w:lang w:val="hy-AM" w:eastAsia="ru-RU"/>
              </w:rPr>
              <w:t>Հաշվի առնելով վերոգրյալը, առաջարկում ենք քննարկման առարկա դարձնել ՀՀ կառավարության որոշման նախագծով նախատեսված հատկացումները այլ աղբյուրներից իրականացնելու հարցը (առանց փոփոխելու հարկային եկամուտների և պետական տուրքերի ծրագրային բյուջետային եկամուտների մեծությունը):</w:t>
            </w:r>
          </w:p>
        </w:tc>
        <w:tc>
          <w:tcPr>
            <w:tcW w:w="5137" w:type="dxa"/>
            <w:gridSpan w:val="3"/>
            <w:shd w:val="clear" w:color="auto" w:fill="FFFFFF"/>
          </w:tcPr>
          <w:p w14:paraId="56264A21" w14:textId="77777777" w:rsidR="00620C9B" w:rsidRDefault="00620C9B" w:rsidP="00BB7427">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Pr>
                <w:rFonts w:ascii="GHEA Grapalat" w:eastAsia="Times New Roman" w:hAnsi="GHEA Grapalat" w:cs="Times New Roman"/>
                <w:b/>
                <w:bCs/>
                <w:i/>
                <w:iCs/>
                <w:color w:val="000000"/>
                <w:sz w:val="24"/>
                <w:szCs w:val="24"/>
                <w:lang w:val="hy-AM" w:eastAsia="ru-RU"/>
              </w:rPr>
              <w:t>Ընդունվել է ի գիտություն</w:t>
            </w:r>
          </w:p>
          <w:p w14:paraId="14F9CEDA" w14:textId="3801BE65" w:rsidR="00620C9B" w:rsidRPr="00620C9B" w:rsidRDefault="00620C9B" w:rsidP="00620C9B">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Ներկայումս այլ ֆինանսավորման աղբյուրներ հնարավոր չէ դիտարկել: Նախագիծը քննարկվել է ֆինանսատնտեսական կոմիտեի նիստին և այս հարցի շուրջ որևէ առարկություն չի եղել:</w:t>
            </w:r>
            <w:bookmarkStart w:id="0" w:name="_GoBack"/>
            <w:bookmarkEnd w:id="0"/>
          </w:p>
        </w:tc>
      </w:tr>
    </w:tbl>
    <w:p w14:paraId="4D32A9E6" w14:textId="77777777" w:rsidR="004F77E1" w:rsidRPr="00247EC7" w:rsidRDefault="004F77E1">
      <w:pPr>
        <w:rPr>
          <w:lang w:val="hy-AM"/>
        </w:rPr>
      </w:pPr>
    </w:p>
    <w:sectPr w:rsidR="004F77E1" w:rsidRPr="00247EC7"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2EB58A" w14:textId="77777777" w:rsidR="00E9353F" w:rsidRDefault="00E9353F" w:rsidP="009F26EA">
      <w:pPr>
        <w:spacing w:after="0" w:line="240" w:lineRule="auto"/>
      </w:pPr>
      <w:r>
        <w:separator/>
      </w:r>
    </w:p>
  </w:endnote>
  <w:endnote w:type="continuationSeparator" w:id="0">
    <w:p w14:paraId="38EDBC2A" w14:textId="77777777" w:rsidR="00E9353F" w:rsidRDefault="00E9353F"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639DB7" w14:textId="77777777" w:rsidR="00E9353F" w:rsidRDefault="00E9353F" w:rsidP="009F26EA">
      <w:pPr>
        <w:spacing w:after="0" w:line="240" w:lineRule="auto"/>
      </w:pPr>
      <w:r>
        <w:separator/>
      </w:r>
    </w:p>
  </w:footnote>
  <w:footnote w:type="continuationSeparator" w:id="0">
    <w:p w14:paraId="53A444D2" w14:textId="77777777" w:rsidR="00E9353F" w:rsidRDefault="00E9353F" w:rsidP="009F2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4"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5"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6" w15:restartNumberingAfterBreak="0">
    <w:nsid w:val="2DEA1C09"/>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8"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1"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3"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4"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4"/>
  </w:num>
  <w:num w:numId="2">
    <w:abstractNumId w:val="10"/>
  </w:num>
  <w:num w:numId="3">
    <w:abstractNumId w:val="15"/>
  </w:num>
  <w:num w:numId="4">
    <w:abstractNumId w:val="13"/>
  </w:num>
  <w:num w:numId="5">
    <w:abstractNumId w:val="14"/>
  </w:num>
  <w:num w:numId="6">
    <w:abstractNumId w:val="3"/>
  </w:num>
  <w:num w:numId="7">
    <w:abstractNumId w:val="12"/>
  </w:num>
  <w:num w:numId="8">
    <w:abstractNumId w:val="11"/>
  </w:num>
  <w:num w:numId="9">
    <w:abstractNumId w:val="7"/>
  </w:num>
  <w:num w:numId="10">
    <w:abstractNumId w:val="8"/>
  </w:num>
  <w:num w:numId="11">
    <w:abstractNumId w:val="2"/>
  </w:num>
  <w:num w:numId="12">
    <w:abstractNumId w:val="1"/>
  </w:num>
  <w:num w:numId="13">
    <w:abstractNumId w:val="0"/>
  </w:num>
  <w:num w:numId="14">
    <w:abstractNumId w:val="5"/>
  </w:num>
  <w:num w:numId="15">
    <w:abstractNumId w:val="9"/>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A3ADB"/>
    <w:rsid w:val="00004DC2"/>
    <w:rsid w:val="000061B6"/>
    <w:rsid w:val="00017AFC"/>
    <w:rsid w:val="00034DB2"/>
    <w:rsid w:val="000365A3"/>
    <w:rsid w:val="00037006"/>
    <w:rsid w:val="00043135"/>
    <w:rsid w:val="00053347"/>
    <w:rsid w:val="000564B2"/>
    <w:rsid w:val="00056F54"/>
    <w:rsid w:val="000610E2"/>
    <w:rsid w:val="00061CD9"/>
    <w:rsid w:val="000645D6"/>
    <w:rsid w:val="00071F76"/>
    <w:rsid w:val="00072453"/>
    <w:rsid w:val="00085076"/>
    <w:rsid w:val="0008793D"/>
    <w:rsid w:val="00091A12"/>
    <w:rsid w:val="00091A79"/>
    <w:rsid w:val="000A0E77"/>
    <w:rsid w:val="000A43DC"/>
    <w:rsid w:val="000A477C"/>
    <w:rsid w:val="000A4E44"/>
    <w:rsid w:val="000A50D9"/>
    <w:rsid w:val="000B1127"/>
    <w:rsid w:val="000C0223"/>
    <w:rsid w:val="000C2447"/>
    <w:rsid w:val="000C283E"/>
    <w:rsid w:val="000D270C"/>
    <w:rsid w:val="000D7E42"/>
    <w:rsid w:val="000E447D"/>
    <w:rsid w:val="000F1D1F"/>
    <w:rsid w:val="000F3D64"/>
    <w:rsid w:val="00102B3D"/>
    <w:rsid w:val="00103D63"/>
    <w:rsid w:val="001052D7"/>
    <w:rsid w:val="00111320"/>
    <w:rsid w:val="00112C2F"/>
    <w:rsid w:val="001149B7"/>
    <w:rsid w:val="00115052"/>
    <w:rsid w:val="001163C2"/>
    <w:rsid w:val="00116B68"/>
    <w:rsid w:val="001200D4"/>
    <w:rsid w:val="001208DA"/>
    <w:rsid w:val="00131CBF"/>
    <w:rsid w:val="001374E5"/>
    <w:rsid w:val="00143665"/>
    <w:rsid w:val="0016316B"/>
    <w:rsid w:val="001675D6"/>
    <w:rsid w:val="00170F0C"/>
    <w:rsid w:val="00194CC5"/>
    <w:rsid w:val="001972C7"/>
    <w:rsid w:val="001A0870"/>
    <w:rsid w:val="001A1C7F"/>
    <w:rsid w:val="001A328A"/>
    <w:rsid w:val="001A471F"/>
    <w:rsid w:val="001B1C2E"/>
    <w:rsid w:val="001B36F8"/>
    <w:rsid w:val="001C0AB7"/>
    <w:rsid w:val="001C44E1"/>
    <w:rsid w:val="001C7342"/>
    <w:rsid w:val="001D0752"/>
    <w:rsid w:val="001E0D02"/>
    <w:rsid w:val="001E256A"/>
    <w:rsid w:val="001F16AF"/>
    <w:rsid w:val="001F4D1D"/>
    <w:rsid w:val="00201E73"/>
    <w:rsid w:val="002022F9"/>
    <w:rsid w:val="00202481"/>
    <w:rsid w:val="00205CF6"/>
    <w:rsid w:val="0021092A"/>
    <w:rsid w:val="00213282"/>
    <w:rsid w:val="00216F2D"/>
    <w:rsid w:val="00224034"/>
    <w:rsid w:val="00230DF7"/>
    <w:rsid w:val="00231DA1"/>
    <w:rsid w:val="00232271"/>
    <w:rsid w:val="002330F3"/>
    <w:rsid w:val="002333D5"/>
    <w:rsid w:val="00236726"/>
    <w:rsid w:val="00247EC7"/>
    <w:rsid w:val="0025735C"/>
    <w:rsid w:val="002621D5"/>
    <w:rsid w:val="00262E35"/>
    <w:rsid w:val="00263E92"/>
    <w:rsid w:val="00273450"/>
    <w:rsid w:val="00275EF2"/>
    <w:rsid w:val="00284FEA"/>
    <w:rsid w:val="00285659"/>
    <w:rsid w:val="00286F0B"/>
    <w:rsid w:val="00293693"/>
    <w:rsid w:val="00295F58"/>
    <w:rsid w:val="002A39B6"/>
    <w:rsid w:val="002A3B1E"/>
    <w:rsid w:val="002A3B9A"/>
    <w:rsid w:val="002A63A4"/>
    <w:rsid w:val="002A751D"/>
    <w:rsid w:val="002B0A83"/>
    <w:rsid w:val="002B19DA"/>
    <w:rsid w:val="002B3763"/>
    <w:rsid w:val="002C1D4E"/>
    <w:rsid w:val="002D1EDC"/>
    <w:rsid w:val="002D4165"/>
    <w:rsid w:val="002D5E81"/>
    <w:rsid w:val="002D690D"/>
    <w:rsid w:val="002E16B2"/>
    <w:rsid w:val="002E1BD6"/>
    <w:rsid w:val="002E7D7D"/>
    <w:rsid w:val="002F4813"/>
    <w:rsid w:val="002F4EF6"/>
    <w:rsid w:val="00300D77"/>
    <w:rsid w:val="00300FD9"/>
    <w:rsid w:val="00305199"/>
    <w:rsid w:val="003131E8"/>
    <w:rsid w:val="003173A5"/>
    <w:rsid w:val="00321B8F"/>
    <w:rsid w:val="00322D19"/>
    <w:rsid w:val="00322DA6"/>
    <w:rsid w:val="0032365F"/>
    <w:rsid w:val="00325496"/>
    <w:rsid w:val="00330648"/>
    <w:rsid w:val="0033077F"/>
    <w:rsid w:val="0034179D"/>
    <w:rsid w:val="0034622C"/>
    <w:rsid w:val="003472BE"/>
    <w:rsid w:val="00350CB5"/>
    <w:rsid w:val="00352BDD"/>
    <w:rsid w:val="00354039"/>
    <w:rsid w:val="00355B58"/>
    <w:rsid w:val="00365A91"/>
    <w:rsid w:val="00371538"/>
    <w:rsid w:val="0037298A"/>
    <w:rsid w:val="00382F17"/>
    <w:rsid w:val="003A01BB"/>
    <w:rsid w:val="003A1497"/>
    <w:rsid w:val="003A4743"/>
    <w:rsid w:val="003A6EC5"/>
    <w:rsid w:val="003B0402"/>
    <w:rsid w:val="003B16F0"/>
    <w:rsid w:val="003B1A58"/>
    <w:rsid w:val="003C18D2"/>
    <w:rsid w:val="003C3470"/>
    <w:rsid w:val="003C5E73"/>
    <w:rsid w:val="003D2E0F"/>
    <w:rsid w:val="003D367A"/>
    <w:rsid w:val="003D58FA"/>
    <w:rsid w:val="003D79BF"/>
    <w:rsid w:val="003E2822"/>
    <w:rsid w:val="003F61AA"/>
    <w:rsid w:val="003F7625"/>
    <w:rsid w:val="00404C83"/>
    <w:rsid w:val="00420338"/>
    <w:rsid w:val="00422CC8"/>
    <w:rsid w:val="00437ED2"/>
    <w:rsid w:val="0045226C"/>
    <w:rsid w:val="004533DD"/>
    <w:rsid w:val="00467B82"/>
    <w:rsid w:val="0048183D"/>
    <w:rsid w:val="00482223"/>
    <w:rsid w:val="0048496A"/>
    <w:rsid w:val="004A20BA"/>
    <w:rsid w:val="004A3C0D"/>
    <w:rsid w:val="004A6C04"/>
    <w:rsid w:val="004B1F4B"/>
    <w:rsid w:val="004D4F85"/>
    <w:rsid w:val="004E109B"/>
    <w:rsid w:val="004F066E"/>
    <w:rsid w:val="004F3CE8"/>
    <w:rsid w:val="004F77E1"/>
    <w:rsid w:val="004F7B8A"/>
    <w:rsid w:val="00500C6F"/>
    <w:rsid w:val="00502000"/>
    <w:rsid w:val="005102BA"/>
    <w:rsid w:val="005108AA"/>
    <w:rsid w:val="00512110"/>
    <w:rsid w:val="005155EA"/>
    <w:rsid w:val="00520550"/>
    <w:rsid w:val="00522C9D"/>
    <w:rsid w:val="00532780"/>
    <w:rsid w:val="00533298"/>
    <w:rsid w:val="005332CC"/>
    <w:rsid w:val="00537EA7"/>
    <w:rsid w:val="0055469D"/>
    <w:rsid w:val="00561430"/>
    <w:rsid w:val="00571A67"/>
    <w:rsid w:val="00574E58"/>
    <w:rsid w:val="00583C88"/>
    <w:rsid w:val="00591C88"/>
    <w:rsid w:val="00592CC9"/>
    <w:rsid w:val="005A135D"/>
    <w:rsid w:val="005A1C94"/>
    <w:rsid w:val="005B1A1B"/>
    <w:rsid w:val="005C0260"/>
    <w:rsid w:val="005D0105"/>
    <w:rsid w:val="005D01DC"/>
    <w:rsid w:val="005D47A9"/>
    <w:rsid w:val="005F0052"/>
    <w:rsid w:val="005F68D9"/>
    <w:rsid w:val="006003AC"/>
    <w:rsid w:val="006119A5"/>
    <w:rsid w:val="00620C9B"/>
    <w:rsid w:val="0062482A"/>
    <w:rsid w:val="006260F0"/>
    <w:rsid w:val="00641C49"/>
    <w:rsid w:val="00643F8E"/>
    <w:rsid w:val="00645BAB"/>
    <w:rsid w:val="00651CC0"/>
    <w:rsid w:val="00660FF1"/>
    <w:rsid w:val="006672DE"/>
    <w:rsid w:val="00674C40"/>
    <w:rsid w:val="00676705"/>
    <w:rsid w:val="00681CCD"/>
    <w:rsid w:val="00682199"/>
    <w:rsid w:val="00682B1F"/>
    <w:rsid w:val="006931E0"/>
    <w:rsid w:val="00693FB0"/>
    <w:rsid w:val="00694FB7"/>
    <w:rsid w:val="00695E5E"/>
    <w:rsid w:val="00696ADF"/>
    <w:rsid w:val="006B2D0B"/>
    <w:rsid w:val="006B4B9D"/>
    <w:rsid w:val="006B724D"/>
    <w:rsid w:val="006C2771"/>
    <w:rsid w:val="006D08F2"/>
    <w:rsid w:val="006D5C8F"/>
    <w:rsid w:val="006E4F40"/>
    <w:rsid w:val="006E64C9"/>
    <w:rsid w:val="006E721D"/>
    <w:rsid w:val="006F0083"/>
    <w:rsid w:val="006F5F9D"/>
    <w:rsid w:val="00700841"/>
    <w:rsid w:val="00700B98"/>
    <w:rsid w:val="00703FE5"/>
    <w:rsid w:val="00704563"/>
    <w:rsid w:val="00704668"/>
    <w:rsid w:val="007047A7"/>
    <w:rsid w:val="00705227"/>
    <w:rsid w:val="00707BBC"/>
    <w:rsid w:val="00711F69"/>
    <w:rsid w:val="00714691"/>
    <w:rsid w:val="00715A98"/>
    <w:rsid w:val="007267DF"/>
    <w:rsid w:val="00733E96"/>
    <w:rsid w:val="007362EA"/>
    <w:rsid w:val="00736666"/>
    <w:rsid w:val="007417DA"/>
    <w:rsid w:val="00746009"/>
    <w:rsid w:val="00746570"/>
    <w:rsid w:val="0074764C"/>
    <w:rsid w:val="007543D7"/>
    <w:rsid w:val="00763CAA"/>
    <w:rsid w:val="007667E0"/>
    <w:rsid w:val="007A096C"/>
    <w:rsid w:val="007A3ADB"/>
    <w:rsid w:val="007A6CC1"/>
    <w:rsid w:val="007B10D7"/>
    <w:rsid w:val="007B5E7B"/>
    <w:rsid w:val="007D5437"/>
    <w:rsid w:val="007E30D1"/>
    <w:rsid w:val="007E7424"/>
    <w:rsid w:val="007F51D0"/>
    <w:rsid w:val="00807831"/>
    <w:rsid w:val="00810555"/>
    <w:rsid w:val="008272C5"/>
    <w:rsid w:val="00832F19"/>
    <w:rsid w:val="00833CC9"/>
    <w:rsid w:val="00840968"/>
    <w:rsid w:val="0084224E"/>
    <w:rsid w:val="00850AF0"/>
    <w:rsid w:val="008518F2"/>
    <w:rsid w:val="008539AA"/>
    <w:rsid w:val="00854D9D"/>
    <w:rsid w:val="00861968"/>
    <w:rsid w:val="00862B3E"/>
    <w:rsid w:val="008632BE"/>
    <w:rsid w:val="00863964"/>
    <w:rsid w:val="00864567"/>
    <w:rsid w:val="00867B88"/>
    <w:rsid w:val="00867DE1"/>
    <w:rsid w:val="00873135"/>
    <w:rsid w:val="00891097"/>
    <w:rsid w:val="00893A22"/>
    <w:rsid w:val="0089798F"/>
    <w:rsid w:val="008A41BB"/>
    <w:rsid w:val="008A68A2"/>
    <w:rsid w:val="008A7755"/>
    <w:rsid w:val="008B7455"/>
    <w:rsid w:val="008C393B"/>
    <w:rsid w:val="008C6615"/>
    <w:rsid w:val="008D7F19"/>
    <w:rsid w:val="008E3367"/>
    <w:rsid w:val="008F295F"/>
    <w:rsid w:val="009026DA"/>
    <w:rsid w:val="00920CF9"/>
    <w:rsid w:val="00924509"/>
    <w:rsid w:val="00943A48"/>
    <w:rsid w:val="00944B38"/>
    <w:rsid w:val="0094652E"/>
    <w:rsid w:val="00947733"/>
    <w:rsid w:val="009646B5"/>
    <w:rsid w:val="0096588D"/>
    <w:rsid w:val="009823C2"/>
    <w:rsid w:val="00982B7B"/>
    <w:rsid w:val="00986889"/>
    <w:rsid w:val="00987901"/>
    <w:rsid w:val="00991294"/>
    <w:rsid w:val="009B21C9"/>
    <w:rsid w:val="009B5C4E"/>
    <w:rsid w:val="009C220A"/>
    <w:rsid w:val="009D0124"/>
    <w:rsid w:val="009D1F3C"/>
    <w:rsid w:val="009E2FA2"/>
    <w:rsid w:val="009E40A8"/>
    <w:rsid w:val="009E60C2"/>
    <w:rsid w:val="009F12FC"/>
    <w:rsid w:val="009F263D"/>
    <w:rsid w:val="009F26EA"/>
    <w:rsid w:val="009F77A3"/>
    <w:rsid w:val="00A052CF"/>
    <w:rsid w:val="00A05DC6"/>
    <w:rsid w:val="00A10B15"/>
    <w:rsid w:val="00A153E0"/>
    <w:rsid w:val="00A24E26"/>
    <w:rsid w:val="00A27F5C"/>
    <w:rsid w:val="00A33A79"/>
    <w:rsid w:val="00A36878"/>
    <w:rsid w:val="00A368C3"/>
    <w:rsid w:val="00A53F15"/>
    <w:rsid w:val="00A604EF"/>
    <w:rsid w:val="00A60547"/>
    <w:rsid w:val="00A63C36"/>
    <w:rsid w:val="00A67DA4"/>
    <w:rsid w:val="00A83447"/>
    <w:rsid w:val="00A8395D"/>
    <w:rsid w:val="00A86320"/>
    <w:rsid w:val="00A93911"/>
    <w:rsid w:val="00A93D61"/>
    <w:rsid w:val="00AA26BC"/>
    <w:rsid w:val="00AA395C"/>
    <w:rsid w:val="00AA417E"/>
    <w:rsid w:val="00AA54BA"/>
    <w:rsid w:val="00AC33A5"/>
    <w:rsid w:val="00AC4493"/>
    <w:rsid w:val="00AC7C5B"/>
    <w:rsid w:val="00AD63A4"/>
    <w:rsid w:val="00AD797F"/>
    <w:rsid w:val="00AD7BB6"/>
    <w:rsid w:val="00AE1B8C"/>
    <w:rsid w:val="00AE4248"/>
    <w:rsid w:val="00AE5BCD"/>
    <w:rsid w:val="00AE5CF6"/>
    <w:rsid w:val="00AF1287"/>
    <w:rsid w:val="00AF204A"/>
    <w:rsid w:val="00AF2323"/>
    <w:rsid w:val="00AF29BB"/>
    <w:rsid w:val="00B03DAC"/>
    <w:rsid w:val="00B06DA3"/>
    <w:rsid w:val="00B15425"/>
    <w:rsid w:val="00B20406"/>
    <w:rsid w:val="00B2166B"/>
    <w:rsid w:val="00B2664C"/>
    <w:rsid w:val="00B304B1"/>
    <w:rsid w:val="00B3103C"/>
    <w:rsid w:val="00B33CED"/>
    <w:rsid w:val="00B33FAB"/>
    <w:rsid w:val="00B522B5"/>
    <w:rsid w:val="00B548B9"/>
    <w:rsid w:val="00B57540"/>
    <w:rsid w:val="00B64BAC"/>
    <w:rsid w:val="00B6758F"/>
    <w:rsid w:val="00B67916"/>
    <w:rsid w:val="00B7001A"/>
    <w:rsid w:val="00B72995"/>
    <w:rsid w:val="00B75CEA"/>
    <w:rsid w:val="00B8724E"/>
    <w:rsid w:val="00B91EC7"/>
    <w:rsid w:val="00B92DDE"/>
    <w:rsid w:val="00B96BC4"/>
    <w:rsid w:val="00B96DC4"/>
    <w:rsid w:val="00B97D00"/>
    <w:rsid w:val="00BA0D66"/>
    <w:rsid w:val="00BA1C02"/>
    <w:rsid w:val="00BB0C8C"/>
    <w:rsid w:val="00BB2129"/>
    <w:rsid w:val="00BB28F4"/>
    <w:rsid w:val="00BB7427"/>
    <w:rsid w:val="00BC4A0D"/>
    <w:rsid w:val="00BC5CBA"/>
    <w:rsid w:val="00BC6473"/>
    <w:rsid w:val="00BC6E9F"/>
    <w:rsid w:val="00BD138D"/>
    <w:rsid w:val="00BD7D0F"/>
    <w:rsid w:val="00BE0014"/>
    <w:rsid w:val="00BE6F44"/>
    <w:rsid w:val="00BE79B4"/>
    <w:rsid w:val="00BF3E06"/>
    <w:rsid w:val="00C0070A"/>
    <w:rsid w:val="00C07AB2"/>
    <w:rsid w:val="00C146A3"/>
    <w:rsid w:val="00C16D78"/>
    <w:rsid w:val="00C2010C"/>
    <w:rsid w:val="00C2449B"/>
    <w:rsid w:val="00C2464D"/>
    <w:rsid w:val="00C375B0"/>
    <w:rsid w:val="00C43260"/>
    <w:rsid w:val="00C521DD"/>
    <w:rsid w:val="00C62F40"/>
    <w:rsid w:val="00C70BFF"/>
    <w:rsid w:val="00C77451"/>
    <w:rsid w:val="00C80A4A"/>
    <w:rsid w:val="00C81BB7"/>
    <w:rsid w:val="00C82E20"/>
    <w:rsid w:val="00C96C49"/>
    <w:rsid w:val="00C97D41"/>
    <w:rsid w:val="00CB1480"/>
    <w:rsid w:val="00CB35BE"/>
    <w:rsid w:val="00CB4574"/>
    <w:rsid w:val="00CC7FF0"/>
    <w:rsid w:val="00CD27BD"/>
    <w:rsid w:val="00CD487A"/>
    <w:rsid w:val="00CD7ADA"/>
    <w:rsid w:val="00CE1404"/>
    <w:rsid w:val="00CE2937"/>
    <w:rsid w:val="00CE42BF"/>
    <w:rsid w:val="00CE5CE8"/>
    <w:rsid w:val="00CE5E37"/>
    <w:rsid w:val="00D02CAC"/>
    <w:rsid w:val="00D05CEA"/>
    <w:rsid w:val="00D12629"/>
    <w:rsid w:val="00D12AB7"/>
    <w:rsid w:val="00D145F6"/>
    <w:rsid w:val="00D22B01"/>
    <w:rsid w:val="00D25936"/>
    <w:rsid w:val="00D277D9"/>
    <w:rsid w:val="00D31A87"/>
    <w:rsid w:val="00D42F4D"/>
    <w:rsid w:val="00D44F0D"/>
    <w:rsid w:val="00D4533C"/>
    <w:rsid w:val="00D45985"/>
    <w:rsid w:val="00D53441"/>
    <w:rsid w:val="00D5418E"/>
    <w:rsid w:val="00D5419C"/>
    <w:rsid w:val="00D61AA9"/>
    <w:rsid w:val="00D717C1"/>
    <w:rsid w:val="00D725F9"/>
    <w:rsid w:val="00D814BB"/>
    <w:rsid w:val="00D829D9"/>
    <w:rsid w:val="00D82DD4"/>
    <w:rsid w:val="00D93C8B"/>
    <w:rsid w:val="00D93D33"/>
    <w:rsid w:val="00D96E80"/>
    <w:rsid w:val="00DA5456"/>
    <w:rsid w:val="00DB0BAA"/>
    <w:rsid w:val="00DB5E2E"/>
    <w:rsid w:val="00DB6521"/>
    <w:rsid w:val="00DC7BCD"/>
    <w:rsid w:val="00DC7F2D"/>
    <w:rsid w:val="00DE31E1"/>
    <w:rsid w:val="00DE412C"/>
    <w:rsid w:val="00DE4793"/>
    <w:rsid w:val="00DE6F52"/>
    <w:rsid w:val="00DE7A35"/>
    <w:rsid w:val="00DF521D"/>
    <w:rsid w:val="00DF66BD"/>
    <w:rsid w:val="00E03F67"/>
    <w:rsid w:val="00E04FB0"/>
    <w:rsid w:val="00E05E79"/>
    <w:rsid w:val="00E13FB5"/>
    <w:rsid w:val="00E1760E"/>
    <w:rsid w:val="00E179A6"/>
    <w:rsid w:val="00E20EDC"/>
    <w:rsid w:val="00E21E97"/>
    <w:rsid w:val="00E27001"/>
    <w:rsid w:val="00E301C9"/>
    <w:rsid w:val="00E30EF4"/>
    <w:rsid w:val="00E31BA3"/>
    <w:rsid w:val="00E41A49"/>
    <w:rsid w:val="00E454E8"/>
    <w:rsid w:val="00E457CC"/>
    <w:rsid w:val="00E4588F"/>
    <w:rsid w:val="00E459DE"/>
    <w:rsid w:val="00E522FA"/>
    <w:rsid w:val="00E56C34"/>
    <w:rsid w:val="00E56F89"/>
    <w:rsid w:val="00E71D58"/>
    <w:rsid w:val="00E731A3"/>
    <w:rsid w:val="00E9072C"/>
    <w:rsid w:val="00E92F8C"/>
    <w:rsid w:val="00E9353F"/>
    <w:rsid w:val="00EA5A45"/>
    <w:rsid w:val="00EA62F1"/>
    <w:rsid w:val="00EB0E32"/>
    <w:rsid w:val="00EB6B38"/>
    <w:rsid w:val="00EC25D1"/>
    <w:rsid w:val="00EC3272"/>
    <w:rsid w:val="00ED165C"/>
    <w:rsid w:val="00ED2E2E"/>
    <w:rsid w:val="00EE0EB9"/>
    <w:rsid w:val="00EE304A"/>
    <w:rsid w:val="00EF5042"/>
    <w:rsid w:val="00F024FD"/>
    <w:rsid w:val="00F045D4"/>
    <w:rsid w:val="00F064F5"/>
    <w:rsid w:val="00F076C6"/>
    <w:rsid w:val="00F11200"/>
    <w:rsid w:val="00F13EE8"/>
    <w:rsid w:val="00F159AC"/>
    <w:rsid w:val="00F16620"/>
    <w:rsid w:val="00F21F11"/>
    <w:rsid w:val="00F3465A"/>
    <w:rsid w:val="00F35D9A"/>
    <w:rsid w:val="00F36ED5"/>
    <w:rsid w:val="00F425CB"/>
    <w:rsid w:val="00F47EE2"/>
    <w:rsid w:val="00F52020"/>
    <w:rsid w:val="00F56CC5"/>
    <w:rsid w:val="00F6074C"/>
    <w:rsid w:val="00F61E49"/>
    <w:rsid w:val="00F6667F"/>
    <w:rsid w:val="00F75DD5"/>
    <w:rsid w:val="00F945F1"/>
    <w:rsid w:val="00F954EC"/>
    <w:rsid w:val="00F96479"/>
    <w:rsid w:val="00FA260A"/>
    <w:rsid w:val="00FB1372"/>
    <w:rsid w:val="00FB467E"/>
    <w:rsid w:val="00FC09DD"/>
    <w:rsid w:val="00FC3BFD"/>
    <w:rsid w:val="00FD23D7"/>
    <w:rsid w:val="00FD26F8"/>
    <w:rsid w:val="00FF1334"/>
    <w:rsid w:val="00FF1A2F"/>
    <w:rsid w:val="00FF396E"/>
    <w:rsid w:val="00FF68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31EB"/>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Char Char Char Char"/>
    <w:basedOn w:val="Normal"/>
    <w:link w:val="NormalWebChar"/>
    <w:uiPriority w:val="1"/>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customStyle="1" w:styleId="mechtex">
    <w:name w:val="mechtex"/>
    <w:basedOn w:val="Normal"/>
    <w:link w:val="mechtexChar"/>
    <w:qFormat/>
    <w:rsid w:val="000A4E44"/>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0A4E44"/>
    <w:rPr>
      <w:rFonts w:ascii="Arial Armenian" w:eastAsia="Times New Roman" w:hAnsi="Arial Armenian" w:cs="Times New Roman"/>
      <w:lang w:val="en-US"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1"/>
    <w:locked/>
    <w:rsid w:val="006E721D"/>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10E670B-DA9C-4FAD-8C04-1CC12A9882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1847</TotalTime>
  <Pages>6</Pages>
  <Words>1337</Words>
  <Characters>7621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Սոֆյա Սարգսյան</cp:lastModifiedBy>
  <cp:revision>284</cp:revision>
  <cp:lastPrinted>2022-04-22T07:01:00Z</cp:lastPrinted>
  <dcterms:created xsi:type="dcterms:W3CDTF">2021-03-05T10:37:00Z</dcterms:created>
  <dcterms:modified xsi:type="dcterms:W3CDTF">2026-03-04T10:51:00Z</dcterms:modified>
</cp:coreProperties>
</file>