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2D386" w14:textId="77777777" w:rsidR="0082066C" w:rsidRPr="005112E1" w:rsidRDefault="0082066C" w:rsidP="003A0E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5112E1">
        <w:rPr>
          <w:rFonts w:ascii="GHEA Grapalat" w:hAnsi="GHEA Grapalat"/>
          <w:b/>
          <w:sz w:val="24"/>
          <w:szCs w:val="24"/>
          <w:lang w:val="en-US"/>
        </w:rPr>
        <w:t>Հ Ի Մ Ն Ա Վ Ո Ր ՈՒ Մ</w:t>
      </w:r>
    </w:p>
    <w:p w14:paraId="5A77ECA6" w14:textId="77777777" w:rsidR="00181F49" w:rsidRDefault="00181F49" w:rsidP="00181F49">
      <w:pPr>
        <w:pStyle w:val="Standard"/>
        <w:spacing w:line="360" w:lineRule="auto"/>
        <w:ind w:left="-720" w:right="450" w:firstLine="900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>
        <w:rPr>
          <w:rFonts w:ascii="GHEA Grapalat" w:eastAsia="GHEA Grapalat" w:hAnsi="GHEA Grapalat" w:cs="GHEA Grapalat"/>
          <w:b/>
          <w:color w:val="auto"/>
          <w:sz w:val="24"/>
          <w:lang w:val="hy-AM"/>
        </w:rPr>
        <w:t xml:space="preserve">ԳՈՒՅՔ ՀԵՏ ՎԵՐՑՆԵԼՈՒ ԵՎ </w:t>
      </w:r>
      <w:r>
        <w:rPr>
          <w:rFonts w:ascii="GHEA Grapalat" w:eastAsia="GHEA Grapalat" w:hAnsi="GHEA Grapalat" w:cs="GHEA Grapalat"/>
          <w:b/>
          <w:color w:val="auto"/>
          <w:sz w:val="24"/>
          <w:lang w:val="pt-BR"/>
        </w:rPr>
        <w:t>ԱՆՀԱՏՈՒՅՑ ՕԳՏԱԳՈՐԾՄԱՆ ԻՐԱՎՈՒՆՔՈՎ ՀԱՆՁՆԵԼՈՒ</w:t>
      </w:r>
      <w:r>
        <w:rPr>
          <w:rFonts w:ascii="GHEA Grapalat" w:eastAsia="GHEA Grapalat" w:hAnsi="GHEA Grapalat" w:cs="GHEA Grapalat"/>
          <w:b/>
          <w:color w:val="auto"/>
          <w:sz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lang w:val="hy-AM"/>
        </w:rPr>
        <w:t>ՄԱՍԻՆ</w:t>
      </w:r>
    </w:p>
    <w:p w14:paraId="0CDBECF3" w14:textId="4F5CF88B" w:rsidR="00FE69E9" w:rsidRPr="00F73842" w:rsidRDefault="00F75B74" w:rsidP="00F73842">
      <w:pPr>
        <w:tabs>
          <w:tab w:val="left" w:pos="8647"/>
        </w:tabs>
        <w:ind w:right="-1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6919C9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14:paraId="4695F435" w14:textId="670C54D4" w:rsidR="008A665B" w:rsidRPr="008A665B" w:rsidRDefault="008A665B" w:rsidP="008A665B">
      <w:pPr>
        <w:pStyle w:val="ListParagraph"/>
        <w:spacing w:before="360" w:after="0" w:line="360" w:lineRule="auto"/>
        <w:ind w:left="-180" w:firstLine="540"/>
        <w:jc w:val="both"/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2025 թվականի հունիսի 25-ին ՀՀ վարչապետի գլխավորությամբ տեղի է ունեցել խորհրդակցություն, որի ընթացքում քննարկվել են </w:t>
      </w:r>
      <w:r w:rsidRPr="008A665B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բնակլիմայական ռիսկերի մեղմանն ուղղված միջոցառումների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</w:t>
      </w:r>
      <w:r w:rsidRPr="008A665B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հակակարկտային կայանքների՝ որպես մթնոլորտային 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երև</w:t>
      </w:r>
      <w:r w:rsidRPr="008A665B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ույթների վրա ակտիվ ներգործության միջոցի արդյունավետության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ն առնչվող հարցեր։ </w:t>
      </w:r>
    </w:p>
    <w:p w14:paraId="3472BF76" w14:textId="0F7953C8" w:rsidR="008A665B" w:rsidRPr="00AE51AA" w:rsidRDefault="004A23EB" w:rsidP="00AE51AA">
      <w:pPr>
        <w:pStyle w:val="ListParagraph"/>
        <w:spacing w:before="360" w:after="0" w:line="360" w:lineRule="auto"/>
        <w:ind w:left="-180" w:firstLine="540"/>
        <w:jc w:val="both"/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Խորհրդակցության </w:t>
      </w:r>
      <w:r w:rsidR="008A665B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ընթացքում</w:t>
      </w:r>
      <w:r w:rsidR="00AE51AA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, ի թիվս այլնի,</w:t>
      </w:r>
      <w:r w:rsidR="008A665B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ներկայացվել են </w:t>
      </w:r>
      <w:r w:rsidR="00AE51AA" w:rsidRPr="00AE51AA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մթնոլորտային երևույթների</w:t>
      </w:r>
      <w:r w:rsidR="00AE51AA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AE51AA" w:rsidRPr="00AE51AA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վրա ակտիվ ներգործության աշխատանքների, գազագեներատորային հակակարկտային կայանքների ներկա վիճակի, տեղաբաշխվածության, արդյունավետության վերաբերյալ ուսումնասիրությունների, մթնոլորտային երևույթների վրա ակտիվ ներգործության աշխատանքների կառավարման, ակտիվ ներգործության այլ միջոցների (հակակարկտային պաշտպանության հրթիռային միջոց) և գազագեներատորային հակակարկտային կայանքների՝ գիտական հիմնավորում չունենալու ու անարդյունավետ լինելու մասին համապատասխան 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զեկույցներ</w:t>
      </w:r>
      <w:r w:rsidR="00973ECD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։</w:t>
      </w:r>
    </w:p>
    <w:p w14:paraId="14F5269F" w14:textId="4821636A" w:rsidR="006B0C9C" w:rsidRPr="006B0C9C" w:rsidRDefault="008E153F" w:rsidP="00F73842">
      <w:pPr>
        <w:pStyle w:val="ListParagraph"/>
        <w:spacing w:before="360" w:after="0" w:line="360" w:lineRule="auto"/>
        <w:ind w:left="-180" w:firstLine="540"/>
        <w:jc w:val="both"/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Հիշյալ </w:t>
      </w:r>
      <w:r w:rsidR="006B0C9C" w:rsidRPr="006B0C9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խորհրդակցության 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արդյունքների հիմքով կազմված </w:t>
      </w:r>
      <w:r w:rsidR="006B0C9C" w:rsidRPr="006B0C9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№ Վ/84 արձանագրության 4-րդ կետի 3-րդ ենթակետով տրվել է հանձնարարական </w:t>
      </w:r>
      <w:r w:rsidR="006B0C9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Շ</w:t>
      </w:r>
      <w:r w:rsidR="006B0C9C" w:rsidRPr="006B0C9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րջակա միջավայրի նախարարության «Հիդրոօդերևութաբանության և մոնիթորինգի կենտրոն» ՊՈԱԿ-ին</w:t>
      </w:r>
      <w:r w:rsidR="0026593C" w:rsidRPr="0026593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(այսուհետ՝ «Հայհիդրոմետ» ՊՈԱԿ)</w:t>
      </w:r>
      <w:r w:rsidR="006B0C9C" w:rsidRPr="0026593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6B0C9C" w:rsidRPr="006B0C9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անհատույց անժամկետ օգտագործման իրավունքով ամրացված 234 </w:t>
      </w:r>
      <w:r w:rsidR="006B0C9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</w:t>
      </w:r>
      <w:r w:rsidR="006B0C9C" w:rsidRPr="006B0C9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այանքների լուծարման </w:t>
      </w:r>
      <w:r w:rsid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վերաբերյալ՝ </w:t>
      </w:r>
      <w:r w:rsidR="003B1D58" w:rsidRP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գազագեներատորային կայանքների </w:t>
      </w:r>
      <w:r w:rsidR="00A00CCE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անարդյունավետությամ</w:t>
      </w:r>
      <w:r w:rsid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բ պայմա</w:t>
      </w:r>
      <w:r w:rsidR="002E62F9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նա</w:t>
      </w:r>
      <w:r w:rsid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վորված</w:t>
      </w:r>
      <w:r w:rsidR="006B0C9C" w:rsidRPr="006B0C9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։</w:t>
      </w:r>
    </w:p>
    <w:p w14:paraId="412D4258" w14:textId="3FA82146" w:rsidR="00AF3417" w:rsidRDefault="00AF3417" w:rsidP="00F73842">
      <w:pPr>
        <w:pStyle w:val="ListParagraph"/>
        <w:spacing w:before="360" w:after="0" w:line="360" w:lineRule="auto"/>
        <w:ind w:left="-180" w:firstLine="540"/>
        <w:jc w:val="both"/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AF341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Շրջակա միջավայրի նախարար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ը </w:t>
      </w:r>
      <w:r w:rsidR="008E153F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համապատասխան 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գրությամբ ՀՀ ՏԿԵ նախարարությանը տեղեկացրել է</w:t>
      </w:r>
      <w:r w:rsidR="008E153F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նաև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որ վերը հիշված հանձնարարականի, ինչպես նաև </w:t>
      </w:r>
      <w:r w:rsidRPr="00AF341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ֆինանսավորման կրճատման պատճառով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F341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2026 թվականից </w:t>
      </w:r>
      <w:r w:rsidR="0026593C" w:rsidRPr="0026593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«Հայհիդրոմետ» ՊՈԱԿ</w:t>
      </w:r>
      <w:r w:rsidRPr="00AF341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-ի կողմից գազագեներատորային հակակարկտային կայանքների միջոցով մթնոլորտային երևույթների վրա ակտիվ ներգործության աշխատանքներ 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այլևս </w:t>
      </w:r>
      <w:r w:rsidRPr="00AF341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չեն իրականացվելու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և</w:t>
      </w:r>
      <w:r w:rsidRPr="00AF341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2026 թվականի հունվարի 1-ից կրճատվել են այդ գործունեությամբ զբաղվող հաստիքները։</w:t>
      </w:r>
    </w:p>
    <w:p w14:paraId="68B4806C" w14:textId="2EF6942D" w:rsidR="00AF3417" w:rsidRPr="006B0C9C" w:rsidRDefault="00AF3417" w:rsidP="00F73842">
      <w:pPr>
        <w:pStyle w:val="ListParagraph"/>
        <w:spacing w:before="360" w:after="0" w:line="360" w:lineRule="auto"/>
        <w:ind w:left="-180" w:firstLine="540"/>
        <w:jc w:val="both"/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Միաժամանակ, հաշվի առնելով այն հանգամանքը, որ </w:t>
      </w:r>
      <w:r w:rsidRPr="00AF341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հակակարկտային աշխատանքները որպես կանոն սկսվում են ապրիլի 1-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ին,</w:t>
      </w:r>
      <w:r w:rsidR="008D0926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ուստի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սույն </w:t>
      </w:r>
      <w:r w:rsidR="00A00CCE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 ընդունումը</w:t>
      </w: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կրում է հրատապ բնույթ։</w:t>
      </w:r>
    </w:p>
    <w:p w14:paraId="0561ECE2" w14:textId="3E002842" w:rsidR="00AB5555" w:rsidRDefault="00400E3B" w:rsidP="00AB5555">
      <w:pPr>
        <w:pStyle w:val="ListParagraph"/>
        <w:spacing w:before="360" w:after="0" w:line="360" w:lineRule="auto"/>
        <w:ind w:left="-180" w:firstLine="540"/>
        <w:jc w:val="both"/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lastRenderedPageBreak/>
        <w:t>ՀՀ շրջակա միջավայրի նախարարի գրության, ինչպես նաև շ</w:t>
      </w:r>
      <w:r w:rsidR="00A00CCE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ահագրգիռ մարմինների հետ տևական ժամանակ ի</w:t>
      </w:r>
      <w:r w:rsidR="007D3256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րականացված </w:t>
      </w:r>
      <w:r w:rsid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քննարկումների </w:t>
      </w:r>
      <w:r w:rsidR="007D3256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արդյունքների հիմքով</w:t>
      </w:r>
      <w:r w:rsid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՝ </w:t>
      </w:r>
      <w:r w:rsidR="001457E4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ՀՀ ՏԿԵՆ պետական գույքի կառավարման կ</w:t>
      </w:r>
      <w:r w:rsidR="007D3256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ոմիտեի կողմից մշակվել է «</w:t>
      </w:r>
      <w:r w:rsid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CF5562" w:rsidRP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նհատույց օգտագործման իրավունքով գույք հանձնելու</w:t>
      </w:r>
      <w:r w:rsid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մասին</w:t>
      </w:r>
      <w:r w:rsidR="007D3256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» </w:t>
      </w:r>
      <w:r w:rsidR="002E62F9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կառավարության </w:t>
      </w:r>
      <w:r w:rsidR="007D3256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սույն որոշման նախագիծը, համաձայն որի՝ </w:t>
      </w:r>
      <w:r w:rsidR="00F7384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նախատեսվում </w:t>
      </w:r>
      <w:r w:rsid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է </w:t>
      </w:r>
      <w:r w:rsidR="0026593C" w:rsidRPr="0026593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«Հայհիդրոմետ» ՊՈԱԿ</w:t>
      </w:r>
      <w:r w:rsid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-ին ամրացված </w:t>
      </w:r>
      <w:r w:rsidR="003B1D58" w:rsidRP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234 </w:t>
      </w:r>
      <w:r w:rsidR="003B1D58" w:rsidRPr="0026593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կայանքները </w:t>
      </w:r>
      <w:r w:rsidR="004E400A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հետ վերցնել կազմակերպությունից և </w:t>
      </w:r>
      <w:r w:rsidR="00E91100" w:rsidRPr="00E91100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մինչև 2027 թվականի փետրվարը</w:t>
      </w:r>
      <w:bookmarkStart w:id="0" w:name="_GoBack"/>
      <w:bookmarkEnd w:id="0"/>
      <w:r w:rsidR="00701947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՝ </w:t>
      </w:r>
      <w:r w:rsid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CF5562" w:rsidRP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նհատույց օգտագործման իրավունքով</w:t>
      </w:r>
      <w:r w:rsid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հանձնել</w:t>
      </w:r>
      <w:r w:rsidR="003B1D58" w:rsidRPr="0026593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համապատասխան</w:t>
      </w:r>
      <w:r w:rsidR="003B1D58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համայնքներին։</w:t>
      </w:r>
    </w:p>
    <w:p w14:paraId="78D556D2" w14:textId="12EE1BCF" w:rsidR="00AB5555" w:rsidRPr="0026593C" w:rsidRDefault="00AB5555" w:rsidP="00AB5555">
      <w:pPr>
        <w:pStyle w:val="ListParagraph"/>
        <w:spacing w:before="360" w:after="0" w:line="360" w:lineRule="auto"/>
        <w:ind w:left="-180"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26593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Գազագեներատորային կայանքների գնահատված ընդհանուր շուկայական արժեքը 2025 թվականի սեպտեմբերի 10-ի դրությամբ կազմում է 214 921 000 ՀՀ</w:t>
      </w:r>
      <w:r w:rsidRPr="0026593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դրամ։</w:t>
      </w:r>
    </w:p>
    <w:p w14:paraId="49E2668F" w14:textId="0768D311" w:rsidR="00F73842" w:rsidRDefault="00FE1B51" w:rsidP="00F73842">
      <w:pPr>
        <w:pStyle w:val="ListParagraph"/>
        <w:spacing w:before="360" w:after="0" w:line="360" w:lineRule="auto"/>
        <w:ind w:left="-18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6593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ՀՀ կառավարության 18.08.2021թ. թիվ 1363-Ա որոշմամբ սահմանվել է ՀՀ կառավարության 2021-2026թթ. ծրագիրը, որի 6.7 կետով հաստատվել</w:t>
      </w:r>
      <w:r w:rsidRPr="00FE1B5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F73842" w:rsidRPr="00FE1B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</w:t>
      </w:r>
      <w:r w:rsidR="00F73842" w:rsidRPr="00993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սեփականություն հանդիսացող՝</w:t>
      </w:r>
      <w:r w:rsidR="00F73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6593C" w:rsidRPr="0026593C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«Հայհիդրոմետ» ՊՈԱԿ</w:t>
      </w:r>
      <w:r w:rsidR="00F73842" w:rsidRPr="00F73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-ին անհատույց անժամկետ օգտագործման իր</w:t>
      </w:r>
      <w:r w:rsidR="00F73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ավունքով ամրացված 234 կայանքները համապատասխան</w:t>
      </w:r>
      <w:r w:rsidR="00F73842" w:rsidRPr="00F73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73842" w:rsidRPr="00993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համայնք</w:t>
      </w:r>
      <w:r w:rsidR="00F73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F73842" w:rsidRPr="00993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 </w:t>
      </w:r>
      <w:r w:rsid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CF5562" w:rsidRP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նհատույց օգտագործման իրավունքով</w:t>
      </w:r>
      <w:r w:rsid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հանձնելը</w:t>
      </w:r>
      <w:r w:rsidR="00F73842" w:rsidRPr="00993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բխում է ՀՀ կառավարության </w:t>
      </w:r>
      <w:r w:rsidR="00F738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2021-2026թթ. ծրագրի պահանջներից։</w:t>
      </w:r>
    </w:p>
    <w:p w14:paraId="25AE727D" w14:textId="77777777" w:rsidR="00F73842" w:rsidRPr="0026593C" w:rsidRDefault="000120E6" w:rsidP="00F73842">
      <w:pPr>
        <w:pStyle w:val="ListParagraph"/>
        <w:spacing w:before="360" w:after="0" w:line="360" w:lineRule="auto"/>
        <w:ind w:left="-180" w:firstLine="540"/>
        <w:jc w:val="both"/>
        <w:rPr>
          <w:rFonts w:ascii="GHEA Grapalat" w:hAnsi="GHEA Grapalat" w:cs="Sylfaen"/>
          <w:iCs/>
          <w:sz w:val="24"/>
          <w:szCs w:val="24"/>
          <w:lang w:val="ro-RO"/>
        </w:rPr>
      </w:pPr>
      <w:r w:rsidRPr="006919C9"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Pr="006919C9">
        <w:rPr>
          <w:rFonts w:ascii="GHEA Grapalat" w:hAnsi="GHEA Grapalat" w:cs="Sylfaen"/>
          <w:iCs/>
          <w:sz w:val="24"/>
          <w:szCs w:val="24"/>
          <w:lang w:val="ro-RO"/>
        </w:rPr>
        <w:t>ախագծի ընդունմամբ այլ իրավական ակտերում փոփոխություններ և/կամ լրացումներ</w:t>
      </w:r>
      <w:r w:rsidR="002F6A95" w:rsidRPr="006919C9">
        <w:rPr>
          <w:rFonts w:ascii="GHEA Grapalat" w:hAnsi="GHEA Grapalat" w:cs="Sylfaen"/>
          <w:iCs/>
          <w:sz w:val="24"/>
          <w:szCs w:val="24"/>
          <w:lang w:val="ro-RO"/>
        </w:rPr>
        <w:t xml:space="preserve"> </w:t>
      </w:r>
      <w:r w:rsidRPr="006919C9">
        <w:rPr>
          <w:rFonts w:ascii="GHEA Grapalat" w:hAnsi="GHEA Grapalat" w:cs="Sylfaen"/>
          <w:iCs/>
          <w:sz w:val="24"/>
          <w:szCs w:val="24"/>
          <w:lang w:val="ro-RO"/>
        </w:rPr>
        <w:t xml:space="preserve">կատարելու անհրաժեշտություն </w:t>
      </w:r>
      <w:r w:rsidR="002F6A95" w:rsidRPr="006919C9">
        <w:rPr>
          <w:rFonts w:ascii="GHEA Grapalat" w:hAnsi="GHEA Grapalat" w:cs="Sylfaen"/>
          <w:iCs/>
          <w:sz w:val="24"/>
          <w:szCs w:val="24"/>
          <w:lang w:val="ro-RO"/>
        </w:rPr>
        <w:t>չկա</w:t>
      </w:r>
      <w:r w:rsidR="002F6A95" w:rsidRPr="0026593C">
        <w:rPr>
          <w:rFonts w:ascii="GHEA Grapalat" w:hAnsi="GHEA Grapalat" w:cs="Sylfaen"/>
          <w:iCs/>
          <w:sz w:val="24"/>
          <w:szCs w:val="24"/>
          <w:lang w:val="ro-RO"/>
        </w:rPr>
        <w:t>։</w:t>
      </w:r>
    </w:p>
    <w:p w14:paraId="517EF91E" w14:textId="3915B5CD" w:rsidR="003B1D58" w:rsidRPr="00F73842" w:rsidRDefault="000120E6" w:rsidP="00F73842">
      <w:pPr>
        <w:pStyle w:val="ListParagraph"/>
        <w:spacing w:before="360" w:after="0" w:line="360" w:lineRule="auto"/>
        <w:ind w:left="-180" w:firstLine="540"/>
        <w:jc w:val="both"/>
        <w:rPr>
          <w:rFonts w:ascii="GHEA Grapalat" w:hAnsi="GHEA Grapalat" w:cs="Times New Roman"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6593C">
        <w:rPr>
          <w:rFonts w:ascii="GHEA Grapalat" w:hAnsi="GHEA Grapalat" w:cs="Sylfaen"/>
          <w:b/>
          <w:iCs/>
          <w:sz w:val="24"/>
          <w:szCs w:val="24"/>
          <w:lang w:val="ro-RO"/>
        </w:rPr>
        <w:t>«</w:t>
      </w:r>
      <w:r w:rsid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CF5562" w:rsidRP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նհատույց օգտագործման իրավունքով գույք հանձնելու</w:t>
      </w:r>
      <w:r w:rsidR="00CF5562">
        <w:rPr>
          <w:rStyle w:val="Strong"/>
          <w:rFonts w:ascii="GHEA Grapalat" w:hAnsi="GHEA Grapalat" w:cs="Times New Roman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մասին</w:t>
      </w:r>
      <w:r w:rsidRPr="0026593C">
        <w:rPr>
          <w:rFonts w:ascii="GHEA Grapalat" w:hAnsi="GHEA Grapalat" w:cs="Sylfaen"/>
          <w:b/>
          <w:iCs/>
          <w:sz w:val="24"/>
          <w:szCs w:val="24"/>
          <w:lang w:val="ro-RO"/>
        </w:rPr>
        <w:t>»</w:t>
      </w:r>
      <w:r w:rsidRPr="0026593C">
        <w:rPr>
          <w:rFonts w:ascii="GHEA Grapalat" w:hAnsi="GHEA Grapalat" w:cs="Sylfaen"/>
          <w:iCs/>
          <w:sz w:val="24"/>
          <w:szCs w:val="24"/>
          <w:lang w:val="ro-RO"/>
        </w:rPr>
        <w:t xml:space="preserve"> Հայաստանի</w:t>
      </w:r>
      <w:r w:rsidRPr="006919C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Հանրապետության կառավարության որոշման նախագծի </w:t>
      </w:r>
      <w:r w:rsidR="003B1D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ընդունման արդյունքում </w:t>
      </w:r>
      <w:r w:rsidR="001E2B35" w:rsidRPr="003B1D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 Հանրապետության պետական բյուջե</w:t>
      </w:r>
      <w:r w:rsidR="001E2B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ի ծախսերը կկրճատվեն՝</w:t>
      </w:r>
      <w:r w:rsidR="001E2B35" w:rsidRPr="003B1D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1E2B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պայմանավորված </w:t>
      </w:r>
      <w:r w:rsidR="003B1D58" w:rsidRPr="003B1D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234 </w:t>
      </w:r>
      <w:r w:rsidR="0026593C" w:rsidRPr="002659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գազագեներատորային </w:t>
      </w:r>
      <w:r w:rsidR="0018464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կայանքների </w:t>
      </w:r>
      <w:r w:rsidR="001E2B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գործածման </w:t>
      </w:r>
      <w:r w:rsidR="003B1D58" w:rsidRPr="003B1D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հետ կապված </w:t>
      </w:r>
      <w:r w:rsidR="003B1D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ծախսերի </w:t>
      </w:r>
      <w:r w:rsidR="001E2B3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անհրաժեշտության բացակայությամբ։</w:t>
      </w:r>
    </w:p>
    <w:p w14:paraId="3DA9BA22" w14:textId="3716B5B5" w:rsidR="00EF7CAE" w:rsidRPr="00AF3417" w:rsidRDefault="00EF7CAE" w:rsidP="00AF341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EF7CAE" w:rsidRPr="00AF3417" w:rsidSect="00C20F6A">
      <w:pgSz w:w="11906" w:h="16838"/>
      <w:pgMar w:top="720" w:right="746" w:bottom="540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8306B9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B3148E"/>
    <w:multiLevelType w:val="hybridMultilevel"/>
    <w:tmpl w:val="266A2C52"/>
    <w:lvl w:ilvl="0" w:tplc="E1A29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C"/>
    <w:rsid w:val="00003094"/>
    <w:rsid w:val="00011757"/>
    <w:rsid w:val="000120E6"/>
    <w:rsid w:val="000128C3"/>
    <w:rsid w:val="000200D9"/>
    <w:rsid w:val="000447E3"/>
    <w:rsid w:val="00057EB9"/>
    <w:rsid w:val="00074BE8"/>
    <w:rsid w:val="000A6B04"/>
    <w:rsid w:val="000B6E9B"/>
    <w:rsid w:val="000C036F"/>
    <w:rsid w:val="000D1E05"/>
    <w:rsid w:val="000D40ED"/>
    <w:rsid w:val="000F2999"/>
    <w:rsid w:val="0010564A"/>
    <w:rsid w:val="001457E4"/>
    <w:rsid w:val="00153D0B"/>
    <w:rsid w:val="00180AC9"/>
    <w:rsid w:val="00181F49"/>
    <w:rsid w:val="00184648"/>
    <w:rsid w:val="00184CF7"/>
    <w:rsid w:val="001A0BF6"/>
    <w:rsid w:val="001A7D2D"/>
    <w:rsid w:val="001B71C8"/>
    <w:rsid w:val="001E1A4C"/>
    <w:rsid w:val="001E2B35"/>
    <w:rsid w:val="001F0263"/>
    <w:rsid w:val="001F3FB5"/>
    <w:rsid w:val="001F7373"/>
    <w:rsid w:val="00212C66"/>
    <w:rsid w:val="00226FFF"/>
    <w:rsid w:val="00246CE9"/>
    <w:rsid w:val="0026593C"/>
    <w:rsid w:val="00276114"/>
    <w:rsid w:val="00277482"/>
    <w:rsid w:val="00283828"/>
    <w:rsid w:val="002A2D40"/>
    <w:rsid w:val="002B214A"/>
    <w:rsid w:val="002B33A0"/>
    <w:rsid w:val="002E4809"/>
    <w:rsid w:val="002E62F9"/>
    <w:rsid w:val="002F1671"/>
    <w:rsid w:val="002F499F"/>
    <w:rsid w:val="002F6A95"/>
    <w:rsid w:val="00301B33"/>
    <w:rsid w:val="00305B81"/>
    <w:rsid w:val="003337E2"/>
    <w:rsid w:val="00350F1A"/>
    <w:rsid w:val="00365441"/>
    <w:rsid w:val="0038292C"/>
    <w:rsid w:val="003926F6"/>
    <w:rsid w:val="003A0EFF"/>
    <w:rsid w:val="003B1D58"/>
    <w:rsid w:val="003C5306"/>
    <w:rsid w:val="003D1BBD"/>
    <w:rsid w:val="003E74C6"/>
    <w:rsid w:val="003E761A"/>
    <w:rsid w:val="00400E3B"/>
    <w:rsid w:val="00412DF9"/>
    <w:rsid w:val="00440949"/>
    <w:rsid w:val="00440A4B"/>
    <w:rsid w:val="00483F6B"/>
    <w:rsid w:val="004A23EB"/>
    <w:rsid w:val="004B5ED1"/>
    <w:rsid w:val="004E400A"/>
    <w:rsid w:val="004E5D92"/>
    <w:rsid w:val="00507812"/>
    <w:rsid w:val="005112E1"/>
    <w:rsid w:val="00512956"/>
    <w:rsid w:val="00517808"/>
    <w:rsid w:val="005221EF"/>
    <w:rsid w:val="00536D4E"/>
    <w:rsid w:val="005511CD"/>
    <w:rsid w:val="005A5607"/>
    <w:rsid w:val="005B61B1"/>
    <w:rsid w:val="005E1075"/>
    <w:rsid w:val="005E75B7"/>
    <w:rsid w:val="005F3003"/>
    <w:rsid w:val="006112C1"/>
    <w:rsid w:val="006714B6"/>
    <w:rsid w:val="00677985"/>
    <w:rsid w:val="0069180F"/>
    <w:rsid w:val="006919C9"/>
    <w:rsid w:val="00697C13"/>
    <w:rsid w:val="006B0C9C"/>
    <w:rsid w:val="006E1237"/>
    <w:rsid w:val="00701947"/>
    <w:rsid w:val="00712350"/>
    <w:rsid w:val="00737230"/>
    <w:rsid w:val="0077575C"/>
    <w:rsid w:val="007A3E6B"/>
    <w:rsid w:val="007A771A"/>
    <w:rsid w:val="007B0699"/>
    <w:rsid w:val="007D28BB"/>
    <w:rsid w:val="007D3256"/>
    <w:rsid w:val="007E37E5"/>
    <w:rsid w:val="0082066C"/>
    <w:rsid w:val="00825345"/>
    <w:rsid w:val="008421F2"/>
    <w:rsid w:val="00891ECC"/>
    <w:rsid w:val="008A0C12"/>
    <w:rsid w:val="008A14E7"/>
    <w:rsid w:val="008A665B"/>
    <w:rsid w:val="008D0926"/>
    <w:rsid w:val="008E153F"/>
    <w:rsid w:val="008E15E6"/>
    <w:rsid w:val="008F6A56"/>
    <w:rsid w:val="0096406D"/>
    <w:rsid w:val="00973ECD"/>
    <w:rsid w:val="00997527"/>
    <w:rsid w:val="009A6D61"/>
    <w:rsid w:val="009D0AC6"/>
    <w:rsid w:val="009D0ADA"/>
    <w:rsid w:val="009E0409"/>
    <w:rsid w:val="00A00CCE"/>
    <w:rsid w:val="00A10EAE"/>
    <w:rsid w:val="00A24381"/>
    <w:rsid w:val="00A261D5"/>
    <w:rsid w:val="00A330E1"/>
    <w:rsid w:val="00A53663"/>
    <w:rsid w:val="00A86B69"/>
    <w:rsid w:val="00A9302D"/>
    <w:rsid w:val="00AB48C8"/>
    <w:rsid w:val="00AB5555"/>
    <w:rsid w:val="00AB632B"/>
    <w:rsid w:val="00AB64A6"/>
    <w:rsid w:val="00AC5818"/>
    <w:rsid w:val="00AD223A"/>
    <w:rsid w:val="00AE51AA"/>
    <w:rsid w:val="00AF3417"/>
    <w:rsid w:val="00B16641"/>
    <w:rsid w:val="00B35D7D"/>
    <w:rsid w:val="00B72225"/>
    <w:rsid w:val="00B735B4"/>
    <w:rsid w:val="00B90D9E"/>
    <w:rsid w:val="00BA2EED"/>
    <w:rsid w:val="00BB35B8"/>
    <w:rsid w:val="00BD6983"/>
    <w:rsid w:val="00BE2F8A"/>
    <w:rsid w:val="00BF1A60"/>
    <w:rsid w:val="00C0182E"/>
    <w:rsid w:val="00C04C64"/>
    <w:rsid w:val="00C20F6A"/>
    <w:rsid w:val="00C3709A"/>
    <w:rsid w:val="00C56B54"/>
    <w:rsid w:val="00C629A2"/>
    <w:rsid w:val="00C642EA"/>
    <w:rsid w:val="00C817C5"/>
    <w:rsid w:val="00C8436D"/>
    <w:rsid w:val="00C85170"/>
    <w:rsid w:val="00C91B40"/>
    <w:rsid w:val="00CC4BF1"/>
    <w:rsid w:val="00CD4CCD"/>
    <w:rsid w:val="00CF5562"/>
    <w:rsid w:val="00D04AB6"/>
    <w:rsid w:val="00D4691F"/>
    <w:rsid w:val="00D56957"/>
    <w:rsid w:val="00D604A2"/>
    <w:rsid w:val="00DD2119"/>
    <w:rsid w:val="00DD7858"/>
    <w:rsid w:val="00E00B79"/>
    <w:rsid w:val="00E8248A"/>
    <w:rsid w:val="00E91100"/>
    <w:rsid w:val="00EC1CF9"/>
    <w:rsid w:val="00EC437D"/>
    <w:rsid w:val="00ED0FD9"/>
    <w:rsid w:val="00EF7CAE"/>
    <w:rsid w:val="00F220EE"/>
    <w:rsid w:val="00F409F2"/>
    <w:rsid w:val="00F41A40"/>
    <w:rsid w:val="00F73842"/>
    <w:rsid w:val="00F75B74"/>
    <w:rsid w:val="00F81243"/>
    <w:rsid w:val="00F90C46"/>
    <w:rsid w:val="00FE1B51"/>
    <w:rsid w:val="00FE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DE2BC"/>
  <w15:chartTrackingRefBased/>
  <w15:docId w15:val="{1618EB61-6CEF-413C-A53A-45FD8A6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6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206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F2"/>
    <w:rPr>
      <w:rFonts w:ascii="Segoe UI" w:hAnsi="Segoe UI" w:cs="Segoe UI"/>
      <w:sz w:val="18"/>
      <w:szCs w:val="18"/>
      <w:lang w:val="ru-RU"/>
    </w:rPr>
  </w:style>
  <w:style w:type="character" w:customStyle="1" w:styleId="normChar">
    <w:name w:val="norm Char"/>
    <w:link w:val="norm"/>
    <w:locked/>
    <w:rsid w:val="00F75B74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F75B74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Strong">
    <w:name w:val="Strong"/>
    <w:basedOn w:val="DefaultParagraphFont"/>
    <w:uiPriority w:val="22"/>
    <w:qFormat/>
    <w:rsid w:val="00FE69E9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E69E9"/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B16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6641"/>
    <w:rPr>
      <w:i/>
      <w:iCs/>
    </w:rPr>
  </w:style>
  <w:style w:type="paragraph" w:customStyle="1" w:styleId="Standard">
    <w:name w:val="Standard"/>
    <w:basedOn w:val="Normal"/>
    <w:rsid w:val="00CF5562"/>
    <w:pPr>
      <w:widowControl w:val="0"/>
      <w:suppressAutoHyphens/>
      <w:overflowPunct w:val="0"/>
      <w:autoSpaceDE w:val="0"/>
      <w:autoSpaceDN w:val="0"/>
      <w:spacing w:after="0" w:line="240" w:lineRule="auto"/>
    </w:pPr>
    <w:rPr>
      <w:rFonts w:ascii="Calibri" w:eastAsia="Calibri" w:hAnsi="Calibri" w:cs="Calibri"/>
      <w:color w:val="000000"/>
      <w:kern w:val="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89E0C-485A-45AF-BD0C-A75EAAAC2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404</Words>
  <Characters>3227</Characters>
  <Application>Microsoft Office Word</Application>
  <DocSecurity>0</DocSecurity>
  <Lines>57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lharutyunyan@armsai.am</dc:creator>
  <cp:keywords>https://mul2-spm.gov.am/tasks/537564/oneclick?token=93edcf695225213c763bcf9dca81f8e2</cp:keywords>
  <dc:description/>
  <cp:lastModifiedBy>Erik Soghoyan</cp:lastModifiedBy>
  <cp:revision>21</cp:revision>
  <dcterms:created xsi:type="dcterms:W3CDTF">2026-02-25T12:33:00Z</dcterms:created>
  <dcterms:modified xsi:type="dcterms:W3CDTF">2026-03-04T10:58:00Z</dcterms:modified>
</cp:coreProperties>
</file>