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691" w:rsidRDefault="00A04691" w:rsidP="00A04691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ԱՄՓՈՓԱԹԵՐԹ</w:t>
      </w:r>
    </w:p>
    <w:p w:rsidR="00A04691" w:rsidRDefault="00A04691" w:rsidP="00A04691">
      <w:pPr>
        <w:pStyle w:val="NormalWeb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</w:rPr>
      </w:pPr>
    </w:p>
    <w:p w:rsidR="00A04691" w:rsidRPr="006554A7" w:rsidRDefault="00A04691" w:rsidP="00A04691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>
        <w:rPr>
          <w:rStyle w:val="Strong"/>
          <w:rFonts w:ascii="Arial" w:hAnsi="Arial" w:cs="Arial"/>
          <w:color w:val="333333"/>
          <w:sz w:val="24"/>
          <w:szCs w:val="24"/>
          <w:shd w:val="clear" w:color="auto" w:fill="FFFFFF"/>
        </w:rPr>
        <w:t>«</w:t>
      </w:r>
      <w:r w:rsidR="00EE0A9C" w:rsidRPr="00EE0A9C">
        <w:rPr>
          <w:rFonts w:ascii="GHEA Grapalat" w:hAnsi="GHEA Grapalat" w:cs="Arial"/>
          <w:b/>
          <w:sz w:val="24"/>
          <w:szCs w:val="24"/>
          <w:lang w:val="hy-AM"/>
        </w:rPr>
        <w:t>ԱՆՇԱՐԺ ԳՈՒՅՔ ԱՄՐԱՑՆԵԼՈՒ ՄԱՍԻՆ</w:t>
      </w:r>
      <w:r>
        <w:rPr>
          <w:rStyle w:val="Strong"/>
          <w:rFonts w:ascii="Arial" w:hAnsi="Arial" w:cs="Arial"/>
          <w:color w:val="333333"/>
          <w:sz w:val="24"/>
          <w:szCs w:val="24"/>
          <w:shd w:val="clear" w:color="auto" w:fill="FFFFFF"/>
        </w:rPr>
        <w:t>»</w:t>
      </w:r>
      <w:r>
        <w:rPr>
          <w:rStyle w:val="Strong"/>
          <w:rFonts w:ascii="Arial" w:hAnsi="Arial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/>
          <w:noProof/>
          <w:sz w:val="24"/>
          <w:szCs w:val="24"/>
          <w:lang w:val="pt-BR"/>
        </w:rPr>
        <w:t xml:space="preserve">ՀԱՅԱՍՏԱՆԻ ՀԱՆՐԱՊԵՏՈՒԹՅԱՆ ԿԱՌԱՎԱՐՈՒԹՅԱՆ ՈՐՈՇՄԱՆ ՆԱԽԱԳԾԻ </w:t>
      </w:r>
      <w:r>
        <w:rPr>
          <w:rFonts w:ascii="GHEA Grapalat" w:eastAsia="Calibri" w:hAnsi="GHEA Grapalat"/>
          <w:b/>
          <w:bCs/>
          <w:sz w:val="24"/>
          <w:szCs w:val="24"/>
        </w:rPr>
        <w:t>ՎԵՐԱԲԵՐՅԱԼ</w:t>
      </w:r>
    </w:p>
    <w:tbl>
      <w:tblPr>
        <w:tblStyle w:val="TableGrid"/>
        <w:tblW w:w="9350" w:type="dxa"/>
        <w:tblInd w:w="-95" w:type="dxa"/>
        <w:tblLook w:val="04A0" w:firstRow="1" w:lastRow="0" w:firstColumn="1" w:lastColumn="0" w:noHBand="0" w:noVBand="1"/>
      </w:tblPr>
      <w:tblGrid>
        <w:gridCol w:w="4675"/>
        <w:gridCol w:w="4675"/>
      </w:tblGrid>
      <w:tr w:rsidR="00A04691" w:rsidTr="00CF2ADD"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04691" w:rsidRDefault="00687289" w:rsidP="00CF2ADD">
            <w:pPr>
              <w:spacing w:line="36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1</w:t>
            </w:r>
            <w:r w:rsidR="00A04691">
              <w:rPr>
                <w:rFonts w:ascii="Cambria Math" w:hAnsi="Cambria Math" w:cs="Arial"/>
                <w:kern w:val="32"/>
                <w:sz w:val="24"/>
                <w:szCs w:val="24"/>
                <w:lang w:val="hy-AM"/>
              </w:rPr>
              <w:t>․</w:t>
            </w:r>
            <w:r w:rsidR="00A04691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 xml:space="preserve"> </w:t>
            </w:r>
            <w:r w:rsidR="00A04691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ՀՀ  ֆինանսների 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4691" w:rsidRDefault="00AC6730" w:rsidP="00CF2AD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AC6730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13</w:t>
            </w:r>
            <w:r w:rsidR="00A04691" w:rsidRPr="00AC6730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="00A04691" w:rsidRPr="00AC6730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03</w:t>
            </w:r>
            <w:r w:rsidR="00A04691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="00A04691" w:rsidRPr="00AC6730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2026թ</w:t>
            </w:r>
            <w:r w:rsidR="00A04691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</w:p>
        </w:tc>
      </w:tr>
      <w:tr w:rsidR="00A04691" w:rsidTr="00CF2AD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691" w:rsidRDefault="00A04691" w:rsidP="00CF2ADD">
            <w:pPr>
              <w:spacing w:line="24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4691" w:rsidRPr="001532F8" w:rsidRDefault="00AC6730" w:rsidP="00CF2ADD">
            <w:pPr>
              <w:spacing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AC673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01.1/9/6548-2026</w:t>
            </w:r>
          </w:p>
        </w:tc>
      </w:tr>
      <w:tr w:rsidR="00A04691" w:rsidTr="00CF2ADD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289" w:rsidRPr="00687289" w:rsidRDefault="00687289" w:rsidP="00687289">
            <w:pPr>
              <w:suppressAutoHyphens/>
              <w:spacing w:line="360" w:lineRule="auto"/>
              <w:ind w:firstLine="540"/>
              <w:jc w:val="both"/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</w:pPr>
            <w:r w:rsidRPr="0068728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ՀՀ տարածքային կառավարման և ենթակառուցվածքների նախարարության 04.03.2026թ</w:t>
            </w:r>
            <w:r w:rsidRPr="00687289">
              <w:rPr>
                <w:rFonts w:ascii="Cambria Math" w:eastAsia="Calibri" w:hAnsi="Cambria Math" w:cs="Cambria Math"/>
                <w:color w:val="00000A"/>
                <w:sz w:val="24"/>
                <w:szCs w:val="24"/>
                <w:lang w:val="hy-AM"/>
              </w:rPr>
              <w:t>․</w:t>
            </w:r>
            <w:r w:rsidRPr="0068728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N ԴԽ//7835-2026 գրությամբ ներկայացված  «Անշարժ գույք ամրացնելու մասին» ՀՀ կառավարության որոշման նախագծի վերաբերյալ, որով առաջարկվում է ՀՀ կառավարության 09.11.2005թ. N 2311-Ն որոշման հիմքով, մարզ Տավուշ, համայնք Բերդ, գյուղ Վերին Ծաղկավան, 1-ին փողոց 55 հասցեում գտնվող հողամասը ամրացնել ՏԿԵՆ պետական գույքի կառավարման կոմիտեին հայտնում ենք, որ առարկություններ չունենք:</w:t>
            </w:r>
          </w:p>
          <w:p w:rsidR="00A04691" w:rsidRPr="006554A7" w:rsidRDefault="00687289" w:rsidP="00723B53">
            <w:pPr>
              <w:suppressAutoHyphens/>
              <w:spacing w:line="276" w:lineRule="auto"/>
              <w:ind w:right="-30" w:firstLine="720"/>
              <w:jc w:val="both"/>
              <w:rPr>
                <w:rFonts w:ascii="Calibri" w:eastAsia="Calibri" w:hAnsi="Calibri" w:cs="Calibri"/>
                <w:color w:val="00000A"/>
                <w:lang w:val="hy-AM"/>
              </w:rPr>
            </w:pPr>
            <w:r w:rsidRPr="0068728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Միաժամանակ առաջարկում ենք Նախագծի հիմնավորումներում բացահայտել, թե ինչ հանգամանքներով</w:t>
            </w:r>
            <w:r w:rsidR="00AC6730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</w:t>
            </w:r>
            <w:r w:rsidRPr="0068728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է պայմանավորված</w:t>
            </w:r>
            <w:r w:rsidR="00AC6730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</w:t>
            </w:r>
            <w:r w:rsidRPr="0068728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ՀՀ սեփականություն հանդիսացող վերոհիշյալ հասցեում գտնվող գույքը շուրջ 20 տարի հետո ՏԿԵՆ պետական գույքի կառավարման կոմիտեին ամրացնելու փաստը։</w:t>
            </w:r>
          </w:p>
          <w:p w:rsidR="00A04691" w:rsidRDefault="00A04691" w:rsidP="00CF2ADD">
            <w:pPr>
              <w:spacing w:line="360" w:lineRule="auto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B53" w:rsidRDefault="00A04691" w:rsidP="00CF2ADD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  <w:p w:rsidR="00723B53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723B53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A04691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723B53">
              <w:rPr>
                <w:rFonts w:ascii="GHEA Grapalat" w:hAnsi="GHEA Grapalat" w:cs="Arial"/>
                <w:sz w:val="24"/>
                <w:szCs w:val="24"/>
                <w:lang w:val="hy-AM"/>
              </w:rPr>
              <w:t>Մարզ Տավուշ, համայնք Բերդ, գյուղ Վերին Ծաղկավան, 1-ին փողոց 55 հասցեում գտնվող հողամասը 20 տարի առաջ չէր կարող ամրացվել ՏԿԵՆ պետական գույքի կառավարման կոմիտեին, քանի որ այն անշարժ գույքի նկատմամբ պետական գրանցում է ստացել 2026 թվականի փետրվարի 12-ին։</w:t>
            </w:r>
          </w:p>
        </w:tc>
      </w:tr>
      <w:tr w:rsidR="00A04691" w:rsidRPr="00F27D15" w:rsidTr="00687289">
        <w:trPr>
          <w:trHeight w:val="597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04691" w:rsidRPr="00F27D15" w:rsidRDefault="00723B53" w:rsidP="00CF2ADD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>2</w:t>
            </w:r>
            <w:r w:rsidR="00A04691" w:rsidRPr="00F27D15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="00A04691" w:rsidRPr="00F27D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687289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 xml:space="preserve">Տավուշի </w:t>
            </w:r>
            <w:r w:rsidR="00A04691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մարզպետի աշխատակազմ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</w:tcPr>
          <w:p w:rsidR="00A04691" w:rsidRPr="00687289" w:rsidRDefault="00A04691" w:rsidP="00CF2AD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A04691" w:rsidRPr="00687289" w:rsidRDefault="00687289" w:rsidP="00CF2AD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68728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11</w:t>
            </w:r>
            <w:r w:rsidR="00A04691" w:rsidRPr="00687289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 w:rsidRPr="0068728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03</w:t>
            </w:r>
            <w:r w:rsidR="00A04691" w:rsidRPr="00687289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 w:rsidR="00A04691" w:rsidRPr="0068728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2026</w:t>
            </w:r>
            <w:r w:rsidR="00A04691" w:rsidRPr="00687289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 w:eastAsia="ru-RU"/>
              </w:rPr>
              <w:t>թ</w:t>
            </w:r>
            <w:r w:rsidR="00A04691" w:rsidRPr="00687289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 w:eastAsia="ru-RU"/>
              </w:rPr>
              <w:t>․</w:t>
            </w:r>
          </w:p>
        </w:tc>
      </w:tr>
      <w:tr w:rsidR="00A04691" w:rsidRPr="00F27D15" w:rsidTr="0068728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691" w:rsidRPr="00F27D15" w:rsidRDefault="00A04691" w:rsidP="00CF2ADD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C9C9" w:themeFill="accent3" w:themeFillTint="99"/>
            <w:hideMark/>
          </w:tcPr>
          <w:p w:rsidR="00A04691" w:rsidRPr="00687289" w:rsidRDefault="00687289" w:rsidP="00CF2AD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687289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01/16/01137-2026</w:t>
            </w:r>
          </w:p>
        </w:tc>
      </w:tr>
      <w:tr w:rsidR="00A04691" w:rsidTr="00CF2ADD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289" w:rsidRDefault="00687289" w:rsidP="00687289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կատարումն Ձեր 04.03.2026թ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թիվ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ԴԽ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//7835-2026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հանձնարարականի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ավուշ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մարզի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Բերդ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համայնքի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Ծաղկավան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գյուղի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1-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փողոց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55 «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Անշարժ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գույք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ամրացնելու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ծիք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ներկայացնելու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հայտնում եմ, որ այն քննարկվել է մարզպետի աշխատակազմում, որի վերաբերյալ դիտողություններ և առաջարկություններ չկան։</w:t>
            </w:r>
          </w:p>
          <w:p w:rsidR="00A04691" w:rsidRPr="0077257A" w:rsidRDefault="00A04691" w:rsidP="00CF2ADD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691" w:rsidRDefault="00A04691" w:rsidP="00CF2ADD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A04691" w:rsidTr="00CF2ADD">
        <w:trPr>
          <w:trHeight w:val="633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04691" w:rsidRPr="0077257A" w:rsidRDefault="00723B53" w:rsidP="00CF2ADD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3</w:t>
            </w:r>
            <w:r w:rsidR="00A04691" w:rsidRPr="0077257A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="00A04691" w:rsidRPr="0077257A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="00A04691" w:rsidRPr="007725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A04691" w:rsidRPr="0077257A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04691" w:rsidRPr="00F27D15" w:rsidRDefault="00A04691" w:rsidP="00CF2AD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A04691" w:rsidRPr="00F27D15" w:rsidRDefault="00687289" w:rsidP="00CF2AD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12</w:t>
            </w:r>
            <w:r w:rsidR="00A04691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03</w:t>
            </w:r>
            <w:r w:rsidR="00A04691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A04691" w:rsidRPr="00F27D1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A04691" w:rsidRPr="00F27D15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A04691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A04691" w:rsidTr="00CF2ADD">
        <w:trPr>
          <w:trHeight w:val="4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691" w:rsidRPr="0077257A" w:rsidRDefault="00A04691" w:rsidP="00CF2ADD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4691" w:rsidRPr="00F27D15" w:rsidRDefault="00687289" w:rsidP="00CF2ADD">
            <w:pPr>
              <w:jc w:val="center"/>
            </w:pPr>
            <w:r w:rsidRPr="00687289">
              <w:rPr>
                <w:rFonts w:ascii="GHEA Grapalat" w:eastAsia="Times New Roman" w:hAnsi="GHEA Grapalat" w:cs="Times New Roman"/>
                <w:bCs/>
                <w:spacing w:val="-20"/>
                <w:sz w:val="24"/>
                <w:szCs w:val="24"/>
                <w:lang w:eastAsia="ru-RU"/>
              </w:rPr>
              <w:t>ՍԹ/4677-2026</w:t>
            </w:r>
          </w:p>
          <w:p w:rsidR="00A04691" w:rsidRPr="00F27D15" w:rsidRDefault="00A04691" w:rsidP="00CF2AD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</w:tc>
      </w:tr>
      <w:tr w:rsidR="00A04691" w:rsidTr="00CF2ADD">
        <w:trPr>
          <w:trHeight w:val="4512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289" w:rsidRPr="00687289" w:rsidRDefault="00687289" w:rsidP="00687289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</w:rPr>
            </w:pP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Հիմք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ընդունելով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ՀՀ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տարածքային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ենթակառուցվածքների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նախարարության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2026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թվականի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մարտի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4-ի N ԴԽ//7835-2026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գրությունը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՝ 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Անշարժ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գույք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ամրացնելու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մասին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» ՀՀ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որոշման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նախագծի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այսուհետ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Նախագիծ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վերաբերյալ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հայտնում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ենք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հետևյալը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.</w:t>
            </w:r>
          </w:p>
          <w:p w:rsidR="00A04691" w:rsidRPr="006554A7" w:rsidRDefault="00687289" w:rsidP="00687289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eastAsia="Calibri" w:hAnsi="GHEA Grapalat" w:cs="Arial Armenian"/>
                <w:sz w:val="24"/>
                <w:szCs w:val="24"/>
              </w:rPr>
            </w:pPr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 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Նախագծի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1-ին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կետում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նշված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ՀՀ,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Տավուշի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մարզ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Բերդ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համայնք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գյուղ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Վերին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Ծաղկավան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1-ին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փողոց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55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հասցեում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գտնվող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11-038-0006-0010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կադաստրային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ծածկագրով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հողամասի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սահմաններում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ըստ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օրթոֆոտոհատակագծի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առկա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կարգավիճակը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չպարզված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շինություն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ուստի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առաջարկում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ենք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հետագայում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ձեռնարկել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համապատասխան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lastRenderedPageBreak/>
              <w:t>միջոցներ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նշված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շինության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կարգավիճակը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հստակեցնելու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ուղղությամբ</w:t>
            </w:r>
            <w:proofErr w:type="spellEnd"/>
            <w:r w:rsidRPr="00687289">
              <w:rPr>
                <w:rFonts w:ascii="GHEA Grapalat" w:eastAsia="Calibri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B53" w:rsidRDefault="00A04691" w:rsidP="00CF2ADD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723B53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A04691" w:rsidRPr="00723B53" w:rsidRDefault="00723B53" w:rsidP="00723B5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723B5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Որակավորում ունեցող անձի հետ աշխատանքային կարգով ճշտվել է, որ Կադաստրի կոմիտեի գրությամբ նշված շինությունը փաստացի մետաղական շարժական տնակ է:  </w:t>
            </w:r>
          </w:p>
        </w:tc>
      </w:tr>
    </w:tbl>
    <w:p w:rsidR="00A04691" w:rsidRPr="006554A7" w:rsidRDefault="00A04691" w:rsidP="00A04691"/>
    <w:p w:rsidR="00F90640" w:rsidRDefault="00F90640"/>
    <w:sectPr w:rsidR="00F90640" w:rsidSect="006554A7">
      <w:pgSz w:w="12240" w:h="15840"/>
      <w:pgMar w:top="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691"/>
    <w:rsid w:val="00687289"/>
    <w:rsid w:val="00723B53"/>
    <w:rsid w:val="00A04691"/>
    <w:rsid w:val="00AC6730"/>
    <w:rsid w:val="00CC2628"/>
    <w:rsid w:val="00EE0A9C"/>
    <w:rsid w:val="00F90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0A3936-2A47-4F58-9B6B-C1FAF6ABA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469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A04691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A04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39"/>
    <w:rsid w:val="00A0469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04691"/>
    <w:rPr>
      <w:b/>
      <w:bCs/>
    </w:rPr>
  </w:style>
  <w:style w:type="character" w:customStyle="1" w:styleId="mechtexChar">
    <w:name w:val="mechtex Char"/>
    <w:link w:val="mechtex"/>
    <w:locked/>
    <w:rsid w:val="00A04691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A04691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2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/>
  <dc:description/>
  <cp:lastModifiedBy>Tatev Harutyunyan</cp:lastModifiedBy>
  <cp:revision>2</cp:revision>
  <dcterms:created xsi:type="dcterms:W3CDTF">2026-03-23T07:32:00Z</dcterms:created>
  <dcterms:modified xsi:type="dcterms:W3CDTF">2026-03-23T08:22:00Z</dcterms:modified>
</cp:coreProperties>
</file>