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6246C" w14:textId="77777777" w:rsidR="0024394E" w:rsidRPr="00FF509F" w:rsidRDefault="0024394E" w:rsidP="0024394E">
      <w:pPr>
        <w:jc w:val="center"/>
        <w:rPr>
          <w:rFonts w:ascii="GHEA Grapalat" w:hAnsi="GHEA Grapalat"/>
          <w:b/>
          <w:noProof/>
          <w:sz w:val="24"/>
          <w:szCs w:val="24"/>
        </w:rPr>
      </w:pPr>
      <w:r w:rsidRPr="00FF509F">
        <w:rPr>
          <w:rFonts w:ascii="GHEA Grapalat" w:hAnsi="GHEA Grapalat"/>
          <w:b/>
          <w:noProof/>
          <w:sz w:val="24"/>
          <w:szCs w:val="24"/>
        </w:rPr>
        <w:t>Հ Ի Մ Ն Ա Վ Ո Ր ՈՒ Մ</w:t>
      </w:r>
    </w:p>
    <w:p w14:paraId="34DFF79C" w14:textId="77777777" w:rsidR="0024394E" w:rsidRPr="00FF509F" w:rsidRDefault="0024394E" w:rsidP="0024394E">
      <w:pPr>
        <w:jc w:val="center"/>
        <w:rPr>
          <w:rFonts w:ascii="GHEA Grapalat" w:hAnsi="GHEA Grapalat"/>
          <w:b/>
          <w:noProof/>
          <w:sz w:val="24"/>
          <w:szCs w:val="24"/>
        </w:rPr>
      </w:pPr>
      <w:r w:rsidRPr="00FF509F">
        <w:rPr>
          <w:rFonts w:ascii="GHEA Grapalat" w:hAnsi="GHEA Grapalat"/>
          <w:b/>
          <w:noProof/>
          <w:sz w:val="24"/>
          <w:szCs w:val="24"/>
        </w:rPr>
        <w:t xml:space="preserve">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և դրամաշնորհային համաձայնագրերի ստորագրման նպատակահարմարության </w:t>
      </w:r>
    </w:p>
    <w:p w14:paraId="0F2AF43E" w14:textId="77777777" w:rsidR="0024394E" w:rsidRPr="00FF509F" w:rsidRDefault="0024394E" w:rsidP="0024394E">
      <w:pPr>
        <w:jc w:val="center"/>
        <w:rPr>
          <w:rFonts w:ascii="GHEA Grapalat" w:hAnsi="GHEA Grapalat"/>
          <w:b/>
          <w:noProof/>
          <w:sz w:val="24"/>
          <w:szCs w:val="24"/>
        </w:rPr>
      </w:pPr>
    </w:p>
    <w:p w14:paraId="7DE89675" w14:textId="77777777" w:rsidR="0024394E" w:rsidRPr="00FF509F" w:rsidRDefault="0024394E" w:rsidP="0024394E">
      <w:pPr>
        <w:pStyle w:val="BodyText"/>
        <w:widowControl w:val="0"/>
        <w:spacing w:line="276" w:lineRule="auto"/>
        <w:ind w:firstLine="567"/>
        <w:rPr>
          <w:rFonts w:ascii="GHEA Grapalat" w:hAnsi="GHEA Grapalat" w:cs="Calibri"/>
          <w:color w:val="222222"/>
          <w:szCs w:val="24"/>
          <w:shd w:val="clear" w:color="auto" w:fill="FFFFFF"/>
          <w:lang w:val="hy-AM"/>
        </w:rPr>
      </w:pPr>
      <w:r w:rsidRPr="00FF509F">
        <w:rPr>
          <w:rFonts w:ascii="GHEA Grapalat" w:hAnsi="GHEA Grapalat"/>
          <w:szCs w:val="24"/>
          <w:lang w:val="hy-AM"/>
        </w:rPr>
        <w:t xml:space="preserve">Ներկայում նախատեսվում է Հայաստանի Հանրապետության (Վարկառու) և Վերակառուցման և զարգացման միջազգային բանկի </w:t>
      </w:r>
      <w:r w:rsidRPr="00FF509F">
        <w:rPr>
          <w:rFonts w:ascii="GHEA Grapalat" w:hAnsi="GHEA Grapalat" w:cs="Calibri"/>
          <w:color w:val="222222"/>
          <w:szCs w:val="24"/>
          <w:shd w:val="clear" w:color="auto" w:fill="FFFFFF"/>
          <w:lang w:val="hy-AM"/>
        </w:rPr>
        <w:t>(ՎԶՄԲ</w:t>
      </w:r>
      <w:r w:rsidRPr="00FF509F">
        <w:rPr>
          <w:rFonts w:ascii="GHEA Grapalat" w:hAnsi="GHEA Grapalat"/>
          <w:szCs w:val="24"/>
          <w:lang w:val="hy-AM"/>
        </w:rPr>
        <w:t xml:space="preserve">) միջև «Հայաստանի բնակարանային ապահովման և հիփոթեքային շուկայի զարգացման ծրագիր» </w:t>
      </w:r>
      <w:r w:rsidRPr="00FF509F">
        <w:rPr>
          <w:rFonts w:ascii="GHEA Grapalat" w:hAnsi="GHEA Grapalat" w:cs="Calibri"/>
          <w:color w:val="222222"/>
          <w:szCs w:val="24"/>
          <w:shd w:val="clear" w:color="auto" w:fill="FFFFFF"/>
          <w:lang w:val="hy-AM"/>
        </w:rPr>
        <w:t xml:space="preserve">(Ծրագիր) ֆինանսական և դրամաշնորհային համաձայնագրերի ստորագրումը: </w:t>
      </w:r>
    </w:p>
    <w:p w14:paraId="5EE0FF96" w14:textId="77777777" w:rsidR="0024394E" w:rsidRPr="00FF509F" w:rsidRDefault="0024394E" w:rsidP="0024394E">
      <w:pPr>
        <w:pStyle w:val="BodyText"/>
        <w:widowControl w:val="0"/>
        <w:spacing w:after="160" w:line="276" w:lineRule="auto"/>
        <w:ind w:firstLine="567"/>
        <w:rPr>
          <w:rFonts w:ascii="GHEA Grapalat" w:hAnsi="GHEA Grapalat" w:cs="Calibri"/>
          <w:color w:val="222222"/>
          <w:szCs w:val="24"/>
          <w:shd w:val="clear" w:color="auto" w:fill="FFFFFF"/>
          <w:lang w:val="hy-AM"/>
        </w:rPr>
      </w:pPr>
      <w:r w:rsidRPr="00FF509F">
        <w:rPr>
          <w:rFonts w:ascii="GHEA Grapalat" w:hAnsi="GHEA Grapalat" w:cs="Calibri"/>
          <w:color w:val="222222"/>
          <w:szCs w:val="24"/>
          <w:shd w:val="clear" w:color="auto" w:fill="FFFFFF"/>
          <w:lang w:val="hy-AM"/>
        </w:rPr>
        <w:t xml:space="preserve">Ծրագիրը, որը նպատակ ունի </w:t>
      </w:r>
      <w:bookmarkStart w:id="0" w:name="_Hlk213191423"/>
      <w:r w:rsidRPr="00FF509F">
        <w:rPr>
          <w:rFonts w:ascii="GHEA Grapalat" w:hAnsi="GHEA Grapalat"/>
          <w:szCs w:val="24"/>
          <w:lang w:val="hy-AM"/>
        </w:rPr>
        <w:t>բարելավել փախստականների համար բնակարանային ապահովման լուծումների հասանելիությունը և նպաստել հիփոթեքային շուկայի ընդլայնմանը,</w:t>
      </w:r>
      <w:bookmarkEnd w:id="0"/>
      <w:r w:rsidRPr="00FF509F">
        <w:rPr>
          <w:rFonts w:ascii="GHEA Grapalat" w:hAnsi="GHEA Grapalat"/>
          <w:szCs w:val="24"/>
          <w:lang w:val="hy-AM"/>
        </w:rPr>
        <w:t xml:space="preserve"> </w:t>
      </w:r>
      <w:r w:rsidRPr="00FF509F">
        <w:rPr>
          <w:rFonts w:ascii="GHEA Grapalat" w:hAnsi="GHEA Grapalat" w:cs="Calibri"/>
          <w:color w:val="222222"/>
          <w:szCs w:val="24"/>
          <w:shd w:val="clear" w:color="auto" w:fill="FFFFFF"/>
          <w:lang w:val="hy-AM"/>
        </w:rPr>
        <w:t>բացկացած է երեք բաղադրիչներից.</w:t>
      </w:r>
    </w:p>
    <w:p w14:paraId="78BA0BB5" w14:textId="77777777" w:rsidR="0024394E" w:rsidRPr="00FF509F" w:rsidRDefault="0024394E" w:rsidP="0024394E">
      <w:pPr>
        <w:pStyle w:val="ListParagraph"/>
        <w:numPr>
          <w:ilvl w:val="0"/>
          <w:numId w:val="8"/>
        </w:numPr>
        <w:spacing w:after="0"/>
        <w:ind w:left="630" w:hanging="450"/>
        <w:jc w:val="both"/>
        <w:rPr>
          <w:rFonts w:ascii="GHEA Grapalat" w:eastAsia="Times New Roman" w:hAnsi="GHEA Grapalat" w:cs="Times New Roman"/>
          <w:sz w:val="24"/>
          <w:szCs w:val="24"/>
          <w:lang w:val="hy-AM"/>
        </w:rPr>
      </w:pPr>
      <w:r w:rsidRPr="00FF509F">
        <w:rPr>
          <w:rFonts w:ascii="GHEA Grapalat" w:hAnsi="GHEA Grapalat" w:cs="Calibri"/>
          <w:b/>
          <w:bCs/>
          <w:color w:val="222222"/>
          <w:sz w:val="24"/>
          <w:szCs w:val="24"/>
          <w:shd w:val="clear" w:color="auto" w:fill="FFFFFF"/>
          <w:lang w:val="hy-AM"/>
        </w:rPr>
        <w:t>Բնակարանային սուբսիդիաներ և ինստիտուցիոնալ զարգացման աջակցություն</w:t>
      </w:r>
      <w:r w:rsidRPr="00FF509F">
        <w:rPr>
          <w:rFonts w:ascii="GHEA Grapalat" w:hAnsi="GHEA Grapalat" w:cs="Calibri"/>
          <w:color w:val="222222"/>
          <w:sz w:val="24"/>
          <w:szCs w:val="24"/>
          <w:shd w:val="clear" w:color="auto" w:fill="FFFFFF"/>
          <w:lang w:val="hy-AM"/>
        </w:rPr>
        <w:t>,</w:t>
      </w:r>
    </w:p>
    <w:p w14:paraId="14602661" w14:textId="77777777" w:rsidR="0024394E" w:rsidRPr="00FF509F" w:rsidRDefault="0024394E" w:rsidP="0024394E">
      <w:pPr>
        <w:pStyle w:val="BodyText"/>
        <w:widowControl w:val="0"/>
        <w:tabs>
          <w:tab w:val="left" w:pos="1134"/>
        </w:tabs>
        <w:spacing w:line="276" w:lineRule="auto"/>
        <w:ind w:firstLine="630"/>
        <w:rPr>
          <w:rFonts w:ascii="GHEA Grapalat" w:hAnsi="GHEA Grapalat"/>
          <w:szCs w:val="24"/>
          <w:lang w:val="hy-AM"/>
        </w:rPr>
      </w:pPr>
      <w:r w:rsidRPr="00FF509F">
        <w:rPr>
          <w:rFonts w:ascii="GHEA Grapalat" w:hAnsi="GHEA Grapalat"/>
          <w:szCs w:val="24"/>
          <w:lang w:val="hy-AM"/>
        </w:rPr>
        <w:t>1.1</w:t>
      </w:r>
      <w:r w:rsidRPr="00FF509F">
        <w:rPr>
          <w:rFonts w:ascii="GHEA Grapalat" w:eastAsia="Microsoft YaHei" w:hAnsi="GHEA Grapalat" w:cs="Microsoft YaHei"/>
          <w:szCs w:val="24"/>
          <w:lang w:val="hy-AM"/>
        </w:rPr>
        <w:t>.</w:t>
      </w:r>
      <w:r w:rsidRPr="00FF509F">
        <w:rPr>
          <w:rFonts w:ascii="GHEA Grapalat" w:hAnsi="GHEA Grapalat"/>
          <w:szCs w:val="24"/>
          <w:lang w:val="hy-AM"/>
        </w:rPr>
        <w:t xml:space="preserve"> դրամական աջակցության տրամադրում սոցիալական աջակցության ծրագրի շահառուներին՝ բնակարանի վարձակալության և կոմունալ վճարների ու սպառողական այլ ծախսերի կատարման հարցում նրանց աջակցելու համար,</w:t>
      </w:r>
    </w:p>
    <w:p w14:paraId="47AD0206" w14:textId="77777777" w:rsidR="0024394E" w:rsidRPr="00FF509F" w:rsidRDefault="0024394E" w:rsidP="0024394E">
      <w:pPr>
        <w:pStyle w:val="BodyText"/>
        <w:widowControl w:val="0"/>
        <w:tabs>
          <w:tab w:val="left" w:pos="1134"/>
        </w:tabs>
        <w:spacing w:line="276" w:lineRule="auto"/>
        <w:ind w:firstLine="540"/>
        <w:rPr>
          <w:rFonts w:ascii="GHEA Grapalat" w:hAnsi="GHEA Grapalat"/>
          <w:szCs w:val="24"/>
          <w:lang w:val="hy-AM"/>
        </w:rPr>
      </w:pPr>
      <w:r w:rsidRPr="00FF509F">
        <w:rPr>
          <w:rFonts w:ascii="GHEA Grapalat" w:hAnsi="GHEA Grapalat"/>
          <w:szCs w:val="24"/>
          <w:lang w:val="hy-AM"/>
        </w:rPr>
        <w:t>1.2</w:t>
      </w:r>
      <w:r w:rsidRPr="00FF509F">
        <w:rPr>
          <w:rFonts w:ascii="GHEA Grapalat" w:eastAsia="Microsoft YaHei" w:hAnsi="GHEA Grapalat" w:cs="Microsoft YaHei"/>
          <w:szCs w:val="24"/>
          <w:lang w:val="hy-AM"/>
        </w:rPr>
        <w:t xml:space="preserve">. </w:t>
      </w:r>
      <w:r w:rsidRPr="00FF509F">
        <w:rPr>
          <w:rFonts w:ascii="GHEA Grapalat" w:hAnsi="GHEA Grapalat"/>
          <w:szCs w:val="24"/>
          <w:lang w:val="hy-AM"/>
        </w:rPr>
        <w:t xml:space="preserve">բնակարանի գնման համար հիփոթեքի ամսական վճարումների կամ հիփոթեքի կանխավճարների ֆինանսավորում, որոնք ենթակա են կատարման </w:t>
      </w:r>
      <w:r w:rsidRPr="00FF509F">
        <w:rPr>
          <w:rFonts w:ascii="GHEA Grapalat" w:hAnsi="GHEA Grapalat" w:cs="Sylfaen"/>
          <w:szCs w:val="24"/>
          <w:lang w:val="hy-AM"/>
        </w:rPr>
        <w:t>բնակարանային ապահովման ծրագրի (ԲԱԾ)</w:t>
      </w:r>
      <w:r w:rsidRPr="00FF509F">
        <w:rPr>
          <w:rFonts w:ascii="GHEA Grapalat" w:hAnsi="GHEA Grapalat"/>
          <w:szCs w:val="24"/>
          <w:lang w:val="hy-AM"/>
        </w:rPr>
        <w:t xml:space="preserve"> շահառուներին տրամադրվող ընդունելի հիփոթեքային վարկերի շրջանակում, հիփոթեքային սուբսիդիաների տրամադրման միջոցով՝ ԲԱԾ ծրագրի շրջանակում գույքի ձեռքբերման համար,</w:t>
      </w:r>
    </w:p>
    <w:p w14:paraId="53336F27" w14:textId="77777777" w:rsidR="0024394E" w:rsidRPr="00FF509F" w:rsidRDefault="0024394E" w:rsidP="0024394E">
      <w:pPr>
        <w:pStyle w:val="BodyText"/>
        <w:widowControl w:val="0"/>
        <w:tabs>
          <w:tab w:val="left" w:pos="1134"/>
        </w:tabs>
        <w:spacing w:line="276" w:lineRule="auto"/>
        <w:ind w:firstLine="540"/>
        <w:rPr>
          <w:rFonts w:ascii="GHEA Grapalat" w:hAnsi="GHEA Grapalat" w:cs="Sylfaen"/>
          <w:szCs w:val="24"/>
          <w:lang w:val="hy-AM"/>
        </w:rPr>
      </w:pPr>
      <w:r w:rsidRPr="00FF509F">
        <w:rPr>
          <w:rFonts w:ascii="GHEA Grapalat" w:hAnsi="GHEA Grapalat"/>
          <w:szCs w:val="24"/>
          <w:lang w:val="hy-AM"/>
        </w:rPr>
        <w:t>1.3. ա) ՀՀ աշխատանքի և սոցիալական հարցերի նախարարության</w:t>
      </w:r>
      <w:r w:rsidRPr="00FF509F">
        <w:rPr>
          <w:rFonts w:ascii="GHEA Grapalat" w:hAnsi="GHEA Grapalat" w:cs="Sylfaen"/>
          <w:szCs w:val="24"/>
          <w:lang w:val="hy-AM"/>
        </w:rPr>
        <w:t xml:space="preserve"> կողմից կառավարվող փախստականների ԲԱԾ-ի կառավարման տեղեկատվական համակարգի թվային բարելավում.</w:t>
      </w:r>
    </w:p>
    <w:p w14:paraId="773C163D" w14:textId="77777777" w:rsidR="0024394E" w:rsidRPr="00FF509F" w:rsidRDefault="0024394E" w:rsidP="0024394E">
      <w:pPr>
        <w:pStyle w:val="BodyText"/>
        <w:widowControl w:val="0"/>
        <w:tabs>
          <w:tab w:val="left" w:pos="1134"/>
        </w:tabs>
        <w:spacing w:after="160" w:line="276" w:lineRule="auto"/>
        <w:ind w:firstLine="540"/>
        <w:rPr>
          <w:rFonts w:ascii="GHEA Grapalat" w:hAnsi="GHEA Grapalat" w:cs="Sylfaen"/>
          <w:szCs w:val="24"/>
          <w:lang w:val="hy-AM"/>
        </w:rPr>
      </w:pPr>
      <w:r w:rsidRPr="00FF509F">
        <w:rPr>
          <w:rFonts w:ascii="GHEA Grapalat" w:hAnsi="GHEA Grapalat"/>
          <w:szCs w:val="24"/>
          <w:lang w:val="hy-AM"/>
        </w:rPr>
        <w:t>բ)</w:t>
      </w:r>
      <w:r w:rsidRPr="00FF509F">
        <w:rPr>
          <w:rFonts w:ascii="GHEA Grapalat" w:hAnsi="GHEA Grapalat" w:cs="Sylfaen"/>
          <w:szCs w:val="24"/>
          <w:lang w:val="hy-AM"/>
        </w:rPr>
        <w:t xml:space="preserve"> ինստիտուցիոնալ կարողությունների հզորացում և աջակցություն բնակարանային ապահովման ոլորտում իրականացվող քաղաքականության բարեփոխումներին:</w:t>
      </w:r>
    </w:p>
    <w:p w14:paraId="572E11A7" w14:textId="77777777" w:rsidR="0024394E" w:rsidRPr="00FF509F" w:rsidRDefault="0024394E" w:rsidP="0024394E">
      <w:pPr>
        <w:pStyle w:val="BodyText"/>
        <w:widowControl w:val="0"/>
        <w:tabs>
          <w:tab w:val="left" w:pos="1134"/>
        </w:tabs>
        <w:spacing w:after="160" w:line="276" w:lineRule="auto"/>
        <w:ind w:firstLine="180"/>
        <w:rPr>
          <w:rFonts w:ascii="GHEA Grapalat" w:hAnsi="GHEA Grapalat" w:cs="Calibri"/>
          <w:b/>
          <w:bCs/>
          <w:color w:val="222222"/>
          <w:szCs w:val="24"/>
          <w:shd w:val="clear" w:color="auto" w:fill="FFFFFF"/>
          <w:lang w:val="hy-AM"/>
        </w:rPr>
      </w:pPr>
      <w:r w:rsidRPr="00FF509F">
        <w:rPr>
          <w:rFonts w:ascii="GHEA Grapalat" w:hAnsi="GHEA Grapalat"/>
          <w:szCs w:val="24"/>
          <w:lang w:val="hy-AM"/>
        </w:rPr>
        <w:t xml:space="preserve">2. </w:t>
      </w:r>
      <w:r w:rsidRPr="00FF509F">
        <w:rPr>
          <w:rFonts w:ascii="GHEA Grapalat" w:hAnsi="GHEA Grapalat" w:cs="Calibri"/>
          <w:b/>
          <w:bCs/>
          <w:color w:val="222222"/>
          <w:szCs w:val="24"/>
          <w:shd w:val="clear" w:color="auto" w:fill="FFFFFF"/>
          <w:lang w:val="hy-AM"/>
        </w:rPr>
        <w:t>Բնակարանային ապահովման ֆինանսավորման շուկայի զարգացում</w:t>
      </w:r>
    </w:p>
    <w:p w14:paraId="1D68184D" w14:textId="77777777" w:rsidR="0024394E" w:rsidRPr="00FF509F" w:rsidRDefault="0024394E" w:rsidP="0024394E">
      <w:pPr>
        <w:widowControl w:val="0"/>
        <w:tabs>
          <w:tab w:val="left" w:pos="993"/>
          <w:tab w:val="left" w:pos="1418"/>
        </w:tabs>
        <w:spacing w:after="0"/>
        <w:ind w:firstLine="567"/>
        <w:jc w:val="both"/>
        <w:rPr>
          <w:rFonts w:ascii="GHEA Grapalat" w:hAnsi="GHEA Grapalat" w:cs="Sylfaen"/>
          <w:sz w:val="24"/>
          <w:szCs w:val="24"/>
        </w:rPr>
      </w:pPr>
      <w:r w:rsidRPr="00FF509F">
        <w:rPr>
          <w:rFonts w:ascii="GHEA Grapalat" w:hAnsi="GHEA Grapalat" w:cs="Sylfaen"/>
          <w:sz w:val="24"/>
          <w:szCs w:val="24"/>
        </w:rPr>
        <w:t>ա)</w:t>
      </w:r>
      <w:r w:rsidRPr="00FF509F">
        <w:rPr>
          <w:rFonts w:ascii="GHEA Grapalat" w:hAnsi="GHEA Grapalat" w:cs="Sylfaen"/>
          <w:sz w:val="24"/>
          <w:szCs w:val="24"/>
        </w:rPr>
        <w:tab/>
        <w:t xml:space="preserve">ԲԱԾ շահառուներին տրամադրվող ընդունելի հիփոքեթային վարկերը վերաֆինանսավորելու նպատակով վարկային գծի ֆինանսավորում՝ ընտրված մասնակից ֆինանսական հաստատություններին հիփոթեքի վերաֆինանսավորում տրամադրելու համար, </w:t>
      </w:r>
    </w:p>
    <w:p w14:paraId="3D78F347" w14:textId="77777777" w:rsidR="0024394E" w:rsidRPr="00FF509F" w:rsidRDefault="0024394E" w:rsidP="0024394E">
      <w:pPr>
        <w:widowControl w:val="0"/>
        <w:tabs>
          <w:tab w:val="left" w:pos="900"/>
        </w:tabs>
        <w:spacing w:after="160"/>
        <w:ind w:firstLine="567"/>
        <w:jc w:val="both"/>
        <w:rPr>
          <w:rFonts w:ascii="GHEA Grapalat" w:hAnsi="GHEA Grapalat" w:cs="Sylfaen"/>
          <w:sz w:val="24"/>
          <w:szCs w:val="24"/>
        </w:rPr>
      </w:pPr>
      <w:r w:rsidRPr="00FF509F">
        <w:rPr>
          <w:rFonts w:ascii="GHEA Grapalat" w:hAnsi="GHEA Grapalat" w:cs="Sylfaen"/>
          <w:sz w:val="24"/>
          <w:szCs w:val="24"/>
        </w:rPr>
        <w:lastRenderedPageBreak/>
        <w:t>բ)</w:t>
      </w:r>
      <w:r w:rsidRPr="00FF509F">
        <w:rPr>
          <w:rFonts w:ascii="GHEA Grapalat" w:hAnsi="GHEA Grapalat" w:cs="Sylfaen"/>
          <w:sz w:val="24"/>
          <w:szCs w:val="24"/>
        </w:rPr>
        <w:tab/>
        <w:t>Վարկառուի կորպորատիվ կառավարման լավարկում խորհրդի անկախ անդամ նշանակելու միջոցով, ինչպես նաև տեղական շուկայում պարտատոմսեր թողարկելու վերջինիս կարողությունների զարգացում։</w:t>
      </w:r>
    </w:p>
    <w:p w14:paraId="6419B233" w14:textId="77777777" w:rsidR="0024394E" w:rsidRPr="00FF509F" w:rsidRDefault="0024394E" w:rsidP="0024394E">
      <w:pPr>
        <w:ind w:left="1080" w:hanging="540"/>
        <w:jc w:val="both"/>
        <w:rPr>
          <w:rFonts w:ascii="GHEA Grapalat" w:hAnsi="GHEA Grapalat" w:cs="Calibri"/>
          <w:b/>
          <w:bCs/>
          <w:color w:val="222222"/>
          <w:sz w:val="24"/>
          <w:szCs w:val="24"/>
          <w:shd w:val="clear" w:color="auto" w:fill="FFFFFF"/>
        </w:rPr>
      </w:pPr>
      <w:r w:rsidRPr="00FF509F">
        <w:rPr>
          <w:rFonts w:ascii="GHEA Grapalat" w:hAnsi="GHEA Grapalat" w:cs="Calibri"/>
          <w:color w:val="222222"/>
          <w:sz w:val="24"/>
          <w:szCs w:val="24"/>
          <w:shd w:val="clear" w:color="auto" w:fill="FFFFFF"/>
        </w:rPr>
        <w:t xml:space="preserve">3. </w:t>
      </w:r>
      <w:r w:rsidRPr="00FF509F">
        <w:rPr>
          <w:rFonts w:ascii="GHEA Grapalat" w:hAnsi="GHEA Grapalat" w:cs="Calibri"/>
          <w:b/>
          <w:bCs/>
          <w:color w:val="222222"/>
          <w:sz w:val="24"/>
          <w:szCs w:val="24"/>
          <w:shd w:val="clear" w:color="auto" w:fill="FFFFFF"/>
        </w:rPr>
        <w:t>Ծրագրի կառավարում, հաղորդակցություն, մոնիթորինգ և գնահատում:</w:t>
      </w:r>
    </w:p>
    <w:p w14:paraId="48D62C56" w14:textId="77777777" w:rsidR="0024394E" w:rsidRPr="00FF509F" w:rsidRDefault="0024394E" w:rsidP="0024394E">
      <w:pPr>
        <w:ind w:firstLine="540"/>
        <w:jc w:val="both"/>
        <w:rPr>
          <w:rFonts w:ascii="GHEA Grapalat" w:eastAsia="Times New Roman" w:hAnsi="GHEA Grapalat" w:cs="Times New Roman"/>
          <w:b/>
          <w:bCs/>
          <w:sz w:val="24"/>
          <w:szCs w:val="24"/>
        </w:rPr>
      </w:pPr>
      <w:r w:rsidRPr="00FF509F">
        <w:rPr>
          <w:rFonts w:ascii="GHEA Grapalat" w:hAnsi="GHEA Grapalat" w:cs="Sylfaen"/>
          <w:sz w:val="24"/>
          <w:szCs w:val="24"/>
        </w:rPr>
        <w:t>Աջակցության տրամադրում Ծրագրի կառավարման և իրականացման, մշտադիտարկման և գնահատման, տեխնիկական աջակցության, ստուգող մարմին ներգրավելու հարցում, այդ թվում նաև վերապատրաստման և շահագործման ծախսերի, գնումների, բնապահպանական և սոցիալական, ինչպես նաև Բնապահպանական և սոցիալական հանձնառությունների պլանի իրականացման նկատմամբ վերահսկողության հարցերում:</w:t>
      </w:r>
    </w:p>
    <w:p w14:paraId="5B6FC8F7" w14:textId="77777777" w:rsidR="0024394E" w:rsidRPr="00FF509F" w:rsidRDefault="0024394E" w:rsidP="0024394E">
      <w:pPr>
        <w:spacing w:after="0"/>
        <w:ind w:firstLine="720"/>
        <w:jc w:val="both"/>
        <w:rPr>
          <w:rFonts w:ascii="GHEA Grapalat" w:hAnsi="GHEA Grapalat"/>
          <w:sz w:val="24"/>
          <w:szCs w:val="24"/>
        </w:rPr>
      </w:pPr>
      <w:r w:rsidRPr="00FF509F">
        <w:rPr>
          <w:rFonts w:ascii="GHEA Grapalat" w:hAnsi="GHEA Grapalat" w:cs="Calibri"/>
          <w:color w:val="222222"/>
          <w:sz w:val="24"/>
          <w:szCs w:val="24"/>
          <w:shd w:val="clear" w:color="auto" w:fill="FFFFFF"/>
        </w:rPr>
        <w:t xml:space="preserve">Ծրագրի ֆինանսավորումն իրականացվելու է ՎԶՄԲ-ի և Արտոնյալ ֆինանսավորման գլոբալ հիմնադրամի (GCFF) միջոցների հաշվին։ </w:t>
      </w:r>
      <w:r w:rsidRPr="00FF509F">
        <w:rPr>
          <w:rFonts w:ascii="GHEA Grapalat" w:hAnsi="GHEA Grapalat"/>
          <w:sz w:val="24"/>
          <w:szCs w:val="24"/>
        </w:rPr>
        <w:t xml:space="preserve">Ֆինանսավորման գումարը կազմում է </w:t>
      </w:r>
      <w:r w:rsidRPr="00FF509F">
        <w:rPr>
          <w:rFonts w:ascii="GHEA Grapalat" w:hAnsi="GHEA Grapalat"/>
          <w:b/>
          <w:bCs/>
          <w:sz w:val="24"/>
          <w:szCs w:val="24"/>
        </w:rPr>
        <w:t>264.4 մլն ԱՄՆ դոլար</w:t>
      </w:r>
      <w:r w:rsidRPr="00FF509F">
        <w:rPr>
          <w:rFonts w:ascii="GHEA Grapalat" w:hAnsi="GHEA Grapalat"/>
          <w:sz w:val="24"/>
          <w:szCs w:val="24"/>
        </w:rPr>
        <w:t>, որից՝</w:t>
      </w:r>
    </w:p>
    <w:p w14:paraId="6A7D90E2" w14:textId="77777777" w:rsidR="0024394E" w:rsidRPr="00FF509F" w:rsidRDefault="0024394E" w:rsidP="0024394E">
      <w:pPr>
        <w:numPr>
          <w:ilvl w:val="0"/>
          <w:numId w:val="5"/>
        </w:numPr>
        <w:spacing w:after="0"/>
        <w:jc w:val="both"/>
        <w:rPr>
          <w:rFonts w:ascii="GHEA Grapalat" w:hAnsi="GHEA Grapalat"/>
          <w:b/>
          <w:bCs/>
          <w:sz w:val="24"/>
          <w:szCs w:val="24"/>
        </w:rPr>
      </w:pPr>
      <w:r w:rsidRPr="00FF509F">
        <w:rPr>
          <w:rFonts w:ascii="GHEA Grapalat" w:hAnsi="GHEA Grapalat"/>
          <w:sz w:val="24"/>
          <w:szCs w:val="24"/>
        </w:rPr>
        <w:t xml:space="preserve">ֆինանսավորման ոչ արտոնյալ մասնաբաժինը (վարկ)՝ </w:t>
      </w:r>
      <w:r w:rsidRPr="00FF509F">
        <w:rPr>
          <w:rFonts w:ascii="GHEA Grapalat" w:hAnsi="GHEA Grapalat"/>
          <w:b/>
          <w:bCs/>
          <w:sz w:val="24"/>
          <w:szCs w:val="24"/>
        </w:rPr>
        <w:t>240.0 մլն ԱՄՆ դոլար</w:t>
      </w:r>
    </w:p>
    <w:p w14:paraId="6E2C102E" w14:textId="77777777" w:rsidR="0024394E" w:rsidRPr="00FF509F" w:rsidRDefault="0024394E" w:rsidP="0024394E">
      <w:pPr>
        <w:numPr>
          <w:ilvl w:val="0"/>
          <w:numId w:val="5"/>
        </w:numPr>
        <w:spacing w:after="0"/>
        <w:jc w:val="both"/>
        <w:rPr>
          <w:rFonts w:ascii="GHEA Grapalat" w:hAnsi="GHEA Grapalat"/>
          <w:sz w:val="24"/>
          <w:szCs w:val="24"/>
        </w:rPr>
      </w:pPr>
      <w:r w:rsidRPr="00FF509F">
        <w:rPr>
          <w:rFonts w:ascii="GHEA Grapalat" w:hAnsi="GHEA Grapalat"/>
          <w:sz w:val="24"/>
          <w:szCs w:val="24"/>
        </w:rPr>
        <w:t xml:space="preserve">ֆինանսավորման արտոնյալ մասնաբաժինը՝ գլոբալ արտոնյալ ֆինանսավորման գործիքից (GCFF) տրամադրվող դրամաշնորհային միջոցներ </w:t>
      </w:r>
      <w:r w:rsidRPr="00FF509F">
        <w:rPr>
          <w:rFonts w:ascii="GHEA Grapalat" w:hAnsi="GHEA Grapalat"/>
          <w:b/>
          <w:bCs/>
          <w:sz w:val="24"/>
          <w:szCs w:val="24"/>
        </w:rPr>
        <w:t>24.4 մլն ԱՄՆ դոլար</w:t>
      </w:r>
      <w:r w:rsidRPr="00FF509F">
        <w:rPr>
          <w:rFonts w:ascii="GHEA Grapalat" w:hAnsi="GHEA Grapalat"/>
          <w:sz w:val="24"/>
          <w:szCs w:val="24"/>
        </w:rPr>
        <w:t xml:space="preserve"> գումարի չափով,</w:t>
      </w:r>
    </w:p>
    <w:p w14:paraId="2B75AC00" w14:textId="77777777" w:rsidR="0024394E" w:rsidRPr="00FF509F" w:rsidRDefault="0024394E" w:rsidP="0024394E">
      <w:pPr>
        <w:spacing w:after="0"/>
        <w:jc w:val="both"/>
        <w:rPr>
          <w:rFonts w:ascii="GHEA Grapalat" w:hAnsi="GHEA Grapalat"/>
          <w:sz w:val="24"/>
          <w:szCs w:val="24"/>
        </w:rPr>
      </w:pPr>
      <w:r w:rsidRPr="00FF509F">
        <w:rPr>
          <w:rFonts w:ascii="GHEA Grapalat" w:hAnsi="GHEA Grapalat"/>
          <w:sz w:val="24"/>
          <w:szCs w:val="24"/>
        </w:rPr>
        <w:t>Ծրագրի այլ համաֆինանսավորումներն են`</w:t>
      </w:r>
    </w:p>
    <w:p w14:paraId="5C543611" w14:textId="77777777" w:rsidR="0024394E" w:rsidRPr="00FF509F" w:rsidRDefault="0024394E" w:rsidP="0024394E">
      <w:pPr>
        <w:numPr>
          <w:ilvl w:val="0"/>
          <w:numId w:val="4"/>
        </w:numPr>
        <w:spacing w:after="0"/>
        <w:jc w:val="both"/>
        <w:rPr>
          <w:rFonts w:ascii="GHEA Grapalat" w:hAnsi="GHEA Grapalat"/>
          <w:sz w:val="24"/>
          <w:szCs w:val="24"/>
        </w:rPr>
      </w:pPr>
      <w:r w:rsidRPr="00FF509F">
        <w:rPr>
          <w:rFonts w:ascii="GHEA Grapalat" w:hAnsi="GHEA Grapalat"/>
          <w:sz w:val="24"/>
          <w:szCs w:val="24"/>
        </w:rPr>
        <w:t xml:space="preserve">ՎԶՄԲ-ի հավելյալ միջոցներով ֆինանսավորվող «Կենսունակ մոլորակ» հիմնադրամից (LPF) դրամաշնորհային միջոցներ </w:t>
      </w:r>
      <w:r w:rsidRPr="00FF509F">
        <w:rPr>
          <w:rFonts w:ascii="GHEA Grapalat" w:hAnsi="GHEA Grapalat"/>
          <w:b/>
          <w:bCs/>
          <w:sz w:val="24"/>
          <w:szCs w:val="24"/>
        </w:rPr>
        <w:t>10.0 մլն ԱՄՆ դոլար</w:t>
      </w:r>
      <w:r w:rsidRPr="00FF509F">
        <w:rPr>
          <w:rFonts w:ascii="GHEA Grapalat" w:hAnsi="GHEA Grapalat"/>
          <w:sz w:val="24"/>
          <w:szCs w:val="24"/>
        </w:rPr>
        <w:t xml:space="preserve"> գումարի չափով,</w:t>
      </w:r>
    </w:p>
    <w:p w14:paraId="25AB219D" w14:textId="77777777" w:rsidR="0024394E" w:rsidRPr="00FF509F" w:rsidRDefault="0024394E" w:rsidP="0024394E">
      <w:pPr>
        <w:numPr>
          <w:ilvl w:val="0"/>
          <w:numId w:val="4"/>
        </w:numPr>
        <w:spacing w:after="0"/>
        <w:jc w:val="both"/>
        <w:rPr>
          <w:rFonts w:ascii="GHEA Grapalat" w:hAnsi="GHEA Grapalat"/>
          <w:sz w:val="24"/>
          <w:szCs w:val="24"/>
        </w:rPr>
      </w:pPr>
      <w:r w:rsidRPr="00FF509F">
        <w:rPr>
          <w:rFonts w:ascii="GHEA Grapalat" w:hAnsi="GHEA Grapalat"/>
          <w:sz w:val="24"/>
          <w:szCs w:val="24"/>
        </w:rPr>
        <w:t xml:space="preserve">ՎԶՄԲ-ից Ազգային հիփոթեքային ընկերությանը («ԱՀԸ») տրամադրվող </w:t>
      </w:r>
      <w:r w:rsidRPr="00FF509F">
        <w:rPr>
          <w:rFonts w:ascii="GHEA Grapalat" w:hAnsi="GHEA Grapalat"/>
          <w:b/>
          <w:bCs/>
          <w:sz w:val="24"/>
          <w:szCs w:val="24"/>
        </w:rPr>
        <w:t>վարկ 10.0 մլն ԱՄՆ դոլար</w:t>
      </w:r>
      <w:r w:rsidRPr="00FF509F">
        <w:rPr>
          <w:rFonts w:ascii="GHEA Grapalat" w:hAnsi="GHEA Grapalat"/>
          <w:sz w:val="24"/>
          <w:szCs w:val="24"/>
        </w:rPr>
        <w:t xml:space="preserve"> գումարի չափով, ՀՀ կառավարության երաշխիքով,</w:t>
      </w:r>
    </w:p>
    <w:p w14:paraId="31354C0B" w14:textId="77777777" w:rsidR="0024394E" w:rsidRPr="00FF509F" w:rsidRDefault="0024394E" w:rsidP="0024394E">
      <w:pPr>
        <w:spacing w:after="0"/>
        <w:ind w:firstLine="720"/>
        <w:jc w:val="both"/>
        <w:rPr>
          <w:rFonts w:ascii="GHEA Grapalat" w:hAnsi="GHEA Grapalat" w:cs="Calibri"/>
          <w:sz w:val="24"/>
          <w:szCs w:val="24"/>
          <w:shd w:val="clear" w:color="auto" w:fill="FFFFFF"/>
        </w:rPr>
      </w:pPr>
      <w:r w:rsidRPr="00FF509F">
        <w:rPr>
          <w:rFonts w:ascii="GHEA Grapalat" w:hAnsi="GHEA Grapalat" w:cs="Calibri"/>
          <w:color w:val="222222"/>
          <w:sz w:val="24"/>
          <w:szCs w:val="24"/>
          <w:shd w:val="clear" w:color="auto" w:fill="FFFFFF"/>
        </w:rPr>
        <w:t xml:space="preserve">Ընդհանուր </w:t>
      </w:r>
      <w:r w:rsidRPr="00FF509F">
        <w:rPr>
          <w:rFonts w:ascii="GHEA Grapalat" w:hAnsi="GHEA Grapalat"/>
          <w:b/>
          <w:bCs/>
          <w:sz w:val="24"/>
          <w:szCs w:val="24"/>
        </w:rPr>
        <w:t>284.4 մլն ԱՄՆ դոլար</w:t>
      </w:r>
      <w:r w:rsidRPr="00FF509F">
        <w:rPr>
          <w:rFonts w:ascii="GHEA Grapalat" w:hAnsi="GHEA Grapalat" w:cs="Calibri"/>
          <w:color w:val="222222"/>
          <w:sz w:val="24"/>
          <w:szCs w:val="24"/>
          <w:shd w:val="clear" w:color="auto" w:fill="FFFFFF"/>
        </w:rPr>
        <w:t xml:space="preserve"> գումարի չափով ֆինանսավորումը, որը նպատակաուղղված է բնակարանային քաղաքականության երկարաժամկետ զարգացմանը և դրա իրականացման գործընթացների կատարելագործմանը, </w:t>
      </w:r>
      <w:r w:rsidRPr="00FF509F">
        <w:rPr>
          <w:rFonts w:ascii="GHEA Grapalat" w:hAnsi="GHEA Grapalat" w:cs="Calibri"/>
          <w:sz w:val="24"/>
          <w:szCs w:val="24"/>
          <w:shd w:val="clear" w:color="auto" w:fill="FFFFFF"/>
        </w:rPr>
        <w:t xml:space="preserve">կիրականացվի փուլ առ փուլ՝ սահմանված ցուցիչների և դրանց համապատասխան արդյունքների կատարմամբ։ </w:t>
      </w:r>
    </w:p>
    <w:p w14:paraId="64B30AD3" w14:textId="77777777" w:rsidR="0024394E" w:rsidRPr="00EC2FCD" w:rsidRDefault="0024394E" w:rsidP="0024394E">
      <w:pPr>
        <w:spacing w:after="0"/>
        <w:ind w:firstLine="720"/>
        <w:jc w:val="both"/>
        <w:rPr>
          <w:rFonts w:ascii="GHEA Grapalat" w:hAnsi="GHEA Grapalat" w:cs="Calibri"/>
          <w:color w:val="222222"/>
          <w:sz w:val="24"/>
          <w:szCs w:val="24"/>
          <w:shd w:val="clear" w:color="auto" w:fill="FFFFFF"/>
        </w:rPr>
      </w:pPr>
      <w:r w:rsidRPr="00E42AED">
        <w:rPr>
          <w:rFonts w:ascii="GHEA Grapalat" w:hAnsi="GHEA Grapalat" w:cs="Calibri"/>
          <w:color w:val="222222"/>
          <w:sz w:val="24"/>
          <w:szCs w:val="24"/>
          <w:shd w:val="clear" w:color="auto" w:fill="FFFFFF"/>
        </w:rPr>
        <w:t>Ծրագրի իրականացման պատասխանատվությունը վերապահված է ՀՀ աշխատանքի և սոցիալական հարցերի նախարարությանը: Ֆինանսական համաձայնագրի ուժի մեջ մտնելու վերջնաժամկետը փաստաթղթի ստորագրման ամսաթվից հետո հարյուր ութսուն (180) օրվա ամսաթիվն է։</w:t>
      </w:r>
      <w:r>
        <w:rPr>
          <w:rFonts w:ascii="GHEA Grapalat" w:hAnsi="GHEA Grapalat" w:cs="Calibri"/>
          <w:color w:val="222222"/>
          <w:sz w:val="24"/>
          <w:szCs w:val="24"/>
          <w:shd w:val="clear" w:color="auto" w:fill="FFFFFF"/>
        </w:rPr>
        <w:t xml:space="preserve"> Այդ </w:t>
      </w:r>
      <w:r w:rsidRPr="00FF509F">
        <w:rPr>
          <w:rFonts w:ascii="GHEA Grapalat" w:hAnsi="GHEA Grapalat" w:cs="Calibri"/>
          <w:sz w:val="24"/>
          <w:szCs w:val="24"/>
          <w:shd w:val="clear" w:color="auto" w:fill="FFFFFF"/>
        </w:rPr>
        <w:t xml:space="preserve">ամսաթվից ոչ ուշ, քան իննսուն (90) օրվա ընթացքում </w:t>
      </w:r>
      <w:r>
        <w:rPr>
          <w:rFonts w:ascii="GHEA Grapalat" w:hAnsi="GHEA Grapalat" w:cs="Calibri"/>
          <w:sz w:val="24"/>
          <w:szCs w:val="24"/>
          <w:shd w:val="clear" w:color="auto" w:fill="FFFFFF"/>
        </w:rPr>
        <w:t xml:space="preserve">պետք է </w:t>
      </w:r>
      <w:r w:rsidRPr="00FF509F">
        <w:rPr>
          <w:rFonts w:ascii="GHEA Grapalat" w:hAnsi="GHEA Grapalat" w:cs="Calibri"/>
          <w:sz w:val="24"/>
          <w:szCs w:val="24"/>
          <w:shd w:val="clear" w:color="auto" w:fill="FFFFFF"/>
        </w:rPr>
        <w:t>ստեղծ</w:t>
      </w:r>
      <w:r>
        <w:rPr>
          <w:rFonts w:ascii="GHEA Grapalat" w:hAnsi="GHEA Grapalat" w:cs="Calibri"/>
          <w:sz w:val="24"/>
          <w:szCs w:val="24"/>
          <w:shd w:val="clear" w:color="auto" w:fill="FFFFFF"/>
        </w:rPr>
        <w:t>վ</w:t>
      </w:r>
      <w:r w:rsidRPr="00FF509F">
        <w:rPr>
          <w:rFonts w:ascii="GHEA Grapalat" w:hAnsi="GHEA Grapalat" w:cs="Calibri"/>
          <w:sz w:val="24"/>
          <w:szCs w:val="24"/>
          <w:shd w:val="clear" w:color="auto" w:fill="FFFFFF"/>
        </w:rPr>
        <w:t>ի ղեկավար կոմիտե</w:t>
      </w:r>
      <w:r>
        <w:rPr>
          <w:rFonts w:ascii="GHEA Grapalat" w:hAnsi="GHEA Grapalat" w:cs="Calibri"/>
          <w:sz w:val="24"/>
          <w:szCs w:val="24"/>
          <w:shd w:val="clear" w:color="auto" w:fill="FFFFFF"/>
        </w:rPr>
        <w:t xml:space="preserve"> և </w:t>
      </w:r>
      <w:r w:rsidRPr="00050A04">
        <w:rPr>
          <w:rFonts w:ascii="GHEA Grapalat" w:hAnsi="GHEA Grapalat" w:cs="Calibri"/>
          <w:sz w:val="24"/>
          <w:szCs w:val="24"/>
          <w:shd w:val="clear" w:color="auto" w:fill="FFFFFF"/>
        </w:rPr>
        <w:t xml:space="preserve">Ծրագրի </w:t>
      </w:r>
      <w:r w:rsidRPr="00050A04">
        <w:rPr>
          <w:rFonts w:ascii="GHEA Grapalat" w:hAnsi="GHEA Grapalat" w:cs="Calibri"/>
          <w:sz w:val="24"/>
          <w:szCs w:val="24"/>
          <w:shd w:val="clear" w:color="auto" w:fill="FFFFFF"/>
        </w:rPr>
        <w:lastRenderedPageBreak/>
        <w:t>իրականացման թիմ</w:t>
      </w:r>
      <w:r>
        <w:rPr>
          <w:rFonts w:ascii="GHEA Grapalat" w:hAnsi="GHEA Grapalat" w:cs="Calibri"/>
          <w:sz w:val="24"/>
          <w:szCs w:val="24"/>
          <w:shd w:val="clear" w:color="auto" w:fill="FFFFFF"/>
        </w:rPr>
        <w:t>,</w:t>
      </w:r>
      <w:r w:rsidRPr="00050A04">
        <w:rPr>
          <w:rFonts w:ascii="GHEA Grapalat" w:hAnsi="GHEA Grapalat" w:cs="Calibri"/>
          <w:sz w:val="24"/>
          <w:szCs w:val="24"/>
          <w:shd w:val="clear" w:color="auto" w:fill="FFFFFF"/>
        </w:rPr>
        <w:t xml:space="preserve"> որը պատասխանատու </w:t>
      </w:r>
      <w:r>
        <w:rPr>
          <w:rFonts w:ascii="GHEA Grapalat" w:hAnsi="GHEA Grapalat" w:cs="Calibri"/>
          <w:sz w:val="24"/>
          <w:szCs w:val="24"/>
          <w:shd w:val="clear" w:color="auto" w:fill="FFFFFF"/>
        </w:rPr>
        <w:t xml:space="preserve">կլինի </w:t>
      </w:r>
      <w:r w:rsidRPr="00050A04">
        <w:rPr>
          <w:rFonts w:ascii="GHEA Grapalat" w:hAnsi="GHEA Grapalat" w:cs="Calibri"/>
          <w:sz w:val="24"/>
          <w:szCs w:val="24"/>
          <w:shd w:val="clear" w:color="auto" w:fill="FFFFFF"/>
        </w:rPr>
        <w:t xml:space="preserve">Ծրագրի իրականացման </w:t>
      </w:r>
      <w:r>
        <w:rPr>
          <w:rFonts w:ascii="GHEA Grapalat" w:hAnsi="GHEA Grapalat" w:cs="Calibri"/>
          <w:sz w:val="24"/>
          <w:szCs w:val="24"/>
          <w:shd w:val="clear" w:color="auto" w:fill="FFFFFF"/>
        </w:rPr>
        <w:t>և</w:t>
      </w:r>
      <w:r w:rsidRPr="00050A04">
        <w:rPr>
          <w:rFonts w:ascii="GHEA Grapalat" w:hAnsi="GHEA Grapalat" w:cs="Calibri"/>
          <w:sz w:val="24"/>
          <w:szCs w:val="24"/>
          <w:shd w:val="clear" w:color="auto" w:fill="FFFFFF"/>
        </w:rPr>
        <w:t xml:space="preserve"> մոնիթորինգի համար</w:t>
      </w:r>
      <w:r>
        <w:rPr>
          <w:rFonts w:ascii="GHEA Grapalat" w:hAnsi="GHEA Grapalat" w:cs="Calibri"/>
          <w:sz w:val="24"/>
          <w:szCs w:val="24"/>
          <w:shd w:val="clear" w:color="auto" w:fill="FFFFFF"/>
        </w:rPr>
        <w:t>:</w:t>
      </w:r>
    </w:p>
    <w:p w14:paraId="43B32FC5" w14:textId="77777777" w:rsidR="0024394E" w:rsidRPr="00050A04" w:rsidRDefault="0024394E" w:rsidP="0024394E">
      <w:pPr>
        <w:spacing w:after="0"/>
        <w:ind w:firstLine="720"/>
        <w:jc w:val="both"/>
        <w:rPr>
          <w:rFonts w:ascii="GHEA Grapalat" w:hAnsi="GHEA Grapalat" w:cs="Calibri"/>
          <w:sz w:val="24"/>
          <w:szCs w:val="24"/>
          <w:shd w:val="clear" w:color="auto" w:fill="FFFFFF"/>
        </w:rPr>
      </w:pPr>
    </w:p>
    <w:p w14:paraId="4C3C80B7" w14:textId="77777777" w:rsidR="0024394E" w:rsidRPr="00FF509F" w:rsidRDefault="0024394E" w:rsidP="0024394E">
      <w:pPr>
        <w:spacing w:after="0"/>
        <w:ind w:firstLine="720"/>
        <w:jc w:val="both"/>
        <w:rPr>
          <w:rFonts w:ascii="GHEA Grapalat" w:hAnsi="GHEA Grapalat" w:cs="Calibri"/>
          <w:b/>
          <w:bCs/>
          <w:color w:val="222222"/>
          <w:sz w:val="24"/>
          <w:szCs w:val="24"/>
          <w:shd w:val="clear" w:color="auto" w:fill="FFFFFF"/>
        </w:rPr>
      </w:pPr>
      <w:r w:rsidRPr="00FF509F">
        <w:rPr>
          <w:rFonts w:ascii="GHEA Grapalat" w:hAnsi="GHEA Grapalat" w:cs="Calibri"/>
          <w:b/>
          <w:bCs/>
          <w:color w:val="222222"/>
          <w:sz w:val="24"/>
          <w:szCs w:val="24"/>
          <w:shd w:val="clear" w:color="auto" w:fill="FFFFFF"/>
        </w:rPr>
        <w:t>Կապը ռազմավարական փաստաթղթերի հետ</w:t>
      </w:r>
    </w:p>
    <w:p w14:paraId="4822D8C0" w14:textId="70AA7B19" w:rsidR="0024394E" w:rsidRPr="00FF509F" w:rsidRDefault="0024394E" w:rsidP="0024394E">
      <w:pPr>
        <w:spacing w:after="0"/>
        <w:ind w:firstLine="720"/>
        <w:jc w:val="both"/>
        <w:rPr>
          <w:rFonts w:ascii="GHEA Grapalat" w:hAnsi="GHEA Grapalat" w:cs="Calibri"/>
          <w:bCs/>
          <w:iCs/>
          <w:color w:val="222222"/>
          <w:sz w:val="24"/>
          <w:szCs w:val="24"/>
          <w:shd w:val="clear" w:color="auto" w:fill="FFFFFF"/>
        </w:rPr>
      </w:pPr>
      <w:r w:rsidRPr="00FF509F">
        <w:rPr>
          <w:rFonts w:ascii="GHEA Grapalat" w:hAnsi="GHEA Grapalat" w:cs="Calibri"/>
          <w:color w:val="222222"/>
          <w:sz w:val="24"/>
          <w:szCs w:val="24"/>
          <w:shd w:val="clear" w:color="auto" w:fill="FFFFFF"/>
        </w:rPr>
        <w:t>Ծրագրի շրջանակներում նախատեսվում է ապահովել շուրջ 109,000</w:t>
      </w:r>
      <w:bookmarkStart w:id="1" w:name="_GoBack"/>
      <w:bookmarkEnd w:id="1"/>
      <w:r w:rsidRPr="00FF509F">
        <w:rPr>
          <w:rFonts w:ascii="GHEA Grapalat" w:hAnsi="GHEA Grapalat" w:cs="Calibri"/>
          <w:color w:val="222222"/>
          <w:sz w:val="24"/>
          <w:szCs w:val="24"/>
          <w:shd w:val="clear" w:color="auto" w:fill="FFFFFF"/>
        </w:rPr>
        <w:t xml:space="preserve"> փախստականների համար երկարաժամկետ բնակարանային լուծումներ, </w:t>
      </w:r>
      <w:r w:rsidRPr="00FF509F">
        <w:rPr>
          <w:rFonts w:ascii="GHEA Grapalat" w:hAnsi="GHEA Grapalat" w:cs="Calibri"/>
          <w:bCs/>
          <w:iCs/>
          <w:color w:val="222222"/>
          <w:sz w:val="24"/>
          <w:szCs w:val="24"/>
          <w:shd w:val="clear" w:color="auto" w:fill="FFFFFF"/>
        </w:rPr>
        <w:t>ինչը համահունչ է Հայաստանի Հանրապետության կառավարության 2021–2026 թվականների ծրագրով նախատեսված միջոցառումներին։</w:t>
      </w:r>
    </w:p>
    <w:p w14:paraId="6F03679A" w14:textId="77777777" w:rsidR="009D5428" w:rsidRDefault="009D5428" w:rsidP="009D5428">
      <w:pPr>
        <w:spacing w:after="0"/>
        <w:ind w:firstLine="709"/>
        <w:jc w:val="both"/>
        <w:rPr>
          <w:rFonts w:ascii="GHEA Grapalat" w:hAnsi="GHEA Grapalat"/>
          <w:i/>
          <w:color w:val="000000" w:themeColor="text1"/>
          <w:sz w:val="24"/>
          <w:szCs w:val="24"/>
        </w:rPr>
      </w:pPr>
      <w:r>
        <w:rPr>
          <w:rFonts w:ascii="GHEA Grapalat" w:hAnsi="GHEA Grapalat"/>
          <w:i/>
          <w:color w:val="000000" w:themeColor="text1"/>
          <w:sz w:val="24"/>
          <w:szCs w:val="24"/>
        </w:rPr>
        <w:t>Համաձայնագրերի կնքման  անհրաժեշտությունը բխում է ՀՀ կառավարության 2021 թվականի օգոստոսի 18-ի թիվ 1363-Ա որոշման հավելվածով հաստատված՝ ՀՀ կառավարության 2021-2026թթ. ծրագրի 1.2  գլխի 1-ին պարբերության 1-ին մասից, ինչպես նաև «4.6 Աշխատանք և սոցիալական պաշտպանություն» գլխի 1-ի պարբերության 4-րդ մասից, այն է՝ «Իրականացվելու են ծրագրեր՝ ուղղված կացարանի կարիք ունեցող ընտանիքների բնակարանային խնդիրների լուծմանը:»</w:t>
      </w:r>
    </w:p>
    <w:p w14:paraId="2E648E5C" w14:textId="11B003F8" w:rsidR="0024394E" w:rsidRPr="00FF509F" w:rsidRDefault="0024394E" w:rsidP="0024394E">
      <w:pPr>
        <w:spacing w:after="0"/>
        <w:ind w:firstLine="709"/>
        <w:jc w:val="both"/>
        <w:rPr>
          <w:rFonts w:ascii="GHEA Grapalat" w:hAnsi="GHEA Grapalat"/>
          <w:sz w:val="24"/>
          <w:szCs w:val="24"/>
        </w:rPr>
      </w:pPr>
      <w:r w:rsidRPr="00FF509F">
        <w:rPr>
          <w:rFonts w:ascii="GHEA Grapalat" w:hAnsi="GHEA Grapalat"/>
          <w:sz w:val="24"/>
          <w:szCs w:val="24"/>
        </w:rPr>
        <w:t>ՀՀ կառավարությունը 2024 թվականի մայիսի 16-ի թիվ 710-Լ որոշմամբ հաստատել և իրականացնում է Ղարաբաղից տեղահանված ընտանիքների բնակարանային ապահովման պետական աջակցության ծրագիրը, որի շրջանակում ներկայում հավաստագիր է ստացել 4,735 ընտանիք, որից 2,113-ն իրացրել է այն։ Նշյալ ծրագրի շրջանակում պետական բյուջեի միջոցներից արդեն իսկ վճարվել է ավելի քան 4,2 մլրդ դրամ։</w:t>
      </w:r>
    </w:p>
    <w:p w14:paraId="62B63D28" w14:textId="77777777" w:rsidR="0024394E" w:rsidRPr="00FF509F" w:rsidRDefault="0024394E" w:rsidP="0024394E">
      <w:pPr>
        <w:spacing w:after="0"/>
        <w:ind w:firstLine="709"/>
        <w:jc w:val="both"/>
        <w:rPr>
          <w:rFonts w:ascii="GHEA Grapalat" w:hAnsi="GHEA Grapalat"/>
          <w:sz w:val="24"/>
          <w:szCs w:val="24"/>
        </w:rPr>
      </w:pPr>
      <w:r w:rsidRPr="00FF509F">
        <w:rPr>
          <w:rFonts w:ascii="GHEA Grapalat" w:hAnsi="GHEA Grapalat"/>
          <w:sz w:val="24"/>
          <w:szCs w:val="24"/>
        </w:rPr>
        <w:t xml:space="preserve">Հիմք ընդունելով վերոգրյալը և </w:t>
      </w:r>
      <w:r>
        <w:rPr>
          <w:rFonts w:ascii="GHEA Grapalat" w:hAnsi="GHEA Grapalat"/>
          <w:sz w:val="24"/>
          <w:szCs w:val="24"/>
        </w:rPr>
        <w:t>Ծ</w:t>
      </w:r>
      <w:r w:rsidRPr="00FF509F">
        <w:rPr>
          <w:rFonts w:ascii="GHEA Grapalat" w:hAnsi="GHEA Grapalat"/>
          <w:sz w:val="24"/>
          <w:szCs w:val="24"/>
        </w:rPr>
        <w:t xml:space="preserve">րագրի իրականացման հրատապությունն ու կարևորությունը՝ ՀՀ աշխատանքի և սոցիալական հարցերի նախարարությունը նպատակահարմար է գտնում Հայաստանի Հանրապետության և Վերակառուցման և զարգացման միջազգային բանկի միջև «Հայաստանի բնակարանային ապահովման և հիփոթեքային շուկայի զարգացման ծրագրի» </w:t>
      </w:r>
      <w:r>
        <w:rPr>
          <w:rFonts w:ascii="GHEA Grapalat" w:hAnsi="GHEA Grapalat"/>
          <w:sz w:val="24"/>
          <w:szCs w:val="24"/>
        </w:rPr>
        <w:t>ֆինանսական</w:t>
      </w:r>
      <w:r w:rsidRPr="00FF509F">
        <w:rPr>
          <w:rFonts w:ascii="GHEA Grapalat" w:hAnsi="GHEA Grapalat"/>
          <w:sz w:val="24"/>
          <w:szCs w:val="24"/>
        </w:rPr>
        <w:t xml:space="preserve"> և դրամաշնորհային համաձայնագրերի ստորագրումը։</w:t>
      </w:r>
    </w:p>
    <w:p w14:paraId="04550A4A" w14:textId="77777777" w:rsidR="0024394E" w:rsidRPr="00FF509F" w:rsidRDefault="0024394E" w:rsidP="0024394E">
      <w:pPr>
        <w:spacing w:after="0"/>
        <w:ind w:firstLine="720"/>
        <w:jc w:val="both"/>
        <w:rPr>
          <w:rFonts w:ascii="GHEA Grapalat" w:hAnsi="GHEA Grapalat"/>
          <w:sz w:val="24"/>
          <w:szCs w:val="24"/>
        </w:rPr>
      </w:pPr>
    </w:p>
    <w:p w14:paraId="5A3DE894" w14:textId="77777777" w:rsidR="00BE739C" w:rsidRPr="0024394E" w:rsidRDefault="00BE739C" w:rsidP="0024394E"/>
    <w:sectPr w:rsidR="00BE739C" w:rsidRPr="0024394E" w:rsidSect="004D7A7D">
      <w:pgSz w:w="12240" w:h="15840"/>
      <w:pgMar w:top="72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C449E"/>
    <w:multiLevelType w:val="hybridMultilevel"/>
    <w:tmpl w:val="280C9B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4537545"/>
    <w:multiLevelType w:val="hybridMultilevel"/>
    <w:tmpl w:val="396061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3D151693"/>
    <w:multiLevelType w:val="hybridMultilevel"/>
    <w:tmpl w:val="27A67970"/>
    <w:lvl w:ilvl="0" w:tplc="0409000D">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15:restartNumberingAfterBreak="0">
    <w:nsid w:val="62D43976"/>
    <w:multiLevelType w:val="hybridMultilevel"/>
    <w:tmpl w:val="68C272BC"/>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5" w15:restartNumberingAfterBreak="0">
    <w:nsid w:val="7B44359C"/>
    <w:multiLevelType w:val="hybridMultilevel"/>
    <w:tmpl w:val="A47EFE36"/>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5"/>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578"/>
    <w:rsid w:val="000356E3"/>
    <w:rsid w:val="00050269"/>
    <w:rsid w:val="00063FB7"/>
    <w:rsid w:val="00104464"/>
    <w:rsid w:val="00125652"/>
    <w:rsid w:val="001712F5"/>
    <w:rsid w:val="001D6663"/>
    <w:rsid w:val="001F08FF"/>
    <w:rsid w:val="001F2FCA"/>
    <w:rsid w:val="00202DDA"/>
    <w:rsid w:val="00210480"/>
    <w:rsid w:val="0024394E"/>
    <w:rsid w:val="00250B4D"/>
    <w:rsid w:val="00251998"/>
    <w:rsid w:val="002741B8"/>
    <w:rsid w:val="002F5BAC"/>
    <w:rsid w:val="003828FA"/>
    <w:rsid w:val="00387C74"/>
    <w:rsid w:val="003A02FD"/>
    <w:rsid w:val="00404698"/>
    <w:rsid w:val="00411499"/>
    <w:rsid w:val="00444048"/>
    <w:rsid w:val="00444665"/>
    <w:rsid w:val="004528FD"/>
    <w:rsid w:val="004E2CC3"/>
    <w:rsid w:val="004F12DA"/>
    <w:rsid w:val="005006C1"/>
    <w:rsid w:val="005358A6"/>
    <w:rsid w:val="00570F42"/>
    <w:rsid w:val="00595820"/>
    <w:rsid w:val="005F59B8"/>
    <w:rsid w:val="00624C15"/>
    <w:rsid w:val="00652213"/>
    <w:rsid w:val="006938F9"/>
    <w:rsid w:val="006D5EF8"/>
    <w:rsid w:val="0076692E"/>
    <w:rsid w:val="007866CB"/>
    <w:rsid w:val="007926DB"/>
    <w:rsid w:val="007C2E88"/>
    <w:rsid w:val="007E0932"/>
    <w:rsid w:val="00823C8A"/>
    <w:rsid w:val="0082747E"/>
    <w:rsid w:val="008948D0"/>
    <w:rsid w:val="0092043A"/>
    <w:rsid w:val="00946338"/>
    <w:rsid w:val="00957BD2"/>
    <w:rsid w:val="00960FEC"/>
    <w:rsid w:val="0096491E"/>
    <w:rsid w:val="009D5428"/>
    <w:rsid w:val="009F1AE0"/>
    <w:rsid w:val="009F7418"/>
    <w:rsid w:val="00A1111D"/>
    <w:rsid w:val="00A16283"/>
    <w:rsid w:val="00A83044"/>
    <w:rsid w:val="00AD0698"/>
    <w:rsid w:val="00AE735A"/>
    <w:rsid w:val="00AF5BEE"/>
    <w:rsid w:val="00B42CDE"/>
    <w:rsid w:val="00B908F3"/>
    <w:rsid w:val="00BA2F40"/>
    <w:rsid w:val="00BC74D9"/>
    <w:rsid w:val="00BE2EA5"/>
    <w:rsid w:val="00BE739C"/>
    <w:rsid w:val="00BF622A"/>
    <w:rsid w:val="00C45E80"/>
    <w:rsid w:val="00CC056D"/>
    <w:rsid w:val="00CE3D53"/>
    <w:rsid w:val="00CF60F3"/>
    <w:rsid w:val="00D048F5"/>
    <w:rsid w:val="00D37C3C"/>
    <w:rsid w:val="00D45B0F"/>
    <w:rsid w:val="00DD0155"/>
    <w:rsid w:val="00E12C68"/>
    <w:rsid w:val="00E23578"/>
    <w:rsid w:val="00E32942"/>
    <w:rsid w:val="00EC66D8"/>
    <w:rsid w:val="00EE7271"/>
    <w:rsid w:val="00EF4DB0"/>
    <w:rsid w:val="00F361FF"/>
    <w:rsid w:val="00F540B9"/>
    <w:rsid w:val="00F82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B4090"/>
  <w15:chartTrackingRefBased/>
  <w15:docId w15:val="{AAD6F0F3-B463-4F6B-9269-7F3724EA6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BEE"/>
    <w:pPr>
      <w:spacing w:after="200" w:line="27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OBC Bullet"/>
    <w:basedOn w:val="Normal"/>
    <w:link w:val="ListParagraphChar"/>
    <w:uiPriority w:val="34"/>
    <w:qFormat/>
    <w:rsid w:val="00E12C68"/>
    <w:pPr>
      <w:ind w:left="720"/>
      <w:contextualSpacing/>
    </w:pPr>
    <w:rPr>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qFormat/>
    <w:locked/>
    <w:rsid w:val="00E12C68"/>
  </w:style>
  <w:style w:type="paragraph" w:styleId="BalloonText">
    <w:name w:val="Balloon Text"/>
    <w:basedOn w:val="Normal"/>
    <w:link w:val="BalloonTextChar"/>
    <w:uiPriority w:val="99"/>
    <w:semiHidden/>
    <w:unhideWhenUsed/>
    <w:rsid w:val="00AE73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35A"/>
    <w:rPr>
      <w:rFonts w:ascii="Segoe UI" w:hAnsi="Segoe UI" w:cs="Segoe UI"/>
      <w:sz w:val="18"/>
      <w:szCs w:val="18"/>
      <w:lang w:val="hy-AM"/>
    </w:rPr>
  </w:style>
  <w:style w:type="character" w:customStyle="1" w:styleId="BodyTextChar">
    <w:name w:val="Body Text Char"/>
    <w:aliases w:val="Body Text Char Char Char Char Char Char,Body Text Char Char Char Char1,Body Text Char Char Char Char Char1,Corps de texte Car Char,Body Text Char Car Char,Body Text Char Char Char Char Char Car Char,Body Text Char Char Char Car Char"/>
    <w:basedOn w:val="DefaultParagraphFont"/>
    <w:link w:val="BodyText"/>
    <w:locked/>
    <w:rsid w:val="0024394E"/>
    <w:rPr>
      <w:rFonts w:ascii="Times New Roman" w:eastAsia="Times New Roman" w:hAnsi="Times New Roman" w:cs="Times New Roman"/>
      <w:sz w:val="24"/>
      <w:szCs w:val="20"/>
    </w:rPr>
  </w:style>
  <w:style w:type="paragraph" w:styleId="BodyText">
    <w:name w:val="Body Text"/>
    <w:aliases w:val="Body Text Char Char Char Char Char,Body Text Char Char Char,Body Text Char Char Char Char,Corps de texte Car,Body Text Char Car,Body Text Char Char Char Char Char Car,Body Text Char Char Char Car,Main text,Main text Car,Gövde Metni"/>
    <w:basedOn w:val="Normal"/>
    <w:link w:val="BodyTextChar"/>
    <w:unhideWhenUsed/>
    <w:qFormat/>
    <w:rsid w:val="0024394E"/>
    <w:pPr>
      <w:spacing w:after="0" w:line="240" w:lineRule="auto"/>
      <w:jc w:val="both"/>
    </w:pPr>
    <w:rPr>
      <w:rFonts w:ascii="Times New Roman" w:eastAsia="Times New Roman" w:hAnsi="Times New Roman" w:cs="Times New Roman"/>
      <w:sz w:val="24"/>
      <w:szCs w:val="20"/>
      <w:lang w:val="en-US"/>
    </w:rPr>
  </w:style>
  <w:style w:type="character" w:customStyle="1" w:styleId="BodyTextChar1">
    <w:name w:val="Body Text Char1"/>
    <w:basedOn w:val="DefaultParagraphFont"/>
    <w:uiPriority w:val="99"/>
    <w:semiHidden/>
    <w:rsid w:val="0024394E"/>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973728">
      <w:bodyDiv w:val="1"/>
      <w:marLeft w:val="0"/>
      <w:marRight w:val="0"/>
      <w:marTop w:val="0"/>
      <w:marBottom w:val="0"/>
      <w:divBdr>
        <w:top w:val="none" w:sz="0" w:space="0" w:color="auto"/>
        <w:left w:val="none" w:sz="0" w:space="0" w:color="auto"/>
        <w:bottom w:val="none" w:sz="0" w:space="0" w:color="auto"/>
        <w:right w:val="none" w:sz="0" w:space="0" w:color="auto"/>
      </w:divBdr>
    </w:div>
    <w:div w:id="1165053142">
      <w:bodyDiv w:val="1"/>
      <w:marLeft w:val="0"/>
      <w:marRight w:val="0"/>
      <w:marTop w:val="0"/>
      <w:marBottom w:val="0"/>
      <w:divBdr>
        <w:top w:val="none" w:sz="0" w:space="0" w:color="auto"/>
        <w:left w:val="none" w:sz="0" w:space="0" w:color="auto"/>
        <w:bottom w:val="none" w:sz="0" w:space="0" w:color="auto"/>
        <w:right w:val="none" w:sz="0" w:space="0" w:color="auto"/>
      </w:divBdr>
    </w:div>
    <w:div w:id="195208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599</Words>
  <Characters>4560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Harutyunyan</dc:creator>
  <cp:keywords>https://mul2.gov.am/tasks/1301933/oneclick?token=3f7bc8e112513eb19992c19f383886dd</cp:keywords>
  <cp:lastModifiedBy>Karen Gasparyan</cp:lastModifiedBy>
  <cp:revision>11</cp:revision>
  <dcterms:created xsi:type="dcterms:W3CDTF">2026-03-11T09:02:00Z</dcterms:created>
  <dcterms:modified xsi:type="dcterms:W3CDTF">2026-04-08T05:22:00Z</dcterms:modified>
</cp:coreProperties>
</file>