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90B31" w14:textId="77777777" w:rsidR="00C90226" w:rsidRPr="009476F3" w:rsidRDefault="00C90226" w:rsidP="00C90226">
      <w:pPr>
        <w:spacing w:after="0" w:line="276" w:lineRule="auto"/>
        <w:ind w:firstLine="810"/>
        <w:contextualSpacing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bookmarkStart w:id="0" w:name="_GoBack"/>
      <w:bookmarkEnd w:id="0"/>
      <w:r w:rsidRPr="009476F3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Տեղեկանք</w:t>
      </w:r>
    </w:p>
    <w:p w14:paraId="4DEF2DB8" w14:textId="77777777" w:rsidR="00C90226" w:rsidRPr="009476F3" w:rsidRDefault="00C90226" w:rsidP="00C90226">
      <w:pPr>
        <w:pStyle w:val="ListParagraph"/>
        <w:spacing w:after="0" w:line="240" w:lineRule="auto"/>
        <w:ind w:left="0" w:firstLine="720"/>
        <w:jc w:val="center"/>
        <w:rPr>
          <w:rFonts w:ascii="GHEA Grapalat" w:hAnsi="GHEA Grapalat" w:cstheme="minorBidi"/>
          <w:b/>
          <w:i/>
          <w:sz w:val="24"/>
          <w:szCs w:val="24"/>
          <w:lang w:val="hy-AM"/>
        </w:rPr>
      </w:pPr>
      <w:r w:rsidRPr="009476F3">
        <w:rPr>
          <w:rFonts w:ascii="GHEA Grapalat" w:hAnsi="GHEA Grapalat"/>
          <w:b/>
          <w:i/>
          <w:sz w:val="24"/>
          <w:szCs w:val="24"/>
          <w:lang w:val="hy-AM"/>
        </w:rPr>
        <w:t xml:space="preserve">Հայաստանի Հանրապետության և Ասիական զարգացման բանկի </w:t>
      </w:r>
      <w:proofErr w:type="spellStart"/>
      <w:r w:rsidRPr="009476F3">
        <w:rPr>
          <w:rFonts w:ascii="GHEA Grapalat" w:hAnsi="GHEA Grapalat"/>
          <w:b/>
          <w:i/>
          <w:sz w:val="24"/>
          <w:szCs w:val="24"/>
          <w:lang w:val="hy-AM"/>
        </w:rPr>
        <w:t>միջև</w:t>
      </w:r>
      <w:proofErr w:type="spellEnd"/>
      <w:r w:rsidRPr="009476F3">
        <w:rPr>
          <w:rFonts w:ascii="GHEA Grapalat" w:hAnsi="GHEA Grapalat"/>
          <w:b/>
          <w:i/>
          <w:sz w:val="24"/>
          <w:szCs w:val="24"/>
          <w:lang w:val="hy-AM"/>
        </w:rPr>
        <w:t xml:space="preserve"> «Սեյսմիկ ապահովության բարելավման 3-րդ ծրագիր»</w:t>
      </w:r>
      <w:r w:rsidRPr="009476F3">
        <w:rPr>
          <w:b/>
          <w:i/>
          <w:sz w:val="24"/>
          <w:szCs w:val="24"/>
          <w:lang w:val="hy-AM"/>
        </w:rPr>
        <w:t> </w:t>
      </w:r>
      <w:r w:rsidRPr="009476F3">
        <w:rPr>
          <w:rFonts w:ascii="GHEA Grapalat" w:hAnsi="GHEA Grapalat"/>
          <w:b/>
          <w:i/>
          <w:sz w:val="24"/>
          <w:szCs w:val="24"/>
          <w:lang w:val="hy-AM"/>
        </w:rPr>
        <w:t>վարկային համաձայնագրի նախագծի ստորագրման նպատակահարմարության վերաբերյալ</w:t>
      </w:r>
    </w:p>
    <w:p w14:paraId="6BB9BA4B" w14:textId="77777777" w:rsidR="00C90226" w:rsidRPr="009476F3" w:rsidRDefault="00C90226" w:rsidP="00C90226">
      <w:pPr>
        <w:spacing w:after="0" w:line="276" w:lineRule="auto"/>
        <w:contextualSpacing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</w:p>
    <w:p w14:paraId="4F2CAFE7" w14:textId="77777777" w:rsidR="00C90226" w:rsidRPr="009476F3" w:rsidRDefault="00C90226" w:rsidP="00C90226">
      <w:pPr>
        <w:spacing w:after="0" w:line="360" w:lineRule="auto"/>
        <w:ind w:firstLine="810"/>
        <w:jc w:val="both"/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</w:pPr>
      <w:r w:rsidRPr="009476F3"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Ծրագրի նախապատմություն</w:t>
      </w:r>
    </w:p>
    <w:p w14:paraId="0065170D" w14:textId="77777777" w:rsidR="00C90226" w:rsidRPr="009476F3" w:rsidRDefault="00C90226" w:rsidP="00C90226">
      <w:pPr>
        <w:spacing w:after="0" w:line="360" w:lineRule="auto"/>
        <w:ind w:firstLine="810"/>
        <w:jc w:val="both"/>
        <w:rPr>
          <w:rFonts w:ascii="GHEA Grapalat" w:eastAsiaTheme="minorHAnsi" w:hAnsi="GHEA Grapalat" w:cs="Arial"/>
          <w:color w:val="auto"/>
          <w:sz w:val="24"/>
          <w:szCs w:val="24"/>
          <w:lang w:val="hy-AM"/>
        </w:rPr>
      </w:pPr>
      <w:r w:rsidRPr="009476F3">
        <w:rPr>
          <w:rFonts w:ascii="GHEA Grapalat" w:hAnsi="GHEA Grapalat" w:cs="Arial"/>
          <w:sz w:val="24"/>
          <w:szCs w:val="24"/>
          <w:lang w:val="hy-AM"/>
        </w:rPr>
        <w:t xml:space="preserve">Սեյսմիկ </w:t>
      </w:r>
      <w:proofErr w:type="spellStart"/>
      <w:r w:rsidRPr="009476F3">
        <w:rPr>
          <w:rFonts w:ascii="GHEA Grapalat" w:hAnsi="GHEA Grapalat" w:cs="Arial"/>
          <w:sz w:val="24"/>
          <w:szCs w:val="24"/>
          <w:lang w:val="hy-AM"/>
        </w:rPr>
        <w:t>անվատանգության</w:t>
      </w:r>
      <w:proofErr w:type="spellEnd"/>
      <w:r w:rsidRPr="009476F3">
        <w:rPr>
          <w:rFonts w:ascii="GHEA Grapalat" w:hAnsi="GHEA Grapalat" w:cs="Arial"/>
          <w:sz w:val="24"/>
          <w:szCs w:val="24"/>
          <w:lang w:val="hy-AM"/>
        </w:rPr>
        <w:t xml:space="preserve"> բարելավման ծրագիրն (այսուհետ՝ Ծրագիր) իրականացվում է ՀՀ կառավարության և Ասիական զարգացման բանկի </w:t>
      </w:r>
      <w:proofErr w:type="spellStart"/>
      <w:r w:rsidRPr="009476F3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9476F3">
        <w:rPr>
          <w:rFonts w:ascii="GHEA Grapalat" w:hAnsi="GHEA Grapalat" w:cs="Arial"/>
          <w:sz w:val="24"/>
          <w:szCs w:val="24"/>
          <w:lang w:val="hy-AM"/>
        </w:rPr>
        <w:t xml:space="preserve"> կնքված վարկային պայմանագրի հիման վրա: Ծրագիրը սկսվել է 2016 թվականին և նախատեսված է </w:t>
      </w:r>
      <w:proofErr w:type="spellStart"/>
      <w:r w:rsidRPr="009476F3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9476F3">
        <w:rPr>
          <w:rFonts w:ascii="GHEA Grapalat" w:hAnsi="GHEA Grapalat" w:cs="Arial"/>
          <w:sz w:val="24"/>
          <w:szCs w:val="24"/>
          <w:lang w:val="hy-AM"/>
        </w:rPr>
        <w:t xml:space="preserve"> 2027 թվականի սեպտեմբերի 30-ը: Այս ծրագիրը </w:t>
      </w:r>
      <w:proofErr w:type="spellStart"/>
      <w:r w:rsidRPr="009476F3">
        <w:rPr>
          <w:rFonts w:ascii="GHEA Grapalat" w:hAnsi="GHEA Grapalat" w:cs="Arial"/>
          <w:sz w:val="24"/>
          <w:szCs w:val="24"/>
          <w:lang w:val="hy-AM"/>
        </w:rPr>
        <w:t>արդյունքահեն</w:t>
      </w:r>
      <w:proofErr w:type="spellEnd"/>
      <w:r w:rsidRPr="009476F3">
        <w:rPr>
          <w:rFonts w:ascii="GHEA Grapalat" w:hAnsi="GHEA Grapalat" w:cs="Arial"/>
          <w:sz w:val="24"/>
          <w:szCs w:val="24"/>
          <w:lang w:val="hy-AM"/>
        </w:rPr>
        <w:t xml:space="preserve"> է, ինչը ենթադրում է, որ համապատասխան ֆինանսական միջոցները Հայաստանի Հանրապետությանը տրամադրվում են վարկային պայմանագրով նախատեսված արդյունքների ապահովման պարագայում (RBL)։</w:t>
      </w:r>
    </w:p>
    <w:p w14:paraId="4131F0F0" w14:textId="77777777" w:rsidR="00C90226" w:rsidRPr="009476F3" w:rsidRDefault="00C90226" w:rsidP="00C90226">
      <w:pPr>
        <w:spacing w:after="0" w:line="360" w:lineRule="auto"/>
        <w:ind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76F3">
        <w:rPr>
          <w:rFonts w:ascii="GHEA Grapalat" w:hAnsi="GHEA Grapalat" w:cs="Arial"/>
          <w:sz w:val="24"/>
          <w:szCs w:val="24"/>
          <w:lang w:val="hy-AM"/>
        </w:rPr>
        <w:t xml:space="preserve">Ծրագրի հիմնական և առանցքային ցուցանիշը հանդիսանում է առնվազն 46 դպրոցների կառուցումը կամ ամրացումը և շուրջ 20000 աշակերտի անվտանգ կրթական պայմանների ապահովումը: Նախատեսված է նաև ՀՀ սեյսմիկ շինարարական նորմերի վերանայում, սեյսմակայուն շինարարության ուղեցույցի մշակում, 1:500000 սեյսմիկ վտանգների քարտեզի մշակում, սեյսմիկ պաշտպանության ազգային </w:t>
      </w:r>
      <w:proofErr w:type="spellStart"/>
      <w:r w:rsidRPr="009476F3">
        <w:rPr>
          <w:rFonts w:ascii="GHEA Grapalat" w:hAnsi="GHEA Grapalat" w:cs="Arial"/>
          <w:sz w:val="24"/>
          <w:szCs w:val="24"/>
          <w:lang w:val="hy-AM"/>
        </w:rPr>
        <w:t>դիտացանցի</w:t>
      </w:r>
      <w:proofErr w:type="spellEnd"/>
      <w:r w:rsidRPr="009476F3">
        <w:rPr>
          <w:rFonts w:ascii="GHEA Grapalat" w:hAnsi="GHEA Grapalat" w:cs="Arial"/>
          <w:sz w:val="24"/>
          <w:szCs w:val="24"/>
          <w:lang w:val="hy-AM"/>
        </w:rPr>
        <w:t xml:space="preserve"> արդիականացում և 15 մասնագետների վերապատրաստում, շինարարության բնագավառում աշխատող 100 մասնագետի վերապատրաստում՝ սեյսմակայուն շինարարության բնագավառի վերաբերյալ և այլ գործառույթներ:</w:t>
      </w:r>
    </w:p>
    <w:p w14:paraId="33F50F44" w14:textId="77777777" w:rsidR="00C90226" w:rsidRPr="009476F3" w:rsidRDefault="00C90226" w:rsidP="00C90226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6F3">
        <w:rPr>
          <w:rFonts w:ascii="GHEA Grapalat" w:hAnsi="GHEA Grapalat" w:cs="Arial"/>
          <w:sz w:val="24"/>
          <w:szCs w:val="24"/>
          <w:lang w:val="hy-AM"/>
        </w:rPr>
        <w:t xml:space="preserve">Ծրագրի շրջանակներում մինչ այժմ ավարտվել են 28 դպրոցների կառուցման աշխատանքները։ Ներկայումս ընթանում են 18 դպրոցների շինարարական աշխատանքներ։ </w:t>
      </w:r>
    </w:p>
    <w:p w14:paraId="5B577107" w14:textId="77777777" w:rsidR="00C90226" w:rsidRPr="009476F3" w:rsidRDefault="00C90226" w:rsidP="00C90226">
      <w:pPr>
        <w:spacing w:after="0" w:line="360" w:lineRule="auto"/>
        <w:ind w:firstLine="81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76F3">
        <w:rPr>
          <w:rFonts w:ascii="GHEA Grapalat" w:hAnsi="GHEA Grapalat" w:cs="Arial"/>
          <w:sz w:val="24"/>
          <w:szCs w:val="24"/>
          <w:lang w:val="hy-AM"/>
        </w:rPr>
        <w:t>Մինչ այժմ շահագործման հանձնած դպրոցներում անվտանգ կրթական պայմաններ են ստեղծվել շուրջ 15,000 աշակերտի համար։ Մշակվել են նաև տվյալ դպրոցների աղետների ռիսկի կառավարման և տարահանման պլանները։ Ծրագրի շրջանակներում մշակված և հաստատված են նաև ՀՀ սեյսմիկ շինարարական նորմերը</w:t>
      </w:r>
      <w:r w:rsidR="009476F3" w:rsidRPr="009476F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9476F3">
        <w:rPr>
          <w:rFonts w:ascii="GHEA Grapalat" w:hAnsi="GHEA Grapalat" w:cs="Arial"/>
          <w:sz w:val="24"/>
          <w:szCs w:val="24"/>
          <w:lang w:val="hy-AM"/>
        </w:rPr>
        <w:t xml:space="preserve"> սեյսմակայուն շինարարության ուղեցույցը։</w:t>
      </w:r>
    </w:p>
    <w:p w14:paraId="449804C4" w14:textId="77777777" w:rsidR="00C90226" w:rsidRPr="009476F3" w:rsidRDefault="00C90226" w:rsidP="00C90226">
      <w:pPr>
        <w:spacing w:after="0" w:line="360" w:lineRule="auto"/>
        <w:ind w:firstLine="81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00D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Ծրագրի շրջանակներում Հայաստանի Հանրապետությանը 2 անգամ հատկացվել են վարկային միջոցներ «</w:t>
      </w:r>
      <w:r w:rsidRPr="00EB00DD">
        <w:rPr>
          <w:rFonts w:ascii="GHEA Grapalat" w:hAnsi="GHEA Grapalat"/>
          <w:sz w:val="24"/>
          <w:szCs w:val="24"/>
          <w:lang w:val="hy-AM"/>
        </w:rPr>
        <w:t>Սեյսմիկ ապահովության բարելավման 1-ին ծրագիր»</w:t>
      </w:r>
      <w:r w:rsidRPr="00EB00DD">
        <w:rPr>
          <w:rFonts w:cs="Calibri"/>
          <w:sz w:val="24"/>
          <w:szCs w:val="24"/>
          <w:lang w:val="hy-AM"/>
        </w:rPr>
        <w:t> </w:t>
      </w:r>
      <w:r w:rsidRPr="00EB00DD">
        <w:rPr>
          <w:rFonts w:ascii="GHEA Grapalat" w:eastAsia="Times New Roman" w:hAnsi="GHEA Grapalat" w:cs="Times New Roman"/>
          <w:sz w:val="24"/>
          <w:szCs w:val="24"/>
          <w:lang w:val="hy-AM"/>
        </w:rPr>
        <w:t>SSIP-1 և «</w:t>
      </w:r>
      <w:r w:rsidRPr="00EB00DD">
        <w:rPr>
          <w:rFonts w:ascii="GHEA Grapalat" w:hAnsi="GHEA Grapalat"/>
          <w:sz w:val="24"/>
          <w:szCs w:val="24"/>
          <w:lang w:val="hy-AM"/>
        </w:rPr>
        <w:t xml:space="preserve">Սեյսմիկ ապահովության բարելավման 2-րդ ծրագիր» </w:t>
      </w:r>
      <w:r w:rsidRPr="00EB00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SSIP-2 վարկային ծրագրերով։ </w:t>
      </w:r>
      <w:r w:rsidRPr="009476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</w:t>
      </w:r>
      <w:proofErr w:type="spellStart"/>
      <w:r w:rsidRPr="009476F3"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արդյունքահենության</w:t>
      </w:r>
      <w:proofErr w:type="spellEnd"/>
      <w:r w:rsidRPr="009476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համատեքստում յուրաքանչյուր վարկի համար նախատեսված է որոշակի արդյունք, որի կատարման պարագայում հատկացվում են տվյալ արդյունքի համար նախատեսված ֆինանսական միջոցները։ </w:t>
      </w:r>
    </w:p>
    <w:p w14:paraId="16FBAA46" w14:textId="77777777" w:rsidR="00C90226" w:rsidRPr="009476F3" w:rsidRDefault="00C90226" w:rsidP="009C79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A"/>
          <w:lang w:val="hy-AM"/>
        </w:rPr>
      </w:pPr>
      <w:r w:rsidRPr="009476F3">
        <w:rPr>
          <w:rFonts w:ascii="GHEA Grapalat" w:hAnsi="GHEA Grapalat"/>
          <w:lang w:val="hy-AM"/>
        </w:rPr>
        <w:t xml:space="preserve"> «</w:t>
      </w:r>
      <w:r w:rsidRPr="009476F3">
        <w:rPr>
          <w:rFonts w:ascii="GHEA Grapalat" w:hAnsi="GHEA Grapalat"/>
          <w:b/>
          <w:i/>
          <w:u w:val="single"/>
          <w:lang w:val="hy-AM"/>
        </w:rPr>
        <w:t xml:space="preserve">Սեյսմիկ անվտանգության բարելավման 3-րդ ծրագրի» շրջանակում </w:t>
      </w:r>
      <w:r w:rsidRPr="009476F3">
        <w:rPr>
          <w:rFonts w:ascii="GHEA Grapalat" w:hAnsi="GHEA Grapalat"/>
          <w:color w:val="00000A"/>
          <w:lang w:val="hy-AM"/>
        </w:rPr>
        <w:t xml:space="preserve">նախատեսվում է ներգրավել ցանկով նախատեսված </w:t>
      </w:r>
      <w:proofErr w:type="spellStart"/>
      <w:r w:rsidRPr="009476F3">
        <w:rPr>
          <w:rFonts w:ascii="GHEA Grapalat" w:hAnsi="GHEA Grapalat"/>
          <w:color w:val="00000A"/>
          <w:lang w:val="hy-AM"/>
        </w:rPr>
        <w:t>ևս</w:t>
      </w:r>
      <w:proofErr w:type="spellEnd"/>
      <w:r w:rsidRPr="009476F3">
        <w:rPr>
          <w:rFonts w:ascii="GHEA Grapalat" w:hAnsi="GHEA Grapalat"/>
          <w:color w:val="00000A"/>
          <w:lang w:val="hy-AM"/>
        </w:rPr>
        <w:t xml:space="preserve"> 50 դպրոցների կառուցման աշխատանքներ։ Միաժամանակ վարկային միջոցները նախատեսված են նաև աղետների ռիսկի պաշտպանության, </w:t>
      </w:r>
      <w:proofErr w:type="spellStart"/>
      <w:r w:rsidRPr="009476F3">
        <w:rPr>
          <w:rFonts w:ascii="GHEA Grapalat" w:hAnsi="GHEA Grapalat"/>
          <w:color w:val="00000A"/>
          <w:lang w:val="hy-AM"/>
        </w:rPr>
        <w:t>դպրոցաշինությանն</w:t>
      </w:r>
      <w:proofErr w:type="spellEnd"/>
      <w:r w:rsidRPr="009476F3">
        <w:rPr>
          <w:rFonts w:ascii="GHEA Grapalat" w:hAnsi="GHEA Grapalat"/>
          <w:color w:val="00000A"/>
          <w:lang w:val="hy-AM"/>
        </w:rPr>
        <w:t xml:space="preserve"> առնչվող քաղաքաշինական փաստաթղթերի մշակման և ոլորտի արդյունավետության բարձրացմանն ուղղված այլ աշխատանքների իրականացմանը։ </w:t>
      </w:r>
    </w:p>
    <w:p w14:paraId="4FBFF574" w14:textId="51B4CD75" w:rsidR="00C90226" w:rsidRPr="009476F3" w:rsidRDefault="009C79FD" w:rsidP="00C902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A"/>
          <w:lang w:val="hy-AM"/>
        </w:rPr>
      </w:pPr>
      <w:r>
        <w:rPr>
          <w:rFonts w:ascii="GHEA Grapalat" w:hAnsi="GHEA Grapalat" w:cs="Times Armenian"/>
          <w:noProof/>
          <w:lang w:val="hy-AM" w:eastAsia="ru-RU"/>
        </w:rPr>
        <w:t xml:space="preserve">Ծրագրի </w:t>
      </w:r>
      <w:r w:rsidR="00C90226" w:rsidRPr="009476F3">
        <w:rPr>
          <w:rFonts w:ascii="GHEA Grapalat" w:hAnsi="GHEA Grapalat" w:cs="Times Armenian"/>
          <w:noProof/>
          <w:lang w:val="hy-AM" w:eastAsia="ru-RU"/>
        </w:rPr>
        <w:t xml:space="preserve">շրջանակում կատարվելու են </w:t>
      </w:r>
      <w:proofErr w:type="spellStart"/>
      <w:r w:rsidR="00C90226" w:rsidRPr="009476F3">
        <w:rPr>
          <w:rFonts w:ascii="GHEA Grapalat" w:eastAsia="Arial" w:hAnsi="GHEA Grapalat" w:cs="Arial"/>
          <w:lang w:val="hy-AM"/>
        </w:rPr>
        <w:t>հակասեյսմիկ</w:t>
      </w:r>
      <w:proofErr w:type="spellEnd"/>
      <w:r w:rsidR="00C90226" w:rsidRPr="009476F3">
        <w:rPr>
          <w:rFonts w:ascii="GHEA Grapalat" w:eastAsia="Arial" w:hAnsi="GHEA Grapalat" w:cs="Arial"/>
          <w:lang w:val="hy-AM"/>
        </w:rPr>
        <w:t xml:space="preserve"> չափանիշներին համապատասխանող 50 դպրոցների կառուցման աշխատանքներ, </w:t>
      </w:r>
      <w:r w:rsidR="00C90226" w:rsidRPr="009476F3">
        <w:rPr>
          <w:rFonts w:ascii="GHEA Grapalat" w:eastAsia="Arial" w:hAnsi="GHEA Grapalat" w:cs="Arial"/>
          <w:iCs/>
          <w:color w:val="000000"/>
          <w:lang w:val="hy-AM"/>
        </w:rPr>
        <w:t xml:space="preserve">որի </w:t>
      </w:r>
      <w:r w:rsidR="00C90226" w:rsidRPr="009476F3">
        <w:rPr>
          <w:rFonts w:ascii="GHEA Grapalat" w:eastAsia="GHEA Grapalat" w:hAnsi="GHEA Grapalat" w:cs="GHEA Grapalat"/>
          <w:bCs/>
          <w:color w:val="000000"/>
          <w:shd w:val="clear" w:color="auto" w:fill="FFFFFF"/>
          <w:lang w:val="hy-AM" w:eastAsia="ru-RU"/>
        </w:rPr>
        <w:t xml:space="preserve">մոտավոր արժեքը կազմում է </w:t>
      </w:r>
      <w:r w:rsidR="00C90226" w:rsidRPr="009476F3">
        <w:rPr>
          <w:rFonts w:ascii="GHEA Grapalat" w:hAnsi="GHEA Grapalat" w:cs="Arial"/>
          <w:lang w:val="hy-AM" w:eastAsia="ja-JP"/>
        </w:rPr>
        <w:t>366</w:t>
      </w:r>
      <w:r w:rsidR="00C90226" w:rsidRPr="009476F3">
        <w:rPr>
          <w:rFonts w:ascii="Cambria Math" w:hAnsi="Cambria Math" w:cs="Cambria Math"/>
          <w:lang w:val="hy-AM" w:eastAsia="ja-JP"/>
        </w:rPr>
        <w:t>․</w:t>
      </w:r>
      <w:r w:rsidR="00C90226" w:rsidRPr="009476F3">
        <w:rPr>
          <w:rFonts w:ascii="GHEA Grapalat" w:hAnsi="GHEA Grapalat" w:cs="Arial"/>
          <w:lang w:val="hy-AM" w:eastAsia="ja-JP"/>
        </w:rPr>
        <w:t xml:space="preserve">0 մլն ԱՄՆ դոլար, որից՝ </w:t>
      </w:r>
      <w:r w:rsidR="00C90226" w:rsidRPr="009476F3">
        <w:rPr>
          <w:rFonts w:ascii="GHEA Grapalat" w:hAnsi="GHEA Grapalat" w:cs="Sylfaen"/>
          <w:bCs/>
          <w:lang w:val="hy-AM"/>
        </w:rPr>
        <w:t xml:space="preserve">ՀՀ կառավարության կողմից համաֆինանսավորման ծախսերը կազմում են </w:t>
      </w:r>
      <w:r w:rsidR="00C90226" w:rsidRPr="009476F3">
        <w:rPr>
          <w:rFonts w:ascii="GHEA Grapalat" w:hAnsi="GHEA Grapalat" w:cs="Times Armenian"/>
          <w:noProof/>
          <w:lang w:val="hy-AM" w:eastAsia="ru-RU"/>
        </w:rPr>
        <w:t>73</w:t>
      </w:r>
      <w:r w:rsidR="00C90226" w:rsidRPr="009476F3">
        <w:rPr>
          <w:rFonts w:ascii="Cambria Math" w:hAnsi="Cambria Math" w:cs="Cambria Math"/>
          <w:noProof/>
          <w:lang w:val="hy-AM" w:eastAsia="ru-RU"/>
        </w:rPr>
        <w:t>․</w:t>
      </w:r>
      <w:r w:rsidR="00C90226" w:rsidRPr="009476F3">
        <w:rPr>
          <w:rFonts w:ascii="GHEA Grapalat" w:hAnsi="GHEA Grapalat" w:cs="Times Armenian"/>
          <w:noProof/>
          <w:lang w:val="hy-AM" w:eastAsia="ru-RU"/>
        </w:rPr>
        <w:t>0</w:t>
      </w:r>
      <w:r w:rsidR="00C90226" w:rsidRPr="009476F3">
        <w:rPr>
          <w:rFonts w:ascii="GHEA Grapalat" w:hAnsi="GHEA Grapalat" w:cs="Arial"/>
          <w:lang w:val="hy-AM" w:eastAsia="ja-JP"/>
        </w:rPr>
        <w:t xml:space="preserve"> մլն ԱՄՆ դոլար (19.9%), իսկ Ասիական զարգացման բանկի կողմից ֆինանսավորումը կազմում է </w:t>
      </w:r>
      <w:r w:rsidR="00C90226" w:rsidRPr="009476F3">
        <w:rPr>
          <w:rFonts w:ascii="GHEA Grapalat" w:hAnsi="GHEA Grapalat" w:cs="Times Armenian"/>
          <w:noProof/>
          <w:lang w:val="hy-AM" w:eastAsia="ru-RU"/>
        </w:rPr>
        <w:t>293</w:t>
      </w:r>
      <w:r w:rsidR="00C90226" w:rsidRPr="009476F3">
        <w:rPr>
          <w:rFonts w:ascii="Cambria Math" w:hAnsi="Cambria Math" w:cs="Cambria Math"/>
          <w:noProof/>
          <w:lang w:val="hy-AM" w:eastAsia="ru-RU"/>
        </w:rPr>
        <w:t>․</w:t>
      </w:r>
      <w:r w:rsidR="00C90226" w:rsidRPr="009476F3">
        <w:rPr>
          <w:rFonts w:ascii="GHEA Grapalat" w:hAnsi="GHEA Grapalat" w:cs="Times Armenian"/>
          <w:noProof/>
          <w:lang w:val="hy-AM" w:eastAsia="ru-RU"/>
        </w:rPr>
        <w:t>0</w:t>
      </w:r>
      <w:r w:rsidR="00C90226" w:rsidRPr="009476F3">
        <w:rPr>
          <w:rFonts w:ascii="GHEA Grapalat" w:hAnsi="GHEA Grapalat" w:cs="Arial"/>
          <w:lang w:val="hy-AM" w:eastAsia="ja-JP"/>
        </w:rPr>
        <w:t xml:space="preserve"> մլն ԱՄՆ դոլար (80</w:t>
      </w:r>
      <w:r w:rsidR="00C90226" w:rsidRPr="009476F3">
        <w:rPr>
          <w:rFonts w:ascii="Cambria Math" w:hAnsi="Cambria Math" w:cs="Cambria Math"/>
          <w:lang w:val="hy-AM" w:eastAsia="ja-JP"/>
        </w:rPr>
        <w:t>․</w:t>
      </w:r>
      <w:r w:rsidR="00C90226" w:rsidRPr="009476F3">
        <w:rPr>
          <w:rFonts w:ascii="GHEA Grapalat" w:hAnsi="GHEA Grapalat" w:cs="Arial"/>
          <w:lang w:val="hy-AM" w:eastAsia="ja-JP"/>
        </w:rPr>
        <w:t>1%):</w:t>
      </w:r>
    </w:p>
    <w:p w14:paraId="12383B8F" w14:textId="77777777" w:rsidR="00C90226" w:rsidRPr="009476F3" w:rsidRDefault="00C90226" w:rsidP="00C90226">
      <w:pPr>
        <w:spacing w:after="0" w:line="360" w:lineRule="auto"/>
        <w:ind w:right="-176" w:firstLine="720"/>
        <w:jc w:val="both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</w:pPr>
      <w:r w:rsidRPr="009476F3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/>
        </w:rPr>
        <w:t>Կապը ռազմավարական փաստաթղթերի հետ</w:t>
      </w:r>
    </w:p>
    <w:p w14:paraId="12519D51" w14:textId="77777777" w:rsidR="00C90226" w:rsidRPr="009476F3" w:rsidRDefault="00C90226" w:rsidP="00C90226">
      <w:pPr>
        <w:spacing w:after="0" w:line="360" w:lineRule="auto"/>
        <w:ind w:right="-17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6F3">
        <w:rPr>
          <w:rFonts w:ascii="GHEA Grapalat" w:hAnsi="GHEA Grapalat"/>
          <w:sz w:val="24"/>
          <w:szCs w:val="24"/>
          <w:lang w:val="hy-AM"/>
        </w:rPr>
        <w:t xml:space="preserve">Հարկ է ընդգծել, որ միջազգային ստանդարտներին համապատասխան </w:t>
      </w:r>
      <w:proofErr w:type="spellStart"/>
      <w:r w:rsidRPr="009476F3">
        <w:rPr>
          <w:rFonts w:ascii="GHEA Grapalat" w:hAnsi="GHEA Grapalat"/>
          <w:sz w:val="24"/>
          <w:szCs w:val="24"/>
          <w:lang w:val="hy-AM"/>
        </w:rPr>
        <w:t>դպրոցաշինությունը</w:t>
      </w:r>
      <w:proofErr w:type="spellEnd"/>
      <w:r w:rsidRPr="009476F3">
        <w:rPr>
          <w:rFonts w:ascii="GHEA Grapalat" w:hAnsi="GHEA Grapalat"/>
          <w:sz w:val="24"/>
          <w:szCs w:val="24"/>
          <w:lang w:val="hy-AM"/>
        </w:rPr>
        <w:t xml:space="preserve"> հանդիսանում է ՀՀ կառավարության 2021-2026թթ. ծրագրի </w:t>
      </w:r>
      <w:proofErr w:type="spellStart"/>
      <w:r w:rsidRPr="009476F3">
        <w:rPr>
          <w:rFonts w:ascii="GHEA Grapalat" w:hAnsi="GHEA Grapalat"/>
          <w:sz w:val="24"/>
          <w:szCs w:val="24"/>
          <w:lang w:val="hy-AM"/>
        </w:rPr>
        <w:t>գերակայություններից</w:t>
      </w:r>
      <w:proofErr w:type="spellEnd"/>
      <w:r w:rsidRPr="009476F3">
        <w:rPr>
          <w:rFonts w:ascii="GHEA Grapalat" w:hAnsi="GHEA Grapalat"/>
          <w:sz w:val="24"/>
          <w:szCs w:val="24"/>
          <w:lang w:val="hy-AM"/>
        </w:rPr>
        <w:t xml:space="preserve"> մեկը:</w:t>
      </w:r>
    </w:p>
    <w:p w14:paraId="600CE106" w14:textId="77777777" w:rsidR="00C90226" w:rsidRPr="009476F3" w:rsidRDefault="009476F3" w:rsidP="00C90226">
      <w:pPr>
        <w:spacing w:after="0" w:line="360" w:lineRule="auto"/>
        <w:ind w:right="-176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476F3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9476F3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Pr="009476F3">
        <w:rPr>
          <w:rFonts w:ascii="GHEA Grapalat" w:hAnsi="GHEA Grapalat" w:cs="Calibri"/>
          <w:iCs/>
          <w:color w:val="000000"/>
          <w:sz w:val="24"/>
          <w:szCs w:val="24"/>
          <w:lang w:val="hy-AM"/>
        </w:rPr>
        <w:t>ստորագրումը պայմանավորված է</w:t>
      </w:r>
      <w:r w:rsidRPr="009476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76F3">
        <w:rPr>
          <w:rFonts w:ascii="GHEA Grapalat" w:hAnsi="GHEA Grapalat" w:cs="Calibri"/>
          <w:iCs/>
          <w:color w:val="000000"/>
          <w:sz w:val="24"/>
          <w:szCs w:val="24"/>
          <w:lang w:val="hy-AM"/>
        </w:rPr>
        <w:t xml:space="preserve">ՀՀ կառավարության 2021-2026 թվականների ծրագրի 4.3 կետի կատարման անհրաժեշտությամբ և բխում է ՀՀ կառավարության 2023 թվականի մարտի 16-ի N 351-Լ որոշմամբ հաստատված «Հայաստանի Հանրապետության կրթության </w:t>
      </w:r>
      <w:proofErr w:type="spellStart"/>
      <w:r w:rsidRPr="009476F3">
        <w:rPr>
          <w:rFonts w:ascii="GHEA Grapalat" w:hAnsi="GHEA Grapalat" w:cs="Calibri"/>
          <w:iCs/>
          <w:color w:val="000000"/>
          <w:sz w:val="24"/>
          <w:szCs w:val="24"/>
          <w:lang w:val="hy-AM"/>
        </w:rPr>
        <w:t>մինչև</w:t>
      </w:r>
      <w:proofErr w:type="spellEnd"/>
      <w:r w:rsidRPr="009476F3">
        <w:rPr>
          <w:rFonts w:ascii="GHEA Grapalat" w:hAnsi="GHEA Grapalat" w:cs="Calibri"/>
          <w:iCs/>
          <w:color w:val="000000"/>
          <w:sz w:val="24"/>
          <w:szCs w:val="24"/>
          <w:lang w:val="hy-AM"/>
        </w:rPr>
        <w:t xml:space="preserve"> 2030 թվականի զարգացման պետական ծրագիրը» հաստատելու մասին» օրենքից բխող գործողությունների ծրագրի «</w:t>
      </w:r>
      <w:proofErr w:type="spellStart"/>
      <w:r w:rsidRPr="009476F3">
        <w:rPr>
          <w:rFonts w:ascii="GHEA Grapalat" w:hAnsi="GHEA Grapalat" w:cs="Calibri"/>
          <w:iCs/>
          <w:color w:val="000000"/>
          <w:sz w:val="24"/>
          <w:szCs w:val="24"/>
          <w:lang w:val="hy-AM"/>
        </w:rPr>
        <w:t>Հանրակրթություն</w:t>
      </w:r>
      <w:proofErr w:type="spellEnd"/>
      <w:r w:rsidRPr="009476F3">
        <w:rPr>
          <w:rFonts w:ascii="GHEA Grapalat" w:hAnsi="GHEA Grapalat" w:cs="Calibri"/>
          <w:iCs/>
          <w:color w:val="000000"/>
          <w:sz w:val="24"/>
          <w:szCs w:val="24"/>
          <w:lang w:val="hy-AM"/>
        </w:rPr>
        <w:t>» բաժնի 3-րդ նպատակի 3.1.3 գործողությունից:</w:t>
      </w:r>
    </w:p>
    <w:sectPr w:rsidR="00C90226" w:rsidRPr="009476F3" w:rsidSect="009C79FD">
      <w:pgSz w:w="11909" w:h="16834" w:code="9"/>
      <w:pgMar w:top="1440" w:right="92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68C"/>
    <w:rsid w:val="001F568C"/>
    <w:rsid w:val="003C2C6A"/>
    <w:rsid w:val="00464A4B"/>
    <w:rsid w:val="009476F3"/>
    <w:rsid w:val="009C79FD"/>
    <w:rsid w:val="00C90226"/>
    <w:rsid w:val="00CD715A"/>
    <w:rsid w:val="00EB00DD"/>
    <w:rsid w:val="00F0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7189B"/>
  <w15:chartTrackingRefBased/>
  <w15:docId w15:val="{87D57E11-18F6-49BA-ACE5-A291C221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226"/>
    <w:pPr>
      <w:suppressAutoHyphens/>
      <w:spacing w:line="256" w:lineRule="auto"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022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basedOn w:val="DefaultParagraphFont"/>
    <w:link w:val="ListParagraph"/>
    <w:uiPriority w:val="34"/>
    <w:locked/>
    <w:rsid w:val="00C90226"/>
    <w:rPr>
      <w:rFonts w:ascii="Calibri" w:eastAsia="Calibri" w:hAnsi="Calibri" w:cs="Calibri"/>
      <w:color w:val="00000A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,Bullet"/>
    <w:basedOn w:val="Normal"/>
    <w:link w:val="ListParagraphChar"/>
    <w:uiPriority w:val="34"/>
    <w:qFormat/>
    <w:rsid w:val="00C90226"/>
    <w:pPr>
      <w:ind w:left="720"/>
      <w:contextualSpacing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https:/mul2.gov.am/tasks/1311207/oneclick?token=3538cecf67898a959cf76ef6d27b91a7</cp:keywords>
  <dc:description/>
  <cp:lastModifiedBy>Guest 2</cp:lastModifiedBy>
  <cp:revision>2</cp:revision>
  <dcterms:created xsi:type="dcterms:W3CDTF">2026-04-14T10:34:00Z</dcterms:created>
  <dcterms:modified xsi:type="dcterms:W3CDTF">2026-04-14T10:34:00Z</dcterms:modified>
</cp:coreProperties>
</file>