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AA8CBCB" w14:textId="3303FD0A" w:rsidR="00193BF1" w:rsidRDefault="00193BF1" w:rsidP="00B12403">
      <w:pPr>
        <w:pStyle w:val="NormalWeb"/>
        <w:shd w:val="clear" w:color="auto" w:fill="FFFFFF"/>
        <w:spacing w:before="0" w:beforeAutospacing="0" w:after="0" w:afterAutospacing="0" w:line="360" w:lineRule="atLeast"/>
        <w:ind w:right="-23" w:firstLine="284"/>
        <w:jc w:val="center"/>
        <w:rPr>
          <w:rFonts w:ascii="GHEA Grapalat" w:hAnsi="GHEA Grapalat"/>
          <w:b/>
          <w:bCs/>
          <w:color w:val="000000"/>
        </w:rPr>
      </w:pPr>
      <w:bookmarkStart w:id="0" w:name="_GoBack"/>
      <w:bookmarkEnd w:id="0"/>
      <w:r w:rsidRPr="0015326B">
        <w:rPr>
          <w:rFonts w:ascii="GHEA Grapalat" w:hAnsi="GHEA Grapalat"/>
          <w:b/>
          <w:bCs/>
          <w:color w:val="000000"/>
        </w:rPr>
        <w:t>ՀԻՄՆԱՎՈՐՈՒՄ</w:t>
      </w:r>
    </w:p>
    <w:p w14:paraId="3B0F41DF" w14:textId="77777777" w:rsidR="0015326B" w:rsidRPr="0015326B" w:rsidRDefault="0015326B" w:rsidP="00B12403">
      <w:pPr>
        <w:pStyle w:val="NormalWeb"/>
        <w:shd w:val="clear" w:color="auto" w:fill="FFFFFF"/>
        <w:spacing w:before="0" w:beforeAutospacing="0" w:after="0" w:afterAutospacing="0" w:line="360" w:lineRule="atLeast"/>
        <w:ind w:right="-23" w:firstLine="284"/>
        <w:jc w:val="center"/>
        <w:rPr>
          <w:rFonts w:ascii="GHEA Grapalat" w:hAnsi="GHEA Grapalat"/>
          <w:b/>
          <w:bCs/>
          <w:color w:val="000000"/>
        </w:rPr>
      </w:pPr>
    </w:p>
    <w:p w14:paraId="7C5F89FA" w14:textId="33FBA042" w:rsidR="00D914BA" w:rsidRPr="00DD4B36" w:rsidRDefault="00DE5065" w:rsidP="00DE5065">
      <w:pPr>
        <w:jc w:val="center"/>
        <w:rPr>
          <w:rFonts w:ascii="GHEA Grapalat" w:hAnsi="GHEA Grapalat"/>
          <w:b/>
          <w:sz w:val="24"/>
          <w:szCs w:val="24"/>
        </w:rPr>
      </w:pPr>
      <w:r>
        <w:rPr>
          <w:rFonts w:ascii="GHEA Grapalat" w:hAnsi="GHEA Grapalat"/>
          <w:b/>
          <w:sz w:val="24"/>
          <w:szCs w:val="24"/>
        </w:rPr>
        <w:t>«ՄԱՍՆԱԳԻՏԱԿԱՆ ԿՐԹՈՒԹՅԱՆ ԵՎ ՈՒՍՈՒՑՄԱՆ ՄԱՍԻՆ» ՕՐԵՆՔՈՒՄ ԼՐԱՑՈՒՄՆԵՐ ԵՎ ՓՈՓՈԽՈՒԹՅՈՒՆՆԵՐ ԿԱՏԱՐԵԼՈՒ ՄԱՍԻՆ» ԵՎ ՀԱՐԱԿԻՑ ՕՐԵՆՔՆԵՐԻ ՆԱԽԱԳԾԵՐԻ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D914BA" w:rsidRPr="00DD4B36">
        <w:rPr>
          <w:rFonts w:ascii="GHEA Grapalat" w:hAnsi="GHEA Grapalat"/>
          <w:b/>
          <w:sz w:val="24"/>
          <w:szCs w:val="24"/>
        </w:rPr>
        <w:t xml:space="preserve">ՓԱԹԵԹԻ ԸՆԴՈՒՆՄԱՆ  ՎԵՐԱԲԵՐՅԱԼ </w:t>
      </w:r>
    </w:p>
    <w:p w14:paraId="7B5EB422" w14:textId="77777777" w:rsidR="007F70B4" w:rsidRPr="0015326B" w:rsidRDefault="007F70B4" w:rsidP="00B12403">
      <w:pPr>
        <w:pStyle w:val="NormalWeb"/>
        <w:shd w:val="clear" w:color="auto" w:fill="FFFFFF"/>
        <w:tabs>
          <w:tab w:val="left" w:pos="540"/>
        </w:tabs>
        <w:spacing w:before="0" w:beforeAutospacing="0" w:after="0" w:afterAutospacing="0" w:line="360" w:lineRule="auto"/>
        <w:ind w:right="-23" w:firstLine="284"/>
        <w:jc w:val="center"/>
        <w:rPr>
          <w:rFonts w:ascii="GHEA Grapalat" w:hAnsi="GHEA Grapalat"/>
          <w:color w:val="000000"/>
          <w:lang w:val="hy-AM"/>
        </w:rPr>
      </w:pPr>
    </w:p>
    <w:p w14:paraId="39DB9C09" w14:textId="063B564E" w:rsidR="00193BF1" w:rsidRPr="0015326B" w:rsidRDefault="00193BF1" w:rsidP="00B12403">
      <w:pPr>
        <w:pStyle w:val="NormalWeb"/>
        <w:numPr>
          <w:ilvl w:val="0"/>
          <w:numId w:val="1"/>
        </w:numPr>
        <w:shd w:val="clear" w:color="auto" w:fill="FFFFFF"/>
        <w:tabs>
          <w:tab w:val="left" w:pos="540"/>
        </w:tabs>
        <w:spacing w:before="0" w:beforeAutospacing="0" w:after="0" w:afterAutospacing="0" w:line="360" w:lineRule="auto"/>
        <w:ind w:left="0" w:right="-23" w:firstLine="284"/>
        <w:jc w:val="both"/>
        <w:rPr>
          <w:rFonts w:ascii="GHEA Grapalat" w:hAnsi="GHEA Grapalat"/>
          <w:b/>
          <w:bCs/>
          <w:color w:val="000000"/>
        </w:rPr>
      </w:pPr>
      <w:r w:rsidRPr="0015326B">
        <w:rPr>
          <w:rFonts w:ascii="GHEA Grapalat" w:hAnsi="GHEA Grapalat"/>
          <w:b/>
          <w:bCs/>
          <w:color w:val="000000"/>
        </w:rPr>
        <w:t>Իրավական ակտի ընդունման անհրաժեշտությունը</w:t>
      </w:r>
    </w:p>
    <w:p w14:paraId="532859BC" w14:textId="77777777" w:rsidR="00E412E3" w:rsidRPr="0015326B" w:rsidRDefault="00E412E3" w:rsidP="00B12403">
      <w:pPr>
        <w:pStyle w:val="NormalWeb"/>
        <w:shd w:val="clear" w:color="auto" w:fill="FFFFFF"/>
        <w:tabs>
          <w:tab w:val="left" w:pos="540"/>
        </w:tabs>
        <w:spacing w:before="0" w:beforeAutospacing="0" w:after="0" w:afterAutospacing="0" w:line="360" w:lineRule="auto"/>
        <w:ind w:right="-23" w:firstLine="284"/>
        <w:jc w:val="both"/>
        <w:rPr>
          <w:rFonts w:ascii="GHEA Grapalat" w:hAnsi="GHEA Grapalat"/>
          <w:color w:val="000000"/>
        </w:rPr>
      </w:pPr>
    </w:p>
    <w:p w14:paraId="3A18CB7A" w14:textId="58D17F2B" w:rsidR="00BA7D49" w:rsidRPr="0015326B" w:rsidRDefault="007270DC" w:rsidP="00B12403">
      <w:pPr>
        <w:tabs>
          <w:tab w:val="left" w:pos="540"/>
        </w:tabs>
        <w:spacing w:after="0" w:line="360" w:lineRule="auto"/>
        <w:ind w:right="-23" w:firstLine="284"/>
        <w:jc w:val="both"/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</w:pPr>
      <w:r w:rsidRPr="0015326B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Օրենսդրական</w:t>
      </w:r>
      <w:r w:rsidR="003B7C59" w:rsidRPr="0015326B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 xml:space="preserve"> փաթեթը նախաձեռնելու անհրաժեշտությունը առաջացել է </w:t>
      </w:r>
      <w:r w:rsidRPr="0015326B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 xml:space="preserve"> </w:t>
      </w:r>
      <w:r w:rsidR="007C7F41" w:rsidRPr="0015326B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2024 թ</w:t>
      </w:r>
      <w:r w:rsidR="007C7F41" w:rsidRPr="0015326B">
        <w:rPr>
          <w:rFonts w:ascii="Cambria Math" w:eastAsia="Microsoft JhengHei" w:hAnsi="Cambria Math" w:cs="Cambria Math"/>
          <w:color w:val="191919"/>
          <w:sz w:val="24"/>
          <w:szCs w:val="24"/>
          <w:shd w:val="clear" w:color="auto" w:fill="FFFFFF"/>
        </w:rPr>
        <w:t>․</w:t>
      </w:r>
      <w:r w:rsidR="007C7F41" w:rsidRPr="0015326B">
        <w:rPr>
          <w:rFonts w:ascii="GHEA Grapalat" w:eastAsia="Microsoft JhengHei" w:hAnsi="GHEA Grapalat" w:cs="Microsoft JhengHei"/>
          <w:color w:val="191919"/>
          <w:sz w:val="24"/>
          <w:szCs w:val="24"/>
          <w:shd w:val="clear" w:color="auto" w:fill="FFFFFF"/>
        </w:rPr>
        <w:t xml:space="preserve"> մայիս </w:t>
      </w:r>
      <w:r w:rsidR="00734978" w:rsidRPr="0015326B">
        <w:rPr>
          <w:rFonts w:ascii="GHEA Grapalat" w:eastAsia="Microsoft JhengHei" w:hAnsi="GHEA Grapalat" w:cs="Microsoft JhengHei"/>
          <w:color w:val="191919"/>
          <w:sz w:val="24"/>
          <w:szCs w:val="24"/>
          <w:shd w:val="clear" w:color="auto" w:fill="FFFFFF"/>
        </w:rPr>
        <w:t>2</w:t>
      </w:r>
      <w:r w:rsidR="007750FD" w:rsidRPr="0015326B">
        <w:rPr>
          <w:rFonts w:ascii="GHEA Grapalat" w:eastAsia="Microsoft JhengHei" w:hAnsi="GHEA Grapalat" w:cs="Microsoft JhengHei"/>
          <w:color w:val="191919"/>
          <w:sz w:val="24"/>
          <w:szCs w:val="24"/>
          <w:shd w:val="clear" w:color="auto" w:fill="FFFFFF"/>
        </w:rPr>
        <w:t xml:space="preserve">2-ին </w:t>
      </w:r>
      <w:r w:rsidR="003B7C59" w:rsidRPr="0015326B">
        <w:rPr>
          <w:rFonts w:ascii="GHEA Grapalat" w:eastAsia="Microsoft JhengHei" w:hAnsi="GHEA Grapalat" w:cs="Microsoft JhengHei"/>
          <w:color w:val="191919"/>
          <w:sz w:val="24"/>
          <w:szCs w:val="24"/>
          <w:shd w:val="clear" w:color="auto" w:fill="FFFFFF"/>
        </w:rPr>
        <w:t xml:space="preserve">ընդունված </w:t>
      </w:r>
      <w:r w:rsidR="007750FD" w:rsidRPr="0015326B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«Մասնագիտական կրթության և ուսուցման մասին» Հայաստանի Հանրապետության նոր օրենք</w:t>
      </w:r>
      <w:r w:rsidR="00656E92" w:rsidRPr="0015326B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 xml:space="preserve">ի </w:t>
      </w:r>
      <w:r w:rsidR="005C59CA" w:rsidRPr="0015326B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 xml:space="preserve"> (այսուհետև՝ ՄԿՈՒ օրենք) </w:t>
      </w:r>
      <w:r w:rsidR="00617032" w:rsidRPr="0015326B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դրույթների</w:t>
      </w:r>
      <w:r w:rsidR="003B7C59" w:rsidRPr="0015326B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 xml:space="preserve"> ներդման և ենթաօրենսդրական ակտերի մշակման աշխատանքների</w:t>
      </w:r>
      <w:r w:rsidR="002B53C0" w:rsidRPr="0015326B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 xml:space="preserve"> ընթացքում</w:t>
      </w:r>
      <w:r w:rsidR="00617032" w:rsidRPr="0015326B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 xml:space="preserve"> նկատելի դարձած</w:t>
      </w:r>
      <w:r w:rsidR="00312C21" w:rsidRPr="0015326B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,</w:t>
      </w:r>
      <w:r w:rsidR="00617032" w:rsidRPr="0015326B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 xml:space="preserve"> շահառուների բարձրացրած </w:t>
      </w:r>
      <w:r w:rsidR="00312C21" w:rsidRPr="0015326B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 xml:space="preserve">խնդիրները, </w:t>
      </w:r>
      <w:r w:rsidR="00617032" w:rsidRPr="0015326B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 xml:space="preserve"> </w:t>
      </w:r>
      <w:r w:rsidR="002B53C0" w:rsidRPr="0015326B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ինչպես նաև կրթության ոլորտի ֆինանսավորման քաղաքականության մոտեցումներ</w:t>
      </w:r>
      <w:r w:rsidR="00617032" w:rsidRPr="0015326B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 xml:space="preserve">ը </w:t>
      </w:r>
      <w:r w:rsidR="00312C21" w:rsidRPr="0015326B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 xml:space="preserve">ամրագրելու </w:t>
      </w:r>
      <w:r w:rsidR="00617032" w:rsidRPr="0015326B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 xml:space="preserve"> </w:t>
      </w:r>
      <w:r w:rsidR="00312C21" w:rsidRPr="0015326B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 xml:space="preserve">նպատակով։ </w:t>
      </w:r>
      <w:r w:rsidR="00A32B53" w:rsidRPr="0015326B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Օրենքի ընդուն</w:t>
      </w:r>
      <w:r w:rsidR="00F04ABC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մամբ </w:t>
      </w:r>
      <w:r w:rsidR="00A32B53" w:rsidRPr="0015326B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 xml:space="preserve">մասնագիտական կրթության և ուսուցման ոլորտում հիմնավորապես վերանայվելու և մշակվելու էին </w:t>
      </w:r>
      <w:r w:rsidR="00D459B0" w:rsidRPr="0015326B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 xml:space="preserve">էականոր </w:t>
      </w:r>
      <w:r w:rsidR="00A32B53" w:rsidRPr="0015326B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 xml:space="preserve">նոր ենթաօրենսդրական ակտեր, որոնք </w:t>
      </w:r>
      <w:r w:rsidR="00D459B0" w:rsidRPr="0015326B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վերաբերում էին ոչ միայն իրավահարաբերություններին և կառուցակարգերին, այլ կրթության կազմակերպմանն ու մեթոդաբանությանը։ Դրանով պայմանավորված մեծ էր փաստաթղթերի միջև փոխկապակցվածություն</w:t>
      </w:r>
      <w:r w:rsidR="00DF5670" w:rsidRPr="0015326B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 xml:space="preserve">ն ու փոխլրացումը, որը ընդգրկում էր մինչ այդ գործող հարաբերությունների ու մեթոդների ամբողջ ծավալի անցումը ապահովելու խնդիրը։ </w:t>
      </w:r>
    </w:p>
    <w:p w14:paraId="75E426A1" w14:textId="77777777" w:rsidR="00BA7D49" w:rsidRPr="0015326B" w:rsidRDefault="00BA7D49" w:rsidP="00B12403">
      <w:pPr>
        <w:tabs>
          <w:tab w:val="left" w:pos="540"/>
        </w:tabs>
        <w:spacing w:after="0" w:line="360" w:lineRule="auto"/>
        <w:ind w:right="-23" w:firstLine="284"/>
        <w:jc w:val="both"/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</w:pPr>
    </w:p>
    <w:p w14:paraId="3E0614E7" w14:textId="77777777" w:rsidR="00C577D3" w:rsidRPr="0015326B" w:rsidRDefault="00084EC9" w:rsidP="00B12403">
      <w:pPr>
        <w:pStyle w:val="NormalWeb"/>
        <w:numPr>
          <w:ilvl w:val="0"/>
          <w:numId w:val="1"/>
        </w:numPr>
        <w:shd w:val="clear" w:color="auto" w:fill="FFFFFF"/>
        <w:tabs>
          <w:tab w:val="left" w:pos="540"/>
        </w:tabs>
        <w:spacing w:before="0" w:beforeAutospacing="0" w:after="0" w:afterAutospacing="0" w:line="360" w:lineRule="auto"/>
        <w:ind w:left="0" w:right="-23" w:firstLine="284"/>
        <w:jc w:val="both"/>
        <w:rPr>
          <w:rFonts w:ascii="GHEA Grapalat" w:hAnsi="GHEA Grapalat"/>
          <w:b/>
          <w:bCs/>
          <w:color w:val="000000"/>
          <w:lang w:val="hy-AM"/>
        </w:rPr>
      </w:pPr>
      <w:r w:rsidRPr="0015326B">
        <w:rPr>
          <w:rFonts w:ascii="GHEA Grapalat" w:hAnsi="GHEA Grapalat"/>
          <w:b/>
          <w:bCs/>
          <w:color w:val="000000"/>
          <w:lang w:val="hy-AM"/>
        </w:rPr>
        <w:t xml:space="preserve">Կարգավորման հարաբերությունների ներկա վիճակը </w:t>
      </w:r>
      <w:r w:rsidR="001D4508" w:rsidRPr="0015326B">
        <w:rPr>
          <w:rFonts w:ascii="GHEA Grapalat" w:hAnsi="GHEA Grapalat"/>
          <w:b/>
          <w:bCs/>
          <w:color w:val="000000"/>
          <w:lang w:val="hy-AM"/>
        </w:rPr>
        <w:t>և</w:t>
      </w:r>
      <w:r w:rsidRPr="0015326B">
        <w:rPr>
          <w:rFonts w:ascii="GHEA Grapalat" w:hAnsi="GHEA Grapalat"/>
          <w:b/>
          <w:bCs/>
          <w:color w:val="000000"/>
          <w:lang w:val="hy-AM"/>
        </w:rPr>
        <w:t xml:space="preserve"> առկա խնդիրներն ու առաջարկվող լուծումները</w:t>
      </w:r>
    </w:p>
    <w:p w14:paraId="2048CDEC" w14:textId="0FC58DC1" w:rsidR="00C577D3" w:rsidRPr="0015326B" w:rsidRDefault="00B0047B" w:rsidP="00B12403">
      <w:pPr>
        <w:pStyle w:val="NormalWeb"/>
        <w:shd w:val="clear" w:color="auto" w:fill="FFFFFF"/>
        <w:tabs>
          <w:tab w:val="left" w:pos="540"/>
        </w:tabs>
        <w:spacing w:before="0" w:beforeAutospacing="0" w:after="0" w:afterAutospacing="0" w:line="360" w:lineRule="auto"/>
        <w:ind w:right="-23" w:firstLine="284"/>
        <w:jc w:val="both"/>
        <w:rPr>
          <w:rFonts w:ascii="GHEA Grapalat" w:hAnsi="GHEA Grapalat"/>
          <w:color w:val="000000"/>
          <w:lang w:val="hy-AM"/>
        </w:rPr>
      </w:pPr>
      <w:r w:rsidRPr="0015326B">
        <w:rPr>
          <w:rFonts w:ascii="GHEA Grapalat" w:hAnsi="GHEA Grapalat"/>
          <w:color w:val="000000"/>
          <w:lang w:val="hy-AM"/>
        </w:rPr>
        <w:t xml:space="preserve">Օրենքների փաթեթով առաջարկվող փոփոխությունները և լրացումները վերաբերում են հիմնական 4 ուղղությունների. </w:t>
      </w:r>
    </w:p>
    <w:p w14:paraId="2981453D" w14:textId="77777777" w:rsidR="00DF5670" w:rsidRPr="0015326B" w:rsidRDefault="00A32B53" w:rsidP="00B12403">
      <w:pPr>
        <w:pStyle w:val="NormalWeb"/>
        <w:numPr>
          <w:ilvl w:val="0"/>
          <w:numId w:val="32"/>
        </w:numPr>
        <w:shd w:val="clear" w:color="auto" w:fill="FFFFFF"/>
        <w:tabs>
          <w:tab w:val="left" w:pos="540"/>
        </w:tabs>
        <w:spacing w:before="0" w:beforeAutospacing="0" w:after="0" w:afterAutospacing="0" w:line="360" w:lineRule="auto"/>
        <w:ind w:left="0" w:right="-23" w:firstLine="284"/>
        <w:jc w:val="both"/>
        <w:rPr>
          <w:rFonts w:ascii="GHEA Grapalat" w:hAnsi="GHEA Grapalat"/>
          <w:i/>
          <w:iCs/>
          <w:color w:val="000000"/>
          <w:lang w:val="hy-AM"/>
        </w:rPr>
      </w:pPr>
      <w:r w:rsidRPr="0015326B">
        <w:rPr>
          <w:rFonts w:ascii="GHEA Grapalat" w:hAnsi="GHEA Grapalat"/>
          <w:i/>
          <w:iCs/>
          <w:color w:val="000000"/>
          <w:lang w:val="hy-AM"/>
        </w:rPr>
        <w:t>ՄԿՈՒ կրթական ծրագրերի և որակավորումների լիցենզավորման</w:t>
      </w:r>
      <w:r w:rsidR="00DF5670" w:rsidRPr="0015326B">
        <w:rPr>
          <w:rFonts w:ascii="GHEA Grapalat" w:hAnsi="GHEA Grapalat"/>
          <w:i/>
          <w:iCs/>
          <w:color w:val="000000"/>
          <w:lang w:val="hy-AM"/>
        </w:rPr>
        <w:t xml:space="preserve"> պահանջների հստակեցումը և նոր պայմաններով պայմանավորված աստիճանական անցման նախապայմանի սահմանումը.</w:t>
      </w:r>
    </w:p>
    <w:p w14:paraId="4C4C314D" w14:textId="48513642" w:rsidR="005C59CA" w:rsidRPr="0015326B" w:rsidRDefault="005C59CA" w:rsidP="00B12403">
      <w:pPr>
        <w:pStyle w:val="NormalWeb"/>
        <w:shd w:val="clear" w:color="auto" w:fill="FFFFFF"/>
        <w:tabs>
          <w:tab w:val="left" w:pos="540"/>
        </w:tabs>
        <w:spacing w:before="0" w:beforeAutospacing="0" w:after="0" w:afterAutospacing="0" w:line="360" w:lineRule="auto"/>
        <w:ind w:right="-23" w:firstLine="284"/>
        <w:jc w:val="both"/>
        <w:rPr>
          <w:rFonts w:ascii="GHEA Grapalat" w:hAnsi="GHEA Grapalat"/>
          <w:color w:val="000000"/>
          <w:lang w:val="hy-AM"/>
        </w:rPr>
      </w:pPr>
      <w:r w:rsidRPr="0015326B">
        <w:rPr>
          <w:rFonts w:ascii="GHEA Grapalat" w:hAnsi="GHEA Grapalat"/>
          <w:color w:val="000000"/>
          <w:lang w:val="hy-AM"/>
        </w:rPr>
        <w:lastRenderedPageBreak/>
        <w:t xml:space="preserve">ՄԿՈՒ </w:t>
      </w:r>
      <w:r w:rsidR="00707EB1" w:rsidRPr="0015326B">
        <w:rPr>
          <w:rFonts w:ascii="GHEA Grapalat" w:hAnsi="GHEA Grapalat"/>
          <w:color w:val="000000"/>
          <w:lang w:val="hy-AM"/>
        </w:rPr>
        <w:t xml:space="preserve">օրենքով </w:t>
      </w:r>
      <w:r w:rsidR="00DF5670" w:rsidRPr="0015326B">
        <w:rPr>
          <w:rFonts w:ascii="GHEA Grapalat" w:hAnsi="GHEA Grapalat"/>
          <w:color w:val="000000"/>
          <w:lang w:val="hy-AM"/>
        </w:rPr>
        <w:t xml:space="preserve">նախատեսվել է կրթական ծրագրի իրականացումն </w:t>
      </w:r>
      <w:r w:rsidR="00565A2E" w:rsidRPr="0015326B">
        <w:rPr>
          <w:rFonts w:ascii="GHEA Grapalat" w:hAnsi="GHEA Grapalat"/>
          <w:color w:val="000000"/>
          <w:lang w:val="hy-AM"/>
        </w:rPr>
        <w:t xml:space="preserve">արտոնելու մեկ լիցենզիայի փոխարեն նախատեսել </w:t>
      </w:r>
      <w:r w:rsidR="00DF5670" w:rsidRPr="0015326B">
        <w:rPr>
          <w:rFonts w:ascii="GHEA Grapalat" w:hAnsi="GHEA Grapalat"/>
          <w:color w:val="000000"/>
          <w:lang w:val="hy-AM"/>
        </w:rPr>
        <w:t>երկաստիճան համակարգ՝ մասնագիտական կրթության համապատասխան մակարդակի որակավորման կրթական ծրագրի իրականացման իրավունք</w:t>
      </w:r>
      <w:r w:rsidR="0039793B" w:rsidRPr="0015326B">
        <w:rPr>
          <w:rFonts w:ascii="GHEA Grapalat" w:hAnsi="GHEA Grapalat"/>
          <w:color w:val="000000"/>
          <w:lang w:val="hy-AM"/>
        </w:rPr>
        <w:t>ի</w:t>
      </w:r>
      <w:r w:rsidR="00DF5670" w:rsidRPr="0015326B">
        <w:rPr>
          <w:rFonts w:ascii="GHEA Grapalat" w:hAnsi="GHEA Grapalat"/>
          <w:color w:val="000000"/>
          <w:lang w:val="hy-AM"/>
        </w:rPr>
        <w:t xml:space="preserve"> </w:t>
      </w:r>
      <w:r w:rsidR="00707EB1" w:rsidRPr="0015326B">
        <w:rPr>
          <w:rFonts w:ascii="GHEA Grapalat" w:hAnsi="GHEA Grapalat"/>
          <w:color w:val="000000"/>
          <w:lang w:val="hy-AM"/>
        </w:rPr>
        <w:t>տրամադր</w:t>
      </w:r>
      <w:r w:rsidR="0039793B" w:rsidRPr="0015326B">
        <w:rPr>
          <w:rFonts w:ascii="GHEA Grapalat" w:hAnsi="GHEA Grapalat"/>
          <w:color w:val="000000"/>
          <w:lang w:val="hy-AM"/>
        </w:rPr>
        <w:t>ում</w:t>
      </w:r>
      <w:r w:rsidR="00707EB1" w:rsidRPr="0015326B">
        <w:rPr>
          <w:rFonts w:ascii="GHEA Grapalat" w:hAnsi="GHEA Grapalat"/>
          <w:color w:val="000000"/>
          <w:lang w:val="hy-AM"/>
        </w:rPr>
        <w:t xml:space="preserve">, իսկ հետագայում տվյալ մակարդակի </w:t>
      </w:r>
      <w:r w:rsidR="00DF5670" w:rsidRPr="0015326B">
        <w:rPr>
          <w:rFonts w:ascii="GHEA Grapalat" w:hAnsi="GHEA Grapalat"/>
          <w:color w:val="000000"/>
          <w:lang w:val="hy-AM"/>
        </w:rPr>
        <w:t xml:space="preserve"> յուրաքանչյուր որակավորման </w:t>
      </w:r>
      <w:r w:rsidR="00707EB1" w:rsidRPr="0015326B">
        <w:rPr>
          <w:rFonts w:ascii="GHEA Grapalat" w:hAnsi="GHEA Grapalat"/>
          <w:color w:val="000000"/>
          <w:lang w:val="hy-AM"/>
        </w:rPr>
        <w:t xml:space="preserve">ծրագրի իրականացման լիցենզիայի տրամադրում։  </w:t>
      </w:r>
      <w:r w:rsidR="005E32E6">
        <w:rPr>
          <w:rFonts w:ascii="GHEA Grapalat" w:hAnsi="GHEA Grapalat"/>
          <w:color w:val="000000"/>
          <w:lang w:val="hy-AM"/>
        </w:rPr>
        <w:t>Դրանով տարանջատվել է ընդհան</w:t>
      </w:r>
      <w:r w:rsidR="00FD4055" w:rsidRPr="0015326B">
        <w:rPr>
          <w:rFonts w:ascii="GHEA Grapalat" w:hAnsi="GHEA Grapalat"/>
          <w:color w:val="000000"/>
          <w:lang w:val="hy-AM"/>
        </w:rPr>
        <w:t xml:space="preserve">րապես մասնագիտական կրթության արհետագործական կամ միջին մասնագիտական կրթության մակարդակում ծրագիր իրականացնելու պահանջները և կոնկրետ որակավորման ծրագիր իրականացնելու պահանջները։ </w:t>
      </w:r>
    </w:p>
    <w:p w14:paraId="31E2C457" w14:textId="4964E981" w:rsidR="006E1227" w:rsidRPr="0015326B" w:rsidRDefault="002C79AA" w:rsidP="00B12403">
      <w:pPr>
        <w:spacing w:after="0" w:line="360" w:lineRule="auto"/>
        <w:ind w:right="-23" w:firstLine="284"/>
        <w:jc w:val="both"/>
        <w:rPr>
          <w:rFonts w:ascii="GHEA Grapalat" w:eastAsia="Microsoft Sans Serif" w:hAnsi="GHEA Grapalat" w:cs="Microsoft Sans Serif"/>
          <w:sz w:val="24"/>
          <w:szCs w:val="24"/>
          <w:lang w:val="hy-AM"/>
        </w:rPr>
      </w:pPr>
      <w:r w:rsidRPr="0015326B">
        <w:rPr>
          <w:rFonts w:ascii="GHEA Grapalat" w:hAnsi="GHEA Grapalat"/>
          <w:color w:val="000000"/>
          <w:sz w:val="24"/>
          <w:szCs w:val="24"/>
          <w:lang w:val="hy-AM"/>
        </w:rPr>
        <w:t xml:space="preserve">Օրենդրական նախաձեռնությամբ հստակեցվել </w:t>
      </w:r>
      <w:r w:rsidR="005C59CA" w:rsidRPr="0015326B">
        <w:rPr>
          <w:rFonts w:ascii="GHEA Grapalat" w:hAnsi="GHEA Grapalat"/>
          <w:color w:val="000000"/>
          <w:sz w:val="24"/>
          <w:szCs w:val="24"/>
          <w:lang w:val="hy-AM"/>
        </w:rPr>
        <w:t>են</w:t>
      </w:r>
      <w:r w:rsidRPr="0015326B">
        <w:rPr>
          <w:rFonts w:ascii="GHEA Grapalat" w:hAnsi="GHEA Grapalat"/>
          <w:color w:val="000000"/>
          <w:sz w:val="24"/>
          <w:szCs w:val="24"/>
          <w:lang w:val="hy-AM"/>
        </w:rPr>
        <w:t xml:space="preserve"> մի շարք հարցեր։ Մասնավորապես՝ ՄԿՈՒ օրենքի  </w:t>
      </w:r>
      <w:r w:rsidR="005C59CA" w:rsidRPr="0015326B">
        <w:rPr>
          <w:rFonts w:ascii="GHEA Grapalat" w:hAnsi="GHEA Grapalat"/>
          <w:color w:val="000000"/>
          <w:sz w:val="24"/>
          <w:szCs w:val="24"/>
          <w:lang w:val="hy-AM"/>
        </w:rPr>
        <w:t xml:space="preserve">11-րդ հոդվածում </w:t>
      </w:r>
      <w:r w:rsidR="006E1227" w:rsidRPr="0015326B">
        <w:rPr>
          <w:rFonts w:ascii="GHEA Grapalat" w:hAnsi="GHEA Grapalat"/>
          <w:color w:val="000000"/>
          <w:sz w:val="24"/>
          <w:szCs w:val="24"/>
          <w:lang w:val="hy-AM"/>
        </w:rPr>
        <w:t>3-րդ մաս</w:t>
      </w:r>
      <w:r w:rsidR="00035B9E" w:rsidRPr="0015326B">
        <w:rPr>
          <w:rFonts w:ascii="GHEA Grapalat" w:hAnsi="GHEA Grapalat"/>
          <w:color w:val="000000"/>
          <w:sz w:val="24"/>
          <w:szCs w:val="24"/>
          <w:lang w:val="hy-AM"/>
        </w:rPr>
        <w:t>ի 4-րդ կետ</w:t>
      </w:r>
      <w:r w:rsidR="006E1227" w:rsidRPr="0015326B">
        <w:rPr>
          <w:rFonts w:ascii="GHEA Grapalat" w:hAnsi="GHEA Grapalat"/>
          <w:color w:val="000000"/>
          <w:sz w:val="24"/>
          <w:szCs w:val="24"/>
          <w:lang w:val="hy-AM"/>
        </w:rPr>
        <w:t xml:space="preserve">ում, որպես կրթական ծրագրի իրականացման իրավունքի նախապայման սահմանված՝ ՄՈՒՀ-ի հինգ տարվա զարգացման ռազմավարական ծրագրի առկայությունը կոնկրետացվել և փոխվել է  </w:t>
      </w:r>
      <w:r w:rsidR="00035B9E" w:rsidRPr="0015326B">
        <w:rPr>
          <w:rFonts w:ascii="GHEA Grapalat" w:hAnsi="GHEA Grapalat"/>
          <w:color w:val="000000"/>
          <w:sz w:val="24"/>
          <w:szCs w:val="24"/>
          <w:lang w:val="hy-AM"/>
        </w:rPr>
        <w:t>«</w:t>
      </w:r>
      <w:r w:rsidR="006E1227" w:rsidRPr="0015326B">
        <w:rPr>
          <w:rFonts w:ascii="GHEA Grapalat" w:hAnsi="GHEA Grapalat"/>
          <w:color w:val="000000"/>
          <w:sz w:val="24"/>
          <w:szCs w:val="24"/>
          <w:lang w:val="hy-AM"/>
        </w:rPr>
        <w:t>ՄՈՒՀ-ի զարգացման հայեցակարգի առկայությունը, որում հիմնավորվում է կրթական ծրագրի տվյալ մակարդակի ներդման նպատակը և գործողությունները.</w:t>
      </w:r>
      <w:r w:rsidR="00035B9E" w:rsidRPr="0015326B">
        <w:rPr>
          <w:rFonts w:ascii="GHEA Grapalat" w:hAnsi="GHEA Grapalat"/>
          <w:color w:val="000000"/>
          <w:sz w:val="24"/>
          <w:szCs w:val="24"/>
          <w:lang w:val="hy-AM"/>
        </w:rPr>
        <w:t>»։</w:t>
      </w:r>
      <w:r w:rsidR="00035B9E" w:rsidRPr="0015326B">
        <w:rPr>
          <w:rFonts w:ascii="GHEA Grapalat" w:eastAsia="Microsoft Sans Serif" w:hAnsi="GHEA Grapalat" w:cs="Microsoft Sans Serif"/>
          <w:sz w:val="24"/>
          <w:szCs w:val="24"/>
          <w:lang w:val="hy-AM"/>
        </w:rPr>
        <w:t xml:space="preserve"> Իսկ 5-րդ կետում որոշակիացվել է մասնավոր և հանրային ՄՈՒՀ-երի կողմից ուսանողների ֆինանսական աջակցություն տրամադրել պարտավորության հարցը՝ սահմանելով «ուսանողների առնվազն 5 տոկոսին» աջակցելու պահանջը։ </w:t>
      </w:r>
    </w:p>
    <w:p w14:paraId="7697308C" w14:textId="085AAC7B" w:rsidR="00417B1A" w:rsidRPr="0015326B" w:rsidRDefault="001066B1" w:rsidP="00B12403">
      <w:pPr>
        <w:shd w:val="clear" w:color="auto" w:fill="FFFFFF"/>
        <w:spacing w:after="0" w:line="360" w:lineRule="auto"/>
        <w:ind w:right="-23" w:firstLine="284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hy-AM" w:eastAsia="hy-AM"/>
        </w:rPr>
      </w:pPr>
      <w:r w:rsidRPr="0015326B">
        <w:rPr>
          <w:rFonts w:ascii="GHEA Grapalat" w:eastAsia="Microsoft Sans Serif" w:hAnsi="GHEA Grapalat" w:cs="Microsoft Sans Serif"/>
          <w:sz w:val="24"/>
          <w:szCs w:val="24"/>
          <w:lang w:val="hy-AM"/>
        </w:rPr>
        <w:t>Օրենսդրական նախաձեռնությամբ  կարգավորվել է ե</w:t>
      </w:r>
      <w:r w:rsidRPr="0015326B">
        <w:rPr>
          <w:rFonts w:ascii="GHEA Grapalat" w:hAnsi="GHEA Grapalat"/>
          <w:color w:val="000000"/>
          <w:sz w:val="24"/>
          <w:szCs w:val="24"/>
          <w:lang w:val="hy-AM"/>
        </w:rPr>
        <w:t xml:space="preserve">րկաստիճան լիցենզավորման անցումային դրույթների իրագործման հարցը, քանի որ ըստ  ՄԿՈՒ օրենքի 38-րդ հոդվածի 5-րդ մասի </w:t>
      </w:r>
      <w:r w:rsidR="006D2595" w:rsidRPr="0015326B">
        <w:rPr>
          <w:rFonts w:ascii="GHEA Grapalat" w:hAnsi="GHEA Grapalat"/>
          <w:color w:val="000000"/>
          <w:sz w:val="24"/>
          <w:szCs w:val="24"/>
          <w:lang w:val="hy-AM"/>
        </w:rPr>
        <w:t>և «Լիցենզավորման մասին օրենքում փոփոխություններ և լրացումներ կատարելու մասին օրենքի» 2-րդ հոդվածի 2-րդ կետ</w:t>
      </w:r>
      <w:r w:rsidR="00E74D9E" w:rsidRPr="00E74D9E">
        <w:rPr>
          <w:rFonts w:ascii="GHEA Grapalat" w:hAnsi="GHEA Grapalat"/>
          <w:color w:val="000000"/>
          <w:sz w:val="24"/>
          <w:szCs w:val="24"/>
          <w:lang w:val="hy-AM"/>
        </w:rPr>
        <w:t>ը</w:t>
      </w:r>
      <w:r w:rsidR="006D2595" w:rsidRPr="0015326B">
        <w:rPr>
          <w:rFonts w:ascii="GHEA Grapalat" w:hAnsi="GHEA Grapalat"/>
          <w:color w:val="000000"/>
          <w:sz w:val="24"/>
          <w:szCs w:val="24"/>
          <w:lang w:val="hy-AM"/>
        </w:rPr>
        <w:t xml:space="preserve">  </w:t>
      </w:r>
      <w:r w:rsidRPr="0015326B">
        <w:rPr>
          <w:rFonts w:ascii="GHEA Grapalat" w:hAnsi="GHEA Grapalat"/>
          <w:color w:val="000000"/>
          <w:sz w:val="24"/>
          <w:szCs w:val="24"/>
          <w:lang w:val="hy-AM"/>
        </w:rPr>
        <w:t>ուժի մեջ է մտն</w:t>
      </w:r>
      <w:r w:rsidR="006D2595" w:rsidRPr="0015326B">
        <w:rPr>
          <w:rFonts w:ascii="GHEA Grapalat" w:hAnsi="GHEA Grapalat"/>
          <w:color w:val="000000"/>
          <w:sz w:val="24"/>
          <w:szCs w:val="24"/>
          <w:lang w:val="hy-AM"/>
        </w:rPr>
        <w:t xml:space="preserve">ում </w:t>
      </w:r>
      <w:r w:rsidRPr="0015326B">
        <w:rPr>
          <w:rFonts w:ascii="GHEA Grapalat" w:hAnsi="GHEA Grapalat"/>
          <w:color w:val="000000"/>
          <w:sz w:val="24"/>
          <w:szCs w:val="24"/>
          <w:lang w:val="hy-AM"/>
        </w:rPr>
        <w:t>2025 թվականի հուլիսի 1-ից</w:t>
      </w:r>
      <w:r w:rsidR="006D2595" w:rsidRPr="0015326B">
        <w:rPr>
          <w:rFonts w:ascii="GHEA Grapalat" w:hAnsi="GHEA Grapalat"/>
          <w:color w:val="000000"/>
          <w:sz w:val="24"/>
          <w:szCs w:val="24"/>
          <w:lang w:val="hy-AM"/>
        </w:rPr>
        <w:t xml:space="preserve">։ Խնդիրն այն է, որ </w:t>
      </w:r>
      <w:r w:rsidR="00294FCE" w:rsidRPr="0015326B">
        <w:rPr>
          <w:rFonts w:ascii="GHEA Grapalat" w:hAnsi="GHEA Grapalat"/>
          <w:color w:val="000000"/>
          <w:sz w:val="24"/>
          <w:szCs w:val="24"/>
          <w:lang w:val="hy-AM"/>
        </w:rPr>
        <w:t>յ</w:t>
      </w:r>
      <w:r w:rsidR="006D2595" w:rsidRPr="0015326B">
        <w:rPr>
          <w:rFonts w:ascii="GHEA Grapalat" w:hAnsi="GHEA Grapalat"/>
          <w:color w:val="000000"/>
          <w:sz w:val="24"/>
          <w:szCs w:val="24"/>
          <w:lang w:val="hy-AM"/>
        </w:rPr>
        <w:t xml:space="preserve">ուրաքանչյուր որակավորման </w:t>
      </w:r>
      <w:r w:rsidR="00294FCE" w:rsidRPr="0015326B">
        <w:rPr>
          <w:rFonts w:ascii="GHEA Grapalat" w:hAnsi="GHEA Grapalat"/>
          <w:color w:val="000000"/>
          <w:sz w:val="24"/>
          <w:szCs w:val="24"/>
          <w:lang w:val="hy-AM"/>
        </w:rPr>
        <w:t xml:space="preserve">լիցենզիային ներկայացվող պարտադիր պահանջ է սահմանված </w:t>
      </w:r>
      <w:r w:rsidR="006D2595" w:rsidRPr="0015326B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294FCE" w:rsidRPr="00481675">
        <w:rPr>
          <w:rFonts w:ascii="GHEA Grapalat" w:eastAsia="Times New Roman" w:hAnsi="GHEA Grapalat" w:cs="Arial"/>
          <w:color w:val="333333"/>
          <w:sz w:val="24"/>
          <w:szCs w:val="24"/>
          <w:lang w:val="hy-AM" w:eastAsia="hy-AM"/>
        </w:rPr>
        <w:t xml:space="preserve"> համապատասխան կրթական ծրագրի մակարդակի որակավորումն (ուղղվածությունը) </w:t>
      </w:r>
      <w:r w:rsidR="00294FCE" w:rsidRPr="00481675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  <w:lang w:val="hy-AM" w:eastAsia="hy-AM"/>
        </w:rPr>
        <w:t>ապահովող ուսումնամեթոդական փաթեթի առկայությունը</w:t>
      </w:r>
      <w:r w:rsidR="00294FCE" w:rsidRPr="00481675">
        <w:rPr>
          <w:rFonts w:ascii="GHEA Grapalat" w:eastAsia="Times New Roman" w:hAnsi="GHEA Grapalat" w:cs="Arial"/>
          <w:color w:val="333333"/>
          <w:sz w:val="24"/>
          <w:szCs w:val="24"/>
          <w:lang w:val="hy-AM" w:eastAsia="hy-AM"/>
        </w:rPr>
        <w:t xml:space="preserve"> (ուսումնական մոդուլները, ուսումնական պլանները, ծրագրի իրականացման ձևը)</w:t>
      </w:r>
      <w:r w:rsidR="00294FCE" w:rsidRPr="0015326B">
        <w:rPr>
          <w:rFonts w:ascii="GHEA Grapalat" w:eastAsia="Times New Roman" w:hAnsi="GHEA Grapalat" w:cs="Arial"/>
          <w:color w:val="333333"/>
          <w:sz w:val="24"/>
          <w:szCs w:val="24"/>
          <w:lang w:val="hy-AM" w:eastAsia="hy-AM"/>
        </w:rPr>
        <w:t xml:space="preserve">։ Նշված ուսումնամեթոդական փաթեթի համար ներկայումս դեռևս հիմք է ընդունվում մասնագիտական կրթության պետական կրթական չափորոշիչը և մոդուլային ծրագիրը, իսկ </w:t>
      </w:r>
      <w:r w:rsidR="00F84E61" w:rsidRPr="0015326B">
        <w:rPr>
          <w:rFonts w:ascii="GHEA Grapalat" w:eastAsia="Times New Roman" w:hAnsi="GHEA Grapalat" w:cs="Arial"/>
          <w:color w:val="333333"/>
          <w:sz w:val="24"/>
          <w:szCs w:val="24"/>
          <w:lang w:val="hy-AM" w:eastAsia="hy-AM"/>
        </w:rPr>
        <w:t xml:space="preserve">ՄԿՈՒ օրենքով աստիճանաբար անցում է կատարվելու ոլորտային որակավորումների շրջանակին (ՈՈՇ) և </w:t>
      </w:r>
      <w:r w:rsidR="00F84E61" w:rsidRPr="0015326B">
        <w:rPr>
          <w:rFonts w:ascii="GHEA Grapalat" w:eastAsia="Times New Roman" w:hAnsi="GHEA Grapalat" w:cs="Arial"/>
          <w:color w:val="333333"/>
          <w:sz w:val="24"/>
          <w:szCs w:val="24"/>
          <w:lang w:val="hy-AM" w:eastAsia="hy-AM"/>
        </w:rPr>
        <w:lastRenderedPageBreak/>
        <w:t>դրանց հիմնա վրա ԿԳՄՍՄ</w:t>
      </w:r>
      <w:r w:rsidR="00686BCD">
        <w:rPr>
          <w:rFonts w:ascii="GHEA Grapalat" w:eastAsia="Times New Roman" w:hAnsi="GHEA Grapalat" w:cs="Arial"/>
          <w:color w:val="333333"/>
          <w:sz w:val="24"/>
          <w:szCs w:val="24"/>
          <w:lang w:val="hy-AM" w:eastAsia="hy-AM"/>
        </w:rPr>
        <w:t>Ն</w:t>
      </w:r>
      <w:r w:rsidR="00F84E61" w:rsidRPr="0015326B">
        <w:rPr>
          <w:rFonts w:ascii="GHEA Grapalat" w:eastAsia="Times New Roman" w:hAnsi="GHEA Grapalat" w:cs="Arial"/>
          <w:color w:val="333333"/>
          <w:sz w:val="24"/>
          <w:szCs w:val="24"/>
          <w:lang w:val="hy-AM" w:eastAsia="hy-AM"/>
        </w:rPr>
        <w:t xml:space="preserve"> սահմանած որակավորումների շրջանակային նկարագրերին (ՈՇՆ)։ Այսինքն կրթական չափորոշիչն</w:t>
      </w:r>
      <w:r w:rsidR="00417B1A" w:rsidRPr="0015326B">
        <w:rPr>
          <w:rFonts w:ascii="GHEA Grapalat" w:eastAsia="Times New Roman" w:hAnsi="GHEA Grapalat" w:cs="Arial"/>
          <w:color w:val="333333"/>
          <w:sz w:val="24"/>
          <w:szCs w:val="24"/>
          <w:lang w:val="hy-AM" w:eastAsia="hy-AM"/>
        </w:rPr>
        <w:t>ե</w:t>
      </w:r>
      <w:r w:rsidR="00F84E61" w:rsidRPr="0015326B">
        <w:rPr>
          <w:rFonts w:ascii="GHEA Grapalat" w:eastAsia="Times New Roman" w:hAnsi="GHEA Grapalat" w:cs="Arial"/>
          <w:color w:val="333333"/>
          <w:sz w:val="24"/>
          <w:szCs w:val="24"/>
          <w:lang w:val="hy-AM" w:eastAsia="hy-AM"/>
        </w:rPr>
        <w:t xml:space="preserve">րից </w:t>
      </w:r>
      <w:r w:rsidR="00417B1A" w:rsidRPr="0015326B">
        <w:rPr>
          <w:rFonts w:ascii="GHEA Grapalat" w:eastAsia="Times New Roman" w:hAnsi="GHEA Grapalat" w:cs="Arial"/>
          <w:color w:val="333333"/>
          <w:sz w:val="24"/>
          <w:szCs w:val="24"/>
          <w:lang w:val="hy-AM" w:eastAsia="hy-AM"/>
        </w:rPr>
        <w:t xml:space="preserve">համապատասխան ՈՇՆ անցումը տեղի է ունենալու աստիճանաբար։ Օրինակ 2026 թվականին պլանավորված է առնվազն 10 ոլորտի որակավորման շրջանակի և դրանց նկարագրերի սահմանում։ ՄԿՈՒ օրենքում այս անցումը հստակ չէր սահմանված, ինչն առաջ է բերում մասնագիտական  կրթական ծրագրերով լիցենզավորման գործընթացի դադարեցման։ </w:t>
      </w:r>
    </w:p>
    <w:p w14:paraId="78088B3B" w14:textId="77777777" w:rsidR="00232284" w:rsidRPr="00DD4B36" w:rsidRDefault="00417B1A" w:rsidP="00B12403">
      <w:pPr>
        <w:shd w:val="clear" w:color="auto" w:fill="FFFFFF"/>
        <w:spacing w:after="0" w:line="360" w:lineRule="auto"/>
        <w:ind w:right="-23" w:firstLine="284"/>
        <w:jc w:val="both"/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val="hy-AM" w:eastAsia="ru-RU"/>
        </w:rPr>
      </w:pPr>
      <w:r w:rsidRPr="0015326B">
        <w:rPr>
          <w:rFonts w:ascii="GHEA Grapalat" w:eastAsia="Times New Roman" w:hAnsi="GHEA Grapalat" w:cs="Arial"/>
          <w:color w:val="333333"/>
          <w:sz w:val="24"/>
          <w:szCs w:val="24"/>
          <w:lang w:val="hy-AM" w:eastAsia="hy-AM"/>
        </w:rPr>
        <w:t>«Լիցենզավորման մասին</w:t>
      </w:r>
      <w:r w:rsidR="00D853FD" w:rsidRPr="0015326B">
        <w:rPr>
          <w:rFonts w:ascii="GHEA Grapalat" w:eastAsia="Times New Roman" w:hAnsi="GHEA Grapalat" w:cs="Arial"/>
          <w:color w:val="333333"/>
          <w:sz w:val="24"/>
          <w:szCs w:val="24"/>
          <w:lang w:val="hy-AM" w:eastAsia="hy-AM"/>
        </w:rPr>
        <w:t>»</w:t>
      </w:r>
      <w:r w:rsidRPr="0015326B">
        <w:rPr>
          <w:rFonts w:ascii="GHEA Grapalat" w:eastAsia="Times New Roman" w:hAnsi="GHEA Grapalat" w:cs="Arial"/>
          <w:color w:val="333333"/>
          <w:sz w:val="24"/>
          <w:szCs w:val="24"/>
          <w:lang w:val="hy-AM" w:eastAsia="hy-AM"/>
        </w:rPr>
        <w:t xml:space="preserve"> օրենքի անցումային դրույթներում առաջարկ</w:t>
      </w:r>
      <w:r w:rsidR="00D853FD" w:rsidRPr="0015326B">
        <w:rPr>
          <w:rFonts w:ascii="GHEA Grapalat" w:eastAsia="Times New Roman" w:hAnsi="GHEA Grapalat" w:cs="Arial"/>
          <w:color w:val="333333"/>
          <w:sz w:val="24"/>
          <w:szCs w:val="24"/>
          <w:lang w:val="hy-AM" w:eastAsia="hy-AM"/>
        </w:rPr>
        <w:t xml:space="preserve">ող լրացումը հնարավրոություն կտա հստակեցնել լիցենզավորման աստիճանական անցումը։ Մասնավորապես՝ </w:t>
      </w:r>
      <w:bookmarkStart w:id="1" w:name="_Hlk219215605"/>
      <w:r w:rsidR="00D853FD" w:rsidRPr="0015326B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val="hy-AM" w:eastAsia="ru-RU"/>
        </w:rPr>
        <w:t>Լի</w:t>
      </w:r>
      <w:r w:rsidR="00B12403" w:rsidRPr="0015326B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val="hy-AM" w:eastAsia="ru-RU"/>
        </w:rPr>
        <w:t xml:space="preserve">ցենզավորման օրենքով </w:t>
      </w:r>
      <w:r w:rsidR="00D853FD" w:rsidRPr="00D853F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սահմանված լիցենզավորման ենթակա գործունեության տեսակներն իրականացնելու համար հիմք է ընդունվում  </w:t>
      </w:r>
      <w:r w:rsidR="00D853FD" w:rsidRPr="00D853FD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val="hy-AM" w:eastAsia="ru-RU"/>
        </w:rPr>
        <w:t>կրթության պետական կառավարման լիազոր մարմնի հաստատած և աստիճանաբար ներդվող, «Մասնագիտական կրթության և ուսուցման մասին» օրենքի 7-րդ հոդվածի 7-րդ և 8-րդ մասերով սահմանված արհետագործական կամ միջին մասնագիտական կրթական ծրագրի մակարդակում տվյալ որակավորման շրջանակային նկարագիրը։  Մինչ այդ լ</w:t>
      </w:r>
      <w:r w:rsidR="00B12403" w:rsidRPr="0015326B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val="hy-AM" w:eastAsia="ru-RU"/>
        </w:rPr>
        <w:t>ի</w:t>
      </w:r>
      <w:r w:rsidR="00D853FD" w:rsidRPr="00D853FD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val="hy-AM" w:eastAsia="ru-RU"/>
        </w:rPr>
        <w:t>ցենզավորման գործընթացին ներկայացված փաթեթում հիմք է ընդունվում նախնական մասնագիտական (արհետավործական) կամ միջին մասնագիտական կրթության տվյալ մասնագիտության որակավորման պետական կրթական չափորոշիչը, կրթական ծրագիրը և համապատասխան մեթոդական փաթեթը։</w:t>
      </w:r>
      <w:r w:rsidR="00D853FD" w:rsidRPr="00DD4B36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val="hy-AM" w:eastAsia="ru-RU"/>
        </w:rPr>
        <w:t>»։</w:t>
      </w:r>
    </w:p>
    <w:p w14:paraId="2643DDBB" w14:textId="08C06AFB" w:rsidR="008F74A1" w:rsidRPr="00674CA6" w:rsidRDefault="008F74A1" w:rsidP="008F74A1">
      <w:pPr>
        <w:shd w:val="clear" w:color="auto" w:fill="FFFFFF"/>
        <w:spacing w:after="0" w:line="360" w:lineRule="auto"/>
        <w:ind w:right="-23" w:firstLine="284"/>
        <w:jc w:val="both"/>
        <w:rPr>
          <w:rFonts w:ascii="GHEA Grapalat" w:eastAsia="Times New Roman" w:hAnsi="GHEA Grapalat" w:cs="Arial"/>
          <w:sz w:val="24"/>
          <w:szCs w:val="24"/>
          <w:shd w:val="clear" w:color="auto" w:fill="FFFFFF"/>
          <w:lang w:val="hy-AM" w:eastAsia="ru-RU"/>
        </w:rPr>
      </w:pPr>
      <w:r w:rsidRPr="00674CA6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hy-AM" w:eastAsia="ru-RU"/>
        </w:rPr>
        <w:t xml:space="preserve">Մինչև աստիճանաբար ներդվող, «Մասնագիտական կրթության և ուսուցման մասին» օրենքի 7-րդ հոդվածի 7-րդ և 8-րդ մասերով սահմանված արհետագործական կամ միջին մասնագիտական կրթական ծրագրի մակարդակում տվյալ որակավորման շրջանակային նկարագիրը հաստատելը, լիցենզավորումը պետք է իրականացվի նախնական մասնագիտական (արհետավործական) կամ միջին մասնագիտական կրթական ծրագրերով, ուստի պետք է </w:t>
      </w:r>
      <w:r w:rsidRPr="00674CA6">
        <w:rPr>
          <w:rFonts w:ascii="GHEA Grapalat" w:hAnsi="GHEA Grapalat"/>
          <w:sz w:val="24"/>
          <w:szCs w:val="24"/>
          <w:lang w:val="hy-AM"/>
        </w:rPr>
        <w:t>«</w:t>
      </w:r>
      <w:r w:rsidRPr="00674CA6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hy-AM" w:eastAsia="ru-RU"/>
        </w:rPr>
        <w:t>Պետական տուրքի մասին</w:t>
      </w:r>
      <w:r w:rsidRPr="00674CA6">
        <w:rPr>
          <w:rFonts w:ascii="GHEA Grapalat" w:hAnsi="GHEA Grapalat"/>
          <w:sz w:val="24"/>
          <w:szCs w:val="24"/>
          <w:lang w:val="hy-AM"/>
        </w:rPr>
        <w:t>»</w:t>
      </w:r>
      <w:r w:rsidRPr="00674CA6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hy-AM" w:eastAsia="ru-RU"/>
        </w:rPr>
        <w:t xml:space="preserve"> օրենքում ամրագրել տվյալ կրթական ծրագրերով պետական տուրքի վճարման համապատասխան դրույքաչափեր:</w:t>
      </w:r>
    </w:p>
    <w:p w14:paraId="0D093A59" w14:textId="6AD7EF58" w:rsidR="00B12403" w:rsidRPr="00674CA6" w:rsidRDefault="00232284" w:rsidP="008F74A1">
      <w:pPr>
        <w:shd w:val="clear" w:color="auto" w:fill="FFFFFF"/>
        <w:spacing w:after="0" w:line="360" w:lineRule="auto"/>
        <w:ind w:right="-23" w:firstLine="284"/>
        <w:jc w:val="both"/>
        <w:rPr>
          <w:rFonts w:ascii="GHEA Grapalat" w:eastAsia="Times New Roman" w:hAnsi="GHEA Grapalat" w:cs="Arial"/>
          <w:sz w:val="24"/>
          <w:szCs w:val="24"/>
          <w:shd w:val="clear" w:color="auto" w:fill="FFFFFF"/>
          <w:lang w:val="hy-AM" w:eastAsia="ru-RU"/>
        </w:rPr>
      </w:pPr>
      <w:r w:rsidRPr="00674CA6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hy-AM" w:eastAsia="ru-RU"/>
        </w:rPr>
        <w:t>Քանի որ, հանրակրթության բնագավառի լիցենզավորման գործընթացում</w:t>
      </w:r>
      <w:r w:rsidR="00D853FD" w:rsidRPr="00674CA6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hy-AM" w:eastAsia="ru-RU"/>
        </w:rPr>
        <w:t xml:space="preserve"> </w:t>
      </w:r>
      <w:r w:rsidRPr="00674CA6">
        <w:rPr>
          <w:rFonts w:ascii="GHEA Grapalat" w:hAnsi="GHEA Grapalat"/>
          <w:sz w:val="24"/>
          <w:szCs w:val="24"/>
          <w:lang w:val="hy-AM"/>
        </w:rPr>
        <w:t xml:space="preserve">երկաստիճան համակարգի (համապատասխան մակարդակի որակավորման կրթական ծրագրի իրականացման իրավունքի տրամադրում, իսկ հետագայում տվյալ մակարդակի  յուրաքանչյուր </w:t>
      </w:r>
      <w:r w:rsidRPr="00674CA6">
        <w:rPr>
          <w:rFonts w:ascii="GHEA Grapalat" w:hAnsi="GHEA Grapalat"/>
          <w:sz w:val="24"/>
          <w:szCs w:val="24"/>
          <w:lang w:val="hy-AM"/>
        </w:rPr>
        <w:lastRenderedPageBreak/>
        <w:t>որակավորման ծրագրի իրականացման լիցենզիայի տրամադրում) անցում նախատեսված չէ</w:t>
      </w:r>
      <w:r w:rsidR="008F74A1" w:rsidRPr="00674CA6">
        <w:rPr>
          <w:rFonts w:ascii="GHEA Grapalat" w:hAnsi="GHEA Grapalat"/>
          <w:sz w:val="24"/>
          <w:szCs w:val="24"/>
          <w:lang w:val="hy-AM"/>
        </w:rPr>
        <w:t>,</w:t>
      </w:r>
      <w:r w:rsidRPr="00674CA6">
        <w:rPr>
          <w:rFonts w:ascii="GHEA Grapalat" w:hAnsi="GHEA Grapalat"/>
          <w:sz w:val="24"/>
          <w:szCs w:val="24"/>
          <w:lang w:val="hy-AM"/>
        </w:rPr>
        <w:t xml:space="preserve"> ուստի անհրաժեշտություն է առաջացել </w:t>
      </w:r>
      <w:r w:rsidR="008F74A1" w:rsidRPr="00674CA6">
        <w:rPr>
          <w:rFonts w:ascii="GHEA Grapalat" w:hAnsi="GHEA Grapalat"/>
          <w:sz w:val="24"/>
          <w:szCs w:val="24"/>
          <w:lang w:val="hy-AM"/>
        </w:rPr>
        <w:t>«</w:t>
      </w:r>
      <w:r w:rsidRPr="00674CA6">
        <w:rPr>
          <w:rFonts w:ascii="GHEA Grapalat" w:hAnsi="GHEA Grapalat"/>
          <w:sz w:val="24"/>
          <w:szCs w:val="24"/>
          <w:lang w:val="hy-AM"/>
        </w:rPr>
        <w:t>Կրթության մասին</w:t>
      </w:r>
      <w:r w:rsidR="008F74A1" w:rsidRPr="00674CA6">
        <w:rPr>
          <w:rFonts w:ascii="GHEA Grapalat" w:hAnsi="GHEA Grapalat"/>
          <w:sz w:val="24"/>
          <w:szCs w:val="24"/>
          <w:lang w:val="hy-AM"/>
        </w:rPr>
        <w:t>»</w:t>
      </w:r>
      <w:r w:rsidRPr="00674CA6">
        <w:rPr>
          <w:rFonts w:ascii="GHEA Grapalat" w:hAnsi="GHEA Grapalat"/>
          <w:sz w:val="24"/>
          <w:szCs w:val="24"/>
          <w:lang w:val="hy-AM"/>
        </w:rPr>
        <w:t xml:space="preserve"> օրենքով առանձնացնել հանրակրթական, մասնագիտական և բարձրագույն կրթության լիցենզավորման պահանջը:</w:t>
      </w:r>
      <w:r w:rsidR="008F74A1" w:rsidRPr="00674CA6">
        <w:rPr>
          <w:rFonts w:ascii="GHEA Grapalat" w:hAnsi="GHEA Grapalat"/>
          <w:sz w:val="24"/>
          <w:szCs w:val="24"/>
          <w:lang w:val="hy-AM"/>
        </w:rPr>
        <w:t xml:space="preserve"> </w:t>
      </w:r>
      <w:r w:rsidR="00D853FD" w:rsidRPr="00674CA6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hy-AM" w:eastAsia="ru-RU"/>
        </w:rPr>
        <w:t xml:space="preserve"> </w:t>
      </w:r>
    </w:p>
    <w:p w14:paraId="4CBF21A9" w14:textId="6ACAC92C" w:rsidR="00847010" w:rsidRPr="0015326B" w:rsidRDefault="00B12403" w:rsidP="00847010">
      <w:pPr>
        <w:pStyle w:val="ListParagraph"/>
        <w:numPr>
          <w:ilvl w:val="0"/>
          <w:numId w:val="32"/>
        </w:numPr>
        <w:shd w:val="clear" w:color="auto" w:fill="FFFFFF"/>
        <w:spacing w:after="0" w:line="360" w:lineRule="auto"/>
        <w:ind w:left="0" w:right="-23" w:firstLine="426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hy-AM" w:eastAsia="hy-AM"/>
        </w:rPr>
      </w:pPr>
      <w:r w:rsidRPr="0015326B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val="hy-AM" w:eastAsia="ru-RU"/>
        </w:rPr>
        <w:t xml:space="preserve">Օրենքի նախագծերով կարգավորվող երկրորդ ուղղությունը վերաբերում է </w:t>
      </w:r>
      <w:r w:rsidR="00847010" w:rsidRPr="0015326B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val="hy-AM" w:eastAsia="ru-RU"/>
        </w:rPr>
        <w:t>ՄԿՈՒ ոլորտում ֆինանսավորման քաղաքականությանը։ Ներկայում դրանք տարանջատվում են սոցիալական խմբերի ներկայացուցիչների կրթության ընդգրկվածությանն աջակց</w:t>
      </w:r>
      <w:r w:rsidR="00A528F5" w:rsidRPr="0015326B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val="hy-AM" w:eastAsia="ru-RU"/>
        </w:rPr>
        <w:t xml:space="preserve">ելու </w:t>
      </w:r>
      <w:r w:rsidR="00847010" w:rsidRPr="0015326B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val="hy-AM" w:eastAsia="ru-RU"/>
        </w:rPr>
        <w:t>և գերակա ոլորտներում որակավորված մասնագետների  պատրաստ</w:t>
      </w:r>
      <w:r w:rsidR="00A528F5" w:rsidRPr="0015326B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val="hy-AM" w:eastAsia="ru-RU"/>
        </w:rPr>
        <w:t xml:space="preserve">ելու </w:t>
      </w:r>
      <w:r w:rsidR="00847010" w:rsidRPr="0015326B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val="hy-AM" w:eastAsia="ru-RU"/>
        </w:rPr>
        <w:t xml:space="preserve">նպատակին։ </w:t>
      </w:r>
    </w:p>
    <w:p w14:paraId="59A11122" w14:textId="3A586F5B" w:rsidR="00137884" w:rsidRDefault="00847010" w:rsidP="00A528F5">
      <w:pPr>
        <w:spacing w:line="360" w:lineRule="auto"/>
        <w:ind w:firstLine="284"/>
        <w:jc w:val="both"/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val="hy-AM" w:eastAsia="ru-RU"/>
        </w:rPr>
      </w:pPr>
      <w:r w:rsidRPr="0015326B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val="hy-AM" w:eastAsia="ru-RU"/>
        </w:rPr>
        <w:t>Ն</w:t>
      </w:r>
      <w:r w:rsidR="00A528F5" w:rsidRPr="0015326B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val="hy-AM" w:eastAsia="ru-RU"/>
        </w:rPr>
        <w:t>երկայումս մասնագիտական կրթության մակարդակներում պետության համար առաջնահերթ</w:t>
      </w:r>
      <w:r w:rsidR="00E74D9E" w:rsidRPr="00E74D9E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val="hy-AM" w:eastAsia="ru-RU"/>
        </w:rPr>
        <w:t xml:space="preserve">ություն </w:t>
      </w:r>
      <w:r w:rsidR="00A528F5" w:rsidRPr="0015326B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val="hy-AM" w:eastAsia="ru-RU"/>
        </w:rPr>
        <w:t>և կարևոր</w:t>
      </w:r>
      <w:r w:rsidR="00E74D9E" w:rsidRPr="00E74D9E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val="hy-AM" w:eastAsia="ru-RU"/>
        </w:rPr>
        <w:t>ություն ներկայացնող</w:t>
      </w:r>
      <w:r w:rsidR="00A528F5" w:rsidRPr="0015326B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val="hy-AM" w:eastAsia="ru-RU"/>
        </w:rPr>
        <w:t xml:space="preserve"> ոլորտների (գերակա ոլորտ) որակավորներով (ուղղվածությամբ) հիմնական կրթության հիմքով ընդունված ուսանողներին պետական բյուջեի միջոցների հաշվին տարեկան </w:t>
      </w:r>
      <w:r w:rsidR="006E1C8A" w:rsidRPr="0015326B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val="hy-AM" w:eastAsia="ru-RU"/>
        </w:rPr>
        <w:t xml:space="preserve">տրամադրվում է </w:t>
      </w:r>
      <w:r w:rsidR="00A528F5" w:rsidRPr="0015326B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val="hy-AM" w:eastAsia="ru-RU"/>
        </w:rPr>
        <w:t>ֆինանսավորում</w:t>
      </w:r>
      <w:r w:rsidR="006E1C8A" w:rsidRPr="0015326B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val="hy-AM" w:eastAsia="ru-RU"/>
        </w:rPr>
        <w:t xml:space="preserve">։ Սակայն այս դրույթը նոր օրենքում չի սահմանվել։ ՄԿՈՒ օրենքի 18-րդ հոդվածում լրացում կատարելով կոնկրետացվել է Կառավարությանը վերապահված նշված լիազորությունը։ </w:t>
      </w:r>
    </w:p>
    <w:p w14:paraId="09C4A5C3" w14:textId="25659ED2" w:rsidR="00E74D9E" w:rsidRPr="00E74D9E" w:rsidRDefault="00E74D9E" w:rsidP="00E74D9E">
      <w:pPr>
        <w:spacing w:line="360" w:lineRule="auto"/>
        <w:ind w:firstLine="142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r w:rsidRPr="00E74D9E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val="hy-AM" w:eastAsia="ru-RU"/>
        </w:rPr>
        <w:t xml:space="preserve">Լրացում է կատարվել նաև </w:t>
      </w:r>
      <w:r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val="hy-AM" w:eastAsia="ru-RU"/>
        </w:rPr>
        <w:t>«</w:t>
      </w:r>
      <w:r w:rsidRPr="00E74D9E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val="hy-AM" w:eastAsia="ru-RU"/>
        </w:rPr>
        <w:t>լրիվ կամ մասնակի</w:t>
      </w:r>
      <w:r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val="hy-AM" w:eastAsia="ru-RU"/>
        </w:rPr>
        <w:t>»</w:t>
      </w:r>
      <w:r w:rsidRPr="00E74D9E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val="hy-AM" w:eastAsia="ru-RU"/>
        </w:rPr>
        <w:t xml:space="preserve"> կրթաթոշակ կամ ծախսերի փոխհատուցում եզրույթներում՝ </w:t>
      </w:r>
      <w:r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val="hy-AM" w:eastAsia="ru-RU"/>
        </w:rPr>
        <w:t>«</w:t>
      </w:r>
      <w:r w:rsidRPr="00E74D9E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val="hy-AM" w:eastAsia="ru-RU"/>
        </w:rPr>
        <w:t>լրիվ</w:t>
      </w:r>
      <w:r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val="hy-AM" w:eastAsia="ru-RU"/>
        </w:rPr>
        <w:t>»</w:t>
      </w:r>
      <w:r w:rsidRPr="00E74D9E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val="hy-AM" w:eastAsia="ru-RU"/>
        </w:rPr>
        <w:t xml:space="preserve"> բառի կողքը լրացնելով </w:t>
      </w:r>
      <w:r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val="hy-AM" w:eastAsia="ru-RU"/>
        </w:rPr>
        <w:t>«</w:t>
      </w:r>
      <w:r w:rsidRPr="00E74D9E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val="hy-AM" w:eastAsia="ru-RU"/>
        </w:rPr>
        <w:t>(ամբողջական)</w:t>
      </w:r>
      <w:r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val="hy-AM" w:eastAsia="ru-RU"/>
        </w:rPr>
        <w:t>»</w:t>
      </w:r>
      <w:r w:rsidRPr="00E74D9E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val="hy-AM" w:eastAsia="ru-RU"/>
        </w:rPr>
        <w:t xml:space="preserve"> բառը, քանի որ</w:t>
      </w:r>
      <w:r w:rsidRPr="00E74D9E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 կրթության ոլորտի ֆինանսավորման տարբեր ակտերում կիրառվում է երկու տերմինն էլ։ Հետագա երկիմաստությունից խուսափելու համար երկու տերմինն էլ նույնականացվել է։ </w:t>
      </w:r>
    </w:p>
    <w:p w14:paraId="4B3F8F2B" w14:textId="77777777" w:rsidR="00367814" w:rsidRPr="0015326B" w:rsidRDefault="00137884" w:rsidP="00A528F5">
      <w:pPr>
        <w:spacing w:line="360" w:lineRule="auto"/>
        <w:ind w:firstLine="284"/>
        <w:jc w:val="both"/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val="hy-AM" w:eastAsia="ru-RU"/>
        </w:rPr>
      </w:pPr>
      <w:r w:rsidRPr="0015326B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val="hy-AM" w:eastAsia="ru-RU"/>
        </w:rPr>
        <w:t>ՄԿՈՒ օրենքով, որպես կրթության առանձին ձև հանվել է առկա և հեռակա ձևերը։ Բացի դրանից «նախնական մասնագիտական (արհետագործական)« և «միջին մասնագիտական» եզրույթները փոխվել են «մասնագիտական կրթությ</w:t>
      </w:r>
      <w:r w:rsidR="00367814" w:rsidRPr="0015326B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val="hy-AM" w:eastAsia="ru-RU"/>
        </w:rPr>
        <w:t xml:space="preserve">ուն» եզրույթի։ </w:t>
      </w:r>
      <w:r w:rsidRPr="0015326B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val="hy-AM" w:eastAsia="ru-RU"/>
        </w:rPr>
        <w:t xml:space="preserve"> Դրանով պայմանավորված օրենսդրական փաթեթով առաջարկվում է փոփոխություն  կատարել «Հաշմանդամություն ունեցող անձնաց իրավունքների պաշտպանության մասին» </w:t>
      </w:r>
      <w:r w:rsidR="00367814" w:rsidRPr="0015326B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val="hy-AM" w:eastAsia="ru-RU"/>
        </w:rPr>
        <w:t xml:space="preserve">օրենքի 15-րդ հոդվածում </w:t>
      </w:r>
      <w:r w:rsidRPr="0015326B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val="hy-AM" w:eastAsia="ru-RU"/>
        </w:rPr>
        <w:t>և «Առանց ծնողական խնամքի մնացած երեխաների սոցիալական պաշտպանության մասին» օրենք</w:t>
      </w:r>
      <w:r w:rsidR="00367814" w:rsidRPr="0015326B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val="hy-AM" w:eastAsia="ru-RU"/>
        </w:rPr>
        <w:t>ի 7-րդ հոդված</w:t>
      </w:r>
      <w:r w:rsidRPr="0015326B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val="hy-AM" w:eastAsia="ru-RU"/>
        </w:rPr>
        <w:t>ում</w:t>
      </w:r>
      <w:r w:rsidR="00367814" w:rsidRPr="0015326B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val="hy-AM" w:eastAsia="ru-RU"/>
        </w:rPr>
        <w:t xml:space="preserve">։ </w:t>
      </w:r>
    </w:p>
    <w:p w14:paraId="59C7CA45" w14:textId="76154377" w:rsidR="00B33F1C" w:rsidRPr="0015326B" w:rsidRDefault="00137884" w:rsidP="00E74D9E">
      <w:pPr>
        <w:pStyle w:val="ListParagraph"/>
        <w:numPr>
          <w:ilvl w:val="0"/>
          <w:numId w:val="32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eastAsia="Microsoft Sans Serif" w:hAnsi="GHEA Grapalat" w:cs="Microsoft Sans Serif"/>
          <w:sz w:val="24"/>
          <w:szCs w:val="24"/>
          <w:lang w:val="hy-AM"/>
        </w:rPr>
      </w:pPr>
      <w:r w:rsidRPr="0015326B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val="hy-AM" w:eastAsia="ru-RU"/>
        </w:rPr>
        <w:t xml:space="preserve"> </w:t>
      </w:r>
      <w:r w:rsidR="006E1C8A" w:rsidRPr="0015326B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val="hy-AM" w:eastAsia="ru-RU"/>
        </w:rPr>
        <w:t xml:space="preserve"> </w:t>
      </w:r>
      <w:r w:rsidR="00367814" w:rsidRPr="0015326B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val="hy-AM" w:eastAsia="ru-RU"/>
        </w:rPr>
        <w:t xml:space="preserve">Օրենքի նախագծով կարգավորվող երրորդ ուղղությունը հստակություն է մտցնում </w:t>
      </w:r>
      <w:r w:rsidR="00B33F1C" w:rsidRPr="0015326B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val="hy-AM" w:eastAsia="ru-RU"/>
        </w:rPr>
        <w:t xml:space="preserve">ՄԿՈՒ համակարգում ներառական կրթության ներդման ու մանակավարժահոգեբանական և այլ ծառայությունների կազակերպման հարաբերություններում։ ՄԿՈՒ օրենքում այդ </w:t>
      </w:r>
      <w:r w:rsidR="00B33F1C" w:rsidRPr="0015326B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val="hy-AM" w:eastAsia="ru-RU"/>
        </w:rPr>
        <w:lastRenderedPageBreak/>
        <w:t xml:space="preserve">հարաբերությունները նույնականածցվել էին «Հանրակրթության մասին» օրենքի կարագավորումների հետ։ Սակայն հաշվի առնելով ՄԿՈՒ ոլորտի առանձնահատկությունները անհրաժեշտություն է սահմանել առանձին կարգավորում։ Այդ նպատակով 15-րդ և 19-րդ հոդվածներում լրացվել է, որ  </w:t>
      </w:r>
      <w:bookmarkStart w:id="2" w:name="_Hlk219900259"/>
      <w:r w:rsidR="00B33F1C" w:rsidRPr="0015326B">
        <w:rPr>
          <w:rFonts w:ascii="GHEA Grapalat" w:eastAsia="Microsoft Sans Serif" w:hAnsi="GHEA Grapalat" w:cs="Microsoft Sans Serif"/>
          <w:sz w:val="24"/>
          <w:szCs w:val="24"/>
          <w:lang w:val="hy-AM"/>
        </w:rPr>
        <w:t>«Մանկավարժահոգեբանական աջակցության տրամադրման կարգը սահմանում է կրթության պետական կառավարման լիազոր մարմինը։</w:t>
      </w:r>
      <w:r w:rsidR="005F1A46" w:rsidRPr="0015326B">
        <w:rPr>
          <w:rFonts w:ascii="GHEA Grapalat" w:eastAsia="Microsoft Sans Serif" w:hAnsi="GHEA Grapalat" w:cs="Microsoft Sans Serif"/>
          <w:sz w:val="24"/>
          <w:szCs w:val="24"/>
          <w:lang w:val="hy-AM"/>
        </w:rPr>
        <w:t xml:space="preserve"> </w:t>
      </w:r>
    </w:p>
    <w:p w14:paraId="28CA23D1" w14:textId="77777777" w:rsidR="005F1A46" w:rsidRPr="0015326B" w:rsidRDefault="005F1A46" w:rsidP="005F1A46">
      <w:pPr>
        <w:pStyle w:val="ListParagraph"/>
        <w:spacing w:after="0" w:line="360" w:lineRule="auto"/>
        <w:ind w:left="567"/>
        <w:jc w:val="both"/>
        <w:rPr>
          <w:rFonts w:ascii="GHEA Grapalat" w:eastAsia="Microsoft Sans Serif" w:hAnsi="GHEA Grapalat" w:cs="Microsoft Sans Serif"/>
          <w:sz w:val="24"/>
          <w:szCs w:val="24"/>
          <w:lang w:val="hy-AM"/>
        </w:rPr>
      </w:pPr>
    </w:p>
    <w:bookmarkEnd w:id="2"/>
    <w:p w14:paraId="6F355719" w14:textId="1CF86607" w:rsidR="005F1A46" w:rsidRPr="0015326B" w:rsidRDefault="005F1A46" w:rsidP="005F1A46">
      <w:pPr>
        <w:pStyle w:val="ListParagraph"/>
        <w:numPr>
          <w:ilvl w:val="0"/>
          <w:numId w:val="32"/>
        </w:numPr>
        <w:spacing w:after="0" w:line="360" w:lineRule="auto"/>
        <w:ind w:left="0" w:firstLine="426"/>
        <w:jc w:val="both"/>
        <w:rPr>
          <w:rFonts w:ascii="GHEA Grapalat" w:eastAsia="Microsoft Sans Serif" w:hAnsi="GHEA Grapalat" w:cs="Microsoft Sans Serif"/>
          <w:sz w:val="24"/>
          <w:szCs w:val="24"/>
          <w:lang w:val="hy-AM"/>
        </w:rPr>
      </w:pPr>
      <w:r w:rsidRPr="0015326B">
        <w:rPr>
          <w:rFonts w:ascii="GHEA Grapalat" w:eastAsia="Microsoft Sans Serif" w:hAnsi="GHEA Grapalat" w:cs="Microsoft Sans Serif"/>
          <w:sz w:val="24"/>
          <w:szCs w:val="24"/>
          <w:lang w:val="hy-AM"/>
        </w:rPr>
        <w:t xml:space="preserve">Օրենսդրական փոփոխությամբ հստակեցվել է նաև հիմնական կրթության հիմքով մասնագիտական կրթության որակավորումներով կրթություն ստացող շրջանավարտներին ավարտական փաստաթուղթ շնորհելու հարցը։ Համաձայն առաջարկվող լրացման  </w:t>
      </w:r>
      <w:bookmarkStart w:id="3" w:name="_Hlk219899669"/>
      <w:r w:rsidRPr="0015326B">
        <w:rPr>
          <w:rFonts w:ascii="GHEA Grapalat" w:eastAsia="Microsoft Sans Serif" w:hAnsi="GHEA Grapalat" w:cs="Microsoft Sans Serif"/>
          <w:sz w:val="24"/>
          <w:szCs w:val="24"/>
          <w:lang w:val="hy-AM"/>
        </w:rPr>
        <w:t>«Մասնագիտական կրթական ծրագրի համապատասխան մակարդակներում  որոշակի  որակավորման ծրագիրը  սույն օրենքի 15-րդ հոդվածի 7-րդ մասով սահմանված հիմնական կրթության հիմքով կազմակերպելու դեպքում, շնորհվում է նաև միջնակարգ կրթության երրորդ աստիճանի որակավորում և տրվում «Հանրակրթության մասին» օրենքով սահմանված ավարտական փաստաթուղթ՝ առանձին կամ միասնական փաստաթղթով։</w:t>
      </w:r>
    </w:p>
    <w:p w14:paraId="006ED7FD" w14:textId="5DC4CD1A" w:rsidR="006D2C4D" w:rsidRPr="0015326B" w:rsidRDefault="006D2C4D" w:rsidP="006D2C4D">
      <w:pPr>
        <w:spacing w:after="0" w:line="360" w:lineRule="auto"/>
        <w:ind w:firstLine="426"/>
        <w:jc w:val="both"/>
        <w:rPr>
          <w:rFonts w:ascii="GHEA Grapalat" w:eastAsia="Microsoft Sans Serif" w:hAnsi="GHEA Grapalat" w:cs="Microsoft Sans Serif"/>
          <w:sz w:val="24"/>
          <w:szCs w:val="24"/>
          <w:lang w:val="hy-AM"/>
        </w:rPr>
      </w:pPr>
      <w:r w:rsidRPr="0015326B">
        <w:rPr>
          <w:rFonts w:ascii="GHEA Grapalat" w:eastAsia="Microsoft Sans Serif" w:hAnsi="GHEA Grapalat" w:cs="Microsoft Sans Serif"/>
          <w:sz w:val="24"/>
          <w:szCs w:val="24"/>
          <w:lang w:val="hy-AM"/>
        </w:rPr>
        <w:t xml:space="preserve">Հստակեցվել է նաև տարբեր պատճառներով մասնագիտական կրթությունը անավարտ թողած և հանրակրթական պարատադիր կրթության ծրագրում ընդգրկվելու իրավունքի հարցը՝ դրա որոշումը կայացնելու իրավունքը թողնելով ուսանողին։ </w:t>
      </w:r>
    </w:p>
    <w:p w14:paraId="0A692C08" w14:textId="77777777" w:rsidR="006D2C4D" w:rsidRPr="0015326B" w:rsidRDefault="006D2C4D" w:rsidP="006D2C4D">
      <w:pPr>
        <w:pStyle w:val="ListParagraph"/>
        <w:rPr>
          <w:rFonts w:ascii="GHEA Grapalat" w:eastAsia="Microsoft Sans Serif" w:hAnsi="GHEA Grapalat" w:cs="Microsoft Sans Serif"/>
          <w:sz w:val="24"/>
          <w:szCs w:val="24"/>
          <w:lang w:val="hy-AM"/>
        </w:rPr>
      </w:pPr>
    </w:p>
    <w:p w14:paraId="1593940E" w14:textId="7B8F9255" w:rsidR="006D2C4D" w:rsidRPr="0015326B" w:rsidRDefault="006D2C4D" w:rsidP="005F1A46">
      <w:pPr>
        <w:pStyle w:val="ListParagraph"/>
        <w:numPr>
          <w:ilvl w:val="0"/>
          <w:numId w:val="32"/>
        </w:numPr>
        <w:spacing w:after="0" w:line="360" w:lineRule="auto"/>
        <w:ind w:left="0" w:firstLine="426"/>
        <w:jc w:val="both"/>
        <w:rPr>
          <w:rFonts w:ascii="GHEA Grapalat" w:eastAsia="Microsoft Sans Serif" w:hAnsi="GHEA Grapalat" w:cs="Microsoft Sans Serif"/>
          <w:sz w:val="24"/>
          <w:szCs w:val="24"/>
          <w:lang w:val="hy-AM"/>
        </w:rPr>
      </w:pPr>
      <w:r w:rsidRPr="0015326B">
        <w:rPr>
          <w:rFonts w:ascii="GHEA Grapalat" w:eastAsia="Microsoft Sans Serif" w:hAnsi="GHEA Grapalat" w:cs="Microsoft Sans Serif"/>
          <w:sz w:val="24"/>
          <w:szCs w:val="24"/>
          <w:lang w:val="hy-AM"/>
        </w:rPr>
        <w:t xml:space="preserve">Եվ վերջապես, լրամշակվել է ՄԿՈՒ համակարգի մանակավարժական աշխատողների ատեստավորման և տարակարգի շնորհման, հավելավճարի սահմանաման </w:t>
      </w:r>
      <w:r w:rsidR="00540D95" w:rsidRPr="0015326B">
        <w:rPr>
          <w:rFonts w:ascii="GHEA Grapalat" w:eastAsia="Microsoft Sans Serif" w:hAnsi="GHEA Grapalat" w:cs="Microsoft Sans Serif"/>
          <w:sz w:val="24"/>
          <w:szCs w:val="24"/>
          <w:lang w:val="hy-AM"/>
        </w:rPr>
        <w:t xml:space="preserve">և աշխատանքային պայմանագիրը դադարեցնելու հարցերը՝ հաշվի առնելով հանրակրթության և ՄԿՈՒ համակարգում ընթացող գործընծթացները։ </w:t>
      </w:r>
    </w:p>
    <w:bookmarkEnd w:id="3"/>
    <w:p w14:paraId="3641FC0A" w14:textId="6C5B3E55" w:rsidR="00A528F5" w:rsidRPr="0015326B" w:rsidRDefault="00A528F5" w:rsidP="005F1A46">
      <w:pPr>
        <w:pStyle w:val="ListParagraph"/>
        <w:spacing w:line="360" w:lineRule="auto"/>
        <w:ind w:left="540"/>
        <w:jc w:val="both"/>
        <w:rPr>
          <w:rFonts w:ascii="GHEA Grapalat" w:eastAsia="Times New Roman" w:hAnsi="GHEA Grapalat" w:cs="Arial"/>
          <w:b/>
          <w:bCs/>
          <w:color w:val="FF0000"/>
          <w:sz w:val="24"/>
          <w:szCs w:val="24"/>
          <w:lang w:val="hy-AM"/>
        </w:rPr>
      </w:pPr>
    </w:p>
    <w:bookmarkEnd w:id="1"/>
    <w:p w14:paraId="22E04B46" w14:textId="524FD910" w:rsidR="00F102DF" w:rsidRPr="0015326B" w:rsidRDefault="003F1EA6" w:rsidP="00B12403">
      <w:pPr>
        <w:tabs>
          <w:tab w:val="left" w:pos="540"/>
        </w:tabs>
        <w:spacing w:after="0" w:line="360" w:lineRule="auto"/>
        <w:ind w:right="-23" w:firstLine="284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15326B">
        <w:rPr>
          <w:rFonts w:ascii="GHEA Grapalat" w:hAnsi="GHEA Grapalat"/>
          <w:b/>
          <w:sz w:val="24"/>
          <w:szCs w:val="24"/>
          <w:lang w:val="pt-BR"/>
        </w:rPr>
        <w:t>3</w:t>
      </w:r>
      <w:r w:rsidR="00F102DF" w:rsidRPr="0015326B">
        <w:rPr>
          <w:rFonts w:ascii="GHEA Grapalat" w:hAnsi="GHEA Grapalat"/>
          <w:b/>
          <w:sz w:val="24"/>
          <w:szCs w:val="24"/>
          <w:lang w:val="pt-BR"/>
        </w:rPr>
        <w:t>.</w:t>
      </w:r>
      <w:r w:rsidR="00F102DF" w:rsidRPr="0015326B">
        <w:rPr>
          <w:rFonts w:ascii="GHEA Grapalat" w:hAnsi="GHEA Grapalat"/>
          <w:b/>
          <w:sz w:val="24"/>
          <w:szCs w:val="24"/>
          <w:lang w:val="hy-AM"/>
        </w:rPr>
        <w:t>Ակնկալվող</w:t>
      </w:r>
      <w:r w:rsidR="00F102DF" w:rsidRPr="0015326B"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r w:rsidR="00F102DF" w:rsidRPr="0015326B">
        <w:rPr>
          <w:rFonts w:ascii="GHEA Grapalat" w:hAnsi="GHEA Grapalat"/>
          <w:b/>
          <w:sz w:val="24"/>
          <w:szCs w:val="24"/>
          <w:lang w:val="hy-AM"/>
        </w:rPr>
        <w:t>արդյունքը</w:t>
      </w:r>
    </w:p>
    <w:p w14:paraId="24C9D722" w14:textId="40D6F993" w:rsidR="003F1EA6" w:rsidRPr="0015326B" w:rsidRDefault="00A015A9" w:rsidP="00B12403">
      <w:pPr>
        <w:pStyle w:val="ListParagraph"/>
        <w:shd w:val="clear" w:color="auto" w:fill="FFFFFF"/>
        <w:tabs>
          <w:tab w:val="left" w:pos="540"/>
        </w:tabs>
        <w:spacing w:after="0" w:line="360" w:lineRule="auto"/>
        <w:ind w:left="0" w:right="-23" w:firstLine="284"/>
        <w:jc w:val="both"/>
        <w:rPr>
          <w:rFonts w:ascii="GHEA Grapalat" w:eastAsia="Calibri" w:hAnsi="GHEA Grapalat"/>
          <w:sz w:val="24"/>
          <w:szCs w:val="24"/>
          <w:lang w:val="hy-AM" w:eastAsia="x-none"/>
        </w:rPr>
      </w:pPr>
      <w:r w:rsidRPr="0015326B">
        <w:rPr>
          <w:rFonts w:ascii="GHEA Grapalat" w:eastAsia="Calibri" w:hAnsi="GHEA Grapalat"/>
          <w:sz w:val="24"/>
          <w:szCs w:val="24"/>
          <w:lang w:val="hy-AM" w:eastAsia="x-none"/>
        </w:rPr>
        <w:t>Նախագծով առաջարկվող փոփոխություններով՝</w:t>
      </w:r>
    </w:p>
    <w:p w14:paraId="742BB948" w14:textId="115CAA11" w:rsidR="006B2736" w:rsidRPr="0015326B" w:rsidRDefault="00367814" w:rsidP="00B12403">
      <w:pPr>
        <w:pStyle w:val="ListParagraph"/>
        <w:numPr>
          <w:ilvl w:val="0"/>
          <w:numId w:val="28"/>
        </w:numPr>
        <w:shd w:val="clear" w:color="auto" w:fill="FFFFFF"/>
        <w:tabs>
          <w:tab w:val="left" w:pos="540"/>
        </w:tabs>
        <w:spacing w:after="0" w:line="360" w:lineRule="auto"/>
        <w:ind w:left="0" w:right="-23" w:firstLine="284"/>
        <w:jc w:val="both"/>
        <w:rPr>
          <w:rFonts w:ascii="GHEA Grapalat" w:eastAsia="Calibri" w:hAnsi="GHEA Grapalat"/>
          <w:sz w:val="24"/>
          <w:szCs w:val="24"/>
          <w:lang w:val="hy-AM" w:eastAsia="x-none"/>
        </w:rPr>
      </w:pPr>
      <w:r w:rsidRPr="0015326B">
        <w:rPr>
          <w:rFonts w:ascii="GHEA Grapalat" w:eastAsia="Calibri" w:hAnsi="GHEA Grapalat"/>
          <w:sz w:val="24"/>
          <w:szCs w:val="24"/>
          <w:lang w:val="hy-AM" w:eastAsia="x-none"/>
        </w:rPr>
        <w:t xml:space="preserve">Կապահովվի </w:t>
      </w:r>
      <w:r w:rsidR="00540D95" w:rsidRPr="0015326B">
        <w:rPr>
          <w:rFonts w:ascii="GHEA Grapalat" w:eastAsia="Calibri" w:hAnsi="GHEA Grapalat"/>
          <w:sz w:val="24"/>
          <w:szCs w:val="24"/>
          <w:lang w:val="hy-AM" w:eastAsia="x-none"/>
        </w:rPr>
        <w:t>լիցենզավորման գործընթացի կազմակերպման բնականոն ընթացքը՝ ՈՈՇ-ներին և ՈՇՆ-ներին աստիճանական անցման համընթաց.</w:t>
      </w:r>
    </w:p>
    <w:p w14:paraId="2AF5070C" w14:textId="2FAB7CFA" w:rsidR="00540D95" w:rsidRPr="0015326B" w:rsidRDefault="00540D95" w:rsidP="00B12403">
      <w:pPr>
        <w:pStyle w:val="ListParagraph"/>
        <w:numPr>
          <w:ilvl w:val="0"/>
          <w:numId w:val="28"/>
        </w:numPr>
        <w:shd w:val="clear" w:color="auto" w:fill="FFFFFF"/>
        <w:tabs>
          <w:tab w:val="left" w:pos="540"/>
        </w:tabs>
        <w:spacing w:after="0" w:line="360" w:lineRule="auto"/>
        <w:ind w:left="0" w:right="-23" w:firstLine="284"/>
        <w:jc w:val="both"/>
        <w:rPr>
          <w:rFonts w:ascii="GHEA Grapalat" w:eastAsia="Calibri" w:hAnsi="GHEA Grapalat"/>
          <w:sz w:val="24"/>
          <w:szCs w:val="24"/>
          <w:lang w:val="hy-AM" w:eastAsia="x-none"/>
        </w:rPr>
      </w:pPr>
      <w:r w:rsidRPr="0015326B">
        <w:rPr>
          <w:rFonts w:ascii="GHEA Grapalat" w:eastAsia="Calibri" w:hAnsi="GHEA Grapalat"/>
          <w:sz w:val="24"/>
          <w:szCs w:val="24"/>
          <w:lang w:val="hy-AM" w:eastAsia="x-none"/>
        </w:rPr>
        <w:lastRenderedPageBreak/>
        <w:t>Կամրապնդվի պետության համար գերակա և առաջնահերթ ոլորտներում մասնագիտական կադրերի խրախուսման և աշխատաշուկային համապատասխան կրթության կազմակերպման քաղաքականությունը.</w:t>
      </w:r>
    </w:p>
    <w:p w14:paraId="20B91EC7" w14:textId="01D36B64" w:rsidR="005407EE" w:rsidRPr="0015326B" w:rsidRDefault="00686BCD" w:rsidP="00B12403">
      <w:pPr>
        <w:pStyle w:val="ListParagraph"/>
        <w:numPr>
          <w:ilvl w:val="0"/>
          <w:numId w:val="28"/>
        </w:numPr>
        <w:shd w:val="clear" w:color="auto" w:fill="FFFFFF"/>
        <w:tabs>
          <w:tab w:val="left" w:pos="540"/>
        </w:tabs>
        <w:spacing w:after="0" w:line="360" w:lineRule="auto"/>
        <w:ind w:left="0" w:right="-23" w:firstLine="284"/>
        <w:jc w:val="both"/>
        <w:rPr>
          <w:rFonts w:ascii="GHEA Grapalat" w:eastAsia="Calibri" w:hAnsi="GHEA Grapalat"/>
          <w:sz w:val="24"/>
          <w:szCs w:val="24"/>
          <w:lang w:val="hy-AM" w:eastAsia="x-none"/>
        </w:rPr>
      </w:pPr>
      <w:r>
        <w:rPr>
          <w:rFonts w:ascii="GHEA Grapalat" w:eastAsia="Calibri" w:hAnsi="GHEA Grapalat"/>
          <w:sz w:val="24"/>
          <w:szCs w:val="24"/>
          <w:lang w:val="hy-AM" w:eastAsia="x-none"/>
        </w:rPr>
        <w:t>Կսահ</w:t>
      </w:r>
      <w:r w:rsidR="005407EE" w:rsidRPr="0015326B">
        <w:rPr>
          <w:rFonts w:ascii="GHEA Grapalat" w:eastAsia="Calibri" w:hAnsi="GHEA Grapalat"/>
          <w:sz w:val="24"/>
          <w:szCs w:val="24"/>
          <w:lang w:val="hy-AM" w:eastAsia="x-none"/>
        </w:rPr>
        <w:t xml:space="preserve">մանվի ՄԿՈՒ համակարգում մանկավարժահոգեբանական ծառայությունների տրամադրման կարգը, որում հաշվի </w:t>
      </w:r>
      <w:r>
        <w:rPr>
          <w:rFonts w:ascii="GHEA Grapalat" w:eastAsia="Calibri" w:hAnsi="GHEA Grapalat"/>
          <w:sz w:val="24"/>
          <w:szCs w:val="24"/>
          <w:lang w:val="hy-AM" w:eastAsia="x-none"/>
        </w:rPr>
        <w:t>կառ</w:t>
      </w:r>
      <w:r w:rsidR="005407EE" w:rsidRPr="0015326B">
        <w:rPr>
          <w:rFonts w:ascii="GHEA Grapalat" w:eastAsia="Calibri" w:hAnsi="GHEA Grapalat"/>
          <w:sz w:val="24"/>
          <w:szCs w:val="24"/>
          <w:lang w:val="hy-AM" w:eastAsia="x-none"/>
        </w:rPr>
        <w:t>նվեն որակավորումների առանձնահատկությունները</w:t>
      </w:r>
      <w:r>
        <w:rPr>
          <w:rFonts w:ascii="GHEA Grapalat" w:eastAsia="Calibri" w:hAnsi="GHEA Grapalat"/>
          <w:sz w:val="24"/>
          <w:szCs w:val="24"/>
          <w:lang w:val="hy-AM" w:eastAsia="x-none"/>
        </w:rPr>
        <w:t xml:space="preserve"> </w:t>
      </w:r>
    </w:p>
    <w:p w14:paraId="1724C088" w14:textId="77777777" w:rsidR="005407EE" w:rsidRPr="0015326B" w:rsidRDefault="005407EE" w:rsidP="00B12403">
      <w:pPr>
        <w:pStyle w:val="ListParagraph"/>
        <w:numPr>
          <w:ilvl w:val="0"/>
          <w:numId w:val="28"/>
        </w:numPr>
        <w:shd w:val="clear" w:color="auto" w:fill="FFFFFF"/>
        <w:tabs>
          <w:tab w:val="left" w:pos="540"/>
        </w:tabs>
        <w:spacing w:after="0" w:line="360" w:lineRule="auto"/>
        <w:ind w:left="0" w:right="-23" w:firstLine="284"/>
        <w:jc w:val="both"/>
        <w:rPr>
          <w:rFonts w:ascii="GHEA Grapalat" w:eastAsia="Calibri" w:hAnsi="GHEA Grapalat"/>
          <w:sz w:val="24"/>
          <w:szCs w:val="24"/>
          <w:lang w:val="hy-AM" w:eastAsia="x-none"/>
        </w:rPr>
      </w:pPr>
      <w:r w:rsidRPr="0015326B">
        <w:rPr>
          <w:rFonts w:ascii="GHEA Grapalat" w:eastAsia="Calibri" w:hAnsi="GHEA Grapalat"/>
          <w:sz w:val="24"/>
          <w:szCs w:val="24"/>
          <w:lang w:val="hy-AM" w:eastAsia="x-none"/>
        </w:rPr>
        <w:t>Կսահմանվի և կփաստաթղթավորվի հիմնական կրթության հիմքով մասնագիտական կրթություն ստացած շրջանավարտների ձեռք բերած ուսումնառության արդյունքները, այդ թվում՝ պարտադիր կրթության մասով.</w:t>
      </w:r>
    </w:p>
    <w:p w14:paraId="60E63EFC" w14:textId="261B3545" w:rsidR="00540D95" w:rsidRPr="0015326B" w:rsidRDefault="0015326B" w:rsidP="00B12403">
      <w:pPr>
        <w:pStyle w:val="ListParagraph"/>
        <w:numPr>
          <w:ilvl w:val="0"/>
          <w:numId w:val="28"/>
        </w:numPr>
        <w:shd w:val="clear" w:color="auto" w:fill="FFFFFF"/>
        <w:tabs>
          <w:tab w:val="left" w:pos="540"/>
        </w:tabs>
        <w:spacing w:after="0" w:line="360" w:lineRule="auto"/>
        <w:ind w:left="0" w:right="-23" w:firstLine="284"/>
        <w:jc w:val="both"/>
        <w:rPr>
          <w:rFonts w:ascii="GHEA Grapalat" w:eastAsia="Calibri" w:hAnsi="GHEA Grapalat"/>
          <w:sz w:val="24"/>
          <w:szCs w:val="24"/>
          <w:lang w:val="hy-AM" w:eastAsia="x-none"/>
        </w:rPr>
      </w:pPr>
      <w:r w:rsidRPr="0015326B">
        <w:rPr>
          <w:rFonts w:ascii="GHEA Grapalat" w:eastAsia="Calibri" w:hAnsi="GHEA Grapalat"/>
          <w:sz w:val="24"/>
          <w:szCs w:val="24"/>
          <w:lang w:val="hy-AM" w:eastAsia="x-none"/>
        </w:rPr>
        <w:t xml:space="preserve">Կբարձրանա </w:t>
      </w:r>
      <w:r w:rsidR="005407EE" w:rsidRPr="0015326B">
        <w:rPr>
          <w:rFonts w:ascii="GHEA Grapalat" w:eastAsia="Calibri" w:hAnsi="GHEA Grapalat"/>
          <w:sz w:val="24"/>
          <w:szCs w:val="24"/>
          <w:lang w:val="hy-AM" w:eastAsia="x-none"/>
        </w:rPr>
        <w:t>ՄԿՈՒ մանկավարժական աշխատողներ</w:t>
      </w:r>
      <w:r w:rsidR="00686BCD">
        <w:rPr>
          <w:rFonts w:ascii="GHEA Grapalat" w:eastAsia="Calibri" w:hAnsi="GHEA Grapalat"/>
          <w:sz w:val="24"/>
          <w:szCs w:val="24"/>
          <w:lang w:val="hy-AM" w:eastAsia="x-none"/>
        </w:rPr>
        <w:t>ի</w:t>
      </w:r>
      <w:r w:rsidR="005407EE" w:rsidRPr="0015326B">
        <w:rPr>
          <w:rFonts w:ascii="GHEA Grapalat" w:eastAsia="Calibri" w:hAnsi="GHEA Grapalat"/>
          <w:sz w:val="24"/>
          <w:szCs w:val="24"/>
          <w:lang w:val="hy-AM" w:eastAsia="x-none"/>
        </w:rPr>
        <w:t xml:space="preserve"> </w:t>
      </w:r>
      <w:r w:rsidRPr="0015326B">
        <w:rPr>
          <w:rFonts w:ascii="GHEA Grapalat" w:eastAsia="Calibri" w:hAnsi="GHEA Grapalat"/>
          <w:sz w:val="24"/>
          <w:szCs w:val="24"/>
          <w:lang w:val="hy-AM" w:eastAsia="x-none"/>
        </w:rPr>
        <w:t xml:space="preserve">ատեստավորման և տարակարգի շնորհման գործընթացները։  </w:t>
      </w:r>
    </w:p>
    <w:p w14:paraId="2867E952" w14:textId="77777777" w:rsidR="00BF72B5" w:rsidRPr="0015326B" w:rsidRDefault="00BF72B5" w:rsidP="00B12403">
      <w:pPr>
        <w:pStyle w:val="ListParagraph"/>
        <w:shd w:val="clear" w:color="auto" w:fill="FFFFFF"/>
        <w:tabs>
          <w:tab w:val="left" w:pos="540"/>
        </w:tabs>
        <w:spacing w:after="0" w:line="360" w:lineRule="auto"/>
        <w:ind w:left="0" w:right="-23" w:firstLine="284"/>
        <w:jc w:val="both"/>
        <w:rPr>
          <w:rFonts w:ascii="GHEA Grapalat" w:eastAsia="Calibri" w:hAnsi="GHEA Grapalat"/>
          <w:sz w:val="24"/>
          <w:szCs w:val="24"/>
          <w:lang w:val="hy-AM" w:eastAsia="x-none"/>
        </w:rPr>
      </w:pPr>
    </w:p>
    <w:p w14:paraId="55D73F73" w14:textId="2E723723" w:rsidR="00BF72B5" w:rsidRPr="0015326B" w:rsidRDefault="00BF72B5" w:rsidP="00B12403">
      <w:pPr>
        <w:pStyle w:val="ListParagraph"/>
        <w:numPr>
          <w:ilvl w:val="1"/>
          <w:numId w:val="28"/>
        </w:numPr>
        <w:tabs>
          <w:tab w:val="left" w:pos="90"/>
        </w:tabs>
        <w:spacing w:after="0" w:line="360" w:lineRule="auto"/>
        <w:ind w:left="0" w:right="-23" w:firstLine="284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15326B">
        <w:rPr>
          <w:rFonts w:ascii="GHEA Grapalat" w:eastAsia="GHEA Grapalat" w:hAnsi="GHEA Grapalat" w:cs="GHEA Grapalat"/>
          <w:b/>
          <w:sz w:val="24"/>
          <w:szCs w:val="24"/>
          <w:lang w:val="hy-AM"/>
        </w:rPr>
        <w:t>Նախագծի մշակման գործընթացում ներգրավված ինստիտուտները, անձինք և նրանց դիրքորոշումը</w:t>
      </w:r>
    </w:p>
    <w:p w14:paraId="206B5A1B" w14:textId="6F04DD40" w:rsidR="00642931" w:rsidRPr="0015326B" w:rsidRDefault="00312C21" w:rsidP="00B12403">
      <w:pPr>
        <w:tabs>
          <w:tab w:val="left" w:pos="1800"/>
        </w:tabs>
        <w:spacing w:after="0" w:line="360" w:lineRule="auto"/>
        <w:ind w:right="-23" w:firstLine="284"/>
        <w:jc w:val="both"/>
        <w:rPr>
          <w:rFonts w:ascii="GHEA Grapalat" w:eastAsia="Calibri" w:hAnsi="GHEA Grapalat"/>
          <w:sz w:val="24"/>
          <w:szCs w:val="24"/>
          <w:lang w:val="hy-AM" w:eastAsia="x-none"/>
        </w:rPr>
      </w:pPr>
      <w:r w:rsidRPr="0015326B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Օրենքների </w:t>
      </w:r>
      <w:r w:rsidR="00B0047B" w:rsidRPr="0015326B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նախագծերի փաթեթը </w:t>
      </w:r>
      <w:r w:rsidR="00BF72B5" w:rsidRPr="0015326B">
        <w:rPr>
          <w:rFonts w:ascii="GHEA Grapalat" w:eastAsia="GHEA Grapalat" w:hAnsi="GHEA Grapalat" w:cs="GHEA Grapalat"/>
          <w:sz w:val="24"/>
          <w:szCs w:val="24"/>
          <w:lang w:val="hy-AM"/>
        </w:rPr>
        <w:t>Հայաստանի Հանրապետության կրթության, գիտության, մշակույթի և սպորտի նախարարությ</w:t>
      </w:r>
      <w:r w:rsidR="0015326B" w:rsidRPr="0015326B">
        <w:rPr>
          <w:rFonts w:ascii="GHEA Grapalat" w:eastAsia="GHEA Grapalat" w:hAnsi="GHEA Grapalat" w:cs="GHEA Grapalat"/>
          <w:sz w:val="24"/>
          <w:szCs w:val="24"/>
          <w:lang w:val="hy-AM"/>
        </w:rPr>
        <w:t>ունը՝ իր ստորաբաժանումների ընդգրկվածությամբ</w:t>
      </w:r>
      <w:r w:rsidR="00B0047B" w:rsidRPr="0015326B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։ </w:t>
      </w:r>
    </w:p>
    <w:p w14:paraId="393A6547" w14:textId="77777777" w:rsidR="004D1A0A" w:rsidRPr="0015326B" w:rsidRDefault="004D1A0A" w:rsidP="00B12403">
      <w:pPr>
        <w:pStyle w:val="NormalWeb"/>
        <w:shd w:val="clear" w:color="auto" w:fill="FFFFFF"/>
        <w:tabs>
          <w:tab w:val="left" w:pos="540"/>
        </w:tabs>
        <w:spacing w:before="0" w:beforeAutospacing="0" w:after="0" w:afterAutospacing="0" w:line="360" w:lineRule="auto"/>
        <w:ind w:right="-23" w:firstLine="284"/>
        <w:jc w:val="both"/>
        <w:rPr>
          <w:rFonts w:ascii="GHEA Grapalat" w:hAnsi="GHEA Grapalat"/>
          <w:color w:val="000000"/>
          <w:lang w:val="hy-AM"/>
        </w:rPr>
      </w:pPr>
    </w:p>
    <w:p w14:paraId="3303FD1A" w14:textId="79FA4FE9" w:rsidR="00193BF1" w:rsidRPr="0015326B" w:rsidRDefault="00193BF1" w:rsidP="00367814">
      <w:pPr>
        <w:pStyle w:val="ListParagraph"/>
        <w:numPr>
          <w:ilvl w:val="1"/>
          <w:numId w:val="28"/>
        </w:numPr>
        <w:tabs>
          <w:tab w:val="left" w:pos="540"/>
        </w:tabs>
        <w:spacing w:after="0" w:line="360" w:lineRule="auto"/>
        <w:ind w:left="426" w:right="-23"/>
        <w:rPr>
          <w:rFonts w:ascii="GHEA Grapalat" w:hAnsi="GHEA Grapalat"/>
          <w:b/>
          <w:bCs/>
          <w:color w:val="000000"/>
          <w:sz w:val="24"/>
          <w:szCs w:val="24"/>
          <w:lang w:val="hy-AM"/>
        </w:rPr>
      </w:pPr>
      <w:r w:rsidRPr="0015326B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Կապը ռազմավարական փաստաթղթերի հետ</w:t>
      </w:r>
    </w:p>
    <w:p w14:paraId="12D89D8D" w14:textId="3D9091D1" w:rsidR="005407EE" w:rsidRPr="0015326B" w:rsidRDefault="005407EE" w:rsidP="005407EE">
      <w:pPr>
        <w:tabs>
          <w:tab w:val="left" w:pos="540"/>
        </w:tabs>
        <w:spacing w:after="0" w:line="360" w:lineRule="auto"/>
        <w:ind w:right="-23"/>
        <w:rPr>
          <w:rFonts w:ascii="GHEA Grapalat" w:hAnsi="GHEA Grapalat"/>
          <w:color w:val="000000"/>
          <w:sz w:val="24"/>
          <w:szCs w:val="24"/>
          <w:lang w:val="hy-AM"/>
        </w:rPr>
      </w:pPr>
      <w:r w:rsidRPr="0015326B">
        <w:rPr>
          <w:rFonts w:ascii="GHEA Grapalat" w:hAnsi="GHEA Grapalat"/>
          <w:color w:val="000000"/>
          <w:sz w:val="24"/>
          <w:szCs w:val="24"/>
          <w:lang w:val="hy-AM"/>
        </w:rPr>
        <w:t xml:space="preserve">Կապահովվի Կրթության զարգացման 2030 </w:t>
      </w:r>
      <w:r w:rsidRPr="00F04ABC">
        <w:rPr>
          <w:rFonts w:ascii="GHEA Grapalat" w:eastAsia="GHEA Grapalat" w:hAnsi="GHEA Grapalat" w:cs="GHEA Grapalat"/>
          <w:sz w:val="24"/>
          <w:szCs w:val="24"/>
          <w:lang w:val="hy-AM"/>
        </w:rPr>
        <w:t>թվական ռազմավարություն</w:t>
      </w:r>
      <w:r w:rsidR="00F04ABC">
        <w:rPr>
          <w:rFonts w:ascii="GHEA Grapalat" w:eastAsia="GHEA Grapalat" w:hAnsi="GHEA Grapalat" w:cs="GHEA Grapalat"/>
          <w:sz w:val="24"/>
          <w:szCs w:val="24"/>
          <w:lang w:val="hy-AM"/>
        </w:rPr>
        <w:t>ը</w:t>
      </w:r>
      <w:r w:rsidRPr="00F04ABC">
        <w:rPr>
          <w:rFonts w:ascii="GHEA Grapalat" w:eastAsia="GHEA Grapalat" w:hAnsi="GHEA Grapalat" w:cs="GHEA Grapalat"/>
          <w:sz w:val="24"/>
          <w:szCs w:val="24"/>
          <w:lang w:val="hy-AM"/>
        </w:rPr>
        <w:t>։</w:t>
      </w:r>
      <w:r w:rsidRPr="0015326B">
        <w:rPr>
          <w:rFonts w:ascii="GHEA Grapalat" w:hAnsi="GHEA Grapalat"/>
          <w:color w:val="000000"/>
          <w:sz w:val="24"/>
          <w:szCs w:val="24"/>
          <w:lang w:val="hy-AM"/>
        </w:rPr>
        <w:t xml:space="preserve">  </w:t>
      </w:r>
    </w:p>
    <w:p w14:paraId="3DF3DDEF" w14:textId="77777777" w:rsidR="00367814" w:rsidRPr="0015326B" w:rsidRDefault="00367814" w:rsidP="00367814">
      <w:pPr>
        <w:pStyle w:val="ListParagraph"/>
        <w:tabs>
          <w:tab w:val="left" w:pos="540"/>
        </w:tabs>
        <w:spacing w:after="0" w:line="360" w:lineRule="auto"/>
        <w:ind w:left="1440" w:right="-23"/>
        <w:rPr>
          <w:rFonts w:ascii="GHEA Grapalat" w:hAnsi="GHEA Grapalat"/>
          <w:color w:val="000000"/>
          <w:sz w:val="24"/>
          <w:szCs w:val="24"/>
          <w:lang w:val="hy-AM"/>
        </w:rPr>
      </w:pPr>
    </w:p>
    <w:p w14:paraId="43305C67" w14:textId="77777777" w:rsidR="00BA7D49" w:rsidRPr="0015326B" w:rsidRDefault="00BA7D49" w:rsidP="00B12403">
      <w:pPr>
        <w:spacing w:after="0" w:line="360" w:lineRule="auto"/>
        <w:ind w:right="-23" w:firstLine="284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14:paraId="4024EA0B" w14:textId="77777777" w:rsidR="00114238" w:rsidRPr="0015326B" w:rsidRDefault="00114238" w:rsidP="00B12403">
      <w:pPr>
        <w:pStyle w:val="NormalWeb"/>
        <w:shd w:val="clear" w:color="auto" w:fill="FFFFFF"/>
        <w:spacing w:after="0" w:line="360" w:lineRule="auto"/>
        <w:ind w:right="-23" w:firstLine="284"/>
        <w:jc w:val="both"/>
        <w:rPr>
          <w:rFonts w:ascii="GHEA Grapalat" w:hAnsi="GHEA Grapalat"/>
          <w:color w:val="000000"/>
          <w:lang w:val="hy-AM"/>
        </w:rPr>
      </w:pPr>
    </w:p>
    <w:sectPr w:rsidR="00114238" w:rsidRPr="0015326B" w:rsidSect="00B12403">
      <w:footerReference w:type="default" r:id="rId8"/>
      <w:pgSz w:w="12240" w:h="15840"/>
      <w:pgMar w:top="709" w:right="758" w:bottom="1440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503D539" w14:textId="77777777" w:rsidR="00601A88" w:rsidRDefault="00601A88" w:rsidP="00193BF1">
      <w:pPr>
        <w:spacing w:after="0" w:line="240" w:lineRule="auto"/>
      </w:pPr>
      <w:r>
        <w:separator/>
      </w:r>
    </w:p>
  </w:endnote>
  <w:endnote w:type="continuationSeparator" w:id="0">
    <w:p w14:paraId="4288C990" w14:textId="77777777" w:rsidR="00601A88" w:rsidRDefault="00601A88" w:rsidP="00193B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5206861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841DA7F" w14:textId="34539CDF" w:rsidR="001D4508" w:rsidRDefault="001D450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70668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65F3415" w14:textId="77777777" w:rsidR="001D4508" w:rsidRDefault="001D450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FE4F4E5" w14:textId="77777777" w:rsidR="00601A88" w:rsidRDefault="00601A88" w:rsidP="00193BF1">
      <w:pPr>
        <w:spacing w:after="0" w:line="240" w:lineRule="auto"/>
      </w:pPr>
      <w:r>
        <w:separator/>
      </w:r>
    </w:p>
  </w:footnote>
  <w:footnote w:type="continuationSeparator" w:id="0">
    <w:p w14:paraId="051395CA" w14:textId="77777777" w:rsidR="00601A88" w:rsidRDefault="00601A88" w:rsidP="00193BF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EF0B8C"/>
    <w:multiLevelType w:val="hybridMultilevel"/>
    <w:tmpl w:val="6E9498D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5E02285"/>
    <w:multiLevelType w:val="hybridMultilevel"/>
    <w:tmpl w:val="57FCE42E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>
      <w:start w:val="1"/>
      <w:numFmt w:val="lowerLetter"/>
      <w:lvlText w:val="%2."/>
      <w:lvlJc w:val="left"/>
      <w:pPr>
        <w:ind w:left="2007" w:hanging="360"/>
      </w:pPr>
    </w:lvl>
    <w:lvl w:ilvl="2" w:tplc="0409000F">
      <w:start w:val="1"/>
      <w:numFmt w:val="decimal"/>
      <w:lvlText w:val="%3."/>
      <w:lvlJc w:val="left"/>
      <w:pPr>
        <w:ind w:left="2727" w:hanging="180"/>
      </w:pPr>
    </w:lvl>
    <w:lvl w:ilvl="3" w:tplc="6C8C9EFA">
      <w:start w:val="1"/>
      <w:numFmt w:val="decimal"/>
      <w:lvlText w:val="%4."/>
      <w:lvlJc w:val="left"/>
      <w:pPr>
        <w:ind w:left="3447" w:hanging="360"/>
      </w:pPr>
      <w:rPr>
        <w:b w:val="0"/>
        <w:lang w:val="hy-AM"/>
      </w:rPr>
    </w:lvl>
    <w:lvl w:ilvl="4" w:tplc="04090019">
      <w:start w:val="1"/>
      <w:numFmt w:val="lowerLetter"/>
      <w:lvlText w:val="%5."/>
      <w:lvlJc w:val="left"/>
      <w:pPr>
        <w:ind w:left="4167" w:hanging="360"/>
      </w:pPr>
    </w:lvl>
    <w:lvl w:ilvl="5" w:tplc="0409001B">
      <w:start w:val="1"/>
      <w:numFmt w:val="lowerRoman"/>
      <w:lvlText w:val="%6."/>
      <w:lvlJc w:val="right"/>
      <w:pPr>
        <w:ind w:left="4887" w:hanging="180"/>
      </w:pPr>
    </w:lvl>
    <w:lvl w:ilvl="6" w:tplc="0409000F">
      <w:start w:val="1"/>
      <w:numFmt w:val="decimal"/>
      <w:lvlText w:val="%7."/>
      <w:lvlJc w:val="left"/>
      <w:pPr>
        <w:ind w:left="5607" w:hanging="360"/>
      </w:pPr>
    </w:lvl>
    <w:lvl w:ilvl="7" w:tplc="04090019">
      <w:start w:val="1"/>
      <w:numFmt w:val="lowerLetter"/>
      <w:lvlText w:val="%8."/>
      <w:lvlJc w:val="left"/>
      <w:pPr>
        <w:ind w:left="6327" w:hanging="360"/>
      </w:pPr>
    </w:lvl>
    <w:lvl w:ilvl="8" w:tplc="0409001B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0A285429"/>
    <w:multiLevelType w:val="multilevel"/>
    <w:tmpl w:val="E18EB7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C251F3D"/>
    <w:multiLevelType w:val="hybridMultilevel"/>
    <w:tmpl w:val="F40046EC"/>
    <w:lvl w:ilvl="0" w:tplc="3444795A">
      <w:start w:val="1"/>
      <w:numFmt w:val="decimal"/>
      <w:lvlText w:val="%1."/>
      <w:lvlJc w:val="left"/>
      <w:pPr>
        <w:ind w:left="730" w:hanging="37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040BB2"/>
    <w:multiLevelType w:val="hybridMultilevel"/>
    <w:tmpl w:val="5BE6D998"/>
    <w:lvl w:ilvl="0" w:tplc="5F246006">
      <w:start w:val="1"/>
      <w:numFmt w:val="decimal"/>
      <w:lvlText w:val="%1)"/>
      <w:lvlJc w:val="left"/>
      <w:pPr>
        <w:ind w:left="-1704" w:hanging="360"/>
      </w:pPr>
      <w:rPr>
        <w:rFonts w:cs="Times New Roman" w:hint="default"/>
        <w:i w:val="0"/>
        <w:iCs w:val="0"/>
      </w:rPr>
    </w:lvl>
    <w:lvl w:ilvl="1" w:tplc="04090019" w:tentative="1">
      <w:start w:val="1"/>
      <w:numFmt w:val="lowerLetter"/>
      <w:lvlText w:val="%2."/>
      <w:lvlJc w:val="left"/>
      <w:pPr>
        <w:ind w:left="-80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-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636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1356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076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2796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3516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236" w:hanging="180"/>
      </w:pPr>
      <w:rPr>
        <w:rFonts w:cs="Times New Roman"/>
      </w:rPr>
    </w:lvl>
  </w:abstractNum>
  <w:abstractNum w:abstractNumId="5" w15:restartNumberingAfterBreak="0">
    <w:nsid w:val="18A07348"/>
    <w:multiLevelType w:val="hybridMultilevel"/>
    <w:tmpl w:val="D80E332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C61C3D"/>
    <w:multiLevelType w:val="hybridMultilevel"/>
    <w:tmpl w:val="0D048C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A394257"/>
    <w:multiLevelType w:val="hybridMultilevel"/>
    <w:tmpl w:val="1BA4AD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1764986">
      <w:numFmt w:val="bullet"/>
      <w:lvlText w:val="•"/>
      <w:lvlJc w:val="left"/>
      <w:pPr>
        <w:ind w:left="1440" w:hanging="360"/>
      </w:pPr>
      <w:rPr>
        <w:rFonts w:ascii="GHEA Grapalat" w:eastAsiaTheme="minorHAnsi" w:hAnsi="GHEA Grapalat" w:cs="Sylfaen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0564990"/>
    <w:multiLevelType w:val="multilevel"/>
    <w:tmpl w:val="976C80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0FA584E"/>
    <w:multiLevelType w:val="hybridMultilevel"/>
    <w:tmpl w:val="F32EDD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3C44BE9"/>
    <w:multiLevelType w:val="hybridMultilevel"/>
    <w:tmpl w:val="409E4E7C"/>
    <w:lvl w:ilvl="0" w:tplc="817E4CA8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29357E08"/>
    <w:multiLevelType w:val="hybridMultilevel"/>
    <w:tmpl w:val="883E341C"/>
    <w:lvl w:ilvl="0" w:tplc="9EF487BC">
      <w:start w:val="1"/>
      <w:numFmt w:val="decimal"/>
      <w:lvlText w:val="%1)"/>
      <w:lvlJc w:val="left"/>
      <w:pPr>
        <w:ind w:left="720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93873B2"/>
    <w:multiLevelType w:val="hybridMultilevel"/>
    <w:tmpl w:val="AE50DC9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2B3D6ED0"/>
    <w:multiLevelType w:val="multilevel"/>
    <w:tmpl w:val="E07A4C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E552DFE"/>
    <w:multiLevelType w:val="multilevel"/>
    <w:tmpl w:val="2A4E6C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0EC7BBC"/>
    <w:multiLevelType w:val="hybridMultilevel"/>
    <w:tmpl w:val="BE38021E"/>
    <w:lvl w:ilvl="0" w:tplc="9BAE123C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bCs w:val="0"/>
        <w:color w:val="auto"/>
      </w:rPr>
    </w:lvl>
    <w:lvl w:ilvl="1" w:tplc="042B0019" w:tentative="1">
      <w:start w:val="1"/>
      <w:numFmt w:val="lowerLetter"/>
      <w:lvlText w:val="%2."/>
      <w:lvlJc w:val="left"/>
      <w:pPr>
        <w:ind w:left="1260" w:hanging="360"/>
      </w:pPr>
    </w:lvl>
    <w:lvl w:ilvl="2" w:tplc="042B001B" w:tentative="1">
      <w:start w:val="1"/>
      <w:numFmt w:val="lowerRoman"/>
      <w:lvlText w:val="%3."/>
      <w:lvlJc w:val="right"/>
      <w:pPr>
        <w:ind w:left="1980" w:hanging="180"/>
      </w:pPr>
    </w:lvl>
    <w:lvl w:ilvl="3" w:tplc="042B000F" w:tentative="1">
      <w:start w:val="1"/>
      <w:numFmt w:val="decimal"/>
      <w:lvlText w:val="%4."/>
      <w:lvlJc w:val="left"/>
      <w:pPr>
        <w:ind w:left="2700" w:hanging="360"/>
      </w:pPr>
    </w:lvl>
    <w:lvl w:ilvl="4" w:tplc="042B0019" w:tentative="1">
      <w:start w:val="1"/>
      <w:numFmt w:val="lowerLetter"/>
      <w:lvlText w:val="%5."/>
      <w:lvlJc w:val="left"/>
      <w:pPr>
        <w:ind w:left="3420" w:hanging="360"/>
      </w:pPr>
    </w:lvl>
    <w:lvl w:ilvl="5" w:tplc="042B001B" w:tentative="1">
      <w:start w:val="1"/>
      <w:numFmt w:val="lowerRoman"/>
      <w:lvlText w:val="%6."/>
      <w:lvlJc w:val="right"/>
      <w:pPr>
        <w:ind w:left="4140" w:hanging="180"/>
      </w:pPr>
    </w:lvl>
    <w:lvl w:ilvl="6" w:tplc="042B000F" w:tentative="1">
      <w:start w:val="1"/>
      <w:numFmt w:val="decimal"/>
      <w:lvlText w:val="%7."/>
      <w:lvlJc w:val="left"/>
      <w:pPr>
        <w:ind w:left="4860" w:hanging="360"/>
      </w:pPr>
    </w:lvl>
    <w:lvl w:ilvl="7" w:tplc="042B0019" w:tentative="1">
      <w:start w:val="1"/>
      <w:numFmt w:val="lowerLetter"/>
      <w:lvlText w:val="%8."/>
      <w:lvlJc w:val="left"/>
      <w:pPr>
        <w:ind w:left="5580" w:hanging="360"/>
      </w:pPr>
    </w:lvl>
    <w:lvl w:ilvl="8" w:tplc="042B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6" w15:restartNumberingAfterBreak="0">
    <w:nsid w:val="41F052A6"/>
    <w:multiLevelType w:val="hybridMultilevel"/>
    <w:tmpl w:val="8F38C3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5BA3B07"/>
    <w:multiLevelType w:val="hybridMultilevel"/>
    <w:tmpl w:val="CCF2F488"/>
    <w:lvl w:ilvl="0" w:tplc="600AB8BE">
      <w:numFmt w:val="bullet"/>
      <w:lvlText w:val="•"/>
      <w:lvlJc w:val="left"/>
      <w:pPr>
        <w:ind w:left="720" w:hanging="360"/>
      </w:pPr>
      <w:rPr>
        <w:rFonts w:ascii="GHEA Grapalat" w:eastAsia="Calibri" w:hAnsi="GHEA Grapalat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0E80998"/>
    <w:multiLevelType w:val="hybridMultilevel"/>
    <w:tmpl w:val="B57A96B6"/>
    <w:lvl w:ilvl="0" w:tplc="F0D85768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364" w:hanging="360"/>
      </w:pPr>
    </w:lvl>
    <w:lvl w:ilvl="2" w:tplc="042B001B" w:tentative="1">
      <w:start w:val="1"/>
      <w:numFmt w:val="lowerRoman"/>
      <w:lvlText w:val="%3."/>
      <w:lvlJc w:val="right"/>
      <w:pPr>
        <w:ind w:left="2084" w:hanging="180"/>
      </w:pPr>
    </w:lvl>
    <w:lvl w:ilvl="3" w:tplc="042B000F" w:tentative="1">
      <w:start w:val="1"/>
      <w:numFmt w:val="decimal"/>
      <w:lvlText w:val="%4."/>
      <w:lvlJc w:val="left"/>
      <w:pPr>
        <w:ind w:left="2804" w:hanging="360"/>
      </w:pPr>
    </w:lvl>
    <w:lvl w:ilvl="4" w:tplc="042B0019" w:tentative="1">
      <w:start w:val="1"/>
      <w:numFmt w:val="lowerLetter"/>
      <w:lvlText w:val="%5."/>
      <w:lvlJc w:val="left"/>
      <w:pPr>
        <w:ind w:left="3524" w:hanging="360"/>
      </w:pPr>
    </w:lvl>
    <w:lvl w:ilvl="5" w:tplc="042B001B" w:tentative="1">
      <w:start w:val="1"/>
      <w:numFmt w:val="lowerRoman"/>
      <w:lvlText w:val="%6."/>
      <w:lvlJc w:val="right"/>
      <w:pPr>
        <w:ind w:left="4244" w:hanging="180"/>
      </w:pPr>
    </w:lvl>
    <w:lvl w:ilvl="6" w:tplc="042B000F" w:tentative="1">
      <w:start w:val="1"/>
      <w:numFmt w:val="decimal"/>
      <w:lvlText w:val="%7."/>
      <w:lvlJc w:val="left"/>
      <w:pPr>
        <w:ind w:left="4964" w:hanging="360"/>
      </w:pPr>
    </w:lvl>
    <w:lvl w:ilvl="7" w:tplc="042B0019" w:tentative="1">
      <w:start w:val="1"/>
      <w:numFmt w:val="lowerLetter"/>
      <w:lvlText w:val="%8."/>
      <w:lvlJc w:val="left"/>
      <w:pPr>
        <w:ind w:left="5684" w:hanging="360"/>
      </w:pPr>
    </w:lvl>
    <w:lvl w:ilvl="8" w:tplc="042B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56F82D0F"/>
    <w:multiLevelType w:val="multilevel"/>
    <w:tmpl w:val="942CF5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89D3F50"/>
    <w:multiLevelType w:val="hybridMultilevel"/>
    <w:tmpl w:val="261C56E6"/>
    <w:lvl w:ilvl="0" w:tplc="04090011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1" w15:restartNumberingAfterBreak="0">
    <w:nsid w:val="5AF77402"/>
    <w:multiLevelType w:val="hybridMultilevel"/>
    <w:tmpl w:val="9F46A91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5FBC7622"/>
    <w:multiLevelType w:val="hybridMultilevel"/>
    <w:tmpl w:val="825C88AC"/>
    <w:lvl w:ilvl="0" w:tplc="600AB8BE">
      <w:numFmt w:val="bullet"/>
      <w:lvlText w:val="•"/>
      <w:lvlJc w:val="left"/>
      <w:pPr>
        <w:ind w:left="1080" w:hanging="360"/>
      </w:pPr>
      <w:rPr>
        <w:rFonts w:ascii="GHEA Grapalat" w:eastAsia="Calibri" w:hAnsi="GHEA Grapalat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 w15:restartNumberingAfterBreak="0">
    <w:nsid w:val="6081004C"/>
    <w:multiLevelType w:val="hybridMultilevel"/>
    <w:tmpl w:val="B6DA6994"/>
    <w:lvl w:ilvl="0" w:tplc="7AA0AE20">
      <w:numFmt w:val="bullet"/>
      <w:lvlText w:val="•"/>
      <w:lvlJc w:val="left"/>
      <w:pPr>
        <w:ind w:left="720" w:hanging="360"/>
      </w:pPr>
      <w:rPr>
        <w:rFonts w:ascii="GHEA Grapalat" w:eastAsiaTheme="minorHAnsi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10A177A"/>
    <w:multiLevelType w:val="hybridMultilevel"/>
    <w:tmpl w:val="A1362F7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65233CCE"/>
    <w:multiLevelType w:val="hybridMultilevel"/>
    <w:tmpl w:val="FD5668BA"/>
    <w:lvl w:ilvl="0" w:tplc="A34C1FB0">
      <w:start w:val="6"/>
      <w:numFmt w:val="decimal"/>
      <w:lvlText w:val="%1."/>
      <w:lvlJc w:val="left"/>
      <w:pPr>
        <w:ind w:left="1440" w:hanging="360"/>
      </w:pPr>
      <w:rPr>
        <w:rFonts w:cs="Times New Roman" w:hint="default"/>
        <w:b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 w15:restartNumberingAfterBreak="0">
    <w:nsid w:val="65787A2C"/>
    <w:multiLevelType w:val="hybridMultilevel"/>
    <w:tmpl w:val="9CC605F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E8F22B0"/>
    <w:multiLevelType w:val="multilevel"/>
    <w:tmpl w:val="CA98C3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729A5708"/>
    <w:multiLevelType w:val="hybridMultilevel"/>
    <w:tmpl w:val="30C2E4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5A20E55"/>
    <w:multiLevelType w:val="hybridMultilevel"/>
    <w:tmpl w:val="1AC2DD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A2B2183"/>
    <w:multiLevelType w:val="hybridMultilevel"/>
    <w:tmpl w:val="057E0B5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E7B76F6"/>
    <w:multiLevelType w:val="hybridMultilevel"/>
    <w:tmpl w:val="B19E92D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F8978DB"/>
    <w:multiLevelType w:val="multilevel"/>
    <w:tmpl w:val="DD72E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4"/>
      <w:numFmt w:val="decimal"/>
      <w:lvlText w:val="%2."/>
      <w:lvlJc w:val="left"/>
      <w:pPr>
        <w:ind w:left="1440" w:hanging="360"/>
      </w:pPr>
      <w:rPr>
        <w:rFonts w:eastAsia="GHEA Grapalat" w:cs="GHEA Grapalat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1"/>
  </w:num>
  <w:num w:numId="2">
    <w:abstractNumId w:val="6"/>
  </w:num>
  <w:num w:numId="3">
    <w:abstractNumId w:val="12"/>
  </w:num>
  <w:num w:numId="4">
    <w:abstractNumId w:val="29"/>
  </w:num>
  <w:num w:numId="5">
    <w:abstractNumId w:val="16"/>
  </w:num>
  <w:num w:numId="6">
    <w:abstractNumId w:val="4"/>
  </w:num>
  <w:num w:numId="7">
    <w:abstractNumId w:val="10"/>
  </w:num>
  <w:num w:numId="8">
    <w:abstractNumId w:val="20"/>
  </w:num>
  <w:num w:numId="9">
    <w:abstractNumId w:val="21"/>
  </w:num>
  <w:num w:numId="10">
    <w:abstractNumId w:val="28"/>
  </w:num>
  <w:num w:numId="11">
    <w:abstractNumId w:val="24"/>
  </w:num>
  <w:num w:numId="12">
    <w:abstractNumId w:val="17"/>
  </w:num>
  <w:num w:numId="13">
    <w:abstractNumId w:val="30"/>
  </w:num>
  <w:num w:numId="14">
    <w:abstractNumId w:val="22"/>
  </w:num>
  <w:num w:numId="15">
    <w:abstractNumId w:val="23"/>
  </w:num>
  <w:num w:numId="16">
    <w:abstractNumId w:val="26"/>
  </w:num>
  <w:num w:numId="17">
    <w:abstractNumId w:val="3"/>
  </w:num>
  <w:num w:numId="18">
    <w:abstractNumId w:val="11"/>
  </w:num>
  <w:num w:numId="19">
    <w:abstractNumId w:val="9"/>
  </w:num>
  <w:num w:numId="20">
    <w:abstractNumId w:val="0"/>
  </w:num>
  <w:num w:numId="21">
    <w:abstractNumId w:val="5"/>
  </w:num>
  <w:num w:numId="22">
    <w:abstractNumId w:val="19"/>
  </w:num>
  <w:num w:numId="23">
    <w:abstractNumId w:val="7"/>
  </w:num>
  <w:num w:numId="24">
    <w:abstractNumId w:val="14"/>
  </w:num>
  <w:num w:numId="25">
    <w:abstractNumId w:val="2"/>
  </w:num>
  <w:num w:numId="26">
    <w:abstractNumId w:val="13"/>
  </w:num>
  <w:num w:numId="27">
    <w:abstractNumId w:val="27"/>
  </w:num>
  <w:num w:numId="28">
    <w:abstractNumId w:val="32"/>
  </w:num>
  <w:num w:numId="29">
    <w:abstractNumId w:val="8"/>
  </w:num>
  <w:num w:numId="3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5"/>
  </w:num>
  <w:num w:numId="32">
    <w:abstractNumId w:val="15"/>
  </w:num>
  <w:num w:numId="33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defaultTabStop w:val="720"/>
  <w:hyphenationZone w:val="1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3376"/>
    <w:rsid w:val="00002EED"/>
    <w:rsid w:val="000039E6"/>
    <w:rsid w:val="000054B0"/>
    <w:rsid w:val="000245CF"/>
    <w:rsid w:val="00030615"/>
    <w:rsid w:val="00031949"/>
    <w:rsid w:val="00035B9E"/>
    <w:rsid w:val="00040E70"/>
    <w:rsid w:val="0005089D"/>
    <w:rsid w:val="0006296E"/>
    <w:rsid w:val="000671A3"/>
    <w:rsid w:val="0007483E"/>
    <w:rsid w:val="00084EC9"/>
    <w:rsid w:val="00096886"/>
    <w:rsid w:val="000B19D1"/>
    <w:rsid w:val="000B3C2D"/>
    <w:rsid w:val="000B4FB7"/>
    <w:rsid w:val="000B6DC5"/>
    <w:rsid w:val="000C16A4"/>
    <w:rsid w:val="000C311B"/>
    <w:rsid w:val="000D31D9"/>
    <w:rsid w:val="000D52B2"/>
    <w:rsid w:val="000E1BB3"/>
    <w:rsid w:val="000E6AFA"/>
    <w:rsid w:val="000F053C"/>
    <w:rsid w:val="000F7067"/>
    <w:rsid w:val="000F7BD8"/>
    <w:rsid w:val="001008DD"/>
    <w:rsid w:val="0010303F"/>
    <w:rsid w:val="001066B1"/>
    <w:rsid w:val="00114238"/>
    <w:rsid w:val="001333FF"/>
    <w:rsid w:val="00135AD1"/>
    <w:rsid w:val="00137884"/>
    <w:rsid w:val="001448B6"/>
    <w:rsid w:val="0014758E"/>
    <w:rsid w:val="00147668"/>
    <w:rsid w:val="0015326B"/>
    <w:rsid w:val="00154755"/>
    <w:rsid w:val="0016794B"/>
    <w:rsid w:val="00173D40"/>
    <w:rsid w:val="00185903"/>
    <w:rsid w:val="00187764"/>
    <w:rsid w:val="001917B2"/>
    <w:rsid w:val="00193BF1"/>
    <w:rsid w:val="001A24C8"/>
    <w:rsid w:val="001A3CB0"/>
    <w:rsid w:val="001B6261"/>
    <w:rsid w:val="001D1C65"/>
    <w:rsid w:val="001D4508"/>
    <w:rsid w:val="001D4909"/>
    <w:rsid w:val="001D4D1B"/>
    <w:rsid w:val="001D4F5D"/>
    <w:rsid w:val="001D793D"/>
    <w:rsid w:val="001E0B01"/>
    <w:rsid w:val="001E71E5"/>
    <w:rsid w:val="001E72D6"/>
    <w:rsid w:val="001F098E"/>
    <w:rsid w:val="001F636F"/>
    <w:rsid w:val="001F6B59"/>
    <w:rsid w:val="001F7A42"/>
    <w:rsid w:val="0020261C"/>
    <w:rsid w:val="0021198D"/>
    <w:rsid w:val="00212FBB"/>
    <w:rsid w:val="00213973"/>
    <w:rsid w:val="00222335"/>
    <w:rsid w:val="00223642"/>
    <w:rsid w:val="00224C40"/>
    <w:rsid w:val="00232284"/>
    <w:rsid w:val="0024151A"/>
    <w:rsid w:val="00245032"/>
    <w:rsid w:val="00246AAB"/>
    <w:rsid w:val="00263641"/>
    <w:rsid w:val="00266F30"/>
    <w:rsid w:val="00273376"/>
    <w:rsid w:val="00277103"/>
    <w:rsid w:val="00282441"/>
    <w:rsid w:val="00294FCE"/>
    <w:rsid w:val="002B53C0"/>
    <w:rsid w:val="002C1D8F"/>
    <w:rsid w:val="002C4DF0"/>
    <w:rsid w:val="002C79AA"/>
    <w:rsid w:val="002D2E82"/>
    <w:rsid w:val="002D543C"/>
    <w:rsid w:val="002E7386"/>
    <w:rsid w:val="002F18AF"/>
    <w:rsid w:val="0030197F"/>
    <w:rsid w:val="0031124D"/>
    <w:rsid w:val="00312C21"/>
    <w:rsid w:val="003148A9"/>
    <w:rsid w:val="003158C7"/>
    <w:rsid w:val="003221E5"/>
    <w:rsid w:val="00323DEE"/>
    <w:rsid w:val="00334D93"/>
    <w:rsid w:val="003443F1"/>
    <w:rsid w:val="00346B94"/>
    <w:rsid w:val="00353378"/>
    <w:rsid w:val="00357334"/>
    <w:rsid w:val="00367814"/>
    <w:rsid w:val="003942E7"/>
    <w:rsid w:val="0039793B"/>
    <w:rsid w:val="003A03A9"/>
    <w:rsid w:val="003B43B7"/>
    <w:rsid w:val="003B7C59"/>
    <w:rsid w:val="003D3ECC"/>
    <w:rsid w:val="003F1EA6"/>
    <w:rsid w:val="004142FA"/>
    <w:rsid w:val="00415E3C"/>
    <w:rsid w:val="0041682E"/>
    <w:rsid w:val="00417B1A"/>
    <w:rsid w:val="004270F3"/>
    <w:rsid w:val="00430C90"/>
    <w:rsid w:val="00435118"/>
    <w:rsid w:val="0044503F"/>
    <w:rsid w:val="004465D6"/>
    <w:rsid w:val="00457A74"/>
    <w:rsid w:val="00481675"/>
    <w:rsid w:val="0048200B"/>
    <w:rsid w:val="004825A0"/>
    <w:rsid w:val="00487AAF"/>
    <w:rsid w:val="004A1980"/>
    <w:rsid w:val="004B60FA"/>
    <w:rsid w:val="004D1A0A"/>
    <w:rsid w:val="004D54F3"/>
    <w:rsid w:val="004D57D8"/>
    <w:rsid w:val="004E7817"/>
    <w:rsid w:val="004F2C83"/>
    <w:rsid w:val="004F47F9"/>
    <w:rsid w:val="004F62EB"/>
    <w:rsid w:val="00505DE8"/>
    <w:rsid w:val="00506ADF"/>
    <w:rsid w:val="00534160"/>
    <w:rsid w:val="005407EE"/>
    <w:rsid w:val="00540D95"/>
    <w:rsid w:val="00553194"/>
    <w:rsid w:val="00553787"/>
    <w:rsid w:val="00553CD6"/>
    <w:rsid w:val="0056431D"/>
    <w:rsid w:val="00565A2E"/>
    <w:rsid w:val="00567809"/>
    <w:rsid w:val="0057323B"/>
    <w:rsid w:val="00575737"/>
    <w:rsid w:val="005816B1"/>
    <w:rsid w:val="00587288"/>
    <w:rsid w:val="005874B4"/>
    <w:rsid w:val="005A0FBA"/>
    <w:rsid w:val="005B041E"/>
    <w:rsid w:val="005B421A"/>
    <w:rsid w:val="005B4D6A"/>
    <w:rsid w:val="005C59CA"/>
    <w:rsid w:val="005C6254"/>
    <w:rsid w:val="005E32E6"/>
    <w:rsid w:val="005E4A68"/>
    <w:rsid w:val="005E5D30"/>
    <w:rsid w:val="005F1A46"/>
    <w:rsid w:val="005F4EAA"/>
    <w:rsid w:val="00601A88"/>
    <w:rsid w:val="00606FF2"/>
    <w:rsid w:val="00610958"/>
    <w:rsid w:val="00615945"/>
    <w:rsid w:val="00617032"/>
    <w:rsid w:val="00627DEB"/>
    <w:rsid w:val="00642931"/>
    <w:rsid w:val="006447ED"/>
    <w:rsid w:val="006526FA"/>
    <w:rsid w:val="00656E92"/>
    <w:rsid w:val="0066756D"/>
    <w:rsid w:val="00674CA6"/>
    <w:rsid w:val="006757E1"/>
    <w:rsid w:val="00686BC7"/>
    <w:rsid w:val="00686BCD"/>
    <w:rsid w:val="006A07A6"/>
    <w:rsid w:val="006B2736"/>
    <w:rsid w:val="006C2653"/>
    <w:rsid w:val="006C5630"/>
    <w:rsid w:val="006D2595"/>
    <w:rsid w:val="006D2C4D"/>
    <w:rsid w:val="006E1227"/>
    <w:rsid w:val="006E1C8A"/>
    <w:rsid w:val="006F3CFD"/>
    <w:rsid w:val="00700D67"/>
    <w:rsid w:val="00701D3A"/>
    <w:rsid w:val="00704A75"/>
    <w:rsid w:val="00707EB1"/>
    <w:rsid w:val="0071265E"/>
    <w:rsid w:val="007168FA"/>
    <w:rsid w:val="0072406B"/>
    <w:rsid w:val="007270DC"/>
    <w:rsid w:val="00733873"/>
    <w:rsid w:val="00734978"/>
    <w:rsid w:val="00734E6C"/>
    <w:rsid w:val="00754D47"/>
    <w:rsid w:val="00762252"/>
    <w:rsid w:val="007750FD"/>
    <w:rsid w:val="007860E5"/>
    <w:rsid w:val="0078773E"/>
    <w:rsid w:val="007A6B91"/>
    <w:rsid w:val="007B1A1E"/>
    <w:rsid w:val="007B3548"/>
    <w:rsid w:val="007C1EFA"/>
    <w:rsid w:val="007C3815"/>
    <w:rsid w:val="007C7F41"/>
    <w:rsid w:val="007F70B4"/>
    <w:rsid w:val="00817563"/>
    <w:rsid w:val="00823F19"/>
    <w:rsid w:val="00825C60"/>
    <w:rsid w:val="0082616B"/>
    <w:rsid w:val="0083788C"/>
    <w:rsid w:val="00846F63"/>
    <w:rsid w:val="00847010"/>
    <w:rsid w:val="0087186C"/>
    <w:rsid w:val="00880AF1"/>
    <w:rsid w:val="008856E9"/>
    <w:rsid w:val="00887A57"/>
    <w:rsid w:val="0089543A"/>
    <w:rsid w:val="008B2304"/>
    <w:rsid w:val="008C5972"/>
    <w:rsid w:val="008E0411"/>
    <w:rsid w:val="008E3031"/>
    <w:rsid w:val="008F74A1"/>
    <w:rsid w:val="00902123"/>
    <w:rsid w:val="00903770"/>
    <w:rsid w:val="00903D92"/>
    <w:rsid w:val="00914D67"/>
    <w:rsid w:val="009207FF"/>
    <w:rsid w:val="00955696"/>
    <w:rsid w:val="00987897"/>
    <w:rsid w:val="0099587F"/>
    <w:rsid w:val="009B0CDD"/>
    <w:rsid w:val="009B2919"/>
    <w:rsid w:val="009B4D8C"/>
    <w:rsid w:val="009B6440"/>
    <w:rsid w:val="009C5682"/>
    <w:rsid w:val="009E6B97"/>
    <w:rsid w:val="009F4FF4"/>
    <w:rsid w:val="00A015A9"/>
    <w:rsid w:val="00A168D2"/>
    <w:rsid w:val="00A32B53"/>
    <w:rsid w:val="00A32C09"/>
    <w:rsid w:val="00A528F5"/>
    <w:rsid w:val="00A55881"/>
    <w:rsid w:val="00A618DF"/>
    <w:rsid w:val="00A66D15"/>
    <w:rsid w:val="00A728D8"/>
    <w:rsid w:val="00A82F2C"/>
    <w:rsid w:val="00A87E22"/>
    <w:rsid w:val="00A97C76"/>
    <w:rsid w:val="00AC30B3"/>
    <w:rsid w:val="00AC6413"/>
    <w:rsid w:val="00AD7585"/>
    <w:rsid w:val="00AE2488"/>
    <w:rsid w:val="00AE3287"/>
    <w:rsid w:val="00AE5F7F"/>
    <w:rsid w:val="00AF1E9C"/>
    <w:rsid w:val="00AF4767"/>
    <w:rsid w:val="00B0047B"/>
    <w:rsid w:val="00B11B71"/>
    <w:rsid w:val="00B12403"/>
    <w:rsid w:val="00B23500"/>
    <w:rsid w:val="00B339C5"/>
    <w:rsid w:val="00B33F1C"/>
    <w:rsid w:val="00B344F9"/>
    <w:rsid w:val="00B4163E"/>
    <w:rsid w:val="00B55D5B"/>
    <w:rsid w:val="00B650C4"/>
    <w:rsid w:val="00B70636"/>
    <w:rsid w:val="00B7734F"/>
    <w:rsid w:val="00B9130D"/>
    <w:rsid w:val="00BA0E6E"/>
    <w:rsid w:val="00BA3286"/>
    <w:rsid w:val="00BA7D49"/>
    <w:rsid w:val="00BB0780"/>
    <w:rsid w:val="00BB4330"/>
    <w:rsid w:val="00BB567F"/>
    <w:rsid w:val="00BB750D"/>
    <w:rsid w:val="00BC0E43"/>
    <w:rsid w:val="00BC1FE4"/>
    <w:rsid w:val="00BC3F6C"/>
    <w:rsid w:val="00BC408D"/>
    <w:rsid w:val="00BC5BE7"/>
    <w:rsid w:val="00BC7258"/>
    <w:rsid w:val="00BE0C1C"/>
    <w:rsid w:val="00BE0C8B"/>
    <w:rsid w:val="00BF72B5"/>
    <w:rsid w:val="00C17210"/>
    <w:rsid w:val="00C26BE8"/>
    <w:rsid w:val="00C3644E"/>
    <w:rsid w:val="00C4149F"/>
    <w:rsid w:val="00C515DC"/>
    <w:rsid w:val="00C52941"/>
    <w:rsid w:val="00C55DC8"/>
    <w:rsid w:val="00C56AA7"/>
    <w:rsid w:val="00C577D3"/>
    <w:rsid w:val="00C600CA"/>
    <w:rsid w:val="00C65875"/>
    <w:rsid w:val="00C66115"/>
    <w:rsid w:val="00C8355A"/>
    <w:rsid w:val="00C924DB"/>
    <w:rsid w:val="00CA3376"/>
    <w:rsid w:val="00CC04EC"/>
    <w:rsid w:val="00CC507D"/>
    <w:rsid w:val="00CD6F3C"/>
    <w:rsid w:val="00CE4C0D"/>
    <w:rsid w:val="00CF5794"/>
    <w:rsid w:val="00D0179D"/>
    <w:rsid w:val="00D076E1"/>
    <w:rsid w:val="00D145B4"/>
    <w:rsid w:val="00D21624"/>
    <w:rsid w:val="00D25A12"/>
    <w:rsid w:val="00D30AEE"/>
    <w:rsid w:val="00D3469F"/>
    <w:rsid w:val="00D36458"/>
    <w:rsid w:val="00D459B0"/>
    <w:rsid w:val="00D50599"/>
    <w:rsid w:val="00D55E3D"/>
    <w:rsid w:val="00D61B08"/>
    <w:rsid w:val="00D62C3E"/>
    <w:rsid w:val="00D67AF5"/>
    <w:rsid w:val="00D836B6"/>
    <w:rsid w:val="00D84290"/>
    <w:rsid w:val="00D853FD"/>
    <w:rsid w:val="00D914BA"/>
    <w:rsid w:val="00D924D3"/>
    <w:rsid w:val="00D925BF"/>
    <w:rsid w:val="00D92778"/>
    <w:rsid w:val="00DA1A3F"/>
    <w:rsid w:val="00DA3C29"/>
    <w:rsid w:val="00DB60E1"/>
    <w:rsid w:val="00DC67E9"/>
    <w:rsid w:val="00DD4B36"/>
    <w:rsid w:val="00DD7796"/>
    <w:rsid w:val="00DE1891"/>
    <w:rsid w:val="00DE5065"/>
    <w:rsid w:val="00DE7837"/>
    <w:rsid w:val="00DF5670"/>
    <w:rsid w:val="00E026A7"/>
    <w:rsid w:val="00E06B86"/>
    <w:rsid w:val="00E1062F"/>
    <w:rsid w:val="00E12E38"/>
    <w:rsid w:val="00E368B8"/>
    <w:rsid w:val="00E36D00"/>
    <w:rsid w:val="00E412E3"/>
    <w:rsid w:val="00E421BF"/>
    <w:rsid w:val="00E4262F"/>
    <w:rsid w:val="00E44047"/>
    <w:rsid w:val="00E74D9E"/>
    <w:rsid w:val="00E81E33"/>
    <w:rsid w:val="00E86A03"/>
    <w:rsid w:val="00EA2E26"/>
    <w:rsid w:val="00EB647D"/>
    <w:rsid w:val="00EC15E6"/>
    <w:rsid w:val="00EC7059"/>
    <w:rsid w:val="00EF7D01"/>
    <w:rsid w:val="00F01290"/>
    <w:rsid w:val="00F04ABC"/>
    <w:rsid w:val="00F05AD1"/>
    <w:rsid w:val="00F102DF"/>
    <w:rsid w:val="00F126C1"/>
    <w:rsid w:val="00F22329"/>
    <w:rsid w:val="00F31955"/>
    <w:rsid w:val="00F36EF9"/>
    <w:rsid w:val="00F52B1B"/>
    <w:rsid w:val="00F53522"/>
    <w:rsid w:val="00F556EF"/>
    <w:rsid w:val="00F70668"/>
    <w:rsid w:val="00F7223E"/>
    <w:rsid w:val="00F7776F"/>
    <w:rsid w:val="00F84E61"/>
    <w:rsid w:val="00F96A64"/>
    <w:rsid w:val="00FA2225"/>
    <w:rsid w:val="00FA310D"/>
    <w:rsid w:val="00FA585C"/>
    <w:rsid w:val="00FA75EA"/>
    <w:rsid w:val="00FD39AC"/>
    <w:rsid w:val="00FD4055"/>
    <w:rsid w:val="00FF148A"/>
    <w:rsid w:val="00FF19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26C2C3"/>
  <w15:docId w15:val="{33644D02-AE16-4838-8A31-CE47867616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53787"/>
  </w:style>
  <w:style w:type="paragraph" w:styleId="Heading3">
    <w:name w:val="heading 3"/>
    <w:basedOn w:val="Normal"/>
    <w:link w:val="Heading3Char"/>
    <w:autoRedefine/>
    <w:qFormat/>
    <w:rsid w:val="00193BF1"/>
    <w:pPr>
      <w:spacing w:before="100" w:beforeAutospacing="1" w:after="100" w:afterAutospacing="1" w:line="240" w:lineRule="auto"/>
      <w:outlineLvl w:val="2"/>
    </w:pPr>
    <w:rPr>
      <w:rFonts w:ascii="GHEA Grapalat" w:eastAsia="Times New Roman" w:hAnsi="GHEA Grapalat" w:cs="Times New Roman"/>
      <w:b/>
      <w:bCs/>
      <w:sz w:val="24"/>
      <w:szCs w:val="27"/>
      <w:lang w:val="ru-RU" w:eastAsia="ru-RU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F7D01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193B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ECDC AF Paragraph,Paragraphe de liste PBLH,Bullets,List Paragraph1,References"/>
    <w:basedOn w:val="Normal"/>
    <w:link w:val="ListParagraphChar"/>
    <w:uiPriority w:val="99"/>
    <w:qFormat/>
    <w:rsid w:val="00193BF1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rsid w:val="00193BF1"/>
    <w:rPr>
      <w:rFonts w:ascii="GHEA Grapalat" w:eastAsia="Times New Roman" w:hAnsi="GHEA Grapalat" w:cs="Times New Roman"/>
      <w:b/>
      <w:bCs/>
      <w:sz w:val="24"/>
      <w:szCs w:val="27"/>
      <w:lang w:val="ru-RU" w:eastAsia="ru-RU"/>
    </w:rPr>
  </w:style>
  <w:style w:type="paragraph" w:styleId="FootnoteText">
    <w:name w:val="footnote text"/>
    <w:aliases w:val="single space,FOOTNOTES,fn,ADB,footnote text Char,fn Char,ADB Char,single space Char Char,ft,Footnote Text WBR,WBR,footnote text,Testo nota a piè di pagina Carattere,Footnote text,paragraph,Paragraph Footnote,f,Geneva 9,Font: Geneva 9"/>
    <w:basedOn w:val="Normal"/>
    <w:link w:val="FootnoteTextChar"/>
    <w:uiPriority w:val="99"/>
    <w:unhideWhenUsed/>
    <w:qFormat/>
    <w:rsid w:val="00193BF1"/>
    <w:pPr>
      <w:spacing w:after="0" w:line="240" w:lineRule="auto"/>
    </w:pPr>
    <w:rPr>
      <w:sz w:val="20"/>
      <w:szCs w:val="20"/>
      <w:lang w:val="ru-RU"/>
    </w:rPr>
  </w:style>
  <w:style w:type="character" w:customStyle="1" w:styleId="FootnoteTextChar">
    <w:name w:val="Footnote Text Char"/>
    <w:aliases w:val="single space Char,FOOTNOTES Char,fn Char1,ADB Char1,footnote text Char Char,fn Char Char,ADB Char Char,single space Char Char Char,ft Char,Footnote Text WBR Char,WBR Char,footnote text Char1,Testo nota a piè di pagina Carattere Char"/>
    <w:basedOn w:val="DefaultParagraphFont"/>
    <w:link w:val="FootnoteText"/>
    <w:uiPriority w:val="99"/>
    <w:rsid w:val="00193BF1"/>
    <w:rPr>
      <w:sz w:val="20"/>
      <w:szCs w:val="20"/>
      <w:lang w:val="ru-RU"/>
    </w:rPr>
  </w:style>
  <w:style w:type="character" w:styleId="FootnoteReference">
    <w:name w:val="footnote reference"/>
    <w:aliases w:val="ftref,fr,Footnote Reference Number,Footnote Reference_LVL6,Footnote Reference_LVL61,Footnote Reference_LVL62,Footnote Reference_LVL63,Footnote Reference_LVL64,Знак сноски-FN,16 Point,Superscript 6 Point,Footnote Reference Superscript"/>
    <w:basedOn w:val="DefaultParagraphFont"/>
    <w:link w:val="denotaalpie"/>
    <w:uiPriority w:val="99"/>
    <w:unhideWhenUsed/>
    <w:rsid w:val="00193BF1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887A57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887A57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1D4F5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D4F5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D4F5D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D4F5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D4F5D"/>
    <w:rPr>
      <w:b/>
      <w:bCs/>
      <w:sz w:val="20"/>
      <w:szCs w:val="20"/>
    </w:rPr>
  </w:style>
  <w:style w:type="paragraph" w:customStyle="1" w:styleId="denotaalpie">
    <w:name w:val="de nota al pie"/>
    <w:aliases w:val="Ref,FnR-ANZDEC,(NECG) Footnote Reference,Footnote Ref in FtNote,SUPERS,Fußnotenzeichen DISS,Footnote,Footnote symbol,Char1 Char Char Char Char"/>
    <w:basedOn w:val="Normal"/>
    <w:link w:val="FootnoteReference"/>
    <w:uiPriority w:val="99"/>
    <w:rsid w:val="00CC04EC"/>
    <w:pPr>
      <w:spacing w:line="240" w:lineRule="exact"/>
    </w:pPr>
    <w:rPr>
      <w:vertAlign w:val="superscript"/>
    </w:rPr>
  </w:style>
  <w:style w:type="paragraph" w:customStyle="1" w:styleId="mechtex">
    <w:name w:val="mechtex"/>
    <w:basedOn w:val="Normal"/>
    <w:link w:val="mechtexChar"/>
    <w:uiPriority w:val="99"/>
    <w:rsid w:val="00D21624"/>
    <w:pPr>
      <w:spacing w:after="0" w:line="240" w:lineRule="auto"/>
      <w:jc w:val="center"/>
    </w:pPr>
    <w:rPr>
      <w:rFonts w:ascii="Arial Armenian" w:eastAsia="Calibri" w:hAnsi="Arial Armenian" w:cs="Times New Roman"/>
      <w:sz w:val="20"/>
      <w:szCs w:val="20"/>
      <w:lang w:eastAsia="ru-RU"/>
    </w:rPr>
  </w:style>
  <w:style w:type="character" w:customStyle="1" w:styleId="mechtexChar">
    <w:name w:val="mechtex Char"/>
    <w:link w:val="mechtex"/>
    <w:uiPriority w:val="99"/>
    <w:locked/>
    <w:rsid w:val="00D21624"/>
    <w:rPr>
      <w:rFonts w:ascii="Arial Armenian" w:eastAsia="Calibri" w:hAnsi="Arial Armenian" w:cs="Times New Roman"/>
      <w:sz w:val="20"/>
      <w:szCs w:val="20"/>
      <w:lang w:eastAsia="ru-RU"/>
    </w:rPr>
  </w:style>
  <w:style w:type="paragraph" w:styleId="TOC2">
    <w:name w:val="toc 2"/>
    <w:basedOn w:val="Normal"/>
    <w:next w:val="Normal"/>
    <w:autoRedefine/>
    <w:uiPriority w:val="39"/>
    <w:unhideWhenUsed/>
    <w:rsid w:val="00D84290"/>
    <w:pPr>
      <w:spacing w:after="100" w:line="276" w:lineRule="auto"/>
      <w:ind w:left="220"/>
    </w:p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ECDC AF Paragraph Char,Bullets Char"/>
    <w:link w:val="ListParagraph"/>
    <w:uiPriority w:val="99"/>
    <w:locked/>
    <w:rsid w:val="006C2653"/>
  </w:style>
  <w:style w:type="paragraph" w:styleId="Header">
    <w:name w:val="header"/>
    <w:basedOn w:val="Normal"/>
    <w:link w:val="HeaderChar"/>
    <w:uiPriority w:val="99"/>
    <w:unhideWhenUsed/>
    <w:rsid w:val="001D450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D4508"/>
  </w:style>
  <w:style w:type="paragraph" w:styleId="Footer">
    <w:name w:val="footer"/>
    <w:basedOn w:val="Normal"/>
    <w:link w:val="FooterChar"/>
    <w:uiPriority w:val="99"/>
    <w:unhideWhenUsed/>
    <w:rsid w:val="001D450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D4508"/>
  </w:style>
  <w:style w:type="character" w:styleId="Strong">
    <w:name w:val="Strong"/>
    <w:basedOn w:val="DefaultParagraphFont"/>
    <w:uiPriority w:val="22"/>
    <w:qFormat/>
    <w:rsid w:val="00E12E38"/>
    <w:rPr>
      <w:b/>
      <w:bCs/>
    </w:rPr>
  </w:style>
  <w:style w:type="paragraph" w:styleId="Revision">
    <w:name w:val="Revision"/>
    <w:hidden/>
    <w:uiPriority w:val="99"/>
    <w:semiHidden/>
    <w:rsid w:val="002C4DF0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4404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44047"/>
    <w:rPr>
      <w:rFonts w:ascii="Segoe UI" w:hAnsi="Segoe UI" w:cs="Segoe UI"/>
      <w:sz w:val="18"/>
      <w:szCs w:val="1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F7D01"/>
    <w:rPr>
      <w:rFonts w:asciiTheme="majorHAnsi" w:eastAsiaTheme="majorEastAsia" w:hAnsiTheme="majorHAnsi" w:cstheme="majorBidi"/>
      <w:i/>
      <w:iCs/>
      <w:color w:val="2F5496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5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0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2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635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7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68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9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81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438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438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0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58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70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1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5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8CCBA0-4EBC-4EEA-8B84-229E07CF4F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1449</Words>
  <Characters>8262</Characters>
  <Application>Microsoft Office Word</Application>
  <DocSecurity>0</DocSecurity>
  <Lines>68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Sargsyan, Nora GIZ AM</dc:creator>
  <cp:keywords>https:/mul2.gov.am/tasks/879719/oneclick/HIMNAVORUM.17.10.2023.docx?token=52f1377baace2314a2775b2e9f6e1ec1</cp:keywords>
  <dc:description/>
  <cp:lastModifiedBy>Sedrak Simonyan</cp:lastModifiedBy>
  <cp:revision>2</cp:revision>
  <dcterms:created xsi:type="dcterms:W3CDTF">2026-04-14T13:03:00Z</dcterms:created>
  <dcterms:modified xsi:type="dcterms:W3CDTF">2026-04-14T13:03:00Z</dcterms:modified>
</cp:coreProperties>
</file>