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0D539" w14:textId="77777777" w:rsidR="00A43EF4" w:rsidRPr="00F630F5" w:rsidRDefault="00A43EF4" w:rsidP="00A43EF4">
      <w:pPr>
        <w:spacing w:line="360" w:lineRule="auto"/>
        <w:jc w:val="center"/>
        <w:rPr>
          <w:rFonts w:ascii="GHEA Mariam" w:hAnsi="GHEA Mariam"/>
          <w:b/>
        </w:rPr>
      </w:pPr>
      <w:r w:rsidRPr="00F630F5">
        <w:rPr>
          <w:rFonts w:ascii="GHEA Mariam" w:hAnsi="GHEA Mariam"/>
          <w:b/>
        </w:rPr>
        <w:t>ԱՄՓՈՓԱԹԵՐԹ</w:t>
      </w:r>
    </w:p>
    <w:p w14:paraId="52D0C7DE" w14:textId="77777777" w:rsidR="00A43EF4" w:rsidRPr="00F630F5" w:rsidRDefault="00A43EF4" w:rsidP="00A43EF4">
      <w:pPr>
        <w:spacing w:line="360" w:lineRule="auto"/>
        <w:jc w:val="center"/>
        <w:rPr>
          <w:rFonts w:ascii="GHEA Mariam" w:hAnsi="GHEA Mariam" w:cs="Sylfaen"/>
          <w:b/>
          <w:bCs/>
          <w:iCs/>
          <w:lang w:val="hy-AM"/>
        </w:rPr>
      </w:pPr>
      <w:r w:rsidRPr="00F630F5">
        <w:rPr>
          <w:rFonts w:ascii="GHEA Mariam" w:hAnsi="GHEA Mariam" w:cs="Sylfaen"/>
          <w:b/>
          <w:bCs/>
          <w:iCs/>
          <w:lang w:val="hy-AM"/>
        </w:rPr>
        <w:t>«ՀԱՅԱՍՏԱՆԻ ՀԱՆՐԱՊԵՏՈՒԹՅԱՆ ԿԱՌԱՎԱՐՈՒԹՅԱՆ 2011 ԹՎԱԿԱՆԻ ԴԵԿՏԵՄԲԵՐԻ 22-Ի N 1851-Ն ՈՐՈՇՄԱՆ ՄԵՋ ԼՐԱՑՈՒՄՆԵՐ ԵՎ ՓՈՓՈԽՈՒԹՅՈՒՆՆԵՐ ԿԱՏԱՐԵԼՈՒ ՄԱՍԻՆ» ՀԱՅԱՍՏԱՆԻ ՀԱՆՐԱՊԵՏՈՒԹՅԱՆ ԿԱՌԱՎԱՐՈՒԹՅԱՆ ՈՐՈՇՄԱՆ ՆԱԽԱԳԾԻ</w:t>
      </w:r>
    </w:p>
    <w:p w14:paraId="2E907986" w14:textId="77777777" w:rsidR="00A43EF4" w:rsidRPr="00F630F5" w:rsidRDefault="00A43EF4" w:rsidP="00A43EF4">
      <w:pPr>
        <w:spacing w:line="360" w:lineRule="auto"/>
        <w:jc w:val="center"/>
        <w:rPr>
          <w:rFonts w:ascii="GHEA Mariam" w:hAnsi="GHEA Mariam" w:cs="Sylfaen"/>
          <w:b/>
          <w:bCs/>
          <w:lang w:val="fr-FR"/>
        </w:rPr>
      </w:pPr>
    </w:p>
    <w:tbl>
      <w:tblPr>
        <w:tblW w:w="15866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0"/>
        <w:gridCol w:w="3803"/>
        <w:gridCol w:w="1713"/>
      </w:tblGrid>
      <w:tr w:rsidR="00A43EF4" w:rsidRPr="00F630F5" w14:paraId="213AFE83" w14:textId="77777777" w:rsidTr="00940D93">
        <w:trPr>
          <w:trHeight w:val="176"/>
        </w:trPr>
        <w:tc>
          <w:tcPr>
            <w:tcW w:w="1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792D667" w14:textId="77777777" w:rsidR="00A43EF4" w:rsidRPr="00F630F5" w:rsidRDefault="00A43EF4" w:rsidP="00940D93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ՀՀ էկոնոմիկայի նախարարություն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7382D9F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F630F5">
              <w:rPr>
                <w:rFonts w:ascii="GHEA Mariam" w:hAnsi="GHEA Mariam"/>
                <w:b/>
                <w:lang w:val="en-GB"/>
              </w:rPr>
              <w:t>19.01.2026 թ.</w:t>
            </w:r>
          </w:p>
        </w:tc>
      </w:tr>
      <w:tr w:rsidR="00A43EF4" w:rsidRPr="00F630F5" w14:paraId="5E38D6C8" w14:textId="77777777" w:rsidTr="00940D93">
        <w:trPr>
          <w:trHeight w:val="293"/>
        </w:trPr>
        <w:tc>
          <w:tcPr>
            <w:tcW w:w="14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A195" w14:textId="77777777" w:rsidR="00A43EF4" w:rsidRPr="00F630F5" w:rsidRDefault="00A43EF4" w:rsidP="00940D93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A3DC198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N 01/1196-2026</w:t>
            </w:r>
          </w:p>
        </w:tc>
      </w:tr>
      <w:tr w:rsidR="00A43EF4" w:rsidRPr="00F630F5" w14:paraId="1C810CCF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AC7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Ի պատասխան Ձեր 2026 թվականի հունվարի 9-ի N ՍԹ/222-2026 գրության՝ ՀՀ էկոնոմիկայի նախարարությունն ուսումնասիրելով «Հայաստանի Հանրապետության կառավարության 2011 թվականի դեկտեմբերի 22-ի N 1851-Ն որոշման մեջ լրացումներ և փոփոխություններ կատարելու մասին» ՀՀ կառավարության որոշման նախագիծը հայտնում է, որ սկզբունքային առաջարկություններ չունի։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85991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</w:tc>
      </w:tr>
      <w:tr w:rsidR="00A43EF4" w:rsidRPr="00F630F5" w14:paraId="30E14E77" w14:textId="77777777" w:rsidTr="00940D93">
        <w:trPr>
          <w:trHeight w:val="176"/>
        </w:trPr>
        <w:tc>
          <w:tcPr>
            <w:tcW w:w="1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D521DD" w14:textId="77777777" w:rsidR="00A43EF4" w:rsidRPr="00F630F5" w:rsidRDefault="00A43EF4" w:rsidP="00940D93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ՀՀ ֆինանսների նախարարություն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80EBC3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F630F5">
              <w:rPr>
                <w:rFonts w:ascii="GHEA Mariam" w:hAnsi="GHEA Mariam"/>
                <w:b/>
                <w:lang w:val="en-GB"/>
              </w:rPr>
              <w:t>24.01.2026 թ.</w:t>
            </w:r>
          </w:p>
        </w:tc>
      </w:tr>
      <w:tr w:rsidR="00A43EF4" w:rsidRPr="00F630F5" w14:paraId="37B324B3" w14:textId="77777777" w:rsidTr="00940D93">
        <w:trPr>
          <w:trHeight w:val="293"/>
        </w:trPr>
        <w:tc>
          <w:tcPr>
            <w:tcW w:w="14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EEAA" w14:textId="77777777" w:rsidR="00A43EF4" w:rsidRPr="00F630F5" w:rsidRDefault="00A43EF4" w:rsidP="00940D93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94FDBE1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N 01/11-1/1147-2026</w:t>
            </w:r>
          </w:p>
        </w:tc>
      </w:tr>
      <w:tr w:rsidR="00A43EF4" w:rsidRPr="00A43EF4" w14:paraId="7522BF31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B85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Ի պատասխան Ձեր սույն թվականի հունվարի 9-ի N ՍԹ/222-2026 գրության՝ ՀՀ ֆինանսների նախարարությունն ուսումնասիրել է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«Հայաստանի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Հանրապետության կառավարության 2011 թվականի դեկտեմբերի 22-ի N 1851-Ն որոշման մեջ լրացումներ և փոփոխություններ կատարելու մասին» ՀՀ կառավարության որոշման նախագիծը, որով առաջարկվում է հաստատել նոտարական վավերացում չպահանջող և էլեկտրոնային թվային ստորագրությամբ ստորագրվող պայմանագրերի օրինակելի ձևերը և հայտնում է հետևյալը.</w:t>
            </w:r>
          </w:p>
          <w:p w14:paraId="34132511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ab/>
              <w:t xml:space="preserve">Ներկայացված հիմնավորման 3-րդ կետի համաձայն Նախագծի ընդունումը ՀՀ պետական բյուջեի եկամուտներում և ծախսերում էական փոփոխություններ չի 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>առաջացնում: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</w:t>
            </w:r>
          </w:p>
          <w:p w14:paraId="5D81B9A4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ab/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անհրաժեշտություն, ուստի, առաջարկում ենք հիմնավորման վերոնշյալ կետից հանել «էական» բառը կամ ծախսերի առկայության դեպքում ներկայացնել հաշվարկներով հիմնավորված ֆինանսական գնահատականը: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B8D2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40AE2DE0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Նախագծին կից ներկայացված հիմնավորման մեջ կատարվել է համապատասխան փոփոխություն:</w:t>
            </w:r>
          </w:p>
        </w:tc>
      </w:tr>
      <w:tr w:rsidR="00A43EF4" w:rsidRPr="00F630F5" w14:paraId="3984EAF6" w14:textId="77777777" w:rsidTr="00940D93">
        <w:trPr>
          <w:trHeight w:val="176"/>
        </w:trPr>
        <w:tc>
          <w:tcPr>
            <w:tcW w:w="1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10DAC51" w14:textId="77777777" w:rsidR="00A43EF4" w:rsidRPr="00F630F5" w:rsidRDefault="00A43EF4" w:rsidP="00940D93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ՀՀ կենտրոնական բանկ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988076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F630F5">
              <w:rPr>
                <w:rFonts w:ascii="GHEA Mariam" w:hAnsi="GHEA Mariam"/>
                <w:b/>
                <w:lang w:val="en-GB"/>
              </w:rPr>
              <w:t>22.01.2026 թ.</w:t>
            </w:r>
          </w:p>
        </w:tc>
      </w:tr>
      <w:tr w:rsidR="00A43EF4" w:rsidRPr="00F630F5" w14:paraId="706A6EA2" w14:textId="77777777" w:rsidTr="00940D93">
        <w:trPr>
          <w:trHeight w:val="293"/>
        </w:trPr>
        <w:tc>
          <w:tcPr>
            <w:tcW w:w="14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ACC5" w14:textId="77777777" w:rsidR="00A43EF4" w:rsidRPr="00F630F5" w:rsidRDefault="00A43EF4" w:rsidP="00940D93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B8ECD65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N 15.1-07/57-26</w:t>
            </w:r>
          </w:p>
        </w:tc>
      </w:tr>
      <w:tr w:rsidR="00A43EF4" w:rsidRPr="00A43EF4" w14:paraId="101B2A74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3FFA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lastRenderedPageBreak/>
              <w:t xml:space="preserve">   Ուսումնասիրելով Ձեր կողմից ներկայացված «Հայաստանի Հանրապետության կառավարության 2011 թվականի դեկտեմբերի 22-ի թիվ 1851-Ն որոշման մեջ լրացումներ և փոփոխություններ կատարելու մասին» ՀՀ կառավարության որոշման նախագիծը (ւսյսուհետ' Նախագիծ) հայտնում ենք հետևյալը.</w:t>
            </w:r>
          </w:p>
          <w:p w14:paraId="695A2EDD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«Անկանխիկ գործառնությունների մասին» օրենքի (ւսյսուհետ' Օրենք) 5-րդ հոդվածի 2-րդ մասի կարգավորման համաձայն' Հայաստանի Հանրապետության տարածքում ֆիզիկական անձանց միջև 2023 թվականի հուլիսի 1-ից 300,000 Հայաստանի Հանրապետության դրամը գերազանցող վճարումը և վճարման ստացումը բոլոր գործարքների համար իրականացվում են անկանխիկ ձևով, իսկ վերը նշված պահանջները չպահպանելը Օրենքի 7-րդ հոդվածի 2-րդ մասի կարգավորման իմաստով հանգեցնում է գործարքի անվավերության:</w:t>
            </w:r>
          </w:p>
          <w:p w14:paraId="43C4B458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>Հաշվի առնելով վերոգրյալը' առաջարկում ենք Նախագծի Հավելվածի «լրացուցիչ նշումներ և տեղեկություններ» դաշտում նախատեսել գործարքների դիմաց վճարումների անկանխիկ եղանակով իրականացման տեղեկատվական հուշում: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88F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Չի ընդունվել:</w:t>
            </w:r>
          </w:p>
          <w:p w14:paraId="0A8338ED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672BA30D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Հաշվի առնելով այն հանգամանքը, որ «Անկանխիկ գործառնությունների մասին» օրենքի 5-րդ հոդվածի 2-րդ մասով հիշյալ դրույթն արդեն իսկ ամրագարված է, ուստի այն նոտարակական վավերացում չպահանջող պայմանագրերի օրինակելի ձևերում ներառելու անհրաժեշտությունը բացակայում է։</w:t>
            </w:r>
          </w:p>
        </w:tc>
      </w:tr>
      <w:tr w:rsidR="00A43EF4" w:rsidRPr="00F630F5" w14:paraId="20E366A7" w14:textId="77777777" w:rsidTr="00940D93">
        <w:trPr>
          <w:trHeight w:val="176"/>
        </w:trPr>
        <w:tc>
          <w:tcPr>
            <w:tcW w:w="1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D3859DC" w14:textId="77777777" w:rsidR="00A43EF4" w:rsidRPr="00F630F5" w:rsidRDefault="00A43EF4" w:rsidP="00940D93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ՀՀ արդարադատության նախարարություն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5DC5630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F630F5">
              <w:rPr>
                <w:rFonts w:ascii="GHEA Mariam" w:hAnsi="GHEA Mariam"/>
                <w:b/>
                <w:lang w:val="en-GB"/>
              </w:rPr>
              <w:t>09.02.2026 թ.</w:t>
            </w:r>
          </w:p>
        </w:tc>
      </w:tr>
      <w:tr w:rsidR="00A43EF4" w:rsidRPr="00F630F5" w14:paraId="40835B5D" w14:textId="77777777" w:rsidTr="00940D93">
        <w:trPr>
          <w:trHeight w:val="293"/>
        </w:trPr>
        <w:tc>
          <w:tcPr>
            <w:tcW w:w="14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C7D8" w14:textId="77777777" w:rsidR="00A43EF4" w:rsidRPr="00F630F5" w:rsidRDefault="00A43EF4" w:rsidP="00940D93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03085A1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/10.1.5/4639-2026</w:t>
            </w:r>
          </w:p>
        </w:tc>
      </w:tr>
      <w:tr w:rsidR="00A43EF4" w:rsidRPr="00A43EF4" w14:paraId="7865F827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CB84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Ի պատասխան Ձեր՝ սույն թվականի հունվարի 9-ի թիվ ՍԹ/222-2026 գրության' հայտնում ենք, որ Արդարադատության նախարարությունն ուսումնասիրել է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«Հայաստանի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Հանրապետության կառավարության 2011 թվականի դեկտեմբերի 22֊ի N 1851-Ն որոշման մեջ լրացումներ և փոփոխություններ կատարելու մասին» Կառավարության որոշման նախագիծը (այսուհետ' Նախագիծ), որի վերաբերյալ ներկայացվում են հետևյալ դիտարկումներն ու առաջարկությունները.</w:t>
            </w:r>
          </w:p>
          <w:p w14:paraId="72103A6D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1.</w:t>
            </w:r>
            <w:r w:rsidRPr="00F630F5">
              <w:rPr>
                <w:rFonts w:ascii="GHEA Mariam" w:hAnsi="GHEA Mariam"/>
                <w:lang w:val="fr-FR"/>
              </w:rPr>
              <w:tab/>
              <w:t>«Նորմատիվ իրավական ակտերի մասին» օրենքի (այսուհետ' Օրենք) 13-րդ հոդվածի 1-ին մասի համաձայն' (...) ենթաօրենսդրական նորմատիվ իրավական ակտը ունենում է նախաբան, որում նշվում է օրենսդրակւսն իրավական ակտի հոդվածը կամ մասը, որը ներառում է Սահմանադրության 6-րդ հոդվածի 2-րդ մասով սահմանված լիազորող նորմեր: Ենթաօրենսդրական նորմատիվ իրավական ակտ կարող է ընդունվել նաև այն օրենսդրական ակտի հիման վրա, որն ընդունվել, սակայն դեռևս ուժի մեջ չի մտել, 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ընդունմամբ:</w:t>
            </w:r>
          </w:p>
          <w:p w14:paraId="739E5FA1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Նկատի ունենալով, որ ««Դույքի նկատմամբ իրավունքների պետական գրանցման մասին» օրենքում փոփոխություններ և լրացումներ կատարելու մասին» 2025 թվականի դեկտեմբերի 4-ի թիվ Հ0-412-Ն օրենքն ուժի մեջ է մտել 2026 թվականի հունվարի 2-ին՝ առաջարկվում է Նախագծի նախաբանում որպես լիազորող նորմ ՀՕ-412-Ն օրենքի 4-րդ հոդվածի և 8-րդ հոդվածի 2֊րդ մասի փոխարեն հղում կատարել «Գույքի նկատմամբ իրավունքների պետական գրանցման մասին» օրենքի 49.1-ին հոդվածի 5-րդ մասին: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A365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>Մասամբ է ընդունվել:</w:t>
            </w:r>
          </w:p>
          <w:p w14:paraId="0ED40F91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Նախագծում կատարվել է համապատասխան փոփոխություն:</w:t>
            </w:r>
          </w:p>
        </w:tc>
      </w:tr>
      <w:tr w:rsidR="00A43EF4" w:rsidRPr="00A43EF4" w14:paraId="501A2846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DF2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 2. Նախագծի 1-ին կետի 1֊ին ենթակետով նախատեսված է հետևյալը.</w:t>
            </w:r>
          </w:p>
          <w:p w14:paraId="12961C0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«1. ՀՀ կառավարության 2011 թվականի դեկտեմբերի 22-ի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«Նոտարական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վավերացում չպահանջող պայմանագրերի օրինակելի ձևերը հաստատելու մասին» N 1851-Ն որոշման (այսուհետ' Որոշում).</w:t>
            </w:r>
          </w:p>
          <w:p w14:paraId="23BD278F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1) նախաբանում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«մասի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>» բառը փոխարինել «և 49.1-ին հոդվածի 1-ին մասերի» բառերով,»:</w:t>
            </w:r>
          </w:p>
          <w:p w14:paraId="2AA36095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Այս առումով նկատի ունենալով, որ Որոշման նախաբանում երկու անգամ կիրառված են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«մասի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>» բառերը' շփոթությունից խուսափելու, ինչպես նաև կառուցվածքային առումով ճիշտ ձևակերպման համար առաջարկվում է Նախագծի 1-ին կետի 1-ին ենթակետը ձևակերպել հետևյալ կերպ. «1) նախաբանում «48-րդ հոդվածի 4-րդ մասի» բառերից հե</w:t>
            </w:r>
            <w:r w:rsidRPr="00F630F5">
              <w:rPr>
                <w:rFonts w:ascii="GHEA Mariam" w:hAnsi="GHEA Mariam"/>
                <w:lang w:val="hy-AM"/>
              </w:rPr>
              <w:t>տ</w:t>
            </w:r>
            <w:r w:rsidRPr="00F630F5">
              <w:rPr>
                <w:rFonts w:ascii="GHEA Mariam" w:hAnsi="GHEA Mariam"/>
                <w:lang w:val="fr-FR"/>
              </w:rPr>
              <w:t>ո լրացնել «և 49.1- ին հոդվածի 1-ին մասի» բառերը,»: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07B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65C84C0B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Նախագծում կատարվել է համապատասխան փոփոխություն:</w:t>
            </w:r>
          </w:p>
        </w:tc>
      </w:tr>
      <w:tr w:rsidR="00A43EF4" w:rsidRPr="00A43EF4" w14:paraId="48E3C9D0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DCF3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3.</w:t>
            </w:r>
            <w:r w:rsidRPr="00F630F5">
              <w:rPr>
                <w:rFonts w:ascii="GHEA Mariam" w:hAnsi="GHEA Mariam"/>
                <w:lang w:val="fr-FR"/>
              </w:rPr>
              <w:tab/>
              <w:t xml:space="preserve"> </w:t>
            </w:r>
            <w:bookmarkStart w:id="0" w:name="_Hlk225160311"/>
            <w:r w:rsidRPr="00F630F5">
              <w:rPr>
                <w:rFonts w:ascii="GHEA Mariam" w:hAnsi="GHEA Mariam"/>
                <w:lang w:val="fr-FR"/>
              </w:rPr>
              <w:t xml:space="preserve">Նախագծի 1-ին կետի 4-րդ ենթակետով Որոշման 3-րդ կետը </w:t>
            </w:r>
            <w:bookmarkEnd w:id="0"/>
            <w:r w:rsidRPr="00F630F5">
              <w:rPr>
                <w:rFonts w:ascii="GHEA Mariam" w:hAnsi="GHEA Mariam"/>
                <w:lang w:val="fr-FR"/>
              </w:rPr>
              <w:t xml:space="preserve">շարադրվում է նոր խմբագրությամբ' նախատեսելով, որ Արդարադատության նախարարը և Կադաստրի </w:t>
            </w:r>
            <w:r w:rsidRPr="00F630F5">
              <w:rPr>
                <w:rFonts w:ascii="GHEA Mariam" w:hAnsi="GHEA Mariam"/>
                <w:lang w:val="fr-FR"/>
              </w:rPr>
              <w:lastRenderedPageBreak/>
              <w:t>կոմիտեի ղեկավարը պետք է մինչև 2027 թվականի մարտի 1֊ը Վարչապետի աշխատակազմ ներկայացնեն առաջարկություններ ««Գույքի նկատմամբ իրավունքների պետական գրանցման մասին» օրենքում լրացումներ և փոփոխություններ կատարելու մասին» 2025 թվականի դեկտեմբերի 4-ի ՀՕ-412-Ն օրենքի 8-րդ հոդվածի 3-րդ մասով սահմանված ժամկետի ավարտից հետո նույն օրենքի 3-րդ և 4-րդ հոդվածներով, 5-րդ հոդվածի 1-ին մասով, 6-րդ և 7-րդ հոդվածներով սահմանված դրույթների պահպանման վերաբերյալ: Այս կապակցությամբ հարկ է նշել, որ վերանայման կարիք ունի ներկայացման ենթակա առաջարկությունների շրջանակը, քանի որ միայն օրենքի առանձին հոդվածներին հղում կատարելը բավարար չափով չի հստակեցնում կարգավորման ենթակա հարաբերությունների շրջանակը: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0FBF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lastRenderedPageBreak/>
              <w:t>Ընդունվել է ի գիտություն։</w:t>
            </w:r>
          </w:p>
          <w:p w14:paraId="694CF870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lastRenderedPageBreak/>
              <w:t xml:space="preserve">   </w:t>
            </w:r>
            <w:r w:rsidRPr="00007DA9">
              <w:rPr>
                <w:rFonts w:ascii="GHEA Mariam" w:hAnsi="GHEA Mariam"/>
                <w:bCs/>
                <w:lang w:val="hy-AM"/>
              </w:rPr>
              <w:t>Միաժամանակ, հարկ է ընդգծել,</w:t>
            </w:r>
            <w:r>
              <w:rPr>
                <w:rFonts w:ascii="GHEA Mariam" w:hAnsi="GHEA Mariam"/>
                <w:b/>
                <w:bCs/>
                <w:lang w:val="hy-AM"/>
              </w:rPr>
              <w:t xml:space="preserve"> </w:t>
            </w:r>
            <w:r w:rsidRPr="00F630F5">
              <w:rPr>
                <w:rFonts w:ascii="GHEA Mariam" w:hAnsi="GHEA Mariam"/>
                <w:lang w:val="hy-AM"/>
              </w:rPr>
              <w:t>որ Նախագծի 1-ին կետի 4-րդ ենթակետով Որոշման 3-րդ կետի նոր խմբագրությամբ նախատեսված հղումները վերաբերում են ««Գույքի նկատմամբ իրավունքների պետական գրանցման մասին» օրենքում փոփոխություններ և լրացումներ կատարելու մասին» 2025 թվականի դեկտեմբերի 4-ի ՀՕ-412-Ն օրենքի այն դրույթներին, որոնք ընդունվել են սահմանափակ ժամկետով։ Դրանց գործնական արդյունավետության հաստատման դեպքում, «Նորմատիվ իրավական ակտերի մասին» օրենքի 30-րդ հոդվածի 2-րդ մասի համաձայն, այդ դրույթներին կարող է տրվել անժամկետ բնույթ։</w:t>
            </w:r>
          </w:p>
        </w:tc>
      </w:tr>
      <w:tr w:rsidR="00A43EF4" w:rsidRPr="00A43EF4" w14:paraId="07448195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0455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4.</w:t>
            </w:r>
            <w:r w:rsidRPr="00F630F5">
              <w:rPr>
                <w:rFonts w:ascii="GHEA Mariam" w:hAnsi="GHEA Mariam"/>
                <w:lang w:val="fr-FR"/>
              </w:rPr>
              <w:tab/>
              <w:t xml:space="preserve"> Նախագծի Հավելվածով ներկայացված՝ անշարժ գույքի վաճառքի պայմանագրում առկա են հստակեցման կարիք ունեցող դրույթներ, մասնավորապես՝ նպատակահարմար է պայմանագրի օրինակելի ձևում հստակեցնել պայմանագրի կողմերի փոխադարձ </w:t>
            </w:r>
            <w:r w:rsidRPr="00F630F5">
              <w:rPr>
                <w:rFonts w:ascii="GHEA Mariam" w:hAnsi="GHEA Mariam"/>
                <w:lang w:val="fr-FR"/>
              </w:rPr>
              <w:lastRenderedPageBreak/>
              <w:t>իրավունքներն ու պարտականությունները՝ նշում կատարելով նաև այն մասին, որ անշարժ գույքի վաճառքի պայմանագրի շրջանակում գնորդը պարտավորվում է ընդունել վաճառողի կողմից որպես սեփականություն հանձնված (գույքը) ապրանքը և դրա համար վճարել որոշակի գումար (գինը)՝ նկատի ունենալով Քաղաքացիական օրենսգրքի 470֊րդ հոդվածի 1֊ին մասով նախատեսված՝ առուվաճառքի պայմանագրին առնչվող ընդհանուր դրույթները:</w:t>
            </w:r>
          </w:p>
          <w:p w14:paraId="5F2D0D90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Հարկ է նշել նաև, որ «Պայմանագրի առարկա» բաժնում առկա է դրույթ, որի համաձայն՝ վաճառողը երաշխավորում է այն մասին, որ սույն պայմանագրով նախատեսված անշարժ գույքի սեփականատերն է հանդիսանում, գույքը վաճառված կամ դատական վեճի առարկա չէ, գույքը վաճառելու սահմանափակում առկա չէ: Մինչդեռ նպատակահարմար է նշված դրույթը ներառել դրան հաջորդող բաժնում, որտեղ հստակ թվարկված են պայմանագրի շրջանակում վաճառողի կողմից տրվող երաշխիքները՝ կարգավորումների տրամաբանական հաջորդականությունն ու համակարգվածությունն ապահովելու համար: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419A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>Ընդունվել է։</w:t>
            </w:r>
          </w:p>
          <w:p w14:paraId="46D78730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>Նախագիծը լրամշակվել է։</w:t>
            </w:r>
          </w:p>
          <w:p w14:paraId="556A18E6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624A0EF0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highlight w:val="green"/>
                <w:lang w:val="hy-AM"/>
              </w:rPr>
            </w:pPr>
          </w:p>
          <w:p w14:paraId="4E2BEFCB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069B1A16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  <w:tr w:rsidR="00A43EF4" w:rsidRPr="00A43EF4" w14:paraId="54F11A00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DE75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 5. Նկատի ունենալով, որ Որոշմամբ հաստատվում է նաև նոտարական վավերացում չպահանջող և էլեկտրոնային թվային ստորագրությամբ ստորագրվող պայմանագրերի օրինակելի ձևերը՝ առաջարկվում է Որոշման վերնագիրը համապատասխանեցնել իրավական ակտի բովանդակությանը՝ դրանում ներառելով նաև նշված պայմանագրերի օրինակելի ձևերը հաստատելու մասին նշում՝ նկատի ունենալով Օրենքի 12-րդ հոդվածի 1-</w:t>
            </w:r>
            <w:r w:rsidRPr="00F630F5">
              <w:rPr>
                <w:rFonts w:ascii="GHEA Mariam" w:hAnsi="GHEA Mariam"/>
                <w:lang w:val="fr-FR"/>
              </w:rPr>
              <w:lastRenderedPageBreak/>
              <w:t>ին մասի պահանջն այն մասին, որ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2A96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>Ընդունվել է:</w:t>
            </w:r>
          </w:p>
          <w:p w14:paraId="5E288E8A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 xml:space="preserve">   Նախագծում կատարվել է համապատասխան փոփոխություն:</w:t>
            </w:r>
          </w:p>
        </w:tc>
      </w:tr>
      <w:tr w:rsidR="00A43EF4" w:rsidRPr="00A43EF4" w14:paraId="2DAC965B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51FC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6.</w:t>
            </w:r>
            <w:r w:rsidRPr="00F630F5">
              <w:rPr>
                <w:rFonts w:ascii="GHEA Mariam" w:hAnsi="GHEA Mariam"/>
                <w:lang w:val="fr-FR"/>
              </w:rPr>
              <w:tab/>
              <w:t xml:space="preserve"> Հիմք ընդունելով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«Գույքի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նկատմամբ իրավունքների պետական գրանցման մասին» օրենքի դրույթների պիլոտային բնույթը' Նախագծով սահմանվել է նոտարական վավերացում չպահանջող և էլեկտրոնային թվային ստորագրությամբ ստորագրվող պայմանագրի մեկ օրինակ՝ անշարժ գույքի վաճառքի պայմանագրի օրինակելի ձևը:</w:t>
            </w:r>
          </w:p>
          <w:p w14:paraId="6F78FE2C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Նման պայմաններում պարզ չէ Որոշման 2-րդ կետն ամբողջությամբ ուժը կորցրած ճանաչելու նպատակահարմարությունը, քանի որ նոտարական վավերացում չպահանջող մյուս պայմանագրերը շարունակելու են կնքվել ներկայումս գործող նույն ձևով, որպիսի պայմաններում առնվազն 2-րդ կետի 1-ին և 1.1-ին ենթակետերի կարգավորումներն անհրաժեշտ են: Ավելին՝ նոտարական վավերացում չպահանջող և էլեկտրոնային թվային ստորագրությամբ ստորագրվող անշարժ գույքի վաճառքի պայմանագրի դեպքում նույնպես Որոշման 2-րդ կետի 1.1-ին ենթակետի առկայությունն անհրաժեշտ է, քանի որ դրանում ևս առկա է «Լրացուցիչ նշումներ և տեղեկություններ» բաժին, որը պետք է լրացվի նշված կարգավորմամբ սահմանված կարգով: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BEB8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30905F81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  <w:tr w:rsidR="00A43EF4" w:rsidRPr="00F630F5" w14:paraId="3B4743CC" w14:textId="77777777" w:rsidTr="00940D93">
        <w:trPr>
          <w:trHeight w:val="176"/>
        </w:trPr>
        <w:tc>
          <w:tcPr>
            <w:tcW w:w="1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110E744" w14:textId="77777777" w:rsidR="00A43EF4" w:rsidRPr="00F630F5" w:rsidRDefault="00A43EF4" w:rsidP="00940D93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ՀՀ արդարադատության նախարարություն</w:t>
            </w:r>
          </w:p>
          <w:p w14:paraId="1084FD1D" w14:textId="77777777" w:rsidR="00A43EF4" w:rsidRPr="00F630F5" w:rsidRDefault="00A43EF4" w:rsidP="00940D93">
            <w:pPr>
              <w:pStyle w:val="ListParagraph"/>
              <w:spacing w:line="360" w:lineRule="auto"/>
              <w:ind w:left="1080"/>
              <w:jc w:val="center"/>
              <w:rPr>
                <w:rFonts w:ascii="GHEA Mariam" w:hAnsi="GHEA Mariam"/>
                <w:b/>
              </w:rPr>
            </w:pPr>
            <w:r w:rsidRPr="00F630F5">
              <w:rPr>
                <w:rFonts w:ascii="GHEA Mariam" w:hAnsi="GHEA Mariam"/>
                <w:b/>
              </w:rPr>
              <w:t>ՊԵՏԱԿԱՆ ՓՈՐՁԱԳԻՏԱԿԱՆ ԵԶՐԱԿԱՑՈՒԹՅՈՒՆ</w:t>
            </w:r>
          </w:p>
          <w:p w14:paraId="58EEFA1B" w14:textId="77777777" w:rsidR="00A43EF4" w:rsidRPr="00F630F5" w:rsidRDefault="00A43EF4" w:rsidP="00940D93">
            <w:pPr>
              <w:pStyle w:val="ListParagraph"/>
              <w:spacing w:line="360" w:lineRule="auto"/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2FDBCF7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en-GB"/>
              </w:rPr>
            </w:pPr>
            <w:r w:rsidRPr="00F630F5">
              <w:rPr>
                <w:rFonts w:ascii="GHEA Mariam" w:hAnsi="GHEA Mariam"/>
                <w:b/>
                <w:lang w:val="en-GB"/>
              </w:rPr>
              <w:lastRenderedPageBreak/>
              <w:t>27.02.2026 թ.</w:t>
            </w:r>
          </w:p>
        </w:tc>
      </w:tr>
      <w:tr w:rsidR="00A43EF4" w:rsidRPr="00F630F5" w14:paraId="34B6C26C" w14:textId="77777777" w:rsidTr="00940D93">
        <w:trPr>
          <w:trHeight w:val="293"/>
        </w:trPr>
        <w:tc>
          <w:tcPr>
            <w:tcW w:w="14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AA73" w14:textId="77777777" w:rsidR="00A43EF4" w:rsidRPr="00F630F5" w:rsidRDefault="00A43EF4" w:rsidP="00940D93">
            <w:pPr>
              <w:rPr>
                <w:rFonts w:ascii="GHEA Mariam" w:hAnsi="GHEA Mariam"/>
                <w:b/>
                <w:lang w:val="fr-FR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C97C03E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fr-FR"/>
              </w:rPr>
            </w:pPr>
            <w:r w:rsidRPr="00F630F5">
              <w:rPr>
                <w:rFonts w:ascii="GHEA Mariam" w:hAnsi="GHEA Mariam"/>
                <w:b/>
                <w:lang w:val="fr-FR"/>
              </w:rPr>
              <w:t>/27.0.1/9796-2026</w:t>
            </w:r>
          </w:p>
        </w:tc>
      </w:tr>
      <w:tr w:rsidR="00A43EF4" w:rsidRPr="00A43EF4" w14:paraId="31A346A3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700A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>«Հայաստանի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Հանրապետության կառավարության 2011 թվականի դեկտեմբերի 22-ի N 1851-Ն որոշման մեջ լրացումներ և փոփոխություններ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14:paraId="4FD0226C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1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Հաշվի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առնելով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այն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հանգամանքը</w:t>
            </w:r>
            <w:r w:rsidRPr="00F630F5">
              <w:rPr>
                <w:rFonts w:ascii="GHEA Mariam" w:hAnsi="GHEA Mariam"/>
                <w:lang w:val="fr-FR"/>
              </w:rPr>
              <w:t xml:space="preserve">, </w:t>
            </w:r>
            <w:r w:rsidRPr="00F630F5">
              <w:rPr>
                <w:rFonts w:ascii="GHEA Mariam" w:hAnsi="GHEA Mariam" w:cs="GHEA Mariam"/>
                <w:lang w:val="fr-FR"/>
              </w:rPr>
              <w:t>որ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««Գույքի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նկատմամբ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իրավունքների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պետական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գրանցման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փոփոխություններ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լրացումներ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կատարելու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2025 </w:t>
            </w:r>
            <w:r w:rsidRPr="00F630F5">
              <w:rPr>
                <w:rFonts w:ascii="GHEA Mariam" w:hAnsi="GHEA Mariam" w:cs="GHEA Mariam"/>
                <w:lang w:val="fr-FR"/>
              </w:rPr>
              <w:t>թվականի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դեկտեմբերի</w:t>
            </w:r>
            <w:r w:rsidRPr="00F630F5">
              <w:rPr>
                <w:rFonts w:ascii="GHEA Mariam" w:hAnsi="GHEA Mariam"/>
                <w:lang w:val="fr-FR"/>
              </w:rPr>
              <w:t xml:space="preserve"> 4-</w:t>
            </w:r>
            <w:r w:rsidRPr="00F630F5">
              <w:rPr>
                <w:rFonts w:ascii="GHEA Mariam" w:hAnsi="GHEA Mariam" w:cs="GHEA Mariam"/>
                <w:lang w:val="fr-FR"/>
              </w:rPr>
              <w:t>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թիվ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ՀՕ</w:t>
            </w:r>
            <w:r w:rsidRPr="00F630F5">
              <w:rPr>
                <w:rFonts w:ascii="GHEA Mariam" w:hAnsi="GHEA Mariam"/>
                <w:lang w:val="fr-FR"/>
              </w:rPr>
              <w:t>-412-</w:t>
            </w:r>
            <w:r w:rsidRPr="00F630F5">
              <w:rPr>
                <w:rFonts w:ascii="GHEA Mariam" w:hAnsi="GHEA Mariam" w:cs="GHEA Mariam"/>
                <w:lang w:val="fr-FR"/>
              </w:rPr>
              <w:t>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ուժի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մեջ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մտել</w:t>
            </w:r>
            <w:r w:rsidRPr="00F630F5">
              <w:rPr>
                <w:rFonts w:ascii="GHEA Mariam" w:hAnsi="GHEA Mariam"/>
                <w:lang w:val="fr-FR"/>
              </w:rPr>
              <w:t xml:space="preserve"> 2026 </w:t>
            </w:r>
            <w:r w:rsidRPr="00F630F5">
              <w:rPr>
                <w:rFonts w:ascii="GHEA Mariam" w:hAnsi="GHEA Mariam" w:cs="GHEA Mariam"/>
                <w:lang w:val="fr-FR"/>
              </w:rPr>
              <w:t>թվականի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հունվարի</w:t>
            </w:r>
            <w:r w:rsidRPr="00F630F5">
              <w:rPr>
                <w:rFonts w:ascii="GHEA Mariam" w:hAnsi="GHEA Mariam"/>
                <w:lang w:val="fr-FR"/>
              </w:rPr>
              <w:t xml:space="preserve"> 2-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ինկորպորացվել՝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առաջարկում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ենք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նախաբանում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որպես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լիազորող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նորմ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հղում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կատարել</w:t>
            </w:r>
            <w:r w:rsidRPr="00F630F5">
              <w:rPr>
                <w:rFonts w:ascii="GHEA Mariam" w:hAnsi="GHEA Mariam"/>
                <w:lang w:val="fr-FR"/>
              </w:rPr>
              <w:t xml:space="preserve">  </w:t>
            </w:r>
            <w:r w:rsidRPr="00F630F5">
              <w:rPr>
                <w:rFonts w:ascii="GHEA Mariam" w:hAnsi="GHEA Mariam" w:cs="GHEA Mariam"/>
                <w:lang w:val="fr-FR"/>
              </w:rPr>
              <w:t>«Գույքի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նկատմամբ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իրավունքների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պետական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գրանցման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օրենքի</w:t>
            </w:r>
            <w:r w:rsidRPr="00F630F5">
              <w:rPr>
                <w:rFonts w:ascii="GHEA Mariam" w:hAnsi="GHEA Mariam"/>
                <w:lang w:val="fr-FR"/>
              </w:rPr>
              <w:t xml:space="preserve"> 49.1-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հոդվածի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</w:t>
            </w:r>
            <w:r w:rsidRPr="00F630F5">
              <w:rPr>
                <w:rFonts w:ascii="GHEA Mariam" w:hAnsi="GHEA Mariam"/>
                <w:lang w:val="fr-FR"/>
              </w:rPr>
              <w:t>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6D8F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77090F77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A43EF4" w:rsidRPr="00A43EF4" w14:paraId="6A5F39AA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9F2C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2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կետի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ենթակետում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«</w:t>
            </w:r>
            <w:r w:rsidRPr="00F630F5">
              <w:rPr>
                <w:rFonts w:ascii="GHEA Mariam" w:hAnsi="GHEA Mariam"/>
                <w:lang w:val="fr-FR"/>
              </w:rPr>
              <w:t>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մասերի»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բառը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անհրաժեշտ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փոխարինել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«</w:t>
            </w:r>
            <w:r w:rsidRPr="00F630F5">
              <w:rPr>
                <w:rFonts w:ascii="GHEA Mariam" w:hAnsi="GHEA Mariam"/>
                <w:lang w:val="fr-FR"/>
              </w:rPr>
              <w:t>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բառով՝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պաշտոնական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ինկորպորացիայի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ընթացքում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անհամապատասխանությունից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խուսափելու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համար</w:t>
            </w:r>
            <w:r w:rsidRPr="00F630F5">
              <w:rPr>
                <w:rFonts w:ascii="GHEA Mariam" w:hAnsi="GHEA Mariam"/>
                <w:lang w:val="fr-FR"/>
              </w:rPr>
              <w:t xml:space="preserve">, </w:t>
            </w:r>
            <w:r w:rsidRPr="00F630F5">
              <w:rPr>
                <w:rFonts w:ascii="GHEA Mariam" w:hAnsi="GHEA Mariam" w:cs="GHEA Mariam"/>
                <w:lang w:val="fr-FR"/>
              </w:rPr>
              <w:t>ինչպես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անհրաժեշտ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հավելվածով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նոր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լրացվող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հավելված</w:t>
            </w:r>
            <w:r w:rsidRPr="00F630F5">
              <w:rPr>
                <w:rFonts w:ascii="GHEA Mariam" w:hAnsi="GHEA Mariam"/>
                <w:lang w:val="fr-FR"/>
              </w:rPr>
              <w:t xml:space="preserve"> 2-</w:t>
            </w:r>
            <w:r w:rsidRPr="00F630F5">
              <w:rPr>
                <w:rFonts w:ascii="GHEA Mariam" w:hAnsi="GHEA Mariam" w:cs="GHEA Mariam"/>
                <w:lang w:val="fr-FR"/>
              </w:rPr>
              <w:t>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վերցնել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չակերտների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մեջ։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5186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659042CA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  <w:tr w:rsidR="00A43EF4" w:rsidRPr="00A43EF4" w14:paraId="0CCA1C03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1961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3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կետի</w:t>
            </w:r>
            <w:r w:rsidRPr="00F630F5">
              <w:rPr>
                <w:rFonts w:ascii="GHEA Mariam" w:hAnsi="GHEA Mariam"/>
                <w:lang w:val="fr-FR"/>
              </w:rPr>
              <w:t xml:space="preserve"> 4-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ենթակետով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Որոշման</w:t>
            </w:r>
            <w:r w:rsidRPr="00F630F5">
              <w:rPr>
                <w:rFonts w:ascii="GHEA Mariam" w:hAnsi="GHEA Mariam"/>
                <w:lang w:val="fr-FR"/>
              </w:rPr>
              <w:t xml:space="preserve"> 3-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կետը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շարադրվում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նոր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խմբագրությամբ՝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նախատեսելով</w:t>
            </w:r>
            <w:r w:rsidRPr="00F630F5">
              <w:rPr>
                <w:rFonts w:ascii="GHEA Mariam" w:hAnsi="GHEA Mariam"/>
                <w:lang w:val="fr-FR"/>
              </w:rPr>
              <w:t xml:space="preserve">, </w:t>
            </w:r>
            <w:r w:rsidRPr="00F630F5">
              <w:rPr>
                <w:rFonts w:ascii="GHEA Mariam" w:hAnsi="GHEA Mariam" w:cs="GHEA Mariam"/>
                <w:lang w:val="fr-FR"/>
              </w:rPr>
              <w:t>որ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Արդարադատության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նախարարը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Կադաստրի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կոմիտեի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ղեկավարը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պետք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մինչև</w:t>
            </w:r>
            <w:r w:rsidRPr="00F630F5">
              <w:rPr>
                <w:rFonts w:ascii="GHEA Mariam" w:hAnsi="GHEA Mariam"/>
                <w:lang w:val="fr-FR"/>
              </w:rPr>
              <w:t xml:space="preserve"> 2027 </w:t>
            </w:r>
            <w:r w:rsidRPr="00F630F5">
              <w:rPr>
                <w:rFonts w:ascii="GHEA Mariam" w:hAnsi="GHEA Mariam" w:cs="GHEA Mariam"/>
                <w:lang w:val="fr-FR"/>
              </w:rPr>
              <w:t>թվականի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մարտի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Վարչապետի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աշխատակազմ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ներկայացնեն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առաջարկություններ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««Գույքի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նկատմամբ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իրավունքների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պետական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գրանցման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լրացումներ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փոփոխություններ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կատարելու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2025 </w:t>
            </w:r>
            <w:r w:rsidRPr="00F630F5">
              <w:rPr>
                <w:rFonts w:ascii="GHEA Mariam" w:hAnsi="GHEA Mariam" w:cs="GHEA Mariam"/>
                <w:lang w:val="fr-FR"/>
              </w:rPr>
              <w:t>թվականի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դեկտեմբերի</w:t>
            </w:r>
            <w:r w:rsidRPr="00F630F5">
              <w:rPr>
                <w:rFonts w:ascii="GHEA Mariam" w:hAnsi="GHEA Mariam"/>
                <w:lang w:val="fr-FR"/>
              </w:rPr>
              <w:t xml:space="preserve"> 4-</w:t>
            </w:r>
            <w:r w:rsidRPr="00F630F5">
              <w:rPr>
                <w:rFonts w:ascii="GHEA Mariam" w:hAnsi="GHEA Mariam" w:cs="GHEA Mariam"/>
                <w:lang w:val="fr-FR"/>
              </w:rPr>
              <w:t>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ՀՕ</w:t>
            </w:r>
            <w:r w:rsidRPr="00F630F5">
              <w:rPr>
                <w:rFonts w:ascii="GHEA Mariam" w:hAnsi="GHEA Mariam"/>
                <w:lang w:val="fr-FR"/>
              </w:rPr>
              <w:t>-412-</w:t>
            </w:r>
            <w:r w:rsidRPr="00F630F5">
              <w:rPr>
                <w:rFonts w:ascii="GHEA Mariam" w:hAnsi="GHEA Mariam" w:cs="GHEA Mariam"/>
                <w:lang w:val="fr-FR"/>
              </w:rPr>
              <w:t>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օրենքի</w:t>
            </w:r>
            <w:r w:rsidRPr="00F630F5">
              <w:rPr>
                <w:rFonts w:ascii="GHEA Mariam" w:hAnsi="GHEA Mariam"/>
                <w:lang w:val="fr-FR"/>
              </w:rPr>
              <w:t xml:space="preserve"> 8-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հոդվածի</w:t>
            </w:r>
            <w:r w:rsidRPr="00F630F5">
              <w:rPr>
                <w:rFonts w:ascii="GHEA Mariam" w:hAnsi="GHEA Mariam"/>
                <w:lang w:val="fr-FR"/>
              </w:rPr>
              <w:t xml:space="preserve"> 3-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սահմանված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ժամկետի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ավարտից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հետո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նույն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օրենքի</w:t>
            </w:r>
            <w:r w:rsidRPr="00F630F5">
              <w:rPr>
                <w:rFonts w:ascii="GHEA Mariam" w:hAnsi="GHEA Mariam"/>
                <w:lang w:val="fr-FR"/>
              </w:rPr>
              <w:t xml:space="preserve"> 3-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4-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հոդվածներով</w:t>
            </w:r>
            <w:r w:rsidRPr="00F630F5">
              <w:rPr>
                <w:rFonts w:ascii="GHEA Mariam" w:hAnsi="GHEA Mariam"/>
                <w:lang w:val="fr-FR"/>
              </w:rPr>
              <w:t>, 5-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հոդվածի</w:t>
            </w:r>
            <w:r w:rsidRPr="00F630F5">
              <w:rPr>
                <w:rFonts w:ascii="GHEA Mariam" w:hAnsi="GHEA Mariam"/>
                <w:lang w:val="fr-FR"/>
              </w:rPr>
              <w:t xml:space="preserve"> 1-</w:t>
            </w:r>
            <w:r w:rsidRPr="00F630F5">
              <w:rPr>
                <w:rFonts w:ascii="GHEA Mariam" w:hAnsi="GHEA Mariam" w:cs="GHEA Mariam"/>
                <w:lang w:val="fr-FR"/>
              </w:rPr>
              <w:t>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մասով</w:t>
            </w:r>
            <w:r w:rsidRPr="00F630F5">
              <w:rPr>
                <w:rFonts w:ascii="GHEA Mariam" w:hAnsi="GHEA Mariam"/>
                <w:lang w:val="fr-FR"/>
              </w:rPr>
              <w:t>, 6-րդ և 7-րդ հոդվածներով սահմանված դրույթների պահպանման վերաբերյալ: Այս կապակցությամբ հարկ է նշել, որ վերանայման կարիք ունի ներկայացման ենթակա առաջարկությունների շրջանակը, քանի որ միայն օրենքի առանձին հոդվածներին հղում կատարելը բավարար չափով չի հստակեցնում կարգավորման ենթակա հարաբերությունների շրջանակը։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8A4A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 ի գիտություն։</w:t>
            </w:r>
          </w:p>
          <w:p w14:paraId="3FCBE983" w14:textId="77777777" w:rsidR="00A43EF4" w:rsidRPr="00416806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bCs/>
                <w:lang w:val="hy-AM"/>
              </w:rPr>
              <w:t xml:space="preserve">   </w:t>
            </w:r>
            <w:r w:rsidRPr="00007DA9">
              <w:rPr>
                <w:rFonts w:ascii="GHEA Mariam" w:hAnsi="GHEA Mariam"/>
                <w:bCs/>
                <w:lang w:val="hy-AM"/>
              </w:rPr>
              <w:t>Միաժամանակ, հարկ է ընդգծել,</w:t>
            </w:r>
            <w:r>
              <w:rPr>
                <w:rFonts w:ascii="GHEA Mariam" w:hAnsi="GHEA Mariam"/>
                <w:b/>
                <w:bCs/>
                <w:lang w:val="hy-AM"/>
              </w:rPr>
              <w:t xml:space="preserve"> </w:t>
            </w:r>
            <w:r w:rsidRPr="00F630F5">
              <w:rPr>
                <w:rFonts w:ascii="GHEA Mariam" w:hAnsi="GHEA Mariam"/>
                <w:lang w:val="hy-AM"/>
              </w:rPr>
              <w:t>որ Նախագծի 1-ին կետի 4-րդ ենթակետով Որոշման 3-րդ կետի նոր խմբագրությամբ նախատեսված հղումները վերաբերում են ««Գույքի նկատմամբ իրավունքների պետական գրանցման մասին» օրենքում փոփոխություններ և լրացումներ կատարելու մասին» 2025 թվականի դեկտեմբերի 4-ի ՀՕ-412-Ն օրենքի այն դրույթներին, որոնք ընդունվել են սահմանափակ ժամկետով։ Դրանց գործնական արդյունավետության հաստատման դեպքում, «Նորմատիվ իրավական ակտերի մասին» օրենքի 30-րդ հոդվածի 2-րդ մասի համաձայն, այդ դրույթներին կարող է տրվել անժամկետ բնույթ։</w:t>
            </w:r>
          </w:p>
        </w:tc>
      </w:tr>
      <w:tr w:rsidR="00A43EF4" w:rsidRPr="00A43EF4" w14:paraId="35FAB04D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5543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4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Հավելվածով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ներկայացված՝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անշարժ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վաճառքի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առկա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են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հստակեցման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կարիք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ունեցող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դրույթներ</w:t>
            </w:r>
            <w:r w:rsidRPr="00F630F5">
              <w:rPr>
                <w:rFonts w:ascii="GHEA Mariam" w:hAnsi="GHEA Mariam"/>
                <w:lang w:val="fr-FR"/>
              </w:rPr>
              <w:t xml:space="preserve">, </w:t>
            </w:r>
            <w:r w:rsidRPr="00F630F5">
              <w:rPr>
                <w:rFonts w:ascii="GHEA Mariam" w:hAnsi="GHEA Mariam" w:cs="GHEA Mariam"/>
                <w:lang w:val="fr-FR"/>
              </w:rPr>
              <w:t>մասնավորապես՝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նպատակահարմար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օրինակելի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ձևում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հստակեցնել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կողմերի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փոխադարձ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իրավունքներն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ու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պարտականությունները՝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նշում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կատարելով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այն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</w:t>
            </w:r>
            <w:r w:rsidRPr="00F630F5">
              <w:rPr>
                <w:rFonts w:ascii="GHEA Mariam" w:hAnsi="GHEA Mariam"/>
                <w:lang w:val="fr-FR"/>
              </w:rPr>
              <w:t xml:space="preserve">, </w:t>
            </w:r>
            <w:r w:rsidRPr="00F630F5">
              <w:rPr>
                <w:rFonts w:ascii="GHEA Mariam" w:hAnsi="GHEA Mariam" w:cs="GHEA Mariam"/>
                <w:lang w:val="fr-FR"/>
              </w:rPr>
              <w:t>որ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անշարժ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վաճառքի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շրջանակում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գնորդը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պարտավորվում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ընդունել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վաճառողի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կողմից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որպես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սեփականություն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հանձնված</w:t>
            </w:r>
            <w:r w:rsidRPr="00F630F5">
              <w:rPr>
                <w:rFonts w:ascii="GHEA Mariam" w:hAnsi="GHEA Mariam"/>
                <w:lang w:val="fr-FR"/>
              </w:rPr>
              <w:t xml:space="preserve"> (</w:t>
            </w:r>
            <w:r w:rsidRPr="00F630F5">
              <w:rPr>
                <w:rFonts w:ascii="GHEA Mariam" w:hAnsi="GHEA Mariam" w:cs="GHEA Mariam"/>
                <w:lang w:val="fr-FR"/>
              </w:rPr>
              <w:t>գույքը</w:t>
            </w:r>
            <w:r w:rsidRPr="00F630F5">
              <w:rPr>
                <w:rFonts w:ascii="GHEA Mariam" w:hAnsi="GHEA Mariam"/>
                <w:lang w:val="fr-FR"/>
              </w:rPr>
              <w:t xml:space="preserve">) </w:t>
            </w:r>
            <w:r w:rsidRPr="00F630F5">
              <w:rPr>
                <w:rFonts w:ascii="GHEA Mariam" w:hAnsi="GHEA Mariam" w:cs="GHEA Mariam"/>
                <w:lang w:val="fr-FR"/>
              </w:rPr>
              <w:t>ապրանքը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դրա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համար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վճարել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որոշակի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գումար</w:t>
            </w:r>
            <w:r w:rsidRPr="00F630F5">
              <w:rPr>
                <w:rFonts w:ascii="GHEA Mariam" w:hAnsi="GHEA Mariam"/>
                <w:lang w:val="fr-FR"/>
              </w:rPr>
              <w:t xml:space="preserve"> (</w:t>
            </w:r>
            <w:r w:rsidRPr="00F630F5">
              <w:rPr>
                <w:rFonts w:ascii="GHEA Mariam" w:hAnsi="GHEA Mariam" w:cs="GHEA Mariam"/>
                <w:lang w:val="fr-FR"/>
              </w:rPr>
              <w:t>գինը</w:t>
            </w:r>
            <w:r w:rsidRPr="00F630F5">
              <w:rPr>
                <w:rFonts w:ascii="GHEA Mariam" w:hAnsi="GHEA Mariam"/>
                <w:lang w:val="fr-FR"/>
              </w:rPr>
              <w:t>)</w:t>
            </w:r>
            <w:r w:rsidRPr="00F630F5">
              <w:rPr>
                <w:rFonts w:ascii="GHEA Mariam" w:hAnsi="GHEA Mariam" w:cs="GHEA Mariam"/>
                <w:lang w:val="fr-FR"/>
              </w:rPr>
              <w:t>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նկատի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ունենալով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Քաղաքացիական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օրենսգրքի</w:t>
            </w:r>
            <w:r w:rsidRPr="00F630F5">
              <w:rPr>
                <w:rFonts w:ascii="GHEA Mariam" w:hAnsi="GHEA Mariam"/>
                <w:lang w:val="fr-FR"/>
              </w:rPr>
              <w:t xml:space="preserve"> 470-</w:t>
            </w:r>
            <w:r w:rsidRPr="00F630F5">
              <w:rPr>
                <w:rFonts w:ascii="GHEA Mariam" w:hAnsi="GHEA Mariam" w:cs="GHEA Mariam"/>
                <w:lang w:val="fr-FR"/>
              </w:rPr>
              <w:t>րդ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հոդվա</w:t>
            </w:r>
            <w:r w:rsidRPr="00F630F5">
              <w:rPr>
                <w:rFonts w:ascii="GHEA Mariam" w:hAnsi="GHEA Mariam"/>
                <w:lang w:val="fr-FR"/>
              </w:rPr>
              <w:t>ծի 1-ին մասով նախատեսված՝ առուվաճառքի պայմանագրին առնչվող ընդհանուր դրույթները։</w:t>
            </w:r>
          </w:p>
          <w:p w14:paraId="0850D1B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Հարկ է նշել նաև, որ Պայմանագրի առարկա բաժնում առկա է դրույթ, որի համաձայն՝ վաճառողը երաշխավորում է այն մասին, որ սույն պայմանագրով նախատեսված անշարժ գույքի սեփականատերն է հանդիսանում, գույքը վաճառված կամ դատական վեճի առարկա չէ, գույքը վաճառելու սահմանափակում առկա չէ: Մինչդեռ նպատակահարմար է նշված դրույթը ներառել դրան հաջորդող բաժնում, որտեղ հստակ թվարկված են պայմանագրի շրջանակում վաճառողի կողմից տրվող երաշխիքները՝ կարգավորումների տրամաբանական հաջորդականությունն ու համակարգվածությունն ապահովելու համար։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51CA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14:paraId="721367BB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  <w:r w:rsidRPr="00F630F5">
              <w:rPr>
                <w:rFonts w:ascii="GHEA Mariam" w:hAnsi="GHEA Mariam"/>
                <w:bCs/>
                <w:lang w:val="hy-AM"/>
              </w:rPr>
              <w:t>Նախագիծը լրամշակվել է։</w:t>
            </w:r>
          </w:p>
          <w:p w14:paraId="6D7F575C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ascii="GHEA Mariam" w:hAnsi="GHEA Mariam" w:cs="Arial"/>
                <w:lang w:val="fr-FR"/>
              </w:rPr>
            </w:pPr>
          </w:p>
          <w:p w14:paraId="494749F3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cs="Arial"/>
                <w:lang w:val="fr-FR"/>
              </w:rPr>
            </w:pPr>
          </w:p>
          <w:p w14:paraId="4EECCDE9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cs="Arial"/>
                <w:lang w:val="fr-FR"/>
              </w:rPr>
            </w:pPr>
          </w:p>
          <w:p w14:paraId="6DA44D4A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cs="Arial"/>
                <w:lang w:val="fr-FR"/>
              </w:rPr>
            </w:pPr>
          </w:p>
          <w:p w14:paraId="5336146E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cs="Arial"/>
                <w:lang w:val="fr-FR"/>
              </w:rPr>
            </w:pPr>
          </w:p>
          <w:p w14:paraId="5CBAA63D" w14:textId="77777777" w:rsidR="00A43EF4" w:rsidRPr="00A43EF4" w:rsidRDefault="00A43EF4" w:rsidP="00940D93">
            <w:pPr>
              <w:spacing w:line="360" w:lineRule="auto"/>
              <w:jc w:val="center"/>
              <w:rPr>
                <w:rStyle w:val="Strong"/>
                <w:rFonts w:cs="Arial"/>
                <w:lang w:val="fr-FR"/>
              </w:rPr>
            </w:pPr>
          </w:p>
          <w:p w14:paraId="7F8849AC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highlight w:val="green"/>
                <w:lang w:val="hy-AM"/>
              </w:rPr>
            </w:pPr>
          </w:p>
          <w:p w14:paraId="2A7F51AF" w14:textId="77777777" w:rsidR="00A43EF4" w:rsidRDefault="00A43EF4" w:rsidP="00940D93">
            <w:pPr>
              <w:spacing w:line="360" w:lineRule="auto"/>
              <w:jc w:val="center"/>
              <w:rPr>
                <w:rFonts w:ascii="GHEA Mariam" w:hAnsi="GHEA Mariam"/>
                <w:bCs/>
                <w:highlight w:val="green"/>
                <w:lang w:val="hy-AM"/>
              </w:rPr>
            </w:pPr>
          </w:p>
          <w:p w14:paraId="716D6656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14:paraId="0CFBE130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Cs/>
                <w:highlight w:val="green"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  <w:tr w:rsidR="00A43EF4" w:rsidRPr="00A43EF4" w14:paraId="17504A91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46D9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5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Հիմք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ընդունելով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«Գույքի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նկատմամբ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իրավունքների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պետական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գրանցման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մասին»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օրենքի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դրույթների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պիլոտային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բնույթը՝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սահմանվել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նոտարական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lastRenderedPageBreak/>
              <w:t>վավերացում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չպահանջող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և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էլեկտրոնային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թվային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ստորագրությամբ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ստորագրվող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մեկ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օրինակ՝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անշարժ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գույքի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վաճառքի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պայմանագրի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օրինակելի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ձևը</w:t>
            </w:r>
            <w:r w:rsidRPr="00F630F5">
              <w:rPr>
                <w:rFonts w:ascii="GHEA Mariam" w:hAnsi="GHEA Mariam"/>
                <w:lang w:val="fr-FR"/>
              </w:rPr>
              <w:t xml:space="preserve">: </w:t>
            </w:r>
          </w:p>
          <w:p w14:paraId="558CDA9B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Նման պայմաններում պարզ չէ Որոշման 2-րդ կետն ամբողջությամբ ուժը կորցրած ճանաչելու նպատակահարմարությունը, քանի որ նոտարական վավերացում չպահանջող մյուս պայմանագրերը շարունակելու են կնքվել ներկայումս գործող նույն ձևով, որպիսի պայմաններում առնվազն 2-րդ կետի 1-ին և 1.1-ին ենթակետերի կարգավորումներն անհրաժեշտ են: Ավելին՝ նոտարական վավերացում չպահանջող և էլեկտրոնային թվային ստորագրությամբ ստորագրվող անշարժ գույքի վաճառքի պայմանագրի դեպքում նույնպես Որոշման 2-րդ կետի 1.1-ին ենթակետի առկայությունն անհրաժեշտ է, քանի որ դրանում ևս առկա է «Լրացուցիչ նշումներ և տեղեկություններ» բաժին, որը պետք է լրացվի նշված կարգավորմամբ սահմանված կարգով: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C2E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>Ընդունվել է:</w:t>
            </w:r>
          </w:p>
          <w:p w14:paraId="23FC0B75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  <w:tr w:rsidR="00A43EF4" w:rsidRPr="00A43EF4" w14:paraId="4F242B16" w14:textId="77777777" w:rsidTr="00940D93">
        <w:trPr>
          <w:trHeight w:val="203"/>
        </w:trPr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65F4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6</w:t>
            </w:r>
            <w:r w:rsidRPr="00F630F5">
              <w:rPr>
                <w:rFonts w:ascii="Microsoft JhengHei" w:eastAsia="Microsoft JhengHei" w:hAnsi="Microsoft JhengHei" w:cs="Microsoft JhengHei" w:hint="eastAsia"/>
                <w:lang w:val="fr-FR"/>
              </w:rPr>
              <w:t>․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Նախագծի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հավելվածով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սահմանվում</w:t>
            </w:r>
            <w:r w:rsidRPr="00F630F5">
              <w:rPr>
                <w:rFonts w:ascii="GHEA Mariam" w:hAnsi="GHEA Mariam"/>
                <w:lang w:val="fr-FR"/>
              </w:rPr>
              <w:t xml:space="preserve"> </w:t>
            </w:r>
            <w:r w:rsidRPr="00F630F5">
              <w:rPr>
                <w:rFonts w:ascii="GHEA Mariam" w:hAnsi="GHEA Mariam" w:cs="GHEA Mariam"/>
                <w:lang w:val="fr-FR"/>
              </w:rPr>
              <w:t>է՝</w:t>
            </w:r>
          </w:p>
          <w:p w14:paraId="60D93434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t xml:space="preserve">   </w:t>
            </w:r>
            <w:proofErr w:type="gramStart"/>
            <w:r w:rsidRPr="00F630F5">
              <w:rPr>
                <w:rFonts w:ascii="GHEA Mariam" w:hAnsi="GHEA Mariam"/>
                <w:lang w:val="fr-FR"/>
              </w:rPr>
              <w:t>«Սույնով</w:t>
            </w:r>
            <w:proofErr w:type="gramEnd"/>
            <w:r w:rsidRPr="00F630F5">
              <w:rPr>
                <w:rFonts w:ascii="GHEA Mariam" w:hAnsi="GHEA Mariam"/>
                <w:lang w:val="fr-FR"/>
              </w:rPr>
              <w:t xml:space="preserve"> հաստատում եմ, որ իմ մասով առկա չէ պայմանագրի առարկա անշարժ գույքի համատեղ սեփականության մասնակից (ՀՀ քաղաքացիական օրենսգրքի 201-րդ հոդվածի իմաստով), որի վերաբերյալ տվյալները առկա չեն պայմանագրի առարկա անշարժ գույքի միավորի վերաբերյալ N________________________________ միասնական տեղեկանքում:                                        »։</w:t>
            </w:r>
          </w:p>
          <w:p w14:paraId="07B4A4C2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lang w:val="fr-FR"/>
              </w:rPr>
            </w:pPr>
            <w:r w:rsidRPr="00F630F5">
              <w:rPr>
                <w:rFonts w:ascii="GHEA Mariam" w:hAnsi="GHEA Mariam"/>
                <w:lang w:val="fr-FR"/>
              </w:rPr>
              <w:lastRenderedPageBreak/>
              <w:t xml:space="preserve">   Այս կապակցությամբ առաջարկում ենք, «իմ մասով» ձևակերպումը վերանայել, քանի որ ակնհայտ է, որ վաճառողը, որպես պայմանագրի կողմ, կարող է հայտարարություն անել միայն իրենց վերաբերելի հարաբերությունների կապակցությամբ։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4F3D" w14:textId="77777777" w:rsidR="00A43EF4" w:rsidRPr="00F630F5" w:rsidRDefault="00A43EF4" w:rsidP="00940D93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lastRenderedPageBreak/>
              <w:t>Ընդունվել է:</w:t>
            </w:r>
          </w:p>
          <w:p w14:paraId="70E9A9CE" w14:textId="77777777" w:rsidR="00A43EF4" w:rsidRPr="00F630F5" w:rsidRDefault="00A43EF4" w:rsidP="00940D93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 w:rsidRPr="00F630F5">
              <w:rPr>
                <w:rFonts w:ascii="GHEA Mariam" w:hAnsi="GHEA Mariam"/>
                <w:b/>
                <w:lang w:val="hy-AM"/>
              </w:rPr>
              <w:t xml:space="preserve">   </w:t>
            </w:r>
            <w:r w:rsidRPr="00F630F5">
              <w:rPr>
                <w:rFonts w:ascii="GHEA Mariam" w:hAnsi="GHEA Mariam"/>
                <w:bCs/>
                <w:lang w:val="hy-AM"/>
              </w:rPr>
              <w:t>Նախագծում կատարվել է համապատասխան փոփոխություններ:</w:t>
            </w:r>
          </w:p>
        </w:tc>
      </w:tr>
    </w:tbl>
    <w:p w14:paraId="3995D085" w14:textId="77777777" w:rsidR="00A43EF4" w:rsidRPr="00F630F5" w:rsidRDefault="00A43EF4" w:rsidP="00A43EF4">
      <w:pPr>
        <w:spacing w:line="360" w:lineRule="auto"/>
        <w:jc w:val="both"/>
        <w:rPr>
          <w:rFonts w:ascii="GHEA Mariam" w:hAnsi="GHEA Mariam"/>
          <w:lang w:val="hy-AM"/>
        </w:rPr>
      </w:pPr>
    </w:p>
    <w:p w14:paraId="436D5CE0" w14:textId="77777777" w:rsidR="00A43EF4" w:rsidRPr="00F630F5" w:rsidRDefault="00A43EF4" w:rsidP="00A43EF4">
      <w:pPr>
        <w:rPr>
          <w:lang w:val="fr-FR"/>
        </w:rPr>
      </w:pPr>
    </w:p>
    <w:p w14:paraId="6FE2B00E" w14:textId="77777777" w:rsidR="00F9662E" w:rsidRPr="00A43EF4" w:rsidRDefault="00F9662E" w:rsidP="00A43EF4">
      <w:pPr>
        <w:rPr>
          <w:lang w:val="fr-FR"/>
        </w:rPr>
      </w:pPr>
      <w:bookmarkStart w:id="1" w:name="_GoBack"/>
      <w:bookmarkEnd w:id="1"/>
    </w:p>
    <w:sectPr w:rsidR="00F9662E" w:rsidRPr="00A43EF4" w:rsidSect="00BD7FF7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B0D42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17B9F"/>
    <w:multiLevelType w:val="hybridMultilevel"/>
    <w:tmpl w:val="AC2204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84685"/>
    <w:multiLevelType w:val="hybridMultilevel"/>
    <w:tmpl w:val="AC220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5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41EF1"/>
    <w:multiLevelType w:val="hybridMultilevel"/>
    <w:tmpl w:val="ED6AA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19"/>
    <w:rsid w:val="00002766"/>
    <w:rsid w:val="00074B0B"/>
    <w:rsid w:val="000C520C"/>
    <w:rsid w:val="000E02BB"/>
    <w:rsid w:val="00172F72"/>
    <w:rsid w:val="001B0E18"/>
    <w:rsid w:val="0020229F"/>
    <w:rsid w:val="00263DFD"/>
    <w:rsid w:val="002837FD"/>
    <w:rsid w:val="00284FC2"/>
    <w:rsid w:val="002B0F18"/>
    <w:rsid w:val="00330A34"/>
    <w:rsid w:val="00334FD5"/>
    <w:rsid w:val="00341660"/>
    <w:rsid w:val="00351F69"/>
    <w:rsid w:val="003805CB"/>
    <w:rsid w:val="003A1A84"/>
    <w:rsid w:val="003A76C6"/>
    <w:rsid w:val="003B43E3"/>
    <w:rsid w:val="003E3AAE"/>
    <w:rsid w:val="00402F4E"/>
    <w:rsid w:val="00425C73"/>
    <w:rsid w:val="00432738"/>
    <w:rsid w:val="00436BEB"/>
    <w:rsid w:val="00445ACF"/>
    <w:rsid w:val="00457E65"/>
    <w:rsid w:val="004740E1"/>
    <w:rsid w:val="004D6821"/>
    <w:rsid w:val="004E3A24"/>
    <w:rsid w:val="004F0177"/>
    <w:rsid w:val="00515DB4"/>
    <w:rsid w:val="00556BA3"/>
    <w:rsid w:val="005709F1"/>
    <w:rsid w:val="00576871"/>
    <w:rsid w:val="00582459"/>
    <w:rsid w:val="005852B0"/>
    <w:rsid w:val="00592885"/>
    <w:rsid w:val="005C083D"/>
    <w:rsid w:val="005E0202"/>
    <w:rsid w:val="005E71E7"/>
    <w:rsid w:val="00607AEE"/>
    <w:rsid w:val="0061759F"/>
    <w:rsid w:val="00631862"/>
    <w:rsid w:val="0068121D"/>
    <w:rsid w:val="006A038D"/>
    <w:rsid w:val="006A58F8"/>
    <w:rsid w:val="00765FFE"/>
    <w:rsid w:val="0078146C"/>
    <w:rsid w:val="007A1924"/>
    <w:rsid w:val="008255E9"/>
    <w:rsid w:val="00883119"/>
    <w:rsid w:val="008D718E"/>
    <w:rsid w:val="00972B4E"/>
    <w:rsid w:val="009A10FB"/>
    <w:rsid w:val="009A5148"/>
    <w:rsid w:val="009E5CFB"/>
    <w:rsid w:val="00A27E10"/>
    <w:rsid w:val="00A43EF4"/>
    <w:rsid w:val="00A8608F"/>
    <w:rsid w:val="00AA5218"/>
    <w:rsid w:val="00AF0389"/>
    <w:rsid w:val="00AF797C"/>
    <w:rsid w:val="00AF7D55"/>
    <w:rsid w:val="00B42D26"/>
    <w:rsid w:val="00B72AE9"/>
    <w:rsid w:val="00B73504"/>
    <w:rsid w:val="00B852D3"/>
    <w:rsid w:val="00B93B41"/>
    <w:rsid w:val="00BD7FF7"/>
    <w:rsid w:val="00C238F1"/>
    <w:rsid w:val="00C47502"/>
    <w:rsid w:val="00C91597"/>
    <w:rsid w:val="00CD0B25"/>
    <w:rsid w:val="00D217FE"/>
    <w:rsid w:val="00D35CA3"/>
    <w:rsid w:val="00E14560"/>
    <w:rsid w:val="00E3146F"/>
    <w:rsid w:val="00E713AB"/>
    <w:rsid w:val="00E91E55"/>
    <w:rsid w:val="00F155D0"/>
    <w:rsid w:val="00F630F5"/>
    <w:rsid w:val="00F63891"/>
    <w:rsid w:val="00F841CC"/>
    <w:rsid w:val="00F873AC"/>
    <w:rsid w:val="00F9662E"/>
    <w:rsid w:val="00F97C63"/>
    <w:rsid w:val="00FB170F"/>
    <w:rsid w:val="00F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179AB"/>
  <w15:chartTrackingRefBased/>
  <w15:docId w15:val="{DC1385BB-00DC-4E35-97A2-53A9D628F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FC2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56B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765FFE"/>
    <w:rPr>
      <w:rFonts w:ascii="Arial Armenian" w:eastAsia="Times New Roman" w:hAnsi="Arial Armenian" w:cs="Times New Roman"/>
      <w:sz w:val="24"/>
      <w:szCs w:val="24"/>
    </w:rPr>
  </w:style>
  <w:style w:type="paragraph" w:styleId="Revision">
    <w:name w:val="Revision"/>
    <w:hidden/>
    <w:uiPriority w:val="99"/>
    <w:semiHidden/>
    <w:rsid w:val="004740E1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30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4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13</Pages>
  <Words>1823</Words>
  <Characters>12874</Characters>
  <Application>Microsoft Office Word</Application>
  <DocSecurity>0</DocSecurity>
  <Lines>304</Lines>
  <Paragraphs>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https://mul2.gov.am/tasks/1301124/oneclick?token=c86faed313c79d96c69caf4317591eaa</cp:keywords>
  <dc:description/>
  <cp:lastModifiedBy>Ashot Tsormutyan</cp:lastModifiedBy>
  <cp:revision>59</cp:revision>
  <cp:lastPrinted>2026-03-04T15:08:00Z</cp:lastPrinted>
  <dcterms:created xsi:type="dcterms:W3CDTF">2026-02-04T06:13:00Z</dcterms:created>
  <dcterms:modified xsi:type="dcterms:W3CDTF">2026-04-16T06:59:00Z</dcterms:modified>
</cp:coreProperties>
</file>