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7EEFC" w14:textId="77777777" w:rsidR="0049061F" w:rsidRPr="00D8764B" w:rsidRDefault="0049061F" w:rsidP="00B32848">
      <w:pPr>
        <w:shd w:val="clear" w:color="auto" w:fill="FFFFFF"/>
        <w:spacing w:after="0"/>
        <w:ind w:firstLine="375"/>
        <w:jc w:val="center"/>
        <w:rPr>
          <w:rFonts w:cs="Sylfaen"/>
          <w:b/>
          <w:szCs w:val="24"/>
          <w:lang w:val="hy-AM"/>
        </w:rPr>
      </w:pPr>
      <w:r w:rsidRPr="00D8764B">
        <w:rPr>
          <w:rFonts w:cs="Sylfaen"/>
          <w:b/>
          <w:szCs w:val="24"/>
          <w:lang w:val="hy-AM"/>
        </w:rPr>
        <w:t>ՀԻՄՆԱՎՈՐՈՒՄ</w:t>
      </w:r>
    </w:p>
    <w:p w14:paraId="75884031" w14:textId="77777777" w:rsidR="00360CCD" w:rsidRPr="00D8764B" w:rsidRDefault="00360CCD" w:rsidP="00B32848">
      <w:pPr>
        <w:shd w:val="clear" w:color="auto" w:fill="FFFFFF"/>
        <w:spacing w:after="0"/>
        <w:ind w:firstLine="375"/>
        <w:jc w:val="center"/>
        <w:rPr>
          <w:rFonts w:cs="Sylfaen"/>
          <w:b/>
          <w:szCs w:val="24"/>
          <w:lang w:val="hy-AM"/>
        </w:rPr>
      </w:pPr>
    </w:p>
    <w:p w14:paraId="07138F2A" w14:textId="02843FD4" w:rsidR="00360CCD" w:rsidRPr="00D8764B" w:rsidRDefault="00E629A6" w:rsidP="00E629A6">
      <w:pPr>
        <w:spacing w:line="240" w:lineRule="auto"/>
        <w:jc w:val="center"/>
        <w:rPr>
          <w:rFonts w:cs="Sylfaen"/>
          <w:b/>
          <w:bCs/>
          <w:lang w:val="hy-AM"/>
        </w:rPr>
      </w:pPr>
      <w:r w:rsidRPr="00D8764B">
        <w:rPr>
          <w:bCs/>
          <w:iCs/>
          <w:szCs w:val="24"/>
          <w:lang w:val="af-ZA"/>
        </w:rPr>
        <w:t>«</w:t>
      </w:r>
      <w:r w:rsidRPr="00D8764B">
        <w:rPr>
          <w:rFonts w:cs="Sylfaen"/>
          <w:b/>
          <w:bCs/>
          <w:lang w:val="hy-AM"/>
        </w:rPr>
        <w:t>ԽԱՂԱՅԻՆ ԳՈՐԾՈՒՆԵՈՒԹՅԱՆ ԿԱՐԳԱՎՈՐՄԱՆ ՄԱՍԻՆ» ՕՐԵՆՔՈՒՄ ՓՈՓՈԽՈՒԹՅՈՒՆՆԵՐ ԵՎ ԼՐԱՑՈՒՄՆԵՐ ԿԱՏԱՐԵԼՈՒ ՄԱՍԻՆ» ՕՐԵՆՔԻ ՆԱԽԱԳԾԻ (ԱՅՍՈՒՀԵՏ՝ ՆԱԽԱԳԻԾ) ԵՎ ՀԱՐԱԿԻՑ ՕՐԵՆՔՆԵՐԻ ՆԱԽԱԳԾԵՐԻ</w:t>
      </w:r>
      <w:r w:rsidRPr="00D8764B">
        <w:rPr>
          <w:rFonts w:cs="Sylfaen"/>
          <w:b/>
          <w:bCs/>
          <w:lang w:val="hy-AM"/>
        </w:rPr>
        <w:t xml:space="preserve"> </w:t>
      </w:r>
      <w:r w:rsidR="00360CCD" w:rsidRPr="00D8764B">
        <w:rPr>
          <w:rFonts w:cs="Sylfaen"/>
          <w:b/>
          <w:szCs w:val="24"/>
          <w:lang w:val="hy-AM"/>
        </w:rPr>
        <w:t>ԸՆԴՈՒՆՄԱՆ</w:t>
      </w:r>
    </w:p>
    <w:p w14:paraId="1467FF60" w14:textId="77777777" w:rsidR="00910541" w:rsidRPr="00D8764B" w:rsidRDefault="00910541" w:rsidP="00B32848">
      <w:pPr>
        <w:shd w:val="clear" w:color="auto" w:fill="FFFFFF"/>
        <w:spacing w:after="0"/>
        <w:ind w:firstLine="375"/>
        <w:jc w:val="both"/>
        <w:rPr>
          <w:rFonts w:cs="Sylfaen"/>
          <w:b/>
          <w:szCs w:val="24"/>
          <w:lang w:val="hy-AM"/>
        </w:rPr>
      </w:pPr>
    </w:p>
    <w:p w14:paraId="74BCB36E" w14:textId="77777777" w:rsidR="0049061F" w:rsidRPr="00D8764B" w:rsidRDefault="0049061F" w:rsidP="00B3284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375"/>
        <w:jc w:val="both"/>
        <w:rPr>
          <w:rFonts w:eastAsia="Times New Roman" w:cs="Times New Roman"/>
          <w:b/>
          <w:bCs/>
          <w:szCs w:val="24"/>
          <w:lang w:val="hy-AM"/>
        </w:rPr>
      </w:pPr>
      <w:r w:rsidRPr="00D8764B">
        <w:rPr>
          <w:rFonts w:cs="Sylfaen"/>
          <w:b/>
          <w:szCs w:val="24"/>
          <w:lang w:val="hy-AM"/>
        </w:rPr>
        <w:t>Իրավական ակտի ընդունման անհրաժեշտությունը</w:t>
      </w:r>
      <w:r w:rsidR="00BD6A7A" w:rsidRPr="00D8764B">
        <w:rPr>
          <w:rFonts w:ascii="Cambria Math" w:hAnsi="Cambria Math" w:cs="Cambria Math"/>
          <w:b/>
          <w:szCs w:val="24"/>
          <w:lang w:val="hy-AM"/>
        </w:rPr>
        <w:t>․</w:t>
      </w:r>
    </w:p>
    <w:p w14:paraId="063C6D96" w14:textId="77777777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Թվային տեխնոլոգիաների զարգացման պայմաններում խաղային գործունեությունը և դրա հետ կապված ծառայությունները լայնորեն տեղափոխվել են առցանց միջավայր։ Միաժամանակ ձևավորվել են իրավիճակներ, երբ Հայաստանի Հանրապետության տարածքում հասանելի են դառնում չլիցենզավորված կազմակերպիչների կողմից առաջարկվող խաղային ծառայություններ, ինչպես նաև դրանց գովազդը։</w:t>
      </w:r>
    </w:p>
    <w:p w14:paraId="5744D940" w14:textId="77777777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Գործող իրավակարգավորումը լիարժեք չի ապահովում՝</w:t>
      </w:r>
    </w:p>
    <w:p w14:paraId="074F4A37" w14:textId="77777777" w:rsidR="00194BA0" w:rsidRPr="00D8764B" w:rsidRDefault="00194BA0" w:rsidP="00B3284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Հայաստանի Հանրապետությունում չլիցենզավորված կազմակերպիչների կողմից խաղային գործունեության մասնակցության հնարավորության արդյունավետ սահմանափակումը,</w:t>
      </w:r>
    </w:p>
    <w:p w14:paraId="07DECAEB" w14:textId="77777777" w:rsidR="00194BA0" w:rsidRPr="00D8764B" w:rsidRDefault="00194BA0" w:rsidP="00B3284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նման կայքերի և դրանց ապրանքային նշանների գովազդի կանխումը,</w:t>
      </w:r>
    </w:p>
    <w:p w14:paraId="091B4FEC" w14:textId="77777777" w:rsidR="00194BA0" w:rsidRPr="00D8764B" w:rsidRDefault="00194BA0" w:rsidP="00B3284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վճարահաշվարկային գործարքների նկատմամբ բավարար վերահսկողությունը,</w:t>
      </w:r>
    </w:p>
    <w:p w14:paraId="77D5CD33" w14:textId="77777777" w:rsidR="00194BA0" w:rsidRPr="00D8764B" w:rsidRDefault="00194BA0" w:rsidP="00B3284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լիցենզավորման պայմանների և պահանջների արդյունավետ վերահսկման գործիքակազմը։</w:t>
      </w:r>
    </w:p>
    <w:p w14:paraId="602E0DC5" w14:textId="77777777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Արդյունքում ստեղծվում է իրավական և գործնական անհամաչափություն</w:t>
      </w:r>
      <w:r w:rsidRPr="00D8764B">
        <w:rPr>
          <w:rFonts w:ascii="Cambria Math" w:hAnsi="Cambria Math" w:cs="Cambria Math"/>
          <w:lang w:val="hy-AM"/>
        </w:rPr>
        <w:t>․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լիցենզավորված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կազմակերպիչները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գործում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են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խիստ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կարգավորման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պայմաններում</w:t>
      </w:r>
      <w:r w:rsidRPr="00D8764B">
        <w:rPr>
          <w:rFonts w:ascii="GHEA Grapalat" w:hAnsi="GHEA Grapalat"/>
          <w:lang w:val="hy-AM"/>
        </w:rPr>
        <w:t xml:space="preserve">, </w:t>
      </w:r>
      <w:r w:rsidRPr="00D8764B">
        <w:rPr>
          <w:rFonts w:ascii="GHEA Grapalat" w:hAnsi="GHEA Grapalat" w:cs="GHEA Grapalat"/>
          <w:lang w:val="hy-AM"/>
        </w:rPr>
        <w:t>մինչդեռ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չլիցենզավորված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սուբյեկտները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կարող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են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առանց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համարժեք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վերահսկողության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ներգրավել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Հայաստանի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Հանրապետության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տարածքում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գտնվող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անձանց։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Սա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խաթարում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է</w:t>
      </w:r>
      <w:r w:rsidRPr="00D8764B">
        <w:rPr>
          <w:rFonts w:ascii="GHEA Grapalat" w:hAnsi="GHEA Grapalat"/>
          <w:lang w:val="hy-AM"/>
        </w:rPr>
        <w:t xml:space="preserve"> </w:t>
      </w:r>
      <w:r w:rsidRPr="00D8764B">
        <w:rPr>
          <w:rFonts w:ascii="GHEA Grapalat" w:hAnsi="GHEA Grapalat" w:cs="GHEA Grapalat"/>
          <w:lang w:val="hy-AM"/>
        </w:rPr>
        <w:t>հավասա</w:t>
      </w:r>
      <w:r w:rsidRPr="00D8764B">
        <w:rPr>
          <w:rFonts w:ascii="GHEA Grapalat" w:hAnsi="GHEA Grapalat"/>
          <w:lang w:val="hy-AM"/>
        </w:rPr>
        <w:t>ր մրցակցային պայմանները, նվազեցնում է կարգավորվող շուկայի բաժինը և թուլացնում պետական վերահսկողության արդյունավետությունը։</w:t>
      </w:r>
    </w:p>
    <w:p w14:paraId="61D31C4D" w14:textId="77777777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Միաժամանակ առցանց միջավայրում գովազդի թիրախավորման տեխնիկական հնարավորությունները թույլ են տալիս շրջանցել գործող սահմանափակումները՝ ապահովելով արգելված կամ չթույլատրված առաջարկների հասանելիություն Հայաստանի Հանրապետության տարածքում։</w:t>
      </w:r>
    </w:p>
    <w:p w14:paraId="7AF198BA" w14:textId="77777777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Նշված խնդիրները պայմանավորում են իրավական հստակեցումների և լրացուցիչ գործիքների ներդրման անհրաժեշտությունը՝ ուղղված.</w:t>
      </w:r>
    </w:p>
    <w:p w14:paraId="217D00D9" w14:textId="77777777" w:rsidR="00194BA0" w:rsidRPr="00D8764B" w:rsidRDefault="00194BA0" w:rsidP="00B3284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lastRenderedPageBreak/>
        <w:t>չլիցենզավորված խաղային առաջարկների հասանելիության սահմանափակմանը,</w:t>
      </w:r>
    </w:p>
    <w:p w14:paraId="53964040" w14:textId="77777777" w:rsidR="00194BA0" w:rsidRPr="00D8764B" w:rsidRDefault="00194BA0" w:rsidP="00B3284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դրանց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գովազդի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կանխմանը</w:t>
      </w:r>
      <w:proofErr w:type="spellEnd"/>
      <w:r w:rsidRPr="00D8764B">
        <w:rPr>
          <w:rFonts w:ascii="GHEA Grapalat" w:hAnsi="GHEA Grapalat"/>
        </w:rPr>
        <w:t>,</w:t>
      </w:r>
    </w:p>
    <w:p w14:paraId="462BB2AA" w14:textId="77777777" w:rsidR="00194BA0" w:rsidRPr="00D8764B" w:rsidRDefault="00194BA0" w:rsidP="00B3284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ֆինանսական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հոսքերի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վերահսկելիության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բարձրացմանը</w:t>
      </w:r>
      <w:proofErr w:type="spellEnd"/>
      <w:r w:rsidRPr="00D8764B">
        <w:rPr>
          <w:rFonts w:ascii="GHEA Grapalat" w:hAnsi="GHEA Grapalat"/>
        </w:rPr>
        <w:t>,</w:t>
      </w:r>
    </w:p>
    <w:p w14:paraId="1571EE50" w14:textId="77777777" w:rsidR="00194BA0" w:rsidRPr="00D8764B" w:rsidRDefault="00194BA0" w:rsidP="00B32848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լիցենզավորման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պայմանների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պահպանման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նկատմամբ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վերահսկողության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արդյունավետության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ուժեղացմանը</w:t>
      </w:r>
      <w:proofErr w:type="spellEnd"/>
      <w:r w:rsidRPr="00D8764B">
        <w:rPr>
          <w:rFonts w:ascii="GHEA Grapalat" w:hAnsi="GHEA Grapalat"/>
        </w:rPr>
        <w:t>։</w:t>
      </w:r>
    </w:p>
    <w:p w14:paraId="4ED042A3" w14:textId="314525E9" w:rsidR="00194BA0" w:rsidRPr="00D8764B" w:rsidRDefault="00194BA0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Այսպիսով</w:t>
      </w:r>
      <w:proofErr w:type="spellEnd"/>
      <w:r w:rsidRPr="00D8764B">
        <w:rPr>
          <w:rFonts w:ascii="GHEA Grapalat" w:hAnsi="GHEA Grapalat"/>
        </w:rPr>
        <w:t xml:space="preserve">, </w:t>
      </w:r>
      <w:proofErr w:type="spellStart"/>
      <w:r w:rsidRPr="00D8764B">
        <w:rPr>
          <w:rFonts w:ascii="GHEA Grapalat" w:hAnsi="GHEA Grapalat"/>
        </w:rPr>
        <w:t>նախագծերի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ընդունումը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պայմանավորված</w:t>
      </w:r>
      <w:proofErr w:type="spellEnd"/>
      <w:r w:rsidRPr="00D8764B">
        <w:rPr>
          <w:rFonts w:ascii="GHEA Grapalat" w:hAnsi="GHEA Grapalat"/>
        </w:rPr>
        <w:t xml:space="preserve"> է </w:t>
      </w:r>
      <w:proofErr w:type="spellStart"/>
      <w:r w:rsidRPr="00D8764B">
        <w:rPr>
          <w:rFonts w:ascii="GHEA Grapalat" w:hAnsi="GHEA Grapalat"/>
        </w:rPr>
        <w:t>առցանց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միջավայրում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ձևավորված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կարգավորման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բացերի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վերացմամբ</w:t>
      </w:r>
      <w:proofErr w:type="spellEnd"/>
      <w:r w:rsidRPr="00D8764B">
        <w:rPr>
          <w:rFonts w:ascii="GHEA Grapalat" w:hAnsi="GHEA Grapalat"/>
        </w:rPr>
        <w:t xml:space="preserve"> և </w:t>
      </w:r>
      <w:proofErr w:type="spellStart"/>
      <w:r w:rsidRPr="00D8764B">
        <w:rPr>
          <w:rFonts w:ascii="GHEA Grapalat" w:hAnsi="GHEA Grapalat"/>
        </w:rPr>
        <w:t>խաղային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ոլորտում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պետական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վերահսկողության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արդյունավետության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ապահովման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անհրաժեշտությամբ</w:t>
      </w:r>
      <w:proofErr w:type="spellEnd"/>
      <w:r w:rsidRPr="00D8764B">
        <w:rPr>
          <w:rFonts w:ascii="GHEA Grapalat" w:hAnsi="GHEA Grapalat"/>
        </w:rPr>
        <w:t>։</w:t>
      </w:r>
    </w:p>
    <w:p w14:paraId="44CC1E2E" w14:textId="3A828299" w:rsidR="00FE7693" w:rsidRPr="00D8764B" w:rsidRDefault="00FE7693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 xml:space="preserve">Մյուս կողմից բազմաթիվ են գովազդային վիճակախաղերը, որոնք կազմակերպվում կամ իրականացվում են իրավաբանական անձանց կամ անհատների կողմից։ Գործող իրավական կարգավորումների պայմաններում անորոշ է, ով է հանդիսանում գովազդային վիճակախաղի իրական կազմակերպիչը և արդյոք տվյալ խաղարկությունը հանդիսանում է գովազդային վիճակախաղ կազմակերպում։  </w:t>
      </w:r>
    </w:p>
    <w:p w14:paraId="3BD8FDFA" w14:textId="77122C68" w:rsidR="00190CBC" w:rsidRPr="00D8764B" w:rsidRDefault="00190CBC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«Խաղային գործունեության կարգավորման մասին» ՀՀ օրենք համաձայն խաղային գործունեու</w:t>
      </w:r>
      <w:r w:rsidR="00D60EB0" w:rsidRPr="00D8764B">
        <w:rPr>
          <w:rFonts w:ascii="GHEA Grapalat" w:hAnsi="GHEA Grapalat"/>
          <w:lang w:val="hy-AM"/>
        </w:rPr>
        <w:t>թյան կազմակերպիչ է հանդիսանում ն</w:t>
      </w:r>
      <w:r w:rsidRPr="00D8764B">
        <w:rPr>
          <w:rFonts w:ascii="GHEA Grapalat" w:hAnsi="GHEA Grapalat"/>
          <w:lang w:val="hy-AM"/>
        </w:rPr>
        <w:t xml:space="preserve">աև </w:t>
      </w:r>
      <w:r w:rsidR="00D60EB0" w:rsidRPr="00D8764B">
        <w:rPr>
          <w:rFonts w:ascii="GHEA Grapalat" w:hAnsi="GHEA Grapalat"/>
          <w:lang w:val="hy-AM"/>
        </w:rPr>
        <w:t>վիճակախաղի կազմակերպիչը և համաձայն Օրենքի խաղային գործունեության կազմակերպիչն ապահովում է խաղային հաշվի ստեղծումը։ Օրենքը սահմանում է նաև, որ վիճակախաղը կարող է կազմակերպվել խաղասրահում։ Արդյունքում վիճակախաղի կազմակերպիչը չունի որևէ տեխնիկական հնարավորություն խաղային հաշիվ ստեղծելու համար։</w:t>
      </w:r>
      <w:r w:rsidR="00880ED9" w:rsidRPr="00D8764B">
        <w:rPr>
          <w:rFonts w:ascii="GHEA Grapalat" w:hAnsi="GHEA Grapalat"/>
          <w:lang w:val="hy-AM"/>
        </w:rPr>
        <w:t xml:space="preserve"> Միաժամանակ, գործող Օրենքում սահմանված է վիճակախաղի կազմակերպում կայքերի և հավելվածների միջոցով, որը հնարավոր չէ խաղասրահի միջոցով գործունեություն իրականացնելիս։ </w:t>
      </w:r>
    </w:p>
    <w:p w14:paraId="0F3E8805" w14:textId="2B267AB9" w:rsidR="003D4303" w:rsidRPr="00D8764B" w:rsidRDefault="003D4303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 xml:space="preserve">Գովազդի նկատմամբ պատշաճ և արդյունավետ վերահսկողություն իրականացնելու նպատակով սահմանվել է դրույթ, որի համաձայն նախքան շահումով խաղի, ինտերնետ շահումով խաղի, վիճակախաղի և բուքմեյքերային գործունեության գովազդի հրապարակումը Լիազոր մարմնի սահմանված կարգով դրա բովանդակության էլեկտրոնային տարբերակով համաձայնեցվում է Լիազոր մարմնի հետ։ </w:t>
      </w:r>
    </w:p>
    <w:p w14:paraId="19004344" w14:textId="77777777" w:rsidR="003D4303" w:rsidRPr="00D8764B" w:rsidRDefault="003D4303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26993D4F" w14:textId="77777777" w:rsidR="00B32848" w:rsidRPr="00D8764B" w:rsidRDefault="00B32848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5FD1CE39" w14:textId="77777777" w:rsidR="0049061F" w:rsidRPr="00D8764B" w:rsidRDefault="0049061F" w:rsidP="00B32848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375"/>
        <w:jc w:val="both"/>
        <w:rPr>
          <w:rFonts w:cs="Sylfaen"/>
          <w:b/>
          <w:szCs w:val="24"/>
          <w:lang w:val="hy-AM"/>
        </w:rPr>
      </w:pPr>
      <w:r w:rsidRPr="00D8764B">
        <w:rPr>
          <w:rFonts w:cs="Sylfaen"/>
          <w:b/>
          <w:szCs w:val="24"/>
          <w:lang w:val="hy-AM"/>
        </w:rPr>
        <w:t>Ընթացիկ իրավիճակը և խնդիրները</w:t>
      </w:r>
      <w:r w:rsidR="00BD6A7A" w:rsidRPr="00D8764B">
        <w:rPr>
          <w:rFonts w:ascii="Cambria Math" w:hAnsi="Cambria Math" w:cs="Cambria Math"/>
          <w:b/>
          <w:szCs w:val="24"/>
          <w:lang w:val="hy-AM"/>
        </w:rPr>
        <w:t>․</w:t>
      </w:r>
    </w:p>
    <w:p w14:paraId="0EE14856" w14:textId="77777777" w:rsidR="00D74809" w:rsidRPr="00D8764B" w:rsidRDefault="00D74809" w:rsidP="00B32848">
      <w:pPr>
        <w:spacing w:after="0" w:line="360" w:lineRule="auto"/>
        <w:ind w:firstLine="375"/>
        <w:jc w:val="both"/>
        <w:outlineLvl w:val="2"/>
        <w:rPr>
          <w:rFonts w:eastAsia="Times New Roman" w:cs="Times New Roman"/>
          <w:b/>
          <w:bCs/>
          <w:szCs w:val="24"/>
        </w:rPr>
      </w:pPr>
      <w:r w:rsidRPr="00D8764B">
        <w:rPr>
          <w:rFonts w:eastAsia="Times New Roman" w:cs="Times New Roman"/>
          <w:b/>
          <w:bCs/>
          <w:szCs w:val="24"/>
        </w:rPr>
        <w:t xml:space="preserve">2.1.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Գործող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ընթացակարգի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բարդությունն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ու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տևողությունը</w:t>
      </w:r>
      <w:proofErr w:type="spellEnd"/>
    </w:p>
    <w:p w14:paraId="73A0C6BC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lastRenderedPageBreak/>
        <w:t>Ներկայումս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օտարերկրյա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Հայաստանի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Հանրապետության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օրենսդրությամբ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համապատասխան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լիցենզիա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չունեցող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կազմակերպությունների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կազմակերպվող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ինտերնետ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շահումով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խաղերի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վիճակախաղերի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իրականացվում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բազմափուլ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համադրական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վարչարարական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ընթացակարգով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79F4FCAD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Ընթացակարգը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ներառում</w:t>
      </w:r>
      <w:proofErr w:type="spellEnd"/>
      <w:r w:rsidRPr="00D8764B">
        <w:rPr>
          <w:rFonts w:eastAsia="Times New Roman" w:cs="Times New Roman"/>
          <w:szCs w:val="24"/>
        </w:rPr>
        <w:t xml:space="preserve"> է.</w:t>
      </w:r>
    </w:p>
    <w:p w14:paraId="468E65B8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մշտադիտարկում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տեղեկատվության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հավաքագրում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5FE11AD5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միջգերատեսչական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հանձնաժողովի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քննարկում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59CF5929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շահագրգիռ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մարմինների</w:t>
      </w:r>
      <w:proofErr w:type="spellEnd"/>
      <w:r w:rsidRPr="00D8764B">
        <w:rPr>
          <w:rFonts w:eastAsia="Times New Roman" w:cs="Times New Roman"/>
          <w:szCs w:val="24"/>
        </w:rPr>
        <w:t xml:space="preserve"> (ԱԱԾ, ԲՏԱՆ) </w:t>
      </w:r>
      <w:proofErr w:type="spellStart"/>
      <w:r w:rsidRPr="00D8764B">
        <w:rPr>
          <w:rFonts w:eastAsia="Times New Roman" w:cs="Times New Roman"/>
          <w:szCs w:val="24"/>
        </w:rPr>
        <w:t>դիրքորոշումների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ստացում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029C566F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հանձնաժողովի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եզրակացության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ընդունում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հրապարակում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42ACA050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լիազոր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մարմնի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ղեկավարի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ցանկի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հաստատում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738EFB8C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ցանկի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փոխանցում</w:t>
      </w:r>
      <w:proofErr w:type="spellEnd"/>
      <w:r w:rsidRPr="00D8764B">
        <w:rPr>
          <w:rFonts w:eastAsia="Times New Roman" w:cs="Times New Roman"/>
          <w:szCs w:val="24"/>
        </w:rPr>
        <w:t xml:space="preserve"> ՀԾԿՀ,</w:t>
      </w:r>
    </w:p>
    <w:p w14:paraId="4F551C93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r w:rsidRPr="00D8764B">
        <w:rPr>
          <w:rFonts w:eastAsia="Times New Roman" w:cs="Times New Roman"/>
          <w:szCs w:val="24"/>
        </w:rPr>
        <w:t xml:space="preserve">ՀԾԿՀ-ի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այն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օպերատորներին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ուղարկում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0F3610D7" w14:textId="77777777" w:rsidR="00D74809" w:rsidRPr="00D8764B" w:rsidRDefault="00D74809" w:rsidP="00B32848">
      <w:pPr>
        <w:numPr>
          <w:ilvl w:val="0"/>
          <w:numId w:val="5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օպերատորների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DNS </w:t>
      </w:r>
      <w:proofErr w:type="spellStart"/>
      <w:r w:rsidRPr="00D8764B">
        <w:rPr>
          <w:rFonts w:eastAsia="Times New Roman" w:cs="Times New Roman"/>
          <w:szCs w:val="24"/>
        </w:rPr>
        <w:t>արգելափակում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2830CEFD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Նորմատիվ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ժամկետների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հաշվարկով</w:t>
      </w:r>
      <w:proofErr w:type="spellEnd"/>
      <w:r w:rsidRPr="00D8764B">
        <w:rPr>
          <w:rFonts w:eastAsia="Times New Roman" w:cs="Times New Roman"/>
          <w:szCs w:val="24"/>
        </w:rPr>
        <w:t>՝</w:t>
      </w:r>
    </w:p>
    <w:p w14:paraId="7381934D" w14:textId="77777777" w:rsidR="00D74809" w:rsidRPr="00D8764B" w:rsidRDefault="00D74809" w:rsidP="00B32848">
      <w:pPr>
        <w:numPr>
          <w:ilvl w:val="0"/>
          <w:numId w:val="6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շահագրգիռ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մարմինների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դիրքորոշումները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ներկայացվում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են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հանձնաժողովի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նիստից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առնվազն</w:t>
      </w:r>
      <w:proofErr w:type="spellEnd"/>
      <w:r w:rsidRPr="00D8764B">
        <w:rPr>
          <w:rFonts w:eastAsia="Times New Roman" w:cs="Times New Roman"/>
          <w:szCs w:val="24"/>
        </w:rPr>
        <w:t xml:space="preserve"> 2 </w:t>
      </w:r>
      <w:proofErr w:type="spellStart"/>
      <w:r w:rsidRPr="00D8764B">
        <w:rPr>
          <w:rFonts w:eastAsia="Times New Roman" w:cs="Times New Roman"/>
          <w:szCs w:val="24"/>
        </w:rPr>
        <w:t>օր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առաջ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4CFCF78B" w14:textId="77777777" w:rsidR="00D74809" w:rsidRPr="00D8764B" w:rsidRDefault="00D74809" w:rsidP="00B32848">
      <w:pPr>
        <w:numPr>
          <w:ilvl w:val="0"/>
          <w:numId w:val="6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ցանկը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հաստատելուց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հետո</w:t>
      </w:r>
      <w:proofErr w:type="spellEnd"/>
      <w:r w:rsidRPr="00D8764B">
        <w:rPr>
          <w:rFonts w:eastAsia="Times New Roman" w:cs="Times New Roman"/>
          <w:szCs w:val="24"/>
        </w:rPr>
        <w:t xml:space="preserve"> 1 </w:t>
      </w:r>
      <w:proofErr w:type="spellStart"/>
      <w:r w:rsidRPr="00D8764B">
        <w:rPr>
          <w:rFonts w:eastAsia="Times New Roman" w:cs="Times New Roman"/>
          <w:szCs w:val="24"/>
        </w:rPr>
        <w:t>օրվա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ընթացքում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փոխանցվում</w:t>
      </w:r>
      <w:proofErr w:type="spellEnd"/>
      <w:r w:rsidRPr="00D8764B">
        <w:rPr>
          <w:rFonts w:eastAsia="Times New Roman" w:cs="Times New Roman"/>
          <w:szCs w:val="24"/>
        </w:rPr>
        <w:t xml:space="preserve"> է ՀԾԿՀ,</w:t>
      </w:r>
    </w:p>
    <w:p w14:paraId="1FB17207" w14:textId="77777777" w:rsidR="00D74809" w:rsidRPr="00D8764B" w:rsidRDefault="00D74809" w:rsidP="00B32848">
      <w:pPr>
        <w:numPr>
          <w:ilvl w:val="0"/>
          <w:numId w:val="6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r w:rsidRPr="00D8764B">
        <w:rPr>
          <w:rFonts w:eastAsia="Times New Roman" w:cs="Times New Roman"/>
          <w:szCs w:val="24"/>
        </w:rPr>
        <w:t xml:space="preserve">ՀԾԿՀ-ը 3 </w:t>
      </w:r>
      <w:proofErr w:type="spellStart"/>
      <w:r w:rsidRPr="00D8764B">
        <w:rPr>
          <w:rFonts w:eastAsia="Times New Roman" w:cs="Times New Roman"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օրվա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ընթացքում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ուղարկում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օպերատորներին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75704AE9" w14:textId="77777777" w:rsidR="00D74809" w:rsidRPr="00D8764B" w:rsidRDefault="00D74809" w:rsidP="00B32848">
      <w:pPr>
        <w:numPr>
          <w:ilvl w:val="0"/>
          <w:numId w:val="6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օպերատորները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են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կայքերը</w:t>
      </w:r>
      <w:proofErr w:type="spellEnd"/>
      <w:r w:rsidRPr="00D8764B">
        <w:rPr>
          <w:rFonts w:eastAsia="Times New Roman" w:cs="Times New Roman"/>
          <w:szCs w:val="24"/>
        </w:rPr>
        <w:t xml:space="preserve"> 5 </w:t>
      </w:r>
      <w:proofErr w:type="spellStart"/>
      <w:r w:rsidRPr="00D8764B">
        <w:rPr>
          <w:rFonts w:eastAsia="Times New Roman" w:cs="Times New Roman"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օրվա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ընթացքում</w:t>
      </w:r>
      <w:proofErr w:type="spellEnd"/>
      <w:r w:rsidRPr="00D8764B">
        <w:rPr>
          <w:rFonts w:eastAsia="Times New Roman" w:cs="Times New Roman"/>
          <w:szCs w:val="24"/>
        </w:rPr>
        <w:t xml:space="preserve"> (</w:t>
      </w:r>
      <w:proofErr w:type="spellStart"/>
      <w:r w:rsidRPr="00D8764B">
        <w:rPr>
          <w:rFonts w:eastAsia="Times New Roman" w:cs="Times New Roman"/>
          <w:szCs w:val="24"/>
        </w:rPr>
        <w:t>առաջին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ցանկի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դեպքում</w:t>
      </w:r>
      <w:proofErr w:type="spellEnd"/>
      <w:r w:rsidRPr="00D8764B">
        <w:rPr>
          <w:rFonts w:eastAsia="Times New Roman" w:cs="Times New Roman"/>
          <w:szCs w:val="24"/>
        </w:rPr>
        <w:t xml:space="preserve">՝ 10 </w:t>
      </w:r>
      <w:proofErr w:type="spellStart"/>
      <w:r w:rsidRPr="00D8764B">
        <w:rPr>
          <w:rFonts w:eastAsia="Times New Roman" w:cs="Times New Roman"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proofErr w:type="gramStart"/>
      <w:r w:rsidRPr="00D8764B">
        <w:rPr>
          <w:rFonts w:eastAsia="Times New Roman" w:cs="Times New Roman"/>
          <w:szCs w:val="24"/>
        </w:rPr>
        <w:t>օր</w:t>
      </w:r>
      <w:proofErr w:type="spellEnd"/>
      <w:r w:rsidRPr="00D8764B">
        <w:rPr>
          <w:rFonts w:eastAsia="Times New Roman" w:cs="Times New Roman"/>
          <w:szCs w:val="24"/>
        </w:rPr>
        <w:t>)։</w:t>
      </w:r>
      <w:proofErr w:type="gramEnd"/>
    </w:p>
    <w:p w14:paraId="6FF6BAB6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Այսպիսով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միայն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իրավական-տեխնիկական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փուլերի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հանրագումարով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կարող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տևել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առնվազն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r w:rsidRPr="00D8764B">
        <w:rPr>
          <w:rFonts w:eastAsia="Times New Roman" w:cs="Times New Roman"/>
          <w:b/>
          <w:bCs/>
          <w:szCs w:val="24"/>
        </w:rPr>
        <w:t xml:space="preserve">9–11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օր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իսկ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առաջին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ցանկի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դեպքում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մինչև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r w:rsidRPr="00D8764B">
        <w:rPr>
          <w:rFonts w:eastAsia="Times New Roman" w:cs="Times New Roman"/>
          <w:b/>
          <w:bCs/>
          <w:szCs w:val="24"/>
        </w:rPr>
        <w:t xml:space="preserve">14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օր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չհաշված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նախորդող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մշտադիտարկման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վերլուծության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հանձնաժողովային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քննարկման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ժամանակահատվածը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6765D1E0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Միաժամանակ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ադմինիստրատորներին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տրամադրվում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r w:rsidRPr="00D8764B">
        <w:rPr>
          <w:rFonts w:eastAsia="Times New Roman" w:cs="Times New Roman"/>
          <w:b/>
          <w:bCs/>
          <w:szCs w:val="24"/>
        </w:rPr>
        <w:t xml:space="preserve">15-օրյա </w:t>
      </w:r>
      <w:proofErr w:type="spellStart"/>
      <w:r w:rsidRPr="00D8764B">
        <w:rPr>
          <w:rFonts w:eastAsia="Times New Roman" w:cs="Times New Roman"/>
          <w:b/>
          <w:bCs/>
          <w:szCs w:val="24"/>
        </w:rPr>
        <w:t>ժամկետ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միջոցներ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ձեռնարկելու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համար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48315EA8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Գործնականում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նշանակում</w:t>
      </w:r>
      <w:proofErr w:type="spellEnd"/>
      <w:r w:rsidRPr="00D8764B">
        <w:rPr>
          <w:rFonts w:eastAsia="Times New Roman" w:cs="Times New Roman"/>
          <w:szCs w:val="24"/>
        </w:rPr>
        <w:t xml:space="preserve"> է, </w:t>
      </w:r>
      <w:proofErr w:type="spellStart"/>
      <w:r w:rsidRPr="00D8764B">
        <w:rPr>
          <w:rFonts w:eastAsia="Times New Roman" w:cs="Times New Roman"/>
          <w:szCs w:val="24"/>
        </w:rPr>
        <w:t>որ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չլիցենզավորված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կարող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շարունակել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հասանելի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լինել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ներգրավել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խաղացողներին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քանի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շաբաթվա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ընթացքում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մինչդեռ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թվային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միջավայրում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դոմեյնների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փոփոխությունը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r w:rsidR="00F47410" w:rsidRPr="00D8764B">
        <w:rPr>
          <w:rFonts w:eastAsia="Times New Roman" w:cs="Times New Roman"/>
          <w:szCs w:val="24"/>
          <w:lang w:val="hy-AM"/>
        </w:rPr>
        <w:t>«</w:t>
      </w:r>
      <w:r w:rsidRPr="00D8764B">
        <w:rPr>
          <w:rFonts w:eastAsia="Times New Roman" w:cs="Times New Roman"/>
          <w:szCs w:val="24"/>
        </w:rPr>
        <w:t>mirror</w:t>
      </w:r>
      <w:r w:rsidR="00F47410" w:rsidRPr="00D8764B">
        <w:rPr>
          <w:rFonts w:eastAsia="Times New Roman" w:cs="Times New Roman"/>
          <w:szCs w:val="24"/>
          <w:lang w:val="hy-AM"/>
        </w:rPr>
        <w:t>»</w:t>
      </w:r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ստեղծումը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նոր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հասցեներով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գործունեության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շարունակումը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հնարավոր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ժամերի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օրերի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ընթացքում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29093C88" w14:textId="77777777" w:rsidR="00D74809" w:rsidRPr="00D8764B" w:rsidRDefault="00D74809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Արդյունքում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առկա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մեխանիզմը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հաճախ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արձագանքող</w:t>
      </w:r>
      <w:proofErr w:type="spellEnd"/>
      <w:r w:rsidRPr="00D8764B">
        <w:rPr>
          <w:rFonts w:eastAsia="Times New Roman" w:cs="Times New Roman"/>
          <w:szCs w:val="24"/>
        </w:rPr>
        <w:t xml:space="preserve"> է, </w:t>
      </w:r>
      <w:proofErr w:type="spellStart"/>
      <w:r w:rsidRPr="00D8764B">
        <w:rPr>
          <w:rFonts w:eastAsia="Times New Roman" w:cs="Times New Roman"/>
          <w:szCs w:val="24"/>
        </w:rPr>
        <w:t>այլ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ոչ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կանխարգելիչ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6263FDA7" w14:textId="77777777" w:rsidR="00311345" w:rsidRPr="00D8764B" w:rsidRDefault="00311345" w:rsidP="00B32848">
      <w:pPr>
        <w:spacing w:after="0" w:line="360" w:lineRule="auto"/>
        <w:ind w:firstLine="375"/>
        <w:jc w:val="both"/>
        <w:rPr>
          <w:rFonts w:eastAsia="Times New Roman" w:cs="Times New Roman"/>
          <w:b/>
          <w:szCs w:val="24"/>
        </w:rPr>
      </w:pPr>
      <w:r w:rsidRPr="00D8764B">
        <w:rPr>
          <w:rFonts w:eastAsia="Times New Roman" w:cs="Times New Roman"/>
          <w:b/>
          <w:szCs w:val="24"/>
        </w:rPr>
        <w:lastRenderedPageBreak/>
        <w:t xml:space="preserve">2.2. </w:t>
      </w:r>
      <w:proofErr w:type="spellStart"/>
      <w:r w:rsidRPr="00D8764B">
        <w:rPr>
          <w:rFonts w:eastAsia="Times New Roman" w:cs="Times New Roman"/>
          <w:b/>
          <w:szCs w:val="24"/>
        </w:rPr>
        <w:t>Միջազգային</w:t>
      </w:r>
      <w:proofErr w:type="spellEnd"/>
      <w:r w:rsidRPr="00D8764B">
        <w:rPr>
          <w:rFonts w:eastAsia="Times New Roman" w:cs="Times New Roman"/>
          <w:b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szCs w:val="24"/>
        </w:rPr>
        <w:t>փորձը</w:t>
      </w:r>
      <w:proofErr w:type="spellEnd"/>
      <w:r w:rsidRPr="00D8764B">
        <w:rPr>
          <w:rFonts w:eastAsia="Times New Roman" w:cs="Times New Roman"/>
          <w:b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b/>
          <w:szCs w:val="24"/>
        </w:rPr>
        <w:t>շուկայի</w:t>
      </w:r>
      <w:proofErr w:type="spellEnd"/>
      <w:r w:rsidRPr="00D8764B">
        <w:rPr>
          <w:rFonts w:eastAsia="Times New Roman" w:cs="Times New Roman"/>
          <w:b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szCs w:val="24"/>
        </w:rPr>
        <w:t>վերահսկելիության</w:t>
      </w:r>
      <w:proofErr w:type="spellEnd"/>
      <w:r w:rsidRPr="00D8764B">
        <w:rPr>
          <w:rFonts w:eastAsia="Times New Roman" w:cs="Times New Roman"/>
          <w:b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b/>
          <w:szCs w:val="24"/>
        </w:rPr>
        <w:t>ռիսկերը</w:t>
      </w:r>
      <w:proofErr w:type="spellEnd"/>
    </w:p>
    <w:p w14:paraId="3106DE1D" w14:textId="77777777" w:rsidR="00D74809" w:rsidRPr="00D8764B" w:rsidRDefault="00D74809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Եվրոպական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շուկաների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ուսումնասիրությունները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ցույց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են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տալիս</w:t>
      </w:r>
      <w:proofErr w:type="spellEnd"/>
      <w:r w:rsidRPr="00D8764B">
        <w:rPr>
          <w:rFonts w:ascii="GHEA Grapalat" w:hAnsi="GHEA Grapalat"/>
        </w:rPr>
        <w:t xml:space="preserve">, </w:t>
      </w:r>
      <w:proofErr w:type="spellStart"/>
      <w:r w:rsidRPr="00D8764B">
        <w:rPr>
          <w:rFonts w:ascii="GHEA Grapalat" w:hAnsi="GHEA Grapalat"/>
        </w:rPr>
        <w:t>որ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եթե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չկան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արագ</w:t>
      </w:r>
      <w:proofErr w:type="spellEnd"/>
      <w:r w:rsidRPr="00D8764B">
        <w:rPr>
          <w:rFonts w:ascii="GHEA Grapalat" w:hAnsi="GHEA Grapalat"/>
        </w:rPr>
        <w:t xml:space="preserve"> և </w:t>
      </w:r>
      <w:proofErr w:type="spellStart"/>
      <w:r w:rsidRPr="00D8764B">
        <w:rPr>
          <w:rFonts w:ascii="GHEA Grapalat" w:hAnsi="GHEA Grapalat"/>
        </w:rPr>
        <w:t>արդյունավետ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գործիքներ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չլիցենզավորված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առաջարկների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սահմանափակման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համար</w:t>
      </w:r>
      <w:proofErr w:type="spellEnd"/>
      <w:r w:rsidRPr="00D8764B">
        <w:rPr>
          <w:rFonts w:ascii="GHEA Grapalat" w:hAnsi="GHEA Grapalat"/>
        </w:rPr>
        <w:t xml:space="preserve">, </w:t>
      </w:r>
      <w:proofErr w:type="spellStart"/>
      <w:r w:rsidRPr="00D8764B">
        <w:rPr>
          <w:rFonts w:ascii="GHEA Grapalat" w:hAnsi="GHEA Grapalat"/>
        </w:rPr>
        <w:t>շուկայի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հատված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տեղափոխվում</w:t>
      </w:r>
      <w:proofErr w:type="spellEnd"/>
      <w:r w:rsidRPr="00D8764B">
        <w:rPr>
          <w:rFonts w:ascii="GHEA Grapalat" w:hAnsi="GHEA Grapalat"/>
        </w:rPr>
        <w:t xml:space="preserve"> է </w:t>
      </w:r>
      <w:proofErr w:type="spellStart"/>
      <w:r w:rsidRPr="00D8764B">
        <w:rPr>
          <w:rFonts w:ascii="GHEA Grapalat" w:hAnsi="GHEA Grapalat"/>
        </w:rPr>
        <w:t>չկարգավորվող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դաշտ</w:t>
      </w:r>
      <w:proofErr w:type="spellEnd"/>
      <w:r w:rsidRPr="00D8764B">
        <w:rPr>
          <w:rFonts w:ascii="GHEA Grapalat" w:hAnsi="GHEA Grapalat"/>
        </w:rPr>
        <w:t>։</w:t>
      </w:r>
    </w:p>
    <w:p w14:paraId="6F83CE55" w14:textId="77777777" w:rsidR="00D74809" w:rsidRPr="00D8764B" w:rsidRDefault="00D74809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lang w:val="hy-AM"/>
        </w:rPr>
      </w:pPr>
      <w:r w:rsidRPr="00D8764B">
        <w:rPr>
          <w:rFonts w:ascii="GHEA Grapalat" w:hAnsi="GHEA Grapalat"/>
        </w:rPr>
        <w:t xml:space="preserve">PwC-ի </w:t>
      </w:r>
      <w:proofErr w:type="spellStart"/>
      <w:r w:rsidRPr="00D8764B">
        <w:rPr>
          <w:rFonts w:ascii="GHEA Grapalat" w:hAnsi="GHEA Grapalat"/>
        </w:rPr>
        <w:t>եվրոպական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համեմատական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ուսումնասիրության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համաձայն</w:t>
      </w:r>
      <w:proofErr w:type="spellEnd"/>
      <w:r w:rsidRPr="00D8764B">
        <w:rPr>
          <w:rFonts w:ascii="GHEA Grapalat" w:hAnsi="GHEA Grapalat"/>
        </w:rPr>
        <w:t xml:space="preserve">՝ </w:t>
      </w:r>
      <w:proofErr w:type="spellStart"/>
      <w:r w:rsidRPr="00D8764B">
        <w:rPr>
          <w:rFonts w:ascii="GHEA Grapalat" w:hAnsi="GHEA Grapalat"/>
        </w:rPr>
        <w:t>կարգավորման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խստացում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արձանագրած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երկրներում</w:t>
      </w:r>
      <w:proofErr w:type="spellEnd"/>
      <w:r w:rsidRPr="00D8764B">
        <w:rPr>
          <w:rFonts w:ascii="GHEA Grapalat" w:hAnsi="GHEA Grapalat"/>
        </w:rPr>
        <w:t xml:space="preserve"> </w:t>
      </w:r>
      <w:r w:rsidRPr="00D8764B">
        <w:rPr>
          <w:rFonts w:ascii="GHEA Grapalat" w:hAnsi="GHEA Grapalat"/>
          <w:lang w:val="hy-AM"/>
        </w:rPr>
        <w:t>օնլայն խաղային կազմակերպիչների</w:t>
      </w:r>
      <w:r w:rsidRPr="00D8764B">
        <w:rPr>
          <w:rFonts w:ascii="GHEA Grapalat" w:hAnsi="GHEA Grapalat"/>
        </w:rPr>
        <w:t xml:space="preserve"> (</w:t>
      </w:r>
      <w:proofErr w:type="spellStart"/>
      <w:r w:rsidRPr="00D8764B">
        <w:rPr>
          <w:rFonts w:ascii="GHEA Grapalat" w:hAnsi="GHEA Grapalat"/>
        </w:rPr>
        <w:t>լիցենզավորված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օպերատորների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բաժինը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ընդհանուր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շրջանառության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մեջ</w:t>
      </w:r>
      <w:proofErr w:type="spellEnd"/>
      <w:r w:rsidRPr="00D8764B">
        <w:rPr>
          <w:rFonts w:ascii="GHEA Grapalat" w:hAnsi="GHEA Grapalat"/>
        </w:rPr>
        <w:t xml:space="preserve">) </w:t>
      </w:r>
      <w:proofErr w:type="spellStart"/>
      <w:r w:rsidRPr="00D8764B">
        <w:rPr>
          <w:rFonts w:ascii="GHEA Grapalat" w:hAnsi="GHEA Grapalat"/>
        </w:rPr>
        <w:t>միջինում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նվազել</w:t>
      </w:r>
      <w:proofErr w:type="spellEnd"/>
      <w:r w:rsidRPr="00D8764B">
        <w:rPr>
          <w:rFonts w:ascii="GHEA Grapalat" w:hAnsi="GHEA Grapalat"/>
        </w:rPr>
        <w:t xml:space="preserve"> է </w:t>
      </w:r>
      <w:proofErr w:type="spellStart"/>
      <w:r w:rsidRPr="00D8764B">
        <w:rPr>
          <w:rFonts w:ascii="GHEA Grapalat" w:hAnsi="GHEA Grapalat"/>
        </w:rPr>
        <w:t>շուրջ</w:t>
      </w:r>
      <w:proofErr w:type="spellEnd"/>
      <w:r w:rsidRPr="00D8764B">
        <w:rPr>
          <w:rFonts w:ascii="GHEA Grapalat" w:hAnsi="GHEA Grapalat"/>
        </w:rPr>
        <w:t xml:space="preserve"> </w:t>
      </w:r>
      <w:r w:rsidRPr="00D8764B">
        <w:rPr>
          <w:rStyle w:val="Strong"/>
          <w:rFonts w:ascii="GHEA Grapalat" w:hAnsi="GHEA Grapalat"/>
        </w:rPr>
        <w:t xml:space="preserve">2 </w:t>
      </w:r>
      <w:proofErr w:type="spellStart"/>
      <w:r w:rsidRPr="00D8764B">
        <w:rPr>
          <w:rStyle w:val="Strong"/>
          <w:rFonts w:ascii="GHEA Grapalat" w:hAnsi="GHEA Grapalat"/>
        </w:rPr>
        <w:t>տոկոսային</w:t>
      </w:r>
      <w:proofErr w:type="spellEnd"/>
      <w:r w:rsidRPr="00D8764B">
        <w:rPr>
          <w:rStyle w:val="Strong"/>
          <w:rFonts w:ascii="GHEA Grapalat" w:hAnsi="GHEA Grapalat"/>
        </w:rPr>
        <w:t xml:space="preserve"> </w:t>
      </w:r>
      <w:proofErr w:type="spellStart"/>
      <w:r w:rsidRPr="00D8764B">
        <w:rPr>
          <w:rStyle w:val="Strong"/>
          <w:rFonts w:ascii="GHEA Grapalat" w:hAnsi="GHEA Grapalat"/>
        </w:rPr>
        <w:t>կետով</w:t>
      </w:r>
      <w:proofErr w:type="spellEnd"/>
      <w:r w:rsidRPr="00D8764B">
        <w:rPr>
          <w:rFonts w:ascii="GHEA Grapalat" w:hAnsi="GHEA Grapalat"/>
        </w:rPr>
        <w:t xml:space="preserve">, </w:t>
      </w:r>
      <w:proofErr w:type="spellStart"/>
      <w:r w:rsidRPr="00D8764B">
        <w:rPr>
          <w:rFonts w:ascii="GHEA Grapalat" w:hAnsi="GHEA Grapalat"/>
        </w:rPr>
        <w:t>մինչդեռ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կայուն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կարգավորում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ունեցող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երկրներում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աճել</w:t>
      </w:r>
      <w:proofErr w:type="spellEnd"/>
      <w:r w:rsidRPr="00D8764B">
        <w:rPr>
          <w:rFonts w:ascii="GHEA Grapalat" w:hAnsi="GHEA Grapalat"/>
        </w:rPr>
        <w:t xml:space="preserve"> է </w:t>
      </w:r>
      <w:r w:rsidRPr="00D8764B">
        <w:rPr>
          <w:rStyle w:val="Strong"/>
          <w:rFonts w:ascii="GHEA Grapalat" w:hAnsi="GHEA Grapalat"/>
        </w:rPr>
        <w:t xml:space="preserve">7 </w:t>
      </w:r>
      <w:proofErr w:type="spellStart"/>
      <w:r w:rsidRPr="00D8764B">
        <w:rPr>
          <w:rStyle w:val="Strong"/>
          <w:rFonts w:ascii="GHEA Grapalat" w:hAnsi="GHEA Grapalat"/>
        </w:rPr>
        <w:t>տոկոսային</w:t>
      </w:r>
      <w:proofErr w:type="spellEnd"/>
      <w:r w:rsidRPr="00D8764B">
        <w:rPr>
          <w:rStyle w:val="Strong"/>
          <w:rFonts w:ascii="GHEA Grapalat" w:hAnsi="GHEA Grapalat"/>
        </w:rPr>
        <w:t xml:space="preserve"> </w:t>
      </w:r>
      <w:proofErr w:type="spellStart"/>
      <w:r w:rsidRPr="00D8764B">
        <w:rPr>
          <w:rStyle w:val="Strong"/>
          <w:rFonts w:ascii="GHEA Grapalat" w:hAnsi="GHEA Grapalat"/>
        </w:rPr>
        <w:t>կետով</w:t>
      </w:r>
      <w:proofErr w:type="spellEnd"/>
      <w:r w:rsidRPr="00D8764B">
        <w:rPr>
          <w:rFonts w:ascii="GHEA Grapalat" w:hAnsi="GHEA Grapalat"/>
        </w:rPr>
        <w:t xml:space="preserve">, </w:t>
      </w:r>
      <w:proofErr w:type="spellStart"/>
      <w:r w:rsidRPr="00D8764B">
        <w:rPr>
          <w:rFonts w:ascii="GHEA Grapalat" w:hAnsi="GHEA Grapalat"/>
        </w:rPr>
        <w:t>իսկ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լիբերալացման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դեպքում</w:t>
      </w:r>
      <w:proofErr w:type="spellEnd"/>
      <w:r w:rsidRPr="00D8764B">
        <w:rPr>
          <w:rFonts w:ascii="GHEA Grapalat" w:hAnsi="GHEA Grapalat"/>
        </w:rPr>
        <w:t xml:space="preserve">՝ </w:t>
      </w:r>
      <w:r w:rsidRPr="00D8764B">
        <w:rPr>
          <w:rStyle w:val="Strong"/>
          <w:rFonts w:ascii="GHEA Grapalat" w:hAnsi="GHEA Grapalat"/>
        </w:rPr>
        <w:t xml:space="preserve">15 </w:t>
      </w:r>
      <w:proofErr w:type="spellStart"/>
      <w:r w:rsidRPr="00D8764B">
        <w:rPr>
          <w:rStyle w:val="Strong"/>
          <w:rFonts w:ascii="GHEA Grapalat" w:hAnsi="GHEA Grapalat"/>
        </w:rPr>
        <w:t>տոկոսային</w:t>
      </w:r>
      <w:proofErr w:type="spellEnd"/>
      <w:r w:rsidRPr="00D8764B">
        <w:rPr>
          <w:rStyle w:val="Strong"/>
          <w:rFonts w:ascii="GHEA Grapalat" w:hAnsi="GHEA Grapalat"/>
        </w:rPr>
        <w:t xml:space="preserve"> </w:t>
      </w:r>
      <w:proofErr w:type="spellStart"/>
      <w:r w:rsidRPr="00D8764B">
        <w:rPr>
          <w:rStyle w:val="Strong"/>
          <w:rFonts w:ascii="GHEA Grapalat" w:hAnsi="GHEA Grapalat"/>
        </w:rPr>
        <w:t>կետով</w:t>
      </w:r>
      <w:proofErr w:type="spellEnd"/>
      <w:r w:rsidR="00311345" w:rsidRPr="00D8764B">
        <w:rPr>
          <w:rStyle w:val="Strong"/>
          <w:rFonts w:ascii="GHEA Grapalat" w:hAnsi="GHEA Grapalat"/>
          <w:lang w:val="hy-AM"/>
        </w:rPr>
        <w:t>։</w:t>
      </w:r>
    </w:p>
    <w:p w14:paraId="2E8F7DE1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Գերմանիայի օրինակով նշվում է, որ խաղացողների մոտ 49%-ը օգտվել է օֆշորային չլիցենզավորված կայքերից։</w:t>
      </w:r>
    </w:p>
    <w:p w14:paraId="51DCE2E6" w14:textId="7E3ED5AF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Ուսումնասիրությունը նաև ցույց է տալիս, որ բարձր ծախսող խաղացողների 5%-ը ձևավորում է ընդհանուր խաղադրույքների շուրջ 80%-ը։ Այս խմբի տեղափոխումը չլիցենզավորված հարթակներ էական ազդեցություն է ունենում շուկայի վերահսկելիության և պետական եկամուտների վրա։ Այս տվյալները ցույց են տալիս, որ առանց արդյունավետ արգելափակման և վերահսկողության մեխանիզմների, լիցենզավորման համակարգը չի կարող ապահովել շուկայի ամբողջական վերահսկելիություն։</w:t>
      </w:r>
    </w:p>
    <w:p w14:paraId="7ACEDE6D" w14:textId="600D0F15" w:rsidR="00060A37" w:rsidRPr="00D8764B" w:rsidRDefault="003D4303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«Խաղային գործունեության կարգավորման մասին» ՀՀ օրենքով լիազոր մարմնի սահմանված կարգով դրա բովանդակության էլեկտրոնային տարբերակով համաձայնեցման պահանջ սահմանված է միայն վիճակախաղի կազմակերպիչների նկատմամբ</w:t>
      </w:r>
      <w:r w:rsidR="00060A37" w:rsidRPr="00D8764B">
        <w:rPr>
          <w:rFonts w:ascii="GHEA Grapalat" w:hAnsi="GHEA Grapalat"/>
          <w:lang w:val="hy-AM"/>
        </w:rPr>
        <w:t>։ Նախագծով առաջարկվում է սահմանել հավասար կարգավորում խաղային գործունեության բոլոր ոլորտների համար՝ ապահովելով միասնական մոտեցում և նպաստելով ռիսկերի նվազեցմանը։</w:t>
      </w:r>
    </w:p>
    <w:p w14:paraId="21F97A4E" w14:textId="6D37EC10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D8764B">
        <w:rPr>
          <w:rFonts w:ascii="GHEA Grapalat" w:hAnsi="GHEA Grapalat"/>
          <w:b/>
          <w:lang w:val="hy-AM"/>
        </w:rPr>
        <w:t>3. Գովազդի բաղադրիչը</w:t>
      </w:r>
    </w:p>
    <w:p w14:paraId="7AD5D9A0" w14:textId="77777777" w:rsidR="00311345" w:rsidRPr="00D8764B" w:rsidRDefault="00311345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Թվային միջավայրում չլիցենզավորված կայքերի տարածմանը նպաստում է նաև միջազգային առցանց գովազդային հարթակների միջոցով իրականացվող թիրախավորված գովազդը։</w:t>
      </w:r>
    </w:p>
    <w:p w14:paraId="790AC06A" w14:textId="77777777" w:rsidR="00311345" w:rsidRPr="00D8764B" w:rsidRDefault="00311345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Գործող կարգավորումները չեն ապահովում բավարար գործիքակազմ՝</w:t>
      </w:r>
    </w:p>
    <w:p w14:paraId="2C8494ED" w14:textId="77777777" w:rsidR="00311345" w:rsidRPr="00D8764B" w:rsidRDefault="00311345" w:rsidP="00B32848">
      <w:pPr>
        <w:numPr>
          <w:ilvl w:val="0"/>
          <w:numId w:val="7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Հայաստանի Հանրապետության տարածքում գտնվող օգտատերերի նկատմամբ արգելված կամ չթույլատրված խաղային առաջարկների թիրախավորումը կանխելու,</w:t>
      </w:r>
    </w:p>
    <w:p w14:paraId="755209A8" w14:textId="77777777" w:rsidR="00311345" w:rsidRPr="00D8764B" w:rsidRDefault="00311345" w:rsidP="00B32848">
      <w:pPr>
        <w:numPr>
          <w:ilvl w:val="0"/>
          <w:numId w:val="7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lastRenderedPageBreak/>
        <w:t>միջազգային հարթակների հետ արդյունավետ փոխգործակցություն իրականացնելու համար։</w:t>
      </w:r>
    </w:p>
    <w:p w14:paraId="67496FC2" w14:textId="01666185" w:rsidR="00311345" w:rsidRPr="00D8764B" w:rsidRDefault="00311345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Արդյունքում ձևավորվում է իրավիճակ, երբ մի կողմից իրականացվում է բազմափուլ և ժամանակատար արգելափակում, իսկ մյուս կողմից նույն առաջարկը կարող է նոր դոմեյնով կամ այլ հարթակով շարունակել գովազդվել և հասանելի լինել օգտատերերին։</w:t>
      </w:r>
    </w:p>
    <w:p w14:paraId="2B761E59" w14:textId="440D6408" w:rsidR="00EF0849" w:rsidRPr="00D8764B" w:rsidRDefault="002E6FBA" w:rsidP="002E6FBA">
      <w:pPr>
        <w:pStyle w:val="ListParagraph"/>
        <w:numPr>
          <w:ilvl w:val="1"/>
          <w:numId w:val="2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 xml:space="preserve"> Գործող իրավական կարգավորումը չի ապահովում հստակություն գովազդային վիճակախաղի կազմակերպիչ հասկացության շուրջ։ Արդյունքում ձևավորվում է անորոշություն գովազդային վիճակախաղի կազմակերպչի որոշման և համապատասխան վերահսկողության վերաբերյալ։ </w:t>
      </w:r>
    </w:p>
    <w:p w14:paraId="30365DF3" w14:textId="6F647689" w:rsidR="005F097A" w:rsidRPr="00D8764B" w:rsidRDefault="005F097A" w:rsidP="005F097A">
      <w:pPr>
        <w:spacing w:after="0" w:line="360" w:lineRule="auto"/>
        <w:ind w:firstLine="375"/>
        <w:jc w:val="both"/>
        <w:rPr>
          <w:lang w:val="hy-AM"/>
        </w:rPr>
      </w:pPr>
      <w:r w:rsidRPr="00D8764B">
        <w:rPr>
          <w:lang w:val="hy-AM"/>
        </w:rPr>
        <w:t>Գործող Օրենքը նախատեսում է, որ խաղային գործունեության կազմակերպիչը պարտավոր է ապահովել խաղային հաշվի ստեղծումը։ Մյուս կողմից Օրենքը թույլ է տալիս վիճակախաղերի կազմակերպումը խաղասրահներում։ Արդյունքում ձևավորվում է իրավիճակ, երբ փաստացի անհնար է խաղային հաշվի ստեղծումը վիճակախաղերի կազմակերպիչների համար</w:t>
      </w:r>
      <w:r w:rsidR="009A4200" w:rsidRPr="00D8764B">
        <w:rPr>
          <w:lang w:val="hy-AM"/>
        </w:rPr>
        <w:t>, ինչպես նաև վիճակախերի կազմակերպումը կայքերի և հավելվածների միջոցով</w:t>
      </w:r>
      <w:r w:rsidRPr="00D8764B">
        <w:rPr>
          <w:lang w:val="hy-AM"/>
        </w:rPr>
        <w:t xml:space="preserve">։ </w:t>
      </w:r>
    </w:p>
    <w:p w14:paraId="578BA355" w14:textId="32277EC0" w:rsidR="0049061F" w:rsidRPr="00D8764B" w:rsidRDefault="0049061F" w:rsidP="005F097A">
      <w:pPr>
        <w:spacing w:after="0" w:line="360" w:lineRule="auto"/>
        <w:ind w:firstLine="375"/>
        <w:jc w:val="both"/>
        <w:rPr>
          <w:rFonts w:cs="Sylfaen"/>
          <w:b/>
          <w:szCs w:val="24"/>
          <w:lang w:val="hy-AM"/>
        </w:rPr>
      </w:pPr>
      <w:r w:rsidRPr="00D8764B">
        <w:rPr>
          <w:rFonts w:cs="Sylfaen"/>
          <w:b/>
          <w:szCs w:val="24"/>
          <w:lang w:val="hy-AM"/>
        </w:rPr>
        <w:t>Կարգավորման նպատակը և բնույթը</w:t>
      </w:r>
      <w:r w:rsidR="00BD6A7A" w:rsidRPr="00D8764B">
        <w:rPr>
          <w:rFonts w:ascii="Cambria Math" w:hAnsi="Cambria Math" w:cs="Cambria Math"/>
          <w:b/>
          <w:szCs w:val="24"/>
          <w:lang w:val="hy-AM"/>
        </w:rPr>
        <w:t>․</w:t>
      </w:r>
    </w:p>
    <w:p w14:paraId="2305D3DD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Նախագծի հիմնական նպատակը խաղային գործունեության ոլորտում պետական վերահսկողության արդյունավետության բարձրացումն է՝ առցանց միջավայրում չլիցենզավորված առաջարկների հասանելիության սահմանափակման, դրանց գովազդի կանխման և ֆինանսական հոսքերի վերահսկելիության ուժեղացման միջոցով։</w:t>
      </w:r>
    </w:p>
    <w:p w14:paraId="319D92E9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Կարգավորումը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միտված</w:t>
      </w:r>
      <w:proofErr w:type="spellEnd"/>
      <w:r w:rsidRPr="00D8764B">
        <w:rPr>
          <w:rFonts w:ascii="GHEA Grapalat" w:hAnsi="GHEA Grapalat"/>
        </w:rPr>
        <w:t xml:space="preserve"> է՝</w:t>
      </w:r>
    </w:p>
    <w:p w14:paraId="0519D562" w14:textId="77777777" w:rsidR="00311345" w:rsidRPr="00D8764B" w:rsidRDefault="00311345" w:rsidP="00B32848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Հայաստանի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Հանրապետության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տարածքում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չլիցենզավորված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կազմակերպիչների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կողմից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խաղային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գործունեության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մասնակցության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հնարավորության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կանխարգելմանը</w:t>
      </w:r>
      <w:proofErr w:type="spellEnd"/>
      <w:r w:rsidRPr="00D8764B">
        <w:rPr>
          <w:rFonts w:ascii="GHEA Grapalat" w:hAnsi="GHEA Grapalat"/>
        </w:rPr>
        <w:t>,</w:t>
      </w:r>
    </w:p>
    <w:p w14:paraId="4B1BB0D2" w14:textId="77777777" w:rsidR="00311345" w:rsidRPr="00D8764B" w:rsidRDefault="00311345" w:rsidP="00B32848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նման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կայքերի</w:t>
      </w:r>
      <w:proofErr w:type="spellEnd"/>
      <w:r w:rsidRPr="00D8764B">
        <w:rPr>
          <w:rFonts w:ascii="GHEA Grapalat" w:hAnsi="GHEA Grapalat"/>
        </w:rPr>
        <w:t xml:space="preserve"> և </w:t>
      </w:r>
      <w:proofErr w:type="spellStart"/>
      <w:r w:rsidRPr="00D8764B">
        <w:rPr>
          <w:rFonts w:ascii="GHEA Grapalat" w:hAnsi="GHEA Grapalat"/>
        </w:rPr>
        <w:t>դրանց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ապրանքային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նշանների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գովազդի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սահմանափակմանը</w:t>
      </w:r>
      <w:proofErr w:type="spellEnd"/>
      <w:r w:rsidRPr="00D8764B">
        <w:rPr>
          <w:rFonts w:ascii="GHEA Grapalat" w:hAnsi="GHEA Grapalat"/>
        </w:rPr>
        <w:t>,</w:t>
      </w:r>
    </w:p>
    <w:p w14:paraId="005B462E" w14:textId="77777777" w:rsidR="00311345" w:rsidRPr="00D8764B" w:rsidRDefault="00311345" w:rsidP="00B32848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լիցենզավորված</w:t>
      </w:r>
      <w:proofErr w:type="spellEnd"/>
      <w:r w:rsidRPr="00D8764B">
        <w:rPr>
          <w:rFonts w:ascii="GHEA Grapalat" w:hAnsi="GHEA Grapalat"/>
        </w:rPr>
        <w:t xml:space="preserve"> և </w:t>
      </w:r>
      <w:proofErr w:type="spellStart"/>
      <w:r w:rsidRPr="00D8764B">
        <w:rPr>
          <w:rFonts w:ascii="GHEA Grapalat" w:hAnsi="GHEA Grapalat"/>
        </w:rPr>
        <w:t>չլիցենզավորված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սուբյեկտների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միջև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հավասար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մրցակցային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պայմանների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ապահովմանը</w:t>
      </w:r>
      <w:proofErr w:type="spellEnd"/>
      <w:r w:rsidRPr="00D8764B">
        <w:rPr>
          <w:rFonts w:ascii="GHEA Grapalat" w:hAnsi="GHEA Grapalat"/>
        </w:rPr>
        <w:t>,</w:t>
      </w:r>
    </w:p>
    <w:p w14:paraId="489FF6AD" w14:textId="77777777" w:rsidR="00311345" w:rsidRPr="00D8764B" w:rsidRDefault="00311345" w:rsidP="00B32848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</w:rPr>
      </w:pPr>
      <w:proofErr w:type="spellStart"/>
      <w:r w:rsidRPr="00D8764B">
        <w:rPr>
          <w:rFonts w:ascii="GHEA Grapalat" w:hAnsi="GHEA Grapalat"/>
        </w:rPr>
        <w:t>լիցենզավորման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պայմանների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պահպանման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նկատմամբ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վերահսկողության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գործիքների</w:t>
      </w:r>
      <w:proofErr w:type="spellEnd"/>
      <w:r w:rsidRPr="00D8764B">
        <w:rPr>
          <w:rFonts w:ascii="GHEA Grapalat" w:hAnsi="GHEA Grapalat"/>
        </w:rPr>
        <w:t xml:space="preserve"> </w:t>
      </w:r>
      <w:proofErr w:type="spellStart"/>
      <w:r w:rsidRPr="00D8764B">
        <w:rPr>
          <w:rFonts w:ascii="GHEA Grapalat" w:hAnsi="GHEA Grapalat"/>
        </w:rPr>
        <w:t>ընդլայնմանը</w:t>
      </w:r>
      <w:proofErr w:type="spellEnd"/>
      <w:r w:rsidRPr="00D8764B">
        <w:rPr>
          <w:rFonts w:ascii="GHEA Grapalat" w:hAnsi="GHEA Grapalat"/>
        </w:rPr>
        <w:t>։</w:t>
      </w:r>
    </w:p>
    <w:p w14:paraId="3BC72BE2" w14:textId="77777777" w:rsidR="00311345" w:rsidRPr="00D8764B" w:rsidRDefault="00311345" w:rsidP="00B32848">
      <w:pPr>
        <w:pStyle w:val="Heading3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proofErr w:type="spellStart"/>
      <w:r w:rsidRPr="00D8764B">
        <w:rPr>
          <w:rFonts w:ascii="GHEA Grapalat" w:hAnsi="GHEA Grapalat"/>
          <w:sz w:val="24"/>
          <w:szCs w:val="24"/>
        </w:rPr>
        <w:t>Արգելափակման</w:t>
      </w:r>
      <w:proofErr w:type="spellEnd"/>
      <w:r w:rsidRPr="00D876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764B">
        <w:rPr>
          <w:rFonts w:ascii="GHEA Grapalat" w:hAnsi="GHEA Grapalat"/>
          <w:sz w:val="24"/>
          <w:szCs w:val="24"/>
        </w:rPr>
        <w:t>մեխանիզմի</w:t>
      </w:r>
      <w:proofErr w:type="spellEnd"/>
      <w:r w:rsidRPr="00D8764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764B">
        <w:rPr>
          <w:rFonts w:ascii="GHEA Grapalat" w:hAnsi="GHEA Grapalat"/>
          <w:sz w:val="24"/>
          <w:szCs w:val="24"/>
        </w:rPr>
        <w:t>բարելավում</w:t>
      </w:r>
      <w:proofErr w:type="spellEnd"/>
    </w:p>
    <w:p w14:paraId="62EB4794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Գործող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կարգավորմամբ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չլիցենզավորված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կազմակերպիչների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իրականացվում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բազմափուլ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վարչարարական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ընթացակարգով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որը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ներառում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lastRenderedPageBreak/>
        <w:t>միջգերատեսչական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հանձնաժողովի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ձևաչափով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քննարկումներ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շահագրգիռ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մարմինների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դիրքորոշումների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ստացում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եզրակացության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ընդունում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ցանկերի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հաստատում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փոխանցում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կարգավորող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մարմիններին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այնուհետև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օպերատորների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տեխնիկական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7725E7BB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Այս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գործընթացը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նույնիսկ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նորմատիվ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ժամկետների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պայմաններում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կարող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տևել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առնվազն</w:t>
      </w:r>
      <w:proofErr w:type="spellEnd"/>
      <w:r w:rsidRPr="00D8764B">
        <w:rPr>
          <w:rFonts w:eastAsia="Times New Roman" w:cs="Times New Roman"/>
          <w:szCs w:val="24"/>
        </w:rPr>
        <w:t xml:space="preserve"> 9–14 </w:t>
      </w:r>
      <w:proofErr w:type="spellStart"/>
      <w:r w:rsidRPr="00D8764B">
        <w:rPr>
          <w:rFonts w:eastAsia="Times New Roman" w:cs="Times New Roman"/>
          <w:szCs w:val="24"/>
        </w:rPr>
        <w:t>աշխատանքային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օր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չհաշված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նախնական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մշտադիտարկման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վերլուծության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փուլերը</w:t>
      </w:r>
      <w:proofErr w:type="spellEnd"/>
      <w:r w:rsidRPr="00D8764B">
        <w:rPr>
          <w:rFonts w:eastAsia="Times New Roman" w:cs="Times New Roman"/>
          <w:szCs w:val="24"/>
        </w:rPr>
        <w:t xml:space="preserve">։ </w:t>
      </w:r>
      <w:proofErr w:type="spellStart"/>
      <w:r w:rsidRPr="00D8764B">
        <w:rPr>
          <w:rFonts w:eastAsia="Times New Roman" w:cs="Times New Roman"/>
          <w:szCs w:val="24"/>
        </w:rPr>
        <w:t>Միաժամանակ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ադմինիստրատորներին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տրամադրվում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լրացուցիչ</w:t>
      </w:r>
      <w:proofErr w:type="spellEnd"/>
      <w:r w:rsidRPr="00D8764B">
        <w:rPr>
          <w:rFonts w:eastAsia="Times New Roman" w:cs="Times New Roman"/>
          <w:szCs w:val="24"/>
        </w:rPr>
        <w:t xml:space="preserve"> 15-օրյա </w:t>
      </w:r>
      <w:proofErr w:type="spellStart"/>
      <w:r w:rsidRPr="00D8764B">
        <w:rPr>
          <w:rFonts w:eastAsia="Times New Roman" w:cs="Times New Roman"/>
          <w:szCs w:val="24"/>
        </w:rPr>
        <w:t>ժամկետ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միջոցներ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ձեռնարկելու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համար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0437F184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Թվային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միջավայրում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որտեղ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դոմեյնների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փոփոխությունը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r w:rsidRPr="00D8764B">
        <w:rPr>
          <w:rFonts w:eastAsia="Times New Roman" w:cs="Times New Roman"/>
          <w:szCs w:val="24"/>
          <w:lang w:val="hy-AM"/>
        </w:rPr>
        <w:t xml:space="preserve">հայելային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ստեղծումը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հնարավոր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կարճ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ժամանակում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նման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բազմափուլ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ընթացակարգը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հաճախ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չի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ապահովում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բավարար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օպերատիվություն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կանխարգելիչ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ազդեցություն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7138FCBD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Նախագծով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առաջարկվում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վերանայել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մոտեցումը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ամրագրել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ավելի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հստակ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ու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օպերատիվ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մեխանիզմ</w:t>
      </w:r>
      <w:proofErr w:type="spellEnd"/>
      <w:r w:rsidRPr="00D8764B">
        <w:rPr>
          <w:rFonts w:eastAsia="Times New Roman" w:cs="Times New Roman"/>
          <w:szCs w:val="24"/>
        </w:rPr>
        <w:t>՝</w:t>
      </w:r>
    </w:p>
    <w:p w14:paraId="3244C9CF" w14:textId="18CC3C7B" w:rsidR="00B32848" w:rsidRPr="00D8764B" w:rsidRDefault="00B32848" w:rsidP="00B32848">
      <w:pPr>
        <w:numPr>
          <w:ilvl w:val="0"/>
          <w:numId w:val="13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չլիցենզավորված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կազմակերպիչների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խաղային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գործունեության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մասնակցության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հնարավորություն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նախատեսող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արգելափակում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="00E02D37" w:rsidRPr="00D8764B">
        <w:rPr>
          <w:rFonts w:eastAsia="Times New Roman" w:cs="Times New Roman"/>
          <w:szCs w:val="24"/>
        </w:rPr>
        <w:t>կառավարության</w:t>
      </w:r>
      <w:proofErr w:type="spellEnd"/>
      <w:r w:rsidR="00E02D37"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սահմանվող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կարգով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դեպքերում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13FEDA73" w14:textId="77777777" w:rsidR="00B32848" w:rsidRPr="00D8764B" w:rsidRDefault="00B32848" w:rsidP="00B32848">
      <w:pPr>
        <w:numPr>
          <w:ilvl w:val="0"/>
          <w:numId w:val="13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արգելափակման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իրականացում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ինտերնետ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հասանելիության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ծառայություններ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մատուցող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օպերատորների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հաստատված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ցանկի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հիման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վրա</w:t>
      </w:r>
      <w:proofErr w:type="spellEnd"/>
      <w:r w:rsidRPr="00D8764B">
        <w:rPr>
          <w:rFonts w:eastAsia="Times New Roman" w:cs="Times New Roman"/>
          <w:szCs w:val="24"/>
        </w:rPr>
        <w:t>,</w:t>
      </w:r>
    </w:p>
    <w:p w14:paraId="330F35DC" w14:textId="77777777" w:rsidR="00B32848" w:rsidRPr="00D8764B" w:rsidRDefault="00B32848" w:rsidP="00B32848">
      <w:pPr>
        <w:numPr>
          <w:ilvl w:val="0"/>
          <w:numId w:val="13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տվյալ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կայքերի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դրանց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ապրանքային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նշանների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միջոցով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իրականացվող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դրամական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գործարքների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սահմանափակում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Հայաստանի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Հանրապետության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Կենտրոնական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բանկի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699208B8" w14:textId="4EB29239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</w:rPr>
      </w:pPr>
      <w:proofErr w:type="spellStart"/>
      <w:r w:rsidRPr="00D8764B">
        <w:rPr>
          <w:rFonts w:eastAsia="Times New Roman" w:cs="Times New Roman"/>
          <w:szCs w:val="24"/>
        </w:rPr>
        <w:t>Այսպիսով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նախագծով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առաջարկվում</w:t>
      </w:r>
      <w:proofErr w:type="spellEnd"/>
      <w:r w:rsidRPr="00D8764B">
        <w:rPr>
          <w:rFonts w:eastAsia="Times New Roman" w:cs="Times New Roman"/>
          <w:szCs w:val="24"/>
        </w:rPr>
        <w:t xml:space="preserve"> է </w:t>
      </w:r>
      <w:proofErr w:type="spellStart"/>
      <w:r w:rsidRPr="00D8764B">
        <w:rPr>
          <w:rFonts w:eastAsia="Times New Roman" w:cs="Times New Roman"/>
          <w:szCs w:val="24"/>
        </w:rPr>
        <w:t>անցում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կատարել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միջգերատեսչական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երկարատև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ընթացակարգից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դեպի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ավելի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կենտրոնացված</w:t>
      </w:r>
      <w:proofErr w:type="spellEnd"/>
      <w:r w:rsidRPr="00D8764B">
        <w:rPr>
          <w:rFonts w:eastAsia="Times New Roman" w:cs="Times New Roman"/>
          <w:szCs w:val="24"/>
        </w:rPr>
        <w:t xml:space="preserve"> և </w:t>
      </w:r>
      <w:proofErr w:type="spellStart"/>
      <w:r w:rsidRPr="00D8764B">
        <w:rPr>
          <w:rFonts w:eastAsia="Times New Roman" w:cs="Times New Roman"/>
          <w:szCs w:val="24"/>
        </w:rPr>
        <w:t>իրավասու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մարմնի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կողմից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ղեկավարվող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մեխանիզմ</w:t>
      </w:r>
      <w:proofErr w:type="spellEnd"/>
      <w:r w:rsidRPr="00D8764B">
        <w:rPr>
          <w:rFonts w:eastAsia="Times New Roman" w:cs="Times New Roman"/>
          <w:szCs w:val="24"/>
        </w:rPr>
        <w:t xml:space="preserve">՝ </w:t>
      </w:r>
      <w:proofErr w:type="spellStart"/>
      <w:r w:rsidRPr="00D8764B">
        <w:rPr>
          <w:rFonts w:eastAsia="Times New Roman" w:cs="Times New Roman"/>
          <w:szCs w:val="24"/>
        </w:rPr>
        <w:t>պահպանելով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իրավական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հիմնավորվածությունը</w:t>
      </w:r>
      <w:proofErr w:type="spellEnd"/>
      <w:r w:rsidRPr="00D8764B">
        <w:rPr>
          <w:rFonts w:eastAsia="Times New Roman" w:cs="Times New Roman"/>
          <w:szCs w:val="24"/>
        </w:rPr>
        <w:t xml:space="preserve">, </w:t>
      </w:r>
      <w:proofErr w:type="spellStart"/>
      <w:r w:rsidRPr="00D8764B">
        <w:rPr>
          <w:rFonts w:eastAsia="Times New Roman" w:cs="Times New Roman"/>
          <w:szCs w:val="24"/>
        </w:rPr>
        <w:t>բայց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բարձրացնելով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գործնական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արդյունավետությունն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ու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արձագանքման</w:t>
      </w:r>
      <w:proofErr w:type="spellEnd"/>
      <w:r w:rsidRPr="00D8764B">
        <w:rPr>
          <w:rFonts w:eastAsia="Times New Roman" w:cs="Times New Roman"/>
          <w:szCs w:val="24"/>
        </w:rPr>
        <w:t xml:space="preserve"> </w:t>
      </w:r>
      <w:proofErr w:type="spellStart"/>
      <w:r w:rsidRPr="00D8764B">
        <w:rPr>
          <w:rFonts w:eastAsia="Times New Roman" w:cs="Times New Roman"/>
          <w:szCs w:val="24"/>
        </w:rPr>
        <w:t>արագությունը</w:t>
      </w:r>
      <w:proofErr w:type="spellEnd"/>
      <w:r w:rsidRPr="00D8764B">
        <w:rPr>
          <w:rFonts w:eastAsia="Times New Roman" w:cs="Times New Roman"/>
          <w:szCs w:val="24"/>
        </w:rPr>
        <w:t>։</w:t>
      </w:r>
    </w:p>
    <w:p w14:paraId="33A0615C" w14:textId="0EDF2559" w:rsidR="00BD1DED" w:rsidRPr="00D8764B" w:rsidRDefault="00BD1DED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 xml:space="preserve">Նախագծով առաջարկվում է </w:t>
      </w:r>
      <w:r w:rsidR="005F42B8" w:rsidRPr="00D8764B">
        <w:rPr>
          <w:rFonts w:eastAsia="Times New Roman" w:cs="Times New Roman"/>
          <w:szCs w:val="24"/>
          <w:lang w:val="hy-AM"/>
        </w:rPr>
        <w:t>հստակ սահմանել «գովազդային վիճակախաղի կազմակերպիչ» հասկացությունը, այդպիսով ապահովել Օրենքի կիրառումը և արդյունավետ վերահսկողությունը։</w:t>
      </w:r>
    </w:p>
    <w:p w14:paraId="21A87AE3" w14:textId="4BF5A4F2" w:rsidR="00436C06" w:rsidRPr="00D8764B" w:rsidRDefault="00436C06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 xml:space="preserve">Նախագծով առաջարկվում է հստակեցնել Օրենքի պահանջը կազմակերպիչների նկատմամբ ովքեր պարտավոր են ստեղծել խաղային հաշիվ։ Նշված կարգավորումը </w:t>
      </w:r>
      <w:r w:rsidRPr="00D8764B">
        <w:rPr>
          <w:rFonts w:eastAsia="Times New Roman" w:cs="Times New Roman"/>
          <w:szCs w:val="24"/>
          <w:lang w:val="hy-AM"/>
        </w:rPr>
        <w:lastRenderedPageBreak/>
        <w:t xml:space="preserve">կապահովի </w:t>
      </w:r>
      <w:r w:rsidRPr="00D8764B">
        <w:rPr>
          <w:rFonts w:eastAsia="Times New Roman" w:cs="Times New Roman"/>
          <w:bCs/>
          <w:szCs w:val="24"/>
          <w:lang w:val="hy-AM"/>
        </w:rPr>
        <w:t>իրավական հստակություն և հնարավորություն կստեղծի լիարժեք պետական վերահսկողության իրականացման համար</w:t>
      </w:r>
      <w:r w:rsidRPr="00D8764B">
        <w:rPr>
          <w:rFonts w:eastAsia="Times New Roman" w:cs="Times New Roman"/>
          <w:szCs w:val="24"/>
          <w:lang w:val="hy-AM"/>
        </w:rPr>
        <w:t xml:space="preserve">։ </w:t>
      </w:r>
    </w:p>
    <w:p w14:paraId="226565D8" w14:textId="77777777" w:rsidR="00311345" w:rsidRPr="00D8764B" w:rsidRDefault="00311345" w:rsidP="00B32848">
      <w:pPr>
        <w:pStyle w:val="Heading3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8764B">
        <w:rPr>
          <w:rFonts w:ascii="GHEA Grapalat" w:hAnsi="GHEA Grapalat"/>
          <w:sz w:val="24"/>
          <w:szCs w:val="24"/>
          <w:lang w:val="hy-AM"/>
        </w:rPr>
        <w:t>Կարգավորման բնույթը</w:t>
      </w:r>
    </w:p>
    <w:p w14:paraId="2700D1A2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Նախագծով առաջարկվող փոփոխությունները կրում են կարգավորող և պաշտպանական բնույթ։ Դրանք ուղղված չեն օրինական գործունեության սահմանափակմանը կամ շուկայի ընդհանուր խստացմանը, այլ միտված են գործող լիցենզավորման համակարգի արդյունավետության ապահովմանը և դրա շրջանցման հնարավորությունների նվազեցմանը։</w:t>
      </w:r>
    </w:p>
    <w:p w14:paraId="6576F63C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Կարգավորումը նախատեսում է անցում արձագանքող մեխանիզմներից դեպի ավելի համակարգային և կանխարգելիչ մոտեցում՝ ապահովելով, որ չլիցենզավորված սուբյեկտները չկարողանան տեխնիկական կամ իրավական բացերի միջոցով ներգրավել Հայաստանի Հանրապետության տարածքում գտնվող խաղացողներին։</w:t>
      </w:r>
    </w:p>
    <w:p w14:paraId="1FD15974" w14:textId="77777777" w:rsidR="00311345" w:rsidRPr="00D8764B" w:rsidRDefault="00311345" w:rsidP="00B32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8764B">
        <w:rPr>
          <w:rFonts w:ascii="GHEA Grapalat" w:hAnsi="GHEA Grapalat"/>
          <w:lang w:val="hy-AM"/>
        </w:rPr>
        <w:t>Այսպիսով, կարգավորման նպատակը լիցենզավորված շուկայի պաշտպանությունն է, պետական վերահսկողության գործնական արդյունավետության բարձրացումը և առցանց միջավայրում իրավական արգելքների կիրառելիության ապահովումը։</w:t>
      </w:r>
    </w:p>
    <w:p w14:paraId="3D618212" w14:textId="77777777" w:rsidR="00311345" w:rsidRPr="00D8764B" w:rsidRDefault="00311345" w:rsidP="00B32848">
      <w:pPr>
        <w:spacing w:after="0" w:line="240" w:lineRule="auto"/>
        <w:ind w:firstLine="375"/>
        <w:jc w:val="both"/>
        <w:rPr>
          <w:rFonts w:eastAsia="Times New Roman" w:cs="Times New Roman"/>
          <w:szCs w:val="24"/>
          <w:lang w:val="hy-AM"/>
        </w:rPr>
      </w:pPr>
    </w:p>
    <w:p w14:paraId="60C7B897" w14:textId="77777777" w:rsidR="0049061F" w:rsidRPr="00D8764B" w:rsidRDefault="0049061F" w:rsidP="00B32848">
      <w:pPr>
        <w:pStyle w:val="mechtex"/>
        <w:numPr>
          <w:ilvl w:val="0"/>
          <w:numId w:val="2"/>
        </w:numPr>
        <w:tabs>
          <w:tab w:val="left" w:pos="851"/>
        </w:tabs>
        <w:spacing w:line="360" w:lineRule="auto"/>
        <w:ind w:left="0"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8764B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BD6A7A" w:rsidRPr="00D8764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8764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90160B4" w14:textId="77777777" w:rsidR="0049061F" w:rsidRPr="00D8764B" w:rsidRDefault="0049061F" w:rsidP="00B32848">
      <w:pPr>
        <w:pStyle w:val="norm"/>
        <w:tabs>
          <w:tab w:val="left" w:pos="851"/>
        </w:tabs>
        <w:spacing w:line="36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D8764B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902D3" w:rsidRPr="00D876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եկամուտների կոմիտեի </w:t>
      </w:r>
      <w:r w:rsidRPr="00D8764B">
        <w:rPr>
          <w:rFonts w:ascii="GHEA Grapalat" w:hAnsi="GHEA Grapalat"/>
          <w:sz w:val="24"/>
          <w:szCs w:val="24"/>
          <w:lang w:val="hy-AM"/>
        </w:rPr>
        <w:t>կողմից</w:t>
      </w:r>
      <w:r w:rsidRPr="00D8764B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74E7D026" w14:textId="77777777" w:rsidR="0049061F" w:rsidRPr="00D8764B" w:rsidRDefault="0049061F" w:rsidP="00B32848">
      <w:pPr>
        <w:pStyle w:val="mechtex"/>
        <w:numPr>
          <w:ilvl w:val="0"/>
          <w:numId w:val="2"/>
        </w:numPr>
        <w:tabs>
          <w:tab w:val="left" w:pos="851"/>
        </w:tabs>
        <w:spacing w:line="360" w:lineRule="auto"/>
        <w:ind w:left="0"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764B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  <w:r w:rsidR="00BD6A7A" w:rsidRPr="00D8764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7C293E2F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Նախագծի ընդունման արդյունքում ակնկալվում է.</w:t>
      </w:r>
    </w:p>
    <w:p w14:paraId="55437EFE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t>Չլիցենզավորված խաղային առաջարկների հասանելիության նվազում</w:t>
      </w:r>
      <w:r w:rsidRPr="00D8764B">
        <w:rPr>
          <w:rFonts w:eastAsia="Times New Roman" w:cs="Times New Roman"/>
          <w:szCs w:val="24"/>
          <w:lang w:val="hy-AM"/>
        </w:rPr>
        <w:t xml:space="preserve"> Հայաստանի Հանրապետության տարածքում՝ կայքերի արգելափակման և ֆինանսական գործարքների սահմանափակման համակցված մեխանիզմների կիրառման շնորհիվ։</w:t>
      </w:r>
    </w:p>
    <w:p w14:paraId="196BC219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t>Գովազդային ազդեցության սահմանափակում</w:t>
      </w:r>
      <w:r w:rsidRPr="00D8764B">
        <w:rPr>
          <w:rFonts w:eastAsia="Times New Roman" w:cs="Times New Roman"/>
          <w:szCs w:val="24"/>
          <w:lang w:val="hy-AM"/>
        </w:rPr>
        <w:t>, մասնավորապես՝ Հայաստանի Հանրապետության տարածքում գտնվող օգտատերերի նկատմամբ չթույլատրված կամ չլիցենզավորված խաղային առաջարկների թիրախավորման նվազեցում։</w:t>
      </w:r>
    </w:p>
    <w:p w14:paraId="5601FB2B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t>Լիցենզավորված շուկայի մրցակցային պայմանների հավասարեցում</w:t>
      </w:r>
      <w:r w:rsidRPr="00D8764B">
        <w:rPr>
          <w:rFonts w:eastAsia="Times New Roman" w:cs="Times New Roman"/>
          <w:szCs w:val="24"/>
          <w:lang w:val="hy-AM"/>
        </w:rPr>
        <w:t>, քանի որ օրինական գործունեություն իրականացնող կազմակերպիչները չեն գտնվի անհավասար վիճակում՝ չլիցենզավորված սուբյեկտների նկատմամբ։</w:t>
      </w:r>
    </w:p>
    <w:p w14:paraId="250D8268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t>Պետական վերահսկողության արդյունավետության բարձրացում</w:t>
      </w:r>
      <w:r w:rsidRPr="00D8764B">
        <w:rPr>
          <w:rFonts w:eastAsia="Times New Roman" w:cs="Times New Roman"/>
          <w:szCs w:val="24"/>
          <w:lang w:val="hy-AM"/>
        </w:rPr>
        <w:t>, պայմանավորված արգելափակման և վերահսկողական գործիքների օպերատիվ կիրառմամբ։</w:t>
      </w:r>
    </w:p>
    <w:p w14:paraId="125084D5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lastRenderedPageBreak/>
        <w:t>Շուկայի վերահսկելիության (channelisation) պահպանման կամ բարձրացման հնարավորություն</w:t>
      </w:r>
      <w:r w:rsidRPr="00D8764B">
        <w:rPr>
          <w:rFonts w:eastAsia="Times New Roman" w:cs="Times New Roman"/>
          <w:szCs w:val="24"/>
          <w:lang w:val="hy-AM"/>
        </w:rPr>
        <w:t>, քանի որ չլիցենզավորված հարթակների սահմանափակումը նպաստում է խաղացողների ներգրավվածությանը լիցենզավորված և վերահսկվող հատվածում։</w:t>
      </w:r>
    </w:p>
    <w:p w14:paraId="3604A9EF" w14:textId="77777777" w:rsidR="00B32848" w:rsidRPr="00D8764B" w:rsidRDefault="00B32848" w:rsidP="00B32848">
      <w:pPr>
        <w:numPr>
          <w:ilvl w:val="0"/>
          <w:numId w:val="14"/>
        </w:numPr>
        <w:spacing w:after="0" w:line="360" w:lineRule="auto"/>
        <w:ind w:left="0"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b/>
          <w:bCs/>
          <w:szCs w:val="24"/>
          <w:lang w:val="hy-AM"/>
        </w:rPr>
        <w:t>Ֆինանսական հոսքերի թափանցիկության բարձրացում</w:t>
      </w:r>
      <w:r w:rsidRPr="00D8764B">
        <w:rPr>
          <w:rFonts w:eastAsia="Times New Roman" w:cs="Times New Roman"/>
          <w:szCs w:val="24"/>
          <w:lang w:val="hy-AM"/>
        </w:rPr>
        <w:t>, ինչի արդյունքում հնարավոր կլինի ավելի արդյունավետ իրականացնել հարկային և կարգավորող քաղաքականությունը։</w:t>
      </w:r>
    </w:p>
    <w:p w14:paraId="6BF80565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Միաժամանակ նախագծով առաջարկվող կարգավորումները ուղղված չեն օրինական խաղային գործունեության սահմանափակմանը կամ հարկային բեռի ավելացմանը, այլ միտված են գործող լիցենզավորման համակարգի արդյունավետության ապահովմանը և դրա շրջանցման ռիսկերի նվազեցմանը։</w:t>
      </w:r>
    </w:p>
    <w:p w14:paraId="24F3F026" w14:textId="77777777" w:rsidR="00B32848" w:rsidRPr="00D8764B" w:rsidRDefault="00B32848" w:rsidP="00B32848">
      <w:pPr>
        <w:spacing w:after="0" w:line="360" w:lineRule="auto"/>
        <w:ind w:firstLine="375"/>
        <w:jc w:val="both"/>
        <w:rPr>
          <w:rFonts w:eastAsia="Times New Roman" w:cs="Times New Roman"/>
          <w:szCs w:val="24"/>
          <w:lang w:val="hy-AM"/>
        </w:rPr>
      </w:pPr>
      <w:r w:rsidRPr="00D8764B">
        <w:rPr>
          <w:rFonts w:eastAsia="Times New Roman" w:cs="Times New Roman"/>
          <w:szCs w:val="24"/>
          <w:lang w:val="hy-AM"/>
        </w:rPr>
        <w:t>Ակնկալվում է, որ համակցված տեխնիկական, ֆինանսական և գովազդային սահմանափակումների կիրառումը կնվազեցնի շուկայի արտահոսքի ռիսկերը և կբարձրացնի կարգավորվող ոլորտի կայունությունը։</w:t>
      </w:r>
    </w:p>
    <w:p w14:paraId="3D50B068" w14:textId="77777777" w:rsidR="00B32848" w:rsidRPr="00D8764B" w:rsidRDefault="00B32848" w:rsidP="00B32848">
      <w:pPr>
        <w:tabs>
          <w:tab w:val="left" w:pos="851"/>
        </w:tabs>
        <w:spacing w:after="0" w:line="360" w:lineRule="auto"/>
        <w:ind w:firstLine="375"/>
        <w:jc w:val="both"/>
        <w:rPr>
          <w:b/>
          <w:szCs w:val="24"/>
          <w:lang w:val="hy-AM"/>
        </w:rPr>
      </w:pPr>
    </w:p>
    <w:p w14:paraId="5B8C4E03" w14:textId="77777777" w:rsidR="00620655" w:rsidRPr="00D8764B" w:rsidRDefault="00620655" w:rsidP="00B32848">
      <w:pPr>
        <w:tabs>
          <w:tab w:val="left" w:pos="851"/>
        </w:tabs>
        <w:spacing w:after="0" w:line="360" w:lineRule="auto"/>
        <w:ind w:firstLine="375"/>
        <w:jc w:val="both"/>
        <w:rPr>
          <w:b/>
          <w:szCs w:val="24"/>
          <w:lang w:val="hy-AM"/>
        </w:rPr>
      </w:pPr>
      <w:r w:rsidRPr="00D8764B">
        <w:rPr>
          <w:b/>
          <w:szCs w:val="24"/>
          <w:lang w:val="hy-AM"/>
        </w:rPr>
        <w:t>6.</w:t>
      </w:r>
      <w:r w:rsidRPr="00D8764B">
        <w:rPr>
          <w:b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BD6A7A" w:rsidRPr="00D8764B">
        <w:rPr>
          <w:rFonts w:ascii="Cambria Math" w:hAnsi="Cambria Math" w:cs="Cambria Math"/>
          <w:b/>
          <w:szCs w:val="24"/>
          <w:lang w:val="hy-AM"/>
        </w:rPr>
        <w:t>․</w:t>
      </w:r>
    </w:p>
    <w:p w14:paraId="3099A6D4" w14:textId="77777777" w:rsidR="00620655" w:rsidRPr="00D8764B" w:rsidRDefault="00620655" w:rsidP="00B32848">
      <w:pPr>
        <w:tabs>
          <w:tab w:val="left" w:pos="851"/>
        </w:tabs>
        <w:spacing w:after="0" w:line="360" w:lineRule="auto"/>
        <w:ind w:firstLine="375"/>
        <w:jc w:val="both"/>
        <w:rPr>
          <w:szCs w:val="24"/>
          <w:lang w:val="hy-AM"/>
        </w:rPr>
      </w:pPr>
      <w:r w:rsidRPr="00D8764B">
        <w:rPr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D8764B">
        <w:rPr>
          <w:szCs w:val="24"/>
          <w:lang w:val="hy-AM"/>
        </w:rPr>
        <w:softHyphen/>
        <w:t>յուններ չի նախատեսվում։</w:t>
      </w:r>
    </w:p>
    <w:p w14:paraId="11A1CF69" w14:textId="77777777" w:rsidR="00F27C53" w:rsidRPr="00D8764B" w:rsidRDefault="00620655" w:rsidP="00B32848">
      <w:pPr>
        <w:tabs>
          <w:tab w:val="left" w:pos="851"/>
        </w:tabs>
        <w:spacing w:after="0" w:line="360" w:lineRule="auto"/>
        <w:ind w:firstLine="375"/>
        <w:jc w:val="both"/>
        <w:rPr>
          <w:b/>
          <w:szCs w:val="24"/>
          <w:lang w:val="hy-AM"/>
        </w:rPr>
      </w:pPr>
      <w:r w:rsidRPr="00D8764B">
        <w:rPr>
          <w:b/>
          <w:szCs w:val="24"/>
          <w:lang w:val="hy-AM"/>
        </w:rPr>
        <w:t>7.</w:t>
      </w:r>
      <w:r w:rsidRPr="00D8764B">
        <w:rPr>
          <w:b/>
          <w:szCs w:val="24"/>
          <w:lang w:val="hy-AM"/>
        </w:rPr>
        <w:tab/>
        <w:t xml:space="preserve">Կապը ռազմավարական փաստաթղթերի հետ. </w:t>
      </w:r>
    </w:p>
    <w:p w14:paraId="079EB20F" w14:textId="77777777" w:rsidR="00CE2CB4" w:rsidRPr="00D8764B" w:rsidRDefault="00CE2CB4" w:rsidP="00CE2CB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Arian AMU"/>
          <w:lang w:val="hy-AM"/>
        </w:rPr>
      </w:pPr>
      <w:r w:rsidRPr="00D8764B">
        <w:rPr>
          <w:rFonts w:ascii="GHEA Grapalat" w:hAnsi="GHEA Grapalat" w:cs="Arian AMU"/>
          <w:lang w:val="hy-AM"/>
        </w:rPr>
        <w:t>Նախագծի մշակումը բխում է՝ Հայաստանի Հանրապետության կառավարության 12 դեկտեմբեր 2019թ. «Հայաստանի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մասին» 1830-Լ որոշման 2-րդ նպատակի 2.1.5 ենթանպատակից։</w:t>
      </w:r>
    </w:p>
    <w:p w14:paraId="6E21A4CA" w14:textId="77777777" w:rsidR="003701FE" w:rsidRPr="00D8764B" w:rsidRDefault="003701FE" w:rsidP="00B32848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1BBBD431" w14:textId="77777777" w:rsidR="003701FE" w:rsidRPr="00D8764B" w:rsidRDefault="003701FE" w:rsidP="00B32848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0FC82A8E" w14:textId="77777777" w:rsidR="00AC4C6E" w:rsidRPr="00D8764B" w:rsidRDefault="00AC4C6E" w:rsidP="00B32848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sectPr w:rsidR="00AC4C6E" w:rsidRPr="00D8764B" w:rsidSect="00BD6A7A">
      <w:pgSz w:w="11907" w:h="16839" w:code="9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4000EEF" w:usb1="5000000B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0C03"/>
    <w:multiLevelType w:val="multilevel"/>
    <w:tmpl w:val="E596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C326C"/>
    <w:multiLevelType w:val="multilevel"/>
    <w:tmpl w:val="325E9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1A4694"/>
    <w:multiLevelType w:val="multilevel"/>
    <w:tmpl w:val="B17E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194498"/>
    <w:multiLevelType w:val="multilevel"/>
    <w:tmpl w:val="9D041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7C6126"/>
    <w:multiLevelType w:val="multilevel"/>
    <w:tmpl w:val="950C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776EA6"/>
    <w:multiLevelType w:val="multilevel"/>
    <w:tmpl w:val="1426642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auto"/>
        <w:sz w:val="24"/>
      </w:rPr>
    </w:lvl>
    <w:lvl w:ilvl="1">
      <w:start w:val="4"/>
      <w:numFmt w:val="decimal"/>
      <w:isLgl/>
      <w:lvlText w:val="%1.%2"/>
      <w:lvlJc w:val="left"/>
      <w:pPr>
        <w:ind w:left="79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6" w15:restartNumberingAfterBreak="0">
    <w:nsid w:val="359A10D1"/>
    <w:multiLevelType w:val="multilevel"/>
    <w:tmpl w:val="BC84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CF4196"/>
    <w:multiLevelType w:val="hybridMultilevel"/>
    <w:tmpl w:val="B81A6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B5E7E"/>
    <w:multiLevelType w:val="multilevel"/>
    <w:tmpl w:val="83D2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E55491"/>
    <w:multiLevelType w:val="multilevel"/>
    <w:tmpl w:val="F4CA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A945D6"/>
    <w:multiLevelType w:val="multilevel"/>
    <w:tmpl w:val="CB8E8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DA3C5A"/>
    <w:multiLevelType w:val="multilevel"/>
    <w:tmpl w:val="044A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F466EC"/>
    <w:multiLevelType w:val="multilevel"/>
    <w:tmpl w:val="6B18E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88351C"/>
    <w:multiLevelType w:val="multilevel"/>
    <w:tmpl w:val="516E7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415926">
    <w:abstractNumId w:val="7"/>
  </w:num>
  <w:num w:numId="2" w16cid:durableId="586422929">
    <w:abstractNumId w:val="5"/>
  </w:num>
  <w:num w:numId="3" w16cid:durableId="70006359">
    <w:abstractNumId w:val="8"/>
  </w:num>
  <w:num w:numId="4" w16cid:durableId="2142572961">
    <w:abstractNumId w:val="0"/>
  </w:num>
  <w:num w:numId="5" w16cid:durableId="265503480">
    <w:abstractNumId w:val="6"/>
  </w:num>
  <w:num w:numId="6" w16cid:durableId="527719293">
    <w:abstractNumId w:val="4"/>
  </w:num>
  <w:num w:numId="7" w16cid:durableId="426779151">
    <w:abstractNumId w:val="11"/>
  </w:num>
  <w:num w:numId="8" w16cid:durableId="1921985320">
    <w:abstractNumId w:val="1"/>
  </w:num>
  <w:num w:numId="9" w16cid:durableId="1770007670">
    <w:abstractNumId w:val="12"/>
  </w:num>
  <w:num w:numId="10" w16cid:durableId="202519127">
    <w:abstractNumId w:val="10"/>
  </w:num>
  <w:num w:numId="11" w16cid:durableId="597979223">
    <w:abstractNumId w:val="9"/>
  </w:num>
  <w:num w:numId="12" w16cid:durableId="1140684033">
    <w:abstractNumId w:val="2"/>
  </w:num>
  <w:num w:numId="13" w16cid:durableId="1366446122">
    <w:abstractNumId w:val="13"/>
  </w:num>
  <w:num w:numId="14" w16cid:durableId="1632252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1F"/>
    <w:rsid w:val="0000138F"/>
    <w:rsid w:val="00011053"/>
    <w:rsid w:val="00035765"/>
    <w:rsid w:val="00060005"/>
    <w:rsid w:val="00060A37"/>
    <w:rsid w:val="000C51B6"/>
    <w:rsid w:val="000F4E00"/>
    <w:rsid w:val="00107CA1"/>
    <w:rsid w:val="00117634"/>
    <w:rsid w:val="00147711"/>
    <w:rsid w:val="00190CBC"/>
    <w:rsid w:val="00194BA0"/>
    <w:rsid w:val="001B5407"/>
    <w:rsid w:val="001E0FC8"/>
    <w:rsid w:val="00230D48"/>
    <w:rsid w:val="00272E8F"/>
    <w:rsid w:val="00292ACF"/>
    <w:rsid w:val="002B12F9"/>
    <w:rsid w:val="002E417F"/>
    <w:rsid w:val="002E6FBA"/>
    <w:rsid w:val="002E78C4"/>
    <w:rsid w:val="003003E0"/>
    <w:rsid w:val="00311345"/>
    <w:rsid w:val="003337C6"/>
    <w:rsid w:val="00360CCD"/>
    <w:rsid w:val="003701FE"/>
    <w:rsid w:val="003902D3"/>
    <w:rsid w:val="003D4303"/>
    <w:rsid w:val="003D5988"/>
    <w:rsid w:val="00436C06"/>
    <w:rsid w:val="0049061F"/>
    <w:rsid w:val="004E1F6F"/>
    <w:rsid w:val="004F652B"/>
    <w:rsid w:val="004F7728"/>
    <w:rsid w:val="005B1E36"/>
    <w:rsid w:val="005F097A"/>
    <w:rsid w:val="005F42B8"/>
    <w:rsid w:val="00620655"/>
    <w:rsid w:val="0066099B"/>
    <w:rsid w:val="00676627"/>
    <w:rsid w:val="006A021D"/>
    <w:rsid w:val="006B7909"/>
    <w:rsid w:val="006E598E"/>
    <w:rsid w:val="00731E1F"/>
    <w:rsid w:val="007666B4"/>
    <w:rsid w:val="00793799"/>
    <w:rsid w:val="00795750"/>
    <w:rsid w:val="007D69AE"/>
    <w:rsid w:val="00825A48"/>
    <w:rsid w:val="00840558"/>
    <w:rsid w:val="008747AB"/>
    <w:rsid w:val="00880ED9"/>
    <w:rsid w:val="008B4F4D"/>
    <w:rsid w:val="008E319D"/>
    <w:rsid w:val="00906B30"/>
    <w:rsid w:val="00910541"/>
    <w:rsid w:val="00981694"/>
    <w:rsid w:val="00990758"/>
    <w:rsid w:val="009A4200"/>
    <w:rsid w:val="00A301FD"/>
    <w:rsid w:val="00A3134C"/>
    <w:rsid w:val="00A503AE"/>
    <w:rsid w:val="00A867CA"/>
    <w:rsid w:val="00AC4C6E"/>
    <w:rsid w:val="00AC7F09"/>
    <w:rsid w:val="00B0590A"/>
    <w:rsid w:val="00B21E88"/>
    <w:rsid w:val="00B32848"/>
    <w:rsid w:val="00B60722"/>
    <w:rsid w:val="00B80D72"/>
    <w:rsid w:val="00B82485"/>
    <w:rsid w:val="00BC707B"/>
    <w:rsid w:val="00BD1DED"/>
    <w:rsid w:val="00BD6A7A"/>
    <w:rsid w:val="00C359A5"/>
    <w:rsid w:val="00CE2CB4"/>
    <w:rsid w:val="00D1563B"/>
    <w:rsid w:val="00D60EB0"/>
    <w:rsid w:val="00D74809"/>
    <w:rsid w:val="00D8764B"/>
    <w:rsid w:val="00DD5359"/>
    <w:rsid w:val="00E02D37"/>
    <w:rsid w:val="00E3285A"/>
    <w:rsid w:val="00E4067A"/>
    <w:rsid w:val="00E629A6"/>
    <w:rsid w:val="00EE5E1B"/>
    <w:rsid w:val="00EF0849"/>
    <w:rsid w:val="00F27C53"/>
    <w:rsid w:val="00F47410"/>
    <w:rsid w:val="00F61676"/>
    <w:rsid w:val="00FA2199"/>
    <w:rsid w:val="00FE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C09CC"/>
  <w15:docId w15:val="{25DD34A8-4F6E-4218-8A5E-A7AF8B8C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61F"/>
    <w:pPr>
      <w:spacing w:after="200" w:line="276" w:lineRule="auto"/>
    </w:pPr>
    <w:rPr>
      <w:rFonts w:ascii="GHEA Grapalat" w:hAnsi="GHEA Grapalat"/>
      <w:sz w:val="24"/>
    </w:rPr>
  </w:style>
  <w:style w:type="paragraph" w:styleId="Heading3">
    <w:name w:val="heading 3"/>
    <w:basedOn w:val="Normal"/>
    <w:link w:val="Heading3Char"/>
    <w:uiPriority w:val="9"/>
    <w:qFormat/>
    <w:rsid w:val="00D748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9061F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49061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906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061F"/>
    <w:pPr>
      <w:spacing w:after="0"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02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95750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20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206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7480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2069</Words>
  <Characters>11795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Grigoryan</dc:creator>
  <cp:keywords>https://mul2.gov.am/tasks/1312794/oneclick?token=45a5f43858a87b95d4c63ea4acc4b44c</cp:keywords>
  <cp:lastModifiedBy>Tsovinar Movsisyan</cp:lastModifiedBy>
  <cp:revision>14</cp:revision>
  <cp:lastPrinted>2019-04-10T07:10:00Z</cp:lastPrinted>
  <dcterms:created xsi:type="dcterms:W3CDTF">2026-03-26T08:55:00Z</dcterms:created>
  <dcterms:modified xsi:type="dcterms:W3CDTF">2026-04-10T07:09:00Z</dcterms:modified>
</cp:coreProperties>
</file>