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16496" w:rsidRPr="008226D1" w:rsidRDefault="00BC33ED" w:rsidP="00C16496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sz w:val="24"/>
          <w:szCs w:val="24"/>
          <w:lang w:val="hy-AM"/>
        </w:rPr>
      </w:pPr>
      <w:r w:rsidRPr="00BC33ED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01250F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16496" w:rsidRPr="001A12A5">
        <w:rPr>
          <w:rFonts w:ascii="GHEA Mariam" w:hAnsi="GHEA Mariam"/>
          <w:sz w:val="24"/>
          <w:szCs w:val="24"/>
          <w:lang w:val="hy-AM"/>
        </w:rPr>
        <w:t>Ն</w:t>
      </w:r>
    </w:p>
    <w:p w:rsidR="00C16496" w:rsidRPr="008226D1" w:rsidRDefault="00C16496" w:rsidP="00C16496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  <w:r w:rsidRPr="00240E9F">
        <w:rPr>
          <w:rFonts w:ascii="Calibri" w:hAnsi="Calibri" w:cs="Calibri"/>
          <w:sz w:val="24"/>
          <w:szCs w:val="24"/>
          <w:lang w:val="hy-AM"/>
        </w:rPr>
        <w:t> </w:t>
      </w:r>
    </w:p>
    <w:p w:rsidR="00C16496" w:rsidRDefault="00C16496" w:rsidP="00C1649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A12A5" w:rsidRDefault="00C16496" w:rsidP="00C1649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ՄԱՐԶԱԿԱՆ </w:t>
      </w:r>
      <w:r w:rsidR="001A12A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ՀԱՄԱԼԻՐՆԵՐԻ </w:t>
      </w:r>
      <w:r w:rsidR="001A12A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ԿԱՌՈՒՑՄԱՆ </w:t>
      </w:r>
      <w:r w:rsidR="001A12A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ԾՐԱԳՐԵՐԻ </w:t>
      </w:r>
    </w:p>
    <w:p w:rsidR="00C16496" w:rsidRDefault="00C16496" w:rsidP="00C16496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A12A5">
        <w:rPr>
          <w:rFonts w:ascii="GHEA Mariam" w:hAnsi="GHEA Mariam"/>
          <w:bCs/>
          <w:spacing w:val="-8"/>
          <w:sz w:val="24"/>
          <w:szCs w:val="24"/>
          <w:lang w:val="hy-AM"/>
        </w:rPr>
        <w:t>ՀԵՏ ԿԱՊՎԱԾ ԳՆՄԱՆ ԳՈՐԾԸՆԹԱՑՆԵՐԻ ԿԱԶՄԱԿԵՐՊՄԱՆ</w:t>
      </w: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 ԱՌԱՆՁՆԱՀԱՏԿՈՒԹՅՈՒՆՆԵՐ </w:t>
      </w:r>
      <w:r w:rsidR="001A12A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23E3">
        <w:rPr>
          <w:rFonts w:ascii="GHEA Mariam" w:hAnsi="GHEA Mariam"/>
          <w:bCs/>
          <w:sz w:val="24"/>
          <w:szCs w:val="24"/>
          <w:lang w:val="hy-AM"/>
        </w:rPr>
        <w:t xml:space="preserve">ՍԱՀՄԱՆԵԼՈՒ </w:t>
      </w:r>
      <w:r w:rsidR="001A12A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223E3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1A12A5" w:rsidRPr="006223E3" w:rsidRDefault="001A12A5" w:rsidP="00C16496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</w:t>
      </w:r>
    </w:p>
    <w:p w:rsidR="00C16496" w:rsidRDefault="00C16496" w:rsidP="00C16496">
      <w:pPr>
        <w:shd w:val="clear" w:color="auto" w:fill="FFFFFF"/>
        <w:ind w:firstLine="375"/>
        <w:rPr>
          <w:rFonts w:ascii="Calibri" w:hAnsi="Calibri" w:cs="Calibri"/>
          <w:sz w:val="24"/>
          <w:szCs w:val="24"/>
          <w:lang w:val="hy-AM"/>
        </w:rPr>
      </w:pPr>
      <w:r w:rsidRPr="00240E9F">
        <w:rPr>
          <w:rFonts w:ascii="Calibri" w:hAnsi="Calibri" w:cs="Calibri"/>
          <w:sz w:val="24"/>
          <w:szCs w:val="24"/>
          <w:lang w:val="hy-AM"/>
        </w:rPr>
        <w:t> </w:t>
      </w:r>
    </w:p>
    <w:p w:rsidR="001A12A5" w:rsidRPr="008226D1" w:rsidRDefault="001A12A5" w:rsidP="00C16496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</w:p>
    <w:p w:rsidR="00C16496" w:rsidRPr="0026198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 xml:space="preserve">Հիմք ընդունելով «Գնումների մասին» Հայաստանի Հանրապետության օրենքի 5-րդ հոդվածի 1-ին մասի 4-րդ և 6-րդ կետերը, ինչպես նաև Հայաստանի Հանրապետության կառավարության 2017 թվականի մայիսի 4-ի </w:t>
      </w:r>
      <w:r w:rsidRPr="00C16496">
        <w:rPr>
          <w:rFonts w:ascii="GHEA Mariam" w:hAnsi="GHEA Mariam"/>
          <w:sz w:val="24"/>
          <w:szCs w:val="24"/>
          <w:lang w:val="af-ZA"/>
        </w:rPr>
        <w:t>N 526-</w:t>
      </w:r>
      <w:r w:rsidRPr="00C16496">
        <w:rPr>
          <w:rFonts w:ascii="GHEA Mariam" w:hAnsi="GHEA Mariam"/>
          <w:sz w:val="24"/>
          <w:szCs w:val="24"/>
          <w:lang w:val="hy-AM"/>
        </w:rPr>
        <w:t>Ն որոշ</w:t>
      </w:r>
      <w:r w:rsidR="0026198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 xml:space="preserve">մամբ հաստատված կարգի 3-րդ կետին </w:t>
      </w:r>
      <w:r w:rsidRPr="00C16496">
        <w:rPr>
          <w:rFonts w:ascii="GHEA Mariam" w:eastAsia="Calibri" w:hAnsi="GHEA Mariam"/>
          <w:sz w:val="24"/>
          <w:szCs w:val="24"/>
          <w:lang w:val="hy-AM"/>
        </w:rPr>
        <w:t xml:space="preserve">համապատասխան՝ </w:t>
      </w:r>
      <w:r w:rsidRPr="00C16496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կառավարությունը</w:t>
      </w:r>
      <w:r w:rsidRPr="00C16496">
        <w:rPr>
          <w:rFonts w:ascii="Calibri" w:hAnsi="Calibri" w:cs="Calibri"/>
          <w:sz w:val="24"/>
          <w:szCs w:val="24"/>
          <w:lang w:val="hy-AM"/>
        </w:rPr>
        <w:t> </w:t>
      </w:r>
      <w:r w:rsidR="00261986"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61986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C16496" w:rsidRPr="00C16496" w:rsidRDefault="00C16496" w:rsidP="00C16496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1. Սահմանել, որ Հայաստանի Հանրապետության քաղաքաշինության կոմիտեի կողմից Հայաստանի Հանրապետությունում պետական բյուջեի միջոց</w:t>
      </w:r>
      <w:r w:rsidR="0026198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 հաշվին «1163. Մասսայական սպորտ» ծրագրի «32001. Մարզական օբյեկտ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 շինարարություն» միջոցառման շրջանակներում իրականացվող մարզական համալիրների կառուցման ծրագրերի գնման գործընթացների կազմակերպումն իրականացվում է Հայաստանի Հանրապետության կառավարության 2017 թվա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 xml:space="preserve">կանի մայիսի 4-ի N 526-Ն որոշմամբ հաստատված կարգով (այսուհետ՝ </w:t>
      </w:r>
      <w:r w:rsidR="0028356F">
        <w:rPr>
          <w:rFonts w:ascii="GHEA Mariam" w:hAnsi="GHEA Mariam"/>
          <w:sz w:val="24"/>
          <w:szCs w:val="24"/>
          <w:lang w:val="hy-AM"/>
        </w:rPr>
        <w:t>կ</w:t>
      </w:r>
      <w:r w:rsidRPr="00C16496">
        <w:rPr>
          <w:rFonts w:ascii="GHEA Mariam" w:hAnsi="GHEA Mariam"/>
          <w:sz w:val="24"/>
          <w:szCs w:val="24"/>
          <w:lang w:val="hy-AM"/>
        </w:rPr>
        <w:t>արգ)՝ հաշվի առնելով հետևյալ առանձնահատկությունները.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lastRenderedPageBreak/>
        <w:t>1) շինարարական աշխատանքների հետ կապված հրավերով (պայմանագրի նախագծով) նախատեսվում է, որ՝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ա. հայտի և պայմանագրի ապահովման չափը հավասար է հրավերով հրապարակված օրինակելի նախագծանախահաշվային փաստաթղթով (փաս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տաթղթերով) սահմանված գնի համապատասխանաբար հինգ և տասը տոկոսին: Եթե առկա է տեղակապված նախագծանախահաշվային փաստաթուղթ, ապա ապահովման չափերը հաշվարկվում են այդ փաստաթղթով սահմանված և հրա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վերով հրապարակված գնի նկատմամբ: Ընդ որում</w:t>
      </w:r>
      <w:r w:rsidR="0028356F">
        <w:rPr>
          <w:rFonts w:ascii="GHEA Mariam" w:hAnsi="GHEA Mariam"/>
          <w:sz w:val="24"/>
          <w:szCs w:val="24"/>
          <w:lang w:val="hy-AM"/>
        </w:rPr>
        <w:t>՝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սույն պարբերությամբ նախա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տեսված գները մասնակցի կողմից գնային առաջարկ ներկայացնելու համար համարվում են կողմնորոշիչ: Մասնակցի գնային առաջարկը սույն պարբերության մեջ նշված գինը գերազանցելու դեպքում հայտի և պայմանագրի ապահովման չափը հավասար է մասնակցի գնային առաջարկի համապատասխանաբար հինգ և տասը տոկոսին: Եթե հրավերի պահանջների նկատմամբ բավարար գնա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հատված հայտեր ներկայացրած մասնակիցների գները չեն գերազանցում հրա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վերով հրապարակված գնի տասը տոկոսը, ապա անկախ հայտեր ներկայացրած մասնակիցների քանակից՝ գնահատող հանձնաժողովը ցածր գնային առաջարկ ներկայացրած մասնակցին հայտարարում է ընտրված մասնակից,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բ. Հայաստանի Հանրապետության ռեզիդենտ հանդիսացող մասնակիցը հայտով ներկայացնում է նախորդող հինգ տար</w:t>
      </w:r>
      <w:r w:rsidR="00EF7E73">
        <w:rPr>
          <w:rFonts w:ascii="GHEA Mariam" w:hAnsi="GHEA Mariam"/>
          <w:sz w:val="24"/>
          <w:szCs w:val="24"/>
          <w:lang w:val="hy-AM"/>
        </w:rPr>
        <w:t>վա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համախառն եկամուտների (ավելացված արժեքի հարկի կամ շահութահարկի հաշվարկ-հաշվետվու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թյուն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ներից) հանրագումարի վերաբերյալ տեղեկատվություն, որի իսկությունը գնա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 xml:space="preserve">հատող հանձնաժողովն ստուգում է Հայաստանի Հանրապետության պետական եկամուտների կոմիտեի միջոցով՝ </w:t>
      </w:r>
      <w:r w:rsidR="0028356F">
        <w:rPr>
          <w:rFonts w:ascii="GHEA Mariam" w:hAnsi="GHEA Mariam"/>
          <w:sz w:val="24"/>
          <w:szCs w:val="24"/>
          <w:lang w:val="hy-AM"/>
        </w:rPr>
        <w:t>կ</w:t>
      </w:r>
      <w:r w:rsidRPr="00C16496">
        <w:rPr>
          <w:rFonts w:ascii="GHEA Mariam" w:hAnsi="GHEA Mariam"/>
          <w:sz w:val="24"/>
          <w:szCs w:val="24"/>
          <w:lang w:val="hy-AM"/>
        </w:rPr>
        <w:t>արգի 67-րդ կետով նախատեսված ընթա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ցա</w:t>
      </w:r>
      <w:r w:rsidR="0028356F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կարգով: Հայաստանի Հանրապետության ոչ ռեզիդենտ հանդիսացող մասնակիցը հայտով ներկայացնում է հայտը ներկայացնելուն նախորդող հինգ տար</w:t>
      </w:r>
      <w:r w:rsidR="009C4484">
        <w:rPr>
          <w:rFonts w:ascii="GHEA Mariam" w:hAnsi="GHEA Mariam"/>
          <w:sz w:val="24"/>
          <w:szCs w:val="24"/>
          <w:lang w:val="hy-AM"/>
        </w:rPr>
        <w:t>վա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ընթաց</w:t>
      </w:r>
      <w:r w:rsidR="009C4484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 xml:space="preserve">քում բնակելի կամ հասարակական նշանակության շենքերի կառուցման </w:t>
      </w:r>
      <w:r w:rsidRPr="00487346">
        <w:rPr>
          <w:rFonts w:ascii="GHEA Mariam" w:hAnsi="GHEA Mariam"/>
          <w:spacing w:val="-4"/>
          <w:sz w:val="24"/>
          <w:szCs w:val="24"/>
          <w:lang w:val="hy-AM"/>
        </w:rPr>
        <w:t>կամ վերակառուցման պատշաճ կատարված և ամբողջովին ավարտված առնվազն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երեք կապալի օբյեկտներին վերաբերող պայմանագրերը (ներառյալ համա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ձայնագրերը) և պատվիրատուի կողմից հաստատված ավարտական ակտերը,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lastRenderedPageBreak/>
        <w:t>գ. կապալառուն է ապահովում նախագծանախահաշվային փաստաթղթերի տեղակապման նախագծման և դրա քաղաքաշինական (պարզ) փորձաքննության աշխատանքների կատարումը՝ օրենքով նման գործունեություն իրականացնելու լիցենզիա ունեցող անձանց միջոցով, եթե դրանք չեն ապահովվում պատ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վի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րատուի կողմից: Մասնակիցը հայտով ներկայացնում է տեղակապումն իրակա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նացնող անձի տվյալները, վերջինիս գրավոր համաձայնությունը տեղակապումն իրականացնելու, ինչպես նաև պատվիրատուի հետ եռակողմ պայմանագիր կնքելու միջոցով աշխատանքների կատարման ամբողջական նախագծային փաստաթղթերի (տիպային և տեղակապման նախագծեր) նկատմամբ հեղինա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կային հսկողության աշխատանքները կատարելու մասին,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դ. որակավորման ապահովման չափը հաշվարկվում է սույն ենթակետի «ա» պարբերությամբ նախատեսված գնի նկատմամբ: Եթե ընտրված մասնակցի՝ սույն ենթակետի «բ» պարբերությամբ նախատեսված համախառն եկամուտների հան</w:t>
      </w:r>
      <w:r w:rsidR="0048734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րագումարը՝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- մինչև 2 միլիարդ դրամ է, ապա որակավորման ապահովման չափը հավասար է գնի 30 տոկոսին.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- 2 միլիարդ դրամից մինչև 4 միլիարդ դրամ է, ապա որակավորման ապահովման չափը հավասար է գնի 20 տոկոսին.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- 4 միլիարդ դրամից բարձր է, ապա որակավորման ապահովման չափը հավասար է գնի 10 տոկոսին</w:t>
      </w:r>
      <w:r w:rsidR="00487346">
        <w:rPr>
          <w:rFonts w:ascii="GHEA Mariam" w:hAnsi="GHEA Mariam"/>
          <w:sz w:val="24"/>
          <w:szCs w:val="24"/>
          <w:lang w:val="hy-AM"/>
        </w:rPr>
        <w:t>.</w:t>
      </w:r>
    </w:p>
    <w:p w:rsidR="00C16496" w:rsidRPr="00C16496" w:rsidRDefault="0048734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ե</w:t>
      </w:r>
      <w:r w:rsidR="00C16496" w:rsidRPr="00C16496">
        <w:rPr>
          <w:rFonts w:ascii="GHEA Mariam" w:hAnsi="GHEA Mariam"/>
          <w:sz w:val="24"/>
          <w:szCs w:val="24"/>
          <w:lang w:val="hy-AM"/>
        </w:rPr>
        <w:t>թե ընտրված մասնակցի գնային առաջարկը գերազանցում է գինը, ապա որակավորման ապահովման չափը հաշվարկվում է ընտրված մասնակցի գնային առաջարկի նկատմամբ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ե. Հայաստանի Հանրապետության ռեզիդենտ չհանդիսացող ընտրված մասնակցի դեպքում սույն ենթակետի «դ» պարբերությամբ նախատեսված պայ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մանները կիրառվում են՝ հաշվի առնելով սույն ենթակետի «բ» պարբերությամբ նախատեսված պայմանագրերի արժեքների հանրագումարը: Ընդ որում</w:t>
      </w:r>
      <w:r w:rsidR="00DC4B88">
        <w:rPr>
          <w:rFonts w:ascii="GHEA Mariam" w:hAnsi="GHEA Mariam"/>
          <w:sz w:val="24"/>
          <w:szCs w:val="24"/>
          <w:lang w:val="hy-AM"/>
        </w:rPr>
        <w:t>՝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արտար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 xml:space="preserve">ժույթով արտահայտված պայմանագրերի արժեքները հաշվարկվում են՝ հիմք </w:t>
      </w:r>
      <w:r w:rsidRPr="00C16496">
        <w:rPr>
          <w:rFonts w:ascii="GHEA Mariam" w:hAnsi="GHEA Mariam"/>
          <w:sz w:val="24"/>
          <w:szCs w:val="24"/>
          <w:lang w:val="hy-AM"/>
        </w:rPr>
        <w:lastRenderedPageBreak/>
        <w:t>ընդունելով հայտերը բացվելու օրվա դրությամբ Հայաստանի Հանրապետության կենտրոնական բանկի կողմից սահմանված փոխարժեքը,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զ. տեղակապման նախագծի տեղակապված մասի նախահաշվային փաս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տաթղթերով նախատեսված աշխատանքների պայմանագրային արժեքը հաշ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վարկ</w:t>
      </w:r>
      <w:r w:rsidR="00D9260E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վում և դրանց մասով պայմանագիրը (համաձայնագիրը) կնքվում է հետևյալ բանաձևի կիրառմամբ՝ ՎԳՏ= ԾԳՏx(ՄԳ/Գ), որտեղ՝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ՎԳՏ–ն տեղակապված մասի նախահաշվով սահմանված առանձին տեսակների աշխատանքների դիմաց վճարվելիք գումարն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ԾԳՏ-ն տեղակապված նախահաշվով ըստ աշխատանքի առանձին տեսակ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 համար սահմանված միավոր գինն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ՄԳ-ն ընտրված մասնակցի առաջարկած գինն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Գ-ն գինն է: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Ընդ որում</w:t>
      </w:r>
      <w:r w:rsidR="00DC4B88">
        <w:rPr>
          <w:rFonts w:ascii="GHEA Mariam" w:hAnsi="GHEA Mariam"/>
          <w:sz w:val="24"/>
          <w:szCs w:val="24"/>
          <w:lang w:val="hy-AM"/>
        </w:rPr>
        <w:t>՝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այս բանաձևի կիրառմամբ հաշվարկն իրականացվում է անմի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ջապես տեղակապման նախագծի մասով նախագծանախահաշվային փոր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ձաքն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նու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թյուն անցած փաստաթղթերը պատվիրատուին հանձնելուց</w:t>
      </w:r>
      <w:r w:rsidR="00D9260E">
        <w:rPr>
          <w:rFonts w:ascii="GHEA Mariam" w:hAnsi="GHEA Mariam"/>
          <w:sz w:val="24"/>
          <w:szCs w:val="24"/>
          <w:lang w:val="hy-AM"/>
        </w:rPr>
        <w:t>,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և դրանք վեր</w:t>
      </w:r>
      <w:r w:rsidR="00D9260E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ջի</w:t>
      </w:r>
      <w:r w:rsidR="00D9260E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նիս կողմից ընդունվելուց հետո 10-օրյա ժամկետում, իսկ վճարումներն իրակա</w:t>
      </w:r>
      <w:r w:rsidR="00D9260E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նացվում են դրանց մասով կնքված համաձայնագրի ծավալաթերթ-նախահաշվին համա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պատասխան: Եթե պայմանագրի գինը գերազանցում է հրավերով հրապա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րակված օրինակելի նախագծանախահաշվային փաստաթղթով (փաս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տաթղթե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րով) սահմանված գինը, ապա սույն պարբերությամբ նախատեսված բանաձևը չի կիրառվում, իսկ տեղակապված մասի աշխատանքների համար պայմանագիրը (համաձայնագիրը) կնքվում է փորձաքննված նախահաշվային արժեքով,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է. կապալառուին թույլատրվում է պատվիրատուի առաջարկությամբ կատա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րել փոփոխություններ տիպային և տեղակապման նախագծանախահաշվային փաստաթղթերում, եթե դրանք հանգեցնելու են կատարվելիք աշխատանքների որակի բարելավմանը։ Պատվիրատուի նախաձեռնությամբ տիպային և տեղա</w:t>
      </w:r>
      <w:r w:rsidR="00DC4B88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կապման նախագծային փաստաթղթերում ներկայացվող այն առաջարկու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թյուն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ները, որոնց կատարումը հանգեցնում է լրացուցիչ ֆինանսավորման, կարող են իրականացվել բյուջետային միջոցների առկայության դեպքում,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lastRenderedPageBreak/>
        <w:t xml:space="preserve">ը. սույն որոշմամբ սահմանվող առանձնահատկությունների հաշվառմամբ </w:t>
      </w:r>
      <w:r w:rsidRPr="00F37436">
        <w:rPr>
          <w:rFonts w:ascii="GHEA Mariam" w:hAnsi="GHEA Mariam"/>
          <w:spacing w:val="-2"/>
          <w:sz w:val="24"/>
          <w:szCs w:val="24"/>
          <w:lang w:val="hy-AM"/>
        </w:rPr>
        <w:t>կնքված պայմանագրերի ծավալաթերթ-նախահաշվում ներառվող նոր աշխա</w:t>
      </w:r>
      <w:r w:rsidR="0034458C" w:rsidRPr="00F37436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37436">
        <w:rPr>
          <w:rFonts w:ascii="GHEA Mariam" w:hAnsi="GHEA Mariam"/>
          <w:spacing w:val="-2"/>
          <w:sz w:val="24"/>
          <w:szCs w:val="24"/>
          <w:lang w:val="hy-AM"/>
        </w:rPr>
        <w:t>տան</w:t>
      </w:r>
      <w:r w:rsidR="00F37436" w:rsidRPr="00F37436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34458C" w:rsidRPr="00F37436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F37436">
        <w:rPr>
          <w:rFonts w:ascii="GHEA Mariam" w:hAnsi="GHEA Mariam"/>
          <w:spacing w:val="-2"/>
          <w:sz w:val="24"/>
          <w:szCs w:val="24"/>
          <w:lang w:val="hy-AM"/>
        </w:rPr>
        <w:t>քային</w:t>
      </w:r>
      <w:r w:rsidRPr="00C16496">
        <w:rPr>
          <w:rFonts w:ascii="GHEA Mariam" w:hAnsi="GHEA Mariam"/>
          <w:sz w:val="24"/>
          <w:szCs w:val="24"/>
          <w:lang w:val="hy-AM"/>
        </w:rPr>
        <w:t xml:space="preserve"> ծավալների դիմաց ըստ կատարողականների վճարումներն իրակա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նաց</w:t>
      </w:r>
      <w:r w:rsidR="00F3743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վում են պայմանագրով նախատեսված վճարումների կատարման գոր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ծակցով,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թ. գնման ընթացակարգի արդյունքում կնքված պայմանագրին կից ծա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վալաթերթ-նախահաշվում ներառված աշխատանքների (այդ թվում՝ տեղա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կապ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ման աշխատանքներ համարվող ծավալների) միավոր գներն անփոփոխ են, իսկ տեղակապման նախագծանախահաշվային փաստաթղթերով ավելացվող ծավալ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 միավոր գները կարող են տարբեր լինել գնման ընթացակարգի արդյունքում կնքված պայմանագրին կից ծավալաթերթ-նախահաշվում ներառված նույն աշխա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տանքների միավոր գներից,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ժ. Հայաստանի Հանրապետության կառավարության 2017 թվականի մա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յիսի 4-ի N 526-Ն որոշմամբ հաստատված կարգի 56-րդ կետի 2-րդ և 3-րդ ենթա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կետերի պայմանները կիրառելի են տեղակապված նախագծանախահաշվային փաստաթղթերի հիման վրա կնքված պայմանագրի նոր ձևավորված (տիպային և տեղակապման նախագծանախահաշվային փաստաթղթերում ներառված ծավալ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ներ) գնի նկատմամբ</w:t>
      </w:r>
      <w:r w:rsidR="000D168F">
        <w:rPr>
          <w:rFonts w:ascii="GHEA Mariam" w:hAnsi="GHEA Mariam"/>
          <w:sz w:val="24"/>
          <w:szCs w:val="24"/>
          <w:lang w:val="hy-AM"/>
        </w:rPr>
        <w:t>,</w:t>
      </w:r>
    </w:p>
    <w:p w:rsidR="00C16496" w:rsidRPr="00C16496" w:rsidRDefault="000D168F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ժա</w:t>
      </w:r>
      <w:r w:rsidR="00C16496" w:rsidRPr="00C16496">
        <w:rPr>
          <w:rFonts w:ascii="GHEA Mariam" w:hAnsi="GHEA Mariam"/>
          <w:sz w:val="24"/>
          <w:szCs w:val="24"/>
          <w:lang w:val="hy-AM"/>
        </w:rPr>
        <w:t>. շինարարական աշխատանքների պայմանագրի սկզբնական նախա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հաշվում ներառված աշխատանքների ծավալներից ավել ծավալների կատարումը, որը չի հանգեցնում նախագծային փաստաթղթերի փոփոխության և տվյալ տա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րում լրացուցիչ բյուջետավորման, նախապես գրավոր համաձայնեցվում է պատ</w:t>
      </w:r>
      <w:r w:rsidR="0034458C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վիրատուի հետ</w:t>
      </w:r>
      <w:r w:rsidR="00D85359">
        <w:rPr>
          <w:rFonts w:ascii="GHEA Mariam" w:hAnsi="GHEA Mariam"/>
          <w:sz w:val="24"/>
          <w:szCs w:val="24"/>
          <w:lang w:val="hy-AM"/>
        </w:rPr>
        <w:t>,</w:t>
      </w:r>
      <w:r w:rsidR="00C16496" w:rsidRPr="00C16496">
        <w:rPr>
          <w:rFonts w:ascii="GHEA Mariam" w:hAnsi="GHEA Mariam"/>
          <w:sz w:val="24"/>
          <w:szCs w:val="24"/>
          <w:lang w:val="hy-AM"/>
        </w:rPr>
        <w:t xml:space="preserve"> և փաստացի կատարված այդ աշխատանքների դիմաց վճա</w:t>
      </w:r>
      <w:r w:rsidR="00F37436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րումներն իրականացվում են, եթե կատարողական փաստաթղթերը ստո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րագրված են կապալառուի, տեխնիկական ու հեղինակային հսկողություն իրա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="00C16496" w:rsidRPr="00C16496">
        <w:rPr>
          <w:rFonts w:ascii="GHEA Mariam" w:hAnsi="GHEA Mariam"/>
          <w:sz w:val="24"/>
          <w:szCs w:val="24"/>
          <w:lang w:val="hy-AM"/>
        </w:rPr>
        <w:t>կանացնող կազմակերպությունների կողմից</w:t>
      </w:r>
      <w:r w:rsidR="007D343A">
        <w:rPr>
          <w:rFonts w:ascii="GHEA Mariam" w:hAnsi="GHEA Mariam"/>
          <w:sz w:val="24"/>
          <w:szCs w:val="24"/>
          <w:lang w:val="hy-AM"/>
        </w:rPr>
        <w:t>.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2) շինարարական ծրագրերի իրականացման տեխնիկական հսկողության ծառայության հրավերով (պայմանագրի նախագծով) նախատեսվում է, որ՝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lastRenderedPageBreak/>
        <w:t>ա. գնման գինը սահմանվում է օրինակելի նախագծանախահաշվային փաստաթղթով (փաստաթղթերով) սահմանված գնի համամասնությամբ՝ հաշ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վար</w:t>
      </w:r>
      <w:r w:rsidR="00F37436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կի համար հիմք ընդունելով Հայաստանի Հանրապետության քաղա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քա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շինության կոմիտեի կողմից 2022-2025 թվականներին կազմակերպված մրցույթ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ների կամ գնանշման հարցումների արդյունքում ձևավորված պայմանագրային արժեքները և դրանց միջակայքերը</w:t>
      </w:r>
      <w:r w:rsidR="007D343A">
        <w:rPr>
          <w:rFonts w:ascii="GHEA Mariam" w:hAnsi="GHEA Mariam"/>
          <w:sz w:val="24"/>
          <w:szCs w:val="24"/>
          <w:lang w:val="hy-AM"/>
        </w:rPr>
        <w:t>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բ. նախագծի տեղակապված մասի նախահաշվային փաստաթղթերով նա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խա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տեսված աշխատանքների մասով տեխնիկական հսկողության ծառայության համար պայմանագրային արժեքը հաշվարկվում և դրա մասով համաձայնագիրը կնքվում է հետևյալ բանաձևի կիրառմամբ՝ ՎԳՏ=ՏՆԱx(ՄԳ/ՕՆԱ), որտեղ՝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ՎԳՏ-ն տեղակապված մասի տեխնիկական հսկողության ծառայության դիմաց վճարվելիք գումարն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ՏՆԱ-ն տեղակապված մասի փորձաքննություն անցած նախահաշվային արժեքն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ՄԳ-ն ընտրված մասնակցի առաջարկած գինն է, որը չի կարող ավել լինել տվյալ ծառայության համար սահմանված գնման գնից,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D343A">
        <w:rPr>
          <w:rFonts w:ascii="GHEA Mariam" w:hAnsi="GHEA Mariam"/>
          <w:spacing w:val="-6"/>
          <w:sz w:val="24"/>
          <w:szCs w:val="24"/>
          <w:lang w:val="hy-AM"/>
        </w:rPr>
        <w:t>ՕՆԱ-ն օրինակելի նախագծանախահաշվային փաստաթղթով (փաստաթղթե</w:t>
      </w:r>
      <w:r w:rsidR="007D343A" w:rsidRPr="007D343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7D343A">
        <w:rPr>
          <w:rFonts w:ascii="GHEA Mariam" w:hAnsi="GHEA Mariam"/>
          <w:spacing w:val="-6"/>
          <w:sz w:val="24"/>
          <w:szCs w:val="24"/>
          <w:lang w:val="hy-AM"/>
        </w:rPr>
        <w:t xml:space="preserve">րով) </w:t>
      </w:r>
      <w:r w:rsidR="007D343A">
        <w:rPr>
          <w:rFonts w:ascii="GHEA Mariam" w:hAnsi="GHEA Mariam"/>
          <w:sz w:val="24"/>
          <w:szCs w:val="24"/>
          <w:lang w:val="hy-AM"/>
        </w:rPr>
        <w:t>սահմանված գինն է,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գ. Հայաստանի Հանրապետության կառավարության 2017 թվականի մա</w:t>
      </w:r>
      <w:r w:rsidR="007D343A">
        <w:rPr>
          <w:rFonts w:ascii="GHEA Mariam" w:hAnsi="GHEA Mariam"/>
          <w:sz w:val="24"/>
          <w:szCs w:val="24"/>
          <w:lang w:val="hy-AM"/>
        </w:rPr>
        <w:softHyphen/>
      </w:r>
      <w:r w:rsidRPr="00C16496">
        <w:rPr>
          <w:rFonts w:ascii="GHEA Mariam" w:hAnsi="GHEA Mariam"/>
          <w:sz w:val="24"/>
          <w:szCs w:val="24"/>
          <w:lang w:val="hy-AM"/>
        </w:rPr>
        <w:t>յիսի 4-ի N 526-Ն որոշմամբ հաստատված կարգի 56-րդ կետի 2-րդ ենթակետի պայմանները կիրառելի են սույն ենթակետի «բ» պարբերությամբ հաշվարկված պայմանագրի գնի նկատմամբ:</w:t>
      </w:r>
    </w:p>
    <w:p w:rsidR="00C16496" w:rsidRPr="00C16496" w:rsidRDefault="00C16496" w:rsidP="00C16496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16496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D343A" w:rsidRDefault="007D343A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16496">
        <w:rPr>
          <w:rFonts w:ascii="GHEA Mariam" w:hAnsi="GHEA Mariam" w:cs="Arial Armenian"/>
          <w:sz w:val="24"/>
          <w:szCs w:val="24"/>
          <w:lang w:val="hy-AM"/>
        </w:rPr>
        <w:tab/>
      </w:r>
      <w:r w:rsidR="00C16496">
        <w:rPr>
          <w:rFonts w:ascii="GHEA Mariam" w:hAnsi="GHEA Mariam" w:cs="Arial Armenian"/>
          <w:sz w:val="24"/>
          <w:szCs w:val="24"/>
          <w:lang w:val="hy-AM"/>
        </w:rPr>
        <w:tab/>
      </w:r>
      <w:r w:rsidR="00C16496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C1649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547" w:rsidRDefault="003A1547">
      <w:r>
        <w:separator/>
      </w:r>
    </w:p>
  </w:endnote>
  <w:endnote w:type="continuationSeparator" w:id="0">
    <w:p w:rsidR="003A1547" w:rsidRDefault="003A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547" w:rsidRDefault="003A1547">
      <w:r>
        <w:separator/>
      </w:r>
    </w:p>
  </w:footnote>
  <w:footnote w:type="continuationSeparator" w:id="0">
    <w:p w:rsidR="003A1547" w:rsidRDefault="003A1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250F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50F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30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8F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2A5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986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6F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58C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547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1E6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EED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346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9C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43A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484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3ED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496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968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359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60E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B88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E73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436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D681B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2026-01-05T05:12:00Z</dcterms:created>
  <dcterms:modified xsi:type="dcterms:W3CDTF">2026-04-16T12:08:00Z</dcterms:modified>
</cp:coreProperties>
</file>