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F2012" w14:textId="1FFE059D" w:rsidR="001C5523" w:rsidRPr="00B6588D" w:rsidRDefault="001C5523" w:rsidP="0086229F">
      <w:pPr>
        <w:jc w:val="center"/>
        <w:rPr>
          <w:rFonts w:ascii="GHEA Grapalat" w:eastAsiaTheme="minorHAnsi" w:hAnsi="GHEA Grapalat" w:cstheme="minorBidi"/>
          <w:b/>
          <w:sz w:val="22"/>
          <w:szCs w:val="22"/>
          <w:lang w:val="hy-AM" w:eastAsia="en-US"/>
        </w:rPr>
      </w:pPr>
      <w:r w:rsidRPr="00B6588D">
        <w:rPr>
          <w:rFonts w:ascii="GHEA Grapalat" w:eastAsiaTheme="minorHAnsi" w:hAnsi="GHEA Grapalat" w:cstheme="minorBidi"/>
          <w:b/>
          <w:sz w:val="22"/>
          <w:szCs w:val="22"/>
          <w:lang w:val="hy-AM" w:eastAsia="en-US"/>
        </w:rPr>
        <w:t>ԱՄՓՈՓԱԹԵՐԹ</w:t>
      </w:r>
    </w:p>
    <w:p w14:paraId="6F2A2E6D" w14:textId="77777777" w:rsidR="0022769B" w:rsidRPr="00B6588D" w:rsidRDefault="0022769B" w:rsidP="0086229F">
      <w:pPr>
        <w:jc w:val="center"/>
        <w:rPr>
          <w:rFonts w:ascii="GHEA Grapalat" w:eastAsiaTheme="minorHAnsi" w:hAnsi="GHEA Grapalat" w:cstheme="minorBidi"/>
          <w:b/>
          <w:sz w:val="22"/>
          <w:szCs w:val="22"/>
          <w:lang w:val="hy-AM" w:eastAsia="en-US"/>
        </w:rPr>
      </w:pPr>
    </w:p>
    <w:p w14:paraId="2F6E3E4A" w14:textId="078A4822" w:rsidR="00CB0D55" w:rsidRPr="00B6588D" w:rsidRDefault="00232184" w:rsidP="0086229F">
      <w:pPr>
        <w:jc w:val="center"/>
        <w:rPr>
          <w:rFonts w:ascii="GHEA Grapalat" w:eastAsiaTheme="minorHAnsi" w:hAnsi="GHEA Grapalat" w:cstheme="minorBidi"/>
          <w:b/>
          <w:sz w:val="22"/>
          <w:szCs w:val="22"/>
          <w:lang w:val="hy-AM" w:eastAsia="en-US"/>
        </w:rPr>
      </w:pPr>
      <w:r w:rsidRPr="00B6588D">
        <w:rPr>
          <w:rFonts w:ascii="GHEA Grapalat" w:eastAsiaTheme="minorHAnsi" w:hAnsi="GHEA Grapalat" w:cstheme="minorBidi"/>
          <w:b/>
          <w:sz w:val="22"/>
          <w:szCs w:val="22"/>
          <w:lang w:val="hy-AM" w:eastAsia="en-US"/>
        </w:rPr>
        <w:t xml:space="preserve">ՀԱՅԱՍՏԱՆԻ ՀԱՆՐԱՊԵՏՈՒԹՅԱՆ ՀԱՐԿԱՅԻՆ ՕՐԵՆՍԳՐՔՈՒՄ </w:t>
      </w:r>
      <w:r w:rsidR="00532B88" w:rsidRPr="00B6588D">
        <w:rPr>
          <w:rFonts w:ascii="GHEA Grapalat" w:eastAsiaTheme="minorHAnsi" w:hAnsi="GHEA Grapalat" w:cstheme="minorBidi"/>
          <w:b/>
          <w:sz w:val="22"/>
          <w:szCs w:val="22"/>
          <w:lang w:val="hy-AM" w:eastAsia="en-US"/>
        </w:rPr>
        <w:t xml:space="preserve">ԼՐԱՑՈՒՄՆԵՐ ԵՎ </w:t>
      </w:r>
      <w:r w:rsidRPr="00B6588D">
        <w:rPr>
          <w:rFonts w:ascii="GHEA Grapalat" w:eastAsiaTheme="minorHAnsi" w:hAnsi="GHEA Grapalat" w:cstheme="minorBidi"/>
          <w:b/>
          <w:sz w:val="22"/>
          <w:szCs w:val="22"/>
          <w:lang w:val="hy-AM" w:eastAsia="en-US"/>
        </w:rPr>
        <w:t>ՓՈՓՈԽՈՒԹՅՈՒՆ</w:t>
      </w:r>
      <w:r w:rsidR="00C35A1F" w:rsidRPr="00B6588D">
        <w:rPr>
          <w:rFonts w:ascii="GHEA Grapalat" w:eastAsiaTheme="minorHAnsi" w:hAnsi="GHEA Grapalat" w:cstheme="minorBidi"/>
          <w:b/>
          <w:sz w:val="22"/>
          <w:szCs w:val="22"/>
          <w:lang w:val="hy-AM" w:eastAsia="en-US"/>
        </w:rPr>
        <w:t>ՆԵՐ</w:t>
      </w:r>
      <w:r w:rsidRPr="00B6588D">
        <w:rPr>
          <w:rFonts w:ascii="GHEA Grapalat" w:eastAsiaTheme="minorHAnsi" w:hAnsi="GHEA Grapalat" w:cstheme="minorBidi"/>
          <w:b/>
          <w:sz w:val="22"/>
          <w:szCs w:val="22"/>
          <w:lang w:val="hy-AM" w:eastAsia="en-US"/>
        </w:rPr>
        <w:t xml:space="preserve"> ԿԱՏԱՐԵԼՈՒ ՄԱՍԻՆ ՀԱՅԱՍՏԱՆԻ ՀԱՆՐԱՊԵՏՈՒԹՅԱՆ ՕՐԵՆՔԻ</w:t>
      </w:r>
      <w:r w:rsidR="00532B88" w:rsidRPr="00B6588D">
        <w:rPr>
          <w:rFonts w:ascii="GHEA Grapalat" w:eastAsiaTheme="minorHAnsi" w:hAnsi="GHEA Grapalat" w:cstheme="minorBidi"/>
          <w:b/>
          <w:sz w:val="22"/>
          <w:szCs w:val="22"/>
          <w:lang w:val="hy-AM" w:eastAsia="en-US"/>
        </w:rPr>
        <w:t xml:space="preserve"> </w:t>
      </w:r>
      <w:r w:rsidRPr="00B6588D">
        <w:rPr>
          <w:rFonts w:ascii="GHEA Grapalat" w:eastAsiaTheme="minorHAnsi" w:hAnsi="GHEA Grapalat" w:cstheme="minorBidi"/>
          <w:b/>
          <w:sz w:val="22"/>
          <w:szCs w:val="22"/>
          <w:lang w:val="hy-AM" w:eastAsia="en-US"/>
        </w:rPr>
        <w:t xml:space="preserve">ՆԱԽԱԳԾԻ ՎԵՐԱԲԵՐՅԱԼ </w:t>
      </w:r>
      <w:r w:rsidR="00543A41" w:rsidRPr="00B6588D">
        <w:rPr>
          <w:rFonts w:ascii="GHEA Grapalat" w:eastAsiaTheme="minorHAnsi" w:hAnsi="GHEA Grapalat" w:cstheme="minorBidi"/>
          <w:b/>
          <w:sz w:val="22"/>
          <w:szCs w:val="22"/>
          <w:lang w:val="hy-AM" w:eastAsia="en-US"/>
        </w:rPr>
        <w:t xml:space="preserve">ՆԵՐԿԱՅԱՑՎԱԾ </w:t>
      </w:r>
      <w:r w:rsidRPr="00B6588D">
        <w:rPr>
          <w:rFonts w:ascii="GHEA Grapalat" w:eastAsiaTheme="minorHAnsi" w:hAnsi="GHEA Grapalat" w:cstheme="minorBidi"/>
          <w:b/>
          <w:sz w:val="22"/>
          <w:szCs w:val="22"/>
          <w:lang w:val="hy-AM" w:eastAsia="en-US"/>
        </w:rPr>
        <w:t>ԱՌԱՋԱՐԿՈՒԹՅՈՒՆՆԵՐԻ</w:t>
      </w:r>
    </w:p>
    <w:p w14:paraId="32351A7A" w14:textId="77777777" w:rsidR="0022769B" w:rsidRPr="00B6588D" w:rsidRDefault="0022769B" w:rsidP="0086229F">
      <w:pPr>
        <w:jc w:val="center"/>
        <w:rPr>
          <w:rFonts w:ascii="GHEA Grapalat" w:eastAsiaTheme="minorHAnsi" w:hAnsi="GHEA Grapalat" w:cstheme="minorBidi"/>
          <w:b/>
          <w:sz w:val="22"/>
          <w:szCs w:val="22"/>
          <w:lang w:val="hy-AM" w:eastAsia="en-US"/>
        </w:rPr>
      </w:pPr>
    </w:p>
    <w:tbl>
      <w:tblPr>
        <w:tblStyle w:val="TableGrid1"/>
        <w:tblW w:w="15304" w:type="dxa"/>
        <w:tblLook w:val="04A0" w:firstRow="1" w:lastRow="0" w:firstColumn="1" w:lastColumn="0" w:noHBand="0" w:noVBand="1"/>
      </w:tblPr>
      <w:tblGrid>
        <w:gridCol w:w="8359"/>
        <w:gridCol w:w="2794"/>
        <w:gridCol w:w="4151"/>
      </w:tblGrid>
      <w:tr w:rsidR="00CB0D55" w:rsidRPr="00B6588D" w14:paraId="0A31C1F6" w14:textId="77777777" w:rsidTr="0022769B">
        <w:tc>
          <w:tcPr>
            <w:tcW w:w="11153" w:type="dxa"/>
            <w:gridSpan w:val="2"/>
            <w:vMerge w:val="restart"/>
            <w:shd w:val="clear" w:color="auto" w:fill="BFBFBF" w:themeFill="background1" w:themeFillShade="BF"/>
            <w:vAlign w:val="center"/>
          </w:tcPr>
          <w:p w14:paraId="33585801" w14:textId="77777777" w:rsidR="00CB0D55" w:rsidRPr="00B6588D" w:rsidRDefault="00CB0D55" w:rsidP="0086229F">
            <w:pPr>
              <w:ind w:hanging="30"/>
              <w:contextualSpacing/>
              <w:jc w:val="center"/>
              <w:rPr>
                <w:rFonts w:ascii="GHEA Grapalat" w:eastAsia="Arial" w:hAnsi="GHEA Grapalat"/>
                <w:sz w:val="22"/>
                <w:szCs w:val="22"/>
                <w:lang w:val="hy-AM" w:eastAsia="en-US"/>
              </w:rPr>
            </w:pPr>
            <w:r w:rsidRPr="00B6588D">
              <w:rPr>
                <w:rFonts w:ascii="GHEA Grapalat" w:hAnsi="GHEA Grapalat" w:cs="Sylfaen"/>
                <w:noProof/>
                <w:color w:val="000000"/>
                <w:sz w:val="22"/>
                <w:szCs w:val="22"/>
                <w:lang w:val="hy-AM"/>
              </w:rPr>
              <w:t xml:space="preserve">1. </w:t>
            </w:r>
            <w:r w:rsidR="00532B88" w:rsidRPr="00B6588D">
              <w:rPr>
                <w:rFonts w:ascii="GHEA Grapalat" w:hAnsi="GHEA Grapalat" w:cs="Sylfaen"/>
                <w:noProof/>
                <w:color w:val="000000"/>
                <w:sz w:val="22"/>
                <w:szCs w:val="22"/>
                <w:lang w:val="hy-AM"/>
              </w:rPr>
              <w:t>ՀԱՅԱՍՏԱՆԻ ՀԱՆՐԱՊԵՏՈՒԹՅԱՆ ՔՆՆՉԱԿԱՆ ԿՈՄԻՏԵ</w:t>
            </w:r>
          </w:p>
        </w:tc>
        <w:tc>
          <w:tcPr>
            <w:tcW w:w="4151" w:type="dxa"/>
            <w:shd w:val="clear" w:color="auto" w:fill="BFBFBF" w:themeFill="background1" w:themeFillShade="BF"/>
            <w:vAlign w:val="center"/>
          </w:tcPr>
          <w:p w14:paraId="5F34DDE7" w14:textId="77777777" w:rsidR="00CB0D55" w:rsidRPr="00B6588D" w:rsidRDefault="00532B88" w:rsidP="0086229F">
            <w:pPr>
              <w:ind w:firstLine="567"/>
              <w:contextualSpacing/>
              <w:rPr>
                <w:rFonts w:ascii="GHEA Grapalat" w:eastAsia="Calibri" w:hAnsi="GHEA Grapalat"/>
                <w:sz w:val="22"/>
                <w:szCs w:val="22"/>
                <w:lang w:val="hy-AM" w:eastAsia="en-US"/>
              </w:rPr>
            </w:pPr>
            <w:r w:rsidRPr="00B6588D">
              <w:rPr>
                <w:rFonts w:ascii="GHEA Grapalat" w:eastAsia="Calibri" w:hAnsi="GHEA Grapalat"/>
                <w:sz w:val="22"/>
                <w:szCs w:val="22"/>
                <w:lang w:val="hy-AM" w:eastAsia="en-US"/>
              </w:rPr>
              <w:t>13</w:t>
            </w:r>
            <w:r w:rsidR="00622E8F" w:rsidRPr="00B6588D">
              <w:rPr>
                <w:rFonts w:ascii="Cambria Math" w:eastAsia="Calibri" w:hAnsi="Cambria Math" w:cs="Cambria Math"/>
                <w:sz w:val="22"/>
                <w:szCs w:val="22"/>
                <w:lang w:val="hy-AM" w:eastAsia="en-US"/>
              </w:rPr>
              <w:t>․</w:t>
            </w:r>
            <w:r w:rsidR="00622E8F" w:rsidRPr="00B6588D">
              <w:rPr>
                <w:rFonts w:ascii="GHEA Grapalat" w:eastAsia="Calibri" w:hAnsi="GHEA Grapalat"/>
                <w:sz w:val="22"/>
                <w:szCs w:val="22"/>
                <w:lang w:val="hy-AM" w:eastAsia="en-US"/>
              </w:rPr>
              <w:t>0</w:t>
            </w:r>
            <w:r w:rsidRPr="00B6588D">
              <w:rPr>
                <w:rFonts w:ascii="GHEA Grapalat" w:eastAsia="Calibri" w:hAnsi="GHEA Grapalat"/>
                <w:sz w:val="22"/>
                <w:szCs w:val="22"/>
                <w:lang w:val="hy-AM" w:eastAsia="en-US"/>
              </w:rPr>
              <w:t>3</w:t>
            </w:r>
            <w:r w:rsidR="00622E8F" w:rsidRPr="00B6588D">
              <w:rPr>
                <w:rFonts w:ascii="Cambria Math" w:eastAsia="Calibri" w:hAnsi="Cambria Math" w:cs="Cambria Math"/>
                <w:sz w:val="22"/>
                <w:szCs w:val="22"/>
                <w:lang w:val="hy-AM" w:eastAsia="en-US"/>
              </w:rPr>
              <w:t>․</w:t>
            </w:r>
            <w:r w:rsidR="00622E8F" w:rsidRPr="00B6588D">
              <w:rPr>
                <w:rFonts w:ascii="GHEA Grapalat" w:eastAsia="Calibri" w:hAnsi="GHEA Grapalat"/>
                <w:sz w:val="22"/>
                <w:szCs w:val="22"/>
                <w:lang w:val="hy-AM" w:eastAsia="en-US"/>
              </w:rPr>
              <w:t>2026թ</w:t>
            </w:r>
            <w:r w:rsidR="00622E8F" w:rsidRPr="00B6588D">
              <w:rPr>
                <w:rFonts w:ascii="Cambria Math" w:eastAsia="Calibri" w:hAnsi="Cambria Math" w:cs="Cambria Math"/>
                <w:sz w:val="22"/>
                <w:szCs w:val="22"/>
                <w:lang w:val="hy-AM" w:eastAsia="en-US"/>
              </w:rPr>
              <w:t>․</w:t>
            </w:r>
          </w:p>
        </w:tc>
      </w:tr>
      <w:tr w:rsidR="00CB0D55" w:rsidRPr="00B6588D" w14:paraId="146892A3" w14:textId="77777777" w:rsidTr="0022769B">
        <w:trPr>
          <w:trHeight w:val="215"/>
        </w:trPr>
        <w:tc>
          <w:tcPr>
            <w:tcW w:w="11153" w:type="dxa"/>
            <w:gridSpan w:val="2"/>
            <w:vMerge/>
            <w:shd w:val="clear" w:color="auto" w:fill="BFBFBF" w:themeFill="background1" w:themeFillShade="BF"/>
          </w:tcPr>
          <w:p w14:paraId="31EAA215" w14:textId="77777777" w:rsidR="00CB0D55" w:rsidRPr="00B6588D" w:rsidRDefault="00CB0D55" w:rsidP="0086229F">
            <w:pPr>
              <w:ind w:firstLine="567"/>
              <w:contextualSpacing/>
              <w:rPr>
                <w:rFonts w:ascii="GHEA Grapalat" w:eastAsia="Arial" w:hAnsi="GHEA Grapalat"/>
                <w:sz w:val="22"/>
                <w:szCs w:val="22"/>
                <w:lang w:val="hy-AM" w:eastAsia="en-US"/>
              </w:rPr>
            </w:pPr>
          </w:p>
        </w:tc>
        <w:tc>
          <w:tcPr>
            <w:tcW w:w="4151" w:type="dxa"/>
            <w:shd w:val="clear" w:color="auto" w:fill="BFBFBF" w:themeFill="background1" w:themeFillShade="BF"/>
            <w:vAlign w:val="center"/>
          </w:tcPr>
          <w:p w14:paraId="1158BD73" w14:textId="77777777" w:rsidR="00CB0D55" w:rsidRPr="00B6588D" w:rsidRDefault="00532B88" w:rsidP="0086229F">
            <w:pPr>
              <w:ind w:firstLine="567"/>
              <w:contextualSpacing/>
              <w:rPr>
                <w:rFonts w:ascii="GHEA Grapalat" w:eastAsia="Calibri" w:hAnsi="GHEA Grapalat"/>
                <w:sz w:val="22"/>
                <w:szCs w:val="22"/>
                <w:lang w:val="hy-AM" w:eastAsia="en-US"/>
              </w:rPr>
            </w:pPr>
            <w:r w:rsidRPr="00B6588D">
              <w:rPr>
                <w:rFonts w:ascii="GHEA Grapalat" w:eastAsia="Calibri" w:hAnsi="GHEA Grapalat"/>
                <w:sz w:val="22"/>
                <w:szCs w:val="22"/>
                <w:lang w:val="hy-AM" w:eastAsia="en-US"/>
              </w:rPr>
              <w:t>01/22/94372-2026</w:t>
            </w:r>
          </w:p>
        </w:tc>
      </w:tr>
      <w:tr w:rsidR="00CB0D55" w:rsidRPr="00B6588D" w14:paraId="05627DAB" w14:textId="77777777" w:rsidTr="0022769B">
        <w:tc>
          <w:tcPr>
            <w:tcW w:w="8359" w:type="dxa"/>
          </w:tcPr>
          <w:p w14:paraId="0ACE30FD" w14:textId="6905EFA5" w:rsidR="00CB0D55" w:rsidRPr="00B6588D" w:rsidRDefault="00532B88" w:rsidP="00E03B3B">
            <w:pPr>
              <w:ind w:firstLine="318"/>
              <w:jc w:val="both"/>
              <w:rPr>
                <w:rFonts w:ascii="GHEA Grapalat" w:eastAsia="Times New Roman" w:hAnsi="GHEA Grapalat"/>
                <w:sz w:val="22"/>
                <w:szCs w:val="22"/>
                <w:lang w:val="hy-AM" w:eastAsia="en-US"/>
              </w:rPr>
            </w:pPr>
            <w:r w:rsidRPr="00B6588D">
              <w:rPr>
                <w:rFonts w:ascii="GHEA Grapalat" w:eastAsia="Times New Roman" w:hAnsi="GHEA Grapalat"/>
                <w:sz w:val="22"/>
                <w:szCs w:val="22"/>
                <w:lang w:val="hy-AM" w:eastAsia="en-US"/>
              </w:rPr>
              <w:t xml:space="preserve">«ՀՀ հարկային օրենսգրքում լրացումներ և փոփոխություններ կատարելու մասին» ՀՀ օրենքի </w:t>
            </w:r>
            <w:r w:rsidR="007A483A">
              <w:rPr>
                <w:rFonts w:ascii="GHEA Grapalat" w:eastAsia="Times New Roman" w:hAnsi="GHEA Grapalat"/>
                <w:sz w:val="22"/>
                <w:szCs w:val="22"/>
                <w:lang w:val="hy-AM" w:eastAsia="en-US"/>
              </w:rPr>
              <w:t xml:space="preserve">նախագծի </w:t>
            </w:r>
            <w:r w:rsidRPr="00B6588D">
              <w:rPr>
                <w:rFonts w:ascii="GHEA Grapalat" w:eastAsia="Times New Roman" w:hAnsi="GHEA Grapalat"/>
                <w:sz w:val="22"/>
                <w:szCs w:val="22"/>
                <w:lang w:val="hy-AM" w:eastAsia="en-US"/>
              </w:rPr>
              <w:t>վերաբերյալ դիտողություններ և առաջարկություններ չկան։</w:t>
            </w:r>
          </w:p>
        </w:tc>
        <w:tc>
          <w:tcPr>
            <w:tcW w:w="6945" w:type="dxa"/>
            <w:gridSpan w:val="2"/>
          </w:tcPr>
          <w:p w14:paraId="233A0F1D" w14:textId="77777777" w:rsidR="00622E8F" w:rsidRPr="00B6588D" w:rsidRDefault="00532B88" w:rsidP="00416A7B">
            <w:pPr>
              <w:shd w:val="clear" w:color="auto" w:fill="FFFFFF"/>
              <w:ind w:firstLine="318"/>
              <w:jc w:val="both"/>
              <w:rPr>
                <w:rFonts w:ascii="GHEA Grapalat" w:hAnsi="GHEA Grapalat" w:cs="Sylfaen"/>
                <w:noProof/>
                <w:sz w:val="22"/>
                <w:szCs w:val="22"/>
                <w:lang w:val="hy-AM"/>
              </w:rPr>
            </w:pPr>
            <w:r w:rsidRPr="00B6588D">
              <w:rPr>
                <w:rFonts w:ascii="GHEA Grapalat" w:eastAsia="Times New Roman" w:hAnsi="GHEA Grapalat"/>
                <w:sz w:val="22"/>
                <w:szCs w:val="22"/>
                <w:lang w:val="hy-AM" w:eastAsia="en-US"/>
              </w:rPr>
              <w:t>Ընդունվել է ի գիտություն։</w:t>
            </w:r>
          </w:p>
        </w:tc>
      </w:tr>
      <w:tr w:rsidR="004C163E" w:rsidRPr="00B6588D" w14:paraId="59691081" w14:textId="77777777" w:rsidTr="0022769B">
        <w:tc>
          <w:tcPr>
            <w:tcW w:w="11153" w:type="dxa"/>
            <w:gridSpan w:val="2"/>
            <w:vMerge w:val="restart"/>
            <w:shd w:val="clear" w:color="auto" w:fill="BFBFBF" w:themeFill="background1" w:themeFillShade="BF"/>
            <w:vAlign w:val="center"/>
          </w:tcPr>
          <w:p w14:paraId="2E7BAA17" w14:textId="77777777" w:rsidR="00532B88" w:rsidRPr="00B6588D" w:rsidRDefault="004C163E" w:rsidP="00416A7B">
            <w:pPr>
              <w:ind w:firstLine="318"/>
              <w:contextualSpacing/>
              <w:jc w:val="center"/>
              <w:rPr>
                <w:rFonts w:ascii="GHEA Grapalat" w:hAnsi="GHEA Grapalat" w:cs="Sylfaen"/>
                <w:noProof/>
                <w:color w:val="000000"/>
                <w:sz w:val="22"/>
                <w:szCs w:val="22"/>
                <w:lang w:val="hy-AM"/>
              </w:rPr>
            </w:pPr>
            <w:r w:rsidRPr="00B6588D">
              <w:rPr>
                <w:rFonts w:ascii="GHEA Grapalat" w:hAnsi="GHEA Grapalat" w:cs="Sylfaen"/>
                <w:noProof/>
                <w:sz w:val="22"/>
                <w:szCs w:val="22"/>
                <w:lang w:val="hy-AM"/>
              </w:rPr>
              <w:t xml:space="preserve">2. </w:t>
            </w:r>
            <w:r w:rsidR="00532B88" w:rsidRPr="00B6588D">
              <w:rPr>
                <w:rFonts w:ascii="GHEA Grapalat" w:hAnsi="GHEA Grapalat" w:cs="Sylfaen"/>
                <w:noProof/>
                <w:color w:val="000000"/>
                <w:sz w:val="22"/>
                <w:szCs w:val="22"/>
                <w:lang w:val="hy-AM"/>
              </w:rPr>
              <w:t>ՀԱՅԱՍՏԱՆԻ ՀԱՆՐԱՊԵՏՈՒԹՅԱՆ ԷԿՈՆՈՄԻԿԱՅԻ ՆԱԽԱՐԱՐՈՒԹՅՈՒՆ</w:t>
            </w:r>
          </w:p>
          <w:p w14:paraId="59390B32" w14:textId="77777777" w:rsidR="004C163E" w:rsidRPr="00B6588D" w:rsidRDefault="004C163E" w:rsidP="00416A7B">
            <w:pPr>
              <w:ind w:firstLine="318"/>
              <w:contextualSpacing/>
              <w:jc w:val="center"/>
              <w:rPr>
                <w:rFonts w:ascii="GHEA Grapalat" w:hAnsi="GHEA Grapalat" w:cs="Sylfaen"/>
                <w:noProof/>
                <w:color w:val="000000"/>
                <w:sz w:val="22"/>
                <w:szCs w:val="22"/>
                <w:lang w:val="hy-AM"/>
              </w:rPr>
            </w:pPr>
          </w:p>
        </w:tc>
        <w:tc>
          <w:tcPr>
            <w:tcW w:w="4151" w:type="dxa"/>
            <w:shd w:val="clear" w:color="auto" w:fill="BFBFBF" w:themeFill="background1" w:themeFillShade="BF"/>
            <w:vAlign w:val="center"/>
          </w:tcPr>
          <w:p w14:paraId="7C6F6B01" w14:textId="77777777" w:rsidR="004C163E" w:rsidRPr="00B6588D" w:rsidRDefault="00532B88" w:rsidP="00416A7B">
            <w:pPr>
              <w:ind w:firstLine="318"/>
              <w:contextualSpacing/>
              <w:rPr>
                <w:rFonts w:ascii="GHEA Grapalat" w:eastAsia="Calibri" w:hAnsi="GHEA Grapalat"/>
                <w:sz w:val="22"/>
                <w:szCs w:val="22"/>
                <w:lang w:val="hy-AM" w:eastAsia="en-US"/>
              </w:rPr>
            </w:pPr>
            <w:r w:rsidRPr="00B6588D">
              <w:rPr>
                <w:rFonts w:ascii="GHEA Grapalat" w:eastAsia="Calibri" w:hAnsi="GHEA Grapalat" w:cs="Cambria Math"/>
                <w:sz w:val="22"/>
                <w:szCs w:val="22"/>
                <w:lang w:val="hy-AM" w:eastAsia="en-US"/>
              </w:rPr>
              <w:t>16</w:t>
            </w:r>
            <w:r w:rsidR="004C163E" w:rsidRPr="00B6588D">
              <w:rPr>
                <w:rFonts w:ascii="Cambria Math" w:eastAsia="Calibri" w:hAnsi="Cambria Math" w:cs="Cambria Math"/>
                <w:sz w:val="22"/>
                <w:szCs w:val="22"/>
                <w:lang w:val="hy-AM" w:eastAsia="en-US"/>
              </w:rPr>
              <w:t>․</w:t>
            </w:r>
            <w:r w:rsidR="004C163E" w:rsidRPr="00B6588D">
              <w:rPr>
                <w:rFonts w:ascii="GHEA Grapalat" w:eastAsia="Calibri" w:hAnsi="GHEA Grapalat"/>
                <w:sz w:val="22"/>
                <w:szCs w:val="22"/>
                <w:lang w:val="hy-AM" w:eastAsia="en-US"/>
              </w:rPr>
              <w:t>0</w:t>
            </w:r>
            <w:r w:rsidRPr="00B6588D">
              <w:rPr>
                <w:rFonts w:ascii="GHEA Grapalat" w:eastAsia="Calibri" w:hAnsi="GHEA Grapalat"/>
                <w:sz w:val="22"/>
                <w:szCs w:val="22"/>
                <w:lang w:val="hy-AM" w:eastAsia="en-US"/>
              </w:rPr>
              <w:t>3</w:t>
            </w:r>
            <w:r w:rsidR="004C163E" w:rsidRPr="00B6588D">
              <w:rPr>
                <w:rFonts w:ascii="Cambria Math" w:eastAsia="Calibri" w:hAnsi="Cambria Math" w:cs="Cambria Math"/>
                <w:sz w:val="22"/>
                <w:szCs w:val="22"/>
                <w:lang w:val="hy-AM" w:eastAsia="en-US"/>
              </w:rPr>
              <w:t>․</w:t>
            </w:r>
            <w:r w:rsidR="004C163E" w:rsidRPr="00B6588D">
              <w:rPr>
                <w:rFonts w:ascii="GHEA Grapalat" w:eastAsia="Calibri" w:hAnsi="GHEA Grapalat"/>
                <w:sz w:val="22"/>
                <w:szCs w:val="22"/>
                <w:lang w:val="hy-AM" w:eastAsia="en-US"/>
              </w:rPr>
              <w:t>2026թ</w:t>
            </w:r>
            <w:r w:rsidR="004C163E" w:rsidRPr="00B6588D">
              <w:rPr>
                <w:rFonts w:ascii="Cambria Math" w:eastAsia="Calibri" w:hAnsi="Cambria Math" w:cs="Cambria Math"/>
                <w:sz w:val="22"/>
                <w:szCs w:val="22"/>
                <w:lang w:val="hy-AM" w:eastAsia="en-US"/>
              </w:rPr>
              <w:t>․</w:t>
            </w:r>
          </w:p>
        </w:tc>
      </w:tr>
      <w:tr w:rsidR="004C163E" w:rsidRPr="00B6588D" w14:paraId="53E2C6ED" w14:textId="77777777" w:rsidTr="0022769B">
        <w:trPr>
          <w:trHeight w:val="215"/>
        </w:trPr>
        <w:tc>
          <w:tcPr>
            <w:tcW w:w="11153" w:type="dxa"/>
            <w:gridSpan w:val="2"/>
            <w:vMerge/>
            <w:shd w:val="clear" w:color="auto" w:fill="BFBFBF" w:themeFill="background1" w:themeFillShade="BF"/>
          </w:tcPr>
          <w:p w14:paraId="2EAB0A8B" w14:textId="77777777" w:rsidR="004C163E" w:rsidRPr="00B6588D" w:rsidRDefault="004C163E" w:rsidP="00416A7B">
            <w:pPr>
              <w:ind w:firstLine="318"/>
              <w:contextualSpacing/>
              <w:rPr>
                <w:rFonts w:ascii="GHEA Grapalat" w:hAnsi="GHEA Grapalat" w:cs="Sylfaen"/>
                <w:noProof/>
                <w:color w:val="000000"/>
                <w:sz w:val="22"/>
                <w:szCs w:val="22"/>
                <w:lang w:val="hy-AM"/>
              </w:rPr>
            </w:pPr>
          </w:p>
        </w:tc>
        <w:tc>
          <w:tcPr>
            <w:tcW w:w="4151" w:type="dxa"/>
            <w:shd w:val="clear" w:color="auto" w:fill="BFBFBF" w:themeFill="background1" w:themeFillShade="BF"/>
            <w:vAlign w:val="center"/>
          </w:tcPr>
          <w:p w14:paraId="72C03CA0" w14:textId="77777777" w:rsidR="004C163E" w:rsidRPr="00B6588D" w:rsidRDefault="00532B88" w:rsidP="00416A7B">
            <w:pPr>
              <w:ind w:firstLine="318"/>
              <w:contextualSpacing/>
              <w:rPr>
                <w:rFonts w:ascii="GHEA Grapalat" w:eastAsia="Calibri" w:hAnsi="GHEA Grapalat"/>
                <w:sz w:val="22"/>
                <w:szCs w:val="22"/>
                <w:lang w:val="hy-AM" w:eastAsia="en-US"/>
              </w:rPr>
            </w:pPr>
            <w:r w:rsidRPr="00B6588D">
              <w:rPr>
                <w:rFonts w:ascii="GHEA Grapalat" w:eastAsia="Calibri" w:hAnsi="GHEA Grapalat"/>
                <w:sz w:val="22"/>
                <w:szCs w:val="22"/>
                <w:lang w:eastAsia="en-US"/>
              </w:rPr>
              <w:t>01/6297-2026</w:t>
            </w:r>
          </w:p>
        </w:tc>
      </w:tr>
      <w:tr w:rsidR="00532B88" w:rsidRPr="00B6588D" w14:paraId="3430FA4D" w14:textId="77777777" w:rsidTr="0022769B">
        <w:trPr>
          <w:trHeight w:val="693"/>
        </w:trPr>
        <w:tc>
          <w:tcPr>
            <w:tcW w:w="8359" w:type="dxa"/>
          </w:tcPr>
          <w:p w14:paraId="6717106E" w14:textId="1245BF74" w:rsidR="00BF6EB5" w:rsidRPr="00B6588D" w:rsidRDefault="001C7035" w:rsidP="0086229F">
            <w:pPr>
              <w:shd w:val="clear" w:color="auto" w:fill="FFFFFF"/>
              <w:ind w:firstLine="318"/>
              <w:jc w:val="both"/>
              <w:rPr>
                <w:rFonts w:ascii="GHEA Grapalat" w:eastAsia="Times New Roman" w:hAnsi="GHEA Grapalat"/>
                <w:sz w:val="22"/>
                <w:szCs w:val="22"/>
                <w:lang w:val="hy-AM" w:eastAsia="en-US"/>
              </w:rPr>
            </w:pPr>
            <w:r w:rsidRPr="00B6588D">
              <w:rPr>
                <w:rFonts w:ascii="GHEA Grapalat" w:eastAsia="Times New Roman" w:hAnsi="GHEA Grapalat"/>
                <w:sz w:val="22"/>
                <w:szCs w:val="22"/>
                <w:lang w:val="hy-AM" w:eastAsia="en-US"/>
              </w:rPr>
              <w:t>«ՀՀ հարկային օրենսգրքում լրացումներ և փոփոխություններ կատարելու մասին» ՀՀ օրենքի նախագծի վերաբերյալ առաջարկություններ առկա չեն</w:t>
            </w:r>
          </w:p>
        </w:tc>
        <w:tc>
          <w:tcPr>
            <w:tcW w:w="6945" w:type="dxa"/>
            <w:gridSpan w:val="2"/>
          </w:tcPr>
          <w:p w14:paraId="07A8782B" w14:textId="67CDB84B" w:rsidR="00440B3E" w:rsidRPr="00B6588D" w:rsidRDefault="001C7035" w:rsidP="00416A7B">
            <w:pPr>
              <w:shd w:val="clear" w:color="auto" w:fill="FFFFFF"/>
              <w:ind w:firstLine="318"/>
              <w:jc w:val="both"/>
              <w:rPr>
                <w:rFonts w:ascii="GHEA Grapalat" w:eastAsia="Times New Roman" w:hAnsi="GHEA Grapalat"/>
                <w:sz w:val="22"/>
                <w:szCs w:val="22"/>
                <w:lang w:val="hy-AM" w:eastAsia="en-US"/>
              </w:rPr>
            </w:pPr>
            <w:r w:rsidRPr="00B6588D">
              <w:rPr>
                <w:rFonts w:ascii="GHEA Grapalat" w:eastAsia="Times New Roman" w:hAnsi="GHEA Grapalat"/>
                <w:sz w:val="22"/>
                <w:szCs w:val="22"/>
                <w:lang w:val="hy-AM" w:eastAsia="en-US"/>
              </w:rPr>
              <w:t>Ընդունվել է ի գիտություն։</w:t>
            </w:r>
          </w:p>
          <w:p w14:paraId="285085FD" w14:textId="7A6757D9" w:rsidR="00117A21" w:rsidRPr="00B6588D" w:rsidRDefault="00117A21" w:rsidP="00416A7B">
            <w:pPr>
              <w:shd w:val="clear" w:color="auto" w:fill="FFFFFF"/>
              <w:ind w:firstLine="318"/>
              <w:jc w:val="both"/>
              <w:rPr>
                <w:rFonts w:ascii="GHEA Grapalat" w:eastAsia="Times New Roman" w:hAnsi="GHEA Grapalat"/>
                <w:color w:val="FF0000"/>
                <w:sz w:val="22"/>
                <w:szCs w:val="22"/>
                <w:lang w:val="hy-AM" w:eastAsia="en-US"/>
              </w:rPr>
            </w:pPr>
          </w:p>
        </w:tc>
      </w:tr>
      <w:tr w:rsidR="0022769B" w:rsidRPr="00B6588D" w14:paraId="415E0BC6" w14:textId="77777777" w:rsidTr="0022769B">
        <w:tc>
          <w:tcPr>
            <w:tcW w:w="11153" w:type="dxa"/>
            <w:gridSpan w:val="2"/>
            <w:vMerge w:val="restart"/>
            <w:shd w:val="clear" w:color="auto" w:fill="BFBFBF" w:themeFill="background1" w:themeFillShade="BF"/>
            <w:vAlign w:val="center"/>
          </w:tcPr>
          <w:p w14:paraId="55FF2913" w14:textId="77777777" w:rsidR="0022769B" w:rsidRPr="00B6588D" w:rsidRDefault="0022769B" w:rsidP="00416A7B">
            <w:pPr>
              <w:ind w:firstLine="318"/>
              <w:contextualSpacing/>
              <w:jc w:val="center"/>
              <w:rPr>
                <w:rFonts w:ascii="GHEA Grapalat" w:eastAsia="Arial" w:hAnsi="GHEA Grapalat"/>
                <w:sz w:val="22"/>
                <w:szCs w:val="22"/>
                <w:lang w:val="hy-AM" w:eastAsia="en-US"/>
              </w:rPr>
            </w:pPr>
            <w:bookmarkStart w:id="0" w:name="_Hlk222734787"/>
            <w:r w:rsidRPr="00B6588D">
              <w:rPr>
                <w:rFonts w:ascii="GHEA Grapalat" w:eastAsia="Arial" w:hAnsi="GHEA Grapalat"/>
                <w:sz w:val="22"/>
                <w:szCs w:val="22"/>
                <w:lang w:val="hy-AM" w:eastAsia="en-US"/>
              </w:rPr>
              <w:t>3</w:t>
            </w:r>
            <w:r w:rsidRPr="00B6588D">
              <w:rPr>
                <w:rFonts w:ascii="Cambria Math" w:eastAsia="Arial" w:hAnsi="Cambria Math" w:cs="Cambria Math"/>
                <w:sz w:val="22"/>
                <w:szCs w:val="22"/>
                <w:lang w:val="hy-AM" w:eastAsia="en-US"/>
              </w:rPr>
              <w:t>․</w:t>
            </w:r>
            <w:r w:rsidRPr="00B6588D">
              <w:rPr>
                <w:rFonts w:ascii="GHEA Grapalat" w:eastAsia="Arial" w:hAnsi="GHEA Grapalat"/>
                <w:sz w:val="22"/>
                <w:szCs w:val="22"/>
                <w:lang w:val="hy-AM" w:eastAsia="en-US"/>
              </w:rPr>
              <w:t xml:space="preserve"> </w:t>
            </w:r>
            <w:r w:rsidRPr="00B6588D">
              <w:rPr>
                <w:rFonts w:ascii="GHEA Grapalat" w:hAnsi="GHEA Grapalat" w:cs="Sylfaen"/>
                <w:noProof/>
                <w:color w:val="000000"/>
                <w:sz w:val="22"/>
                <w:szCs w:val="22"/>
                <w:lang w:val="hy-AM"/>
              </w:rPr>
              <w:t>ՀԱՅԱՍՏԱՆԻ ՀԱՆՐԱՊԵՏՈՒԹՅԱՆ ՖԻՆԱՆՍՆԵՐԻ ՆԱԽԱՐԱՐՈՒԹՅՈՒՆ</w:t>
            </w:r>
          </w:p>
        </w:tc>
        <w:tc>
          <w:tcPr>
            <w:tcW w:w="4151" w:type="dxa"/>
            <w:shd w:val="clear" w:color="auto" w:fill="BFBFBF" w:themeFill="background1" w:themeFillShade="BF"/>
            <w:vAlign w:val="center"/>
          </w:tcPr>
          <w:p w14:paraId="38D79438" w14:textId="76CFE4B3" w:rsidR="0022769B" w:rsidRPr="00B6588D" w:rsidRDefault="0022769B" w:rsidP="00416A7B">
            <w:pPr>
              <w:ind w:firstLine="318"/>
              <w:contextualSpacing/>
              <w:rPr>
                <w:rFonts w:ascii="GHEA Grapalat" w:eastAsia="Calibri" w:hAnsi="GHEA Grapalat" w:cs="Cambria Math"/>
                <w:sz w:val="22"/>
                <w:szCs w:val="22"/>
                <w:lang w:val="hy-AM" w:eastAsia="en-US"/>
              </w:rPr>
            </w:pPr>
            <w:r w:rsidRPr="00B6588D">
              <w:rPr>
                <w:rFonts w:ascii="GHEA Grapalat" w:eastAsia="Calibri" w:hAnsi="GHEA Grapalat" w:cs="Cambria Math"/>
                <w:sz w:val="22"/>
                <w:szCs w:val="22"/>
                <w:lang w:val="hy-AM" w:eastAsia="en-US"/>
              </w:rPr>
              <w:t>27.03.2026թ</w:t>
            </w:r>
            <w:r w:rsidRPr="00B6588D">
              <w:rPr>
                <w:rFonts w:ascii="Cambria Math" w:eastAsia="Calibri" w:hAnsi="Cambria Math" w:cs="Cambria Math"/>
                <w:sz w:val="22"/>
                <w:szCs w:val="22"/>
                <w:lang w:val="hy-AM" w:eastAsia="en-US"/>
              </w:rPr>
              <w:t>․</w:t>
            </w:r>
          </w:p>
        </w:tc>
      </w:tr>
      <w:tr w:rsidR="0022769B" w:rsidRPr="00B6588D" w14:paraId="359D1879" w14:textId="77777777" w:rsidTr="0022769B">
        <w:trPr>
          <w:trHeight w:val="215"/>
        </w:trPr>
        <w:tc>
          <w:tcPr>
            <w:tcW w:w="11153" w:type="dxa"/>
            <w:gridSpan w:val="2"/>
            <w:vMerge/>
            <w:shd w:val="clear" w:color="auto" w:fill="BFBFBF" w:themeFill="background1" w:themeFillShade="BF"/>
          </w:tcPr>
          <w:p w14:paraId="4FF68631" w14:textId="77777777" w:rsidR="0022769B" w:rsidRPr="00B6588D" w:rsidRDefault="0022769B" w:rsidP="00416A7B">
            <w:pPr>
              <w:ind w:firstLine="318"/>
              <w:contextualSpacing/>
              <w:rPr>
                <w:rFonts w:ascii="GHEA Grapalat" w:eastAsia="Arial" w:hAnsi="GHEA Grapalat"/>
                <w:sz w:val="22"/>
                <w:szCs w:val="22"/>
                <w:lang w:val="hy-AM" w:eastAsia="en-US"/>
              </w:rPr>
            </w:pPr>
          </w:p>
        </w:tc>
        <w:tc>
          <w:tcPr>
            <w:tcW w:w="4151" w:type="dxa"/>
            <w:shd w:val="clear" w:color="auto" w:fill="BFBFBF" w:themeFill="background1" w:themeFillShade="BF"/>
            <w:vAlign w:val="center"/>
          </w:tcPr>
          <w:p w14:paraId="3F86E8C8" w14:textId="42FD0DB7" w:rsidR="0022769B" w:rsidRPr="00B6588D" w:rsidRDefault="0022769B" w:rsidP="00416A7B">
            <w:pPr>
              <w:ind w:firstLine="318"/>
              <w:contextualSpacing/>
              <w:rPr>
                <w:rFonts w:ascii="GHEA Grapalat" w:eastAsia="Calibri" w:hAnsi="GHEA Grapalat" w:cs="Cambria Math"/>
                <w:sz w:val="22"/>
                <w:szCs w:val="22"/>
                <w:lang w:val="hy-AM" w:eastAsia="en-US"/>
              </w:rPr>
            </w:pPr>
            <w:r w:rsidRPr="00B6588D">
              <w:rPr>
                <w:rFonts w:ascii="GHEA Grapalat" w:eastAsia="Calibri" w:hAnsi="GHEA Grapalat" w:cs="Cambria Math"/>
                <w:sz w:val="22"/>
                <w:szCs w:val="22"/>
                <w:lang w:val="hy-AM" w:eastAsia="en-US"/>
              </w:rPr>
              <w:t>01/2-3/7480-2026</w:t>
            </w:r>
          </w:p>
        </w:tc>
      </w:tr>
      <w:bookmarkEnd w:id="0"/>
      <w:tr w:rsidR="00B57C23" w:rsidRPr="00E03B3B" w14:paraId="7A51E40D" w14:textId="77777777" w:rsidTr="0022769B">
        <w:tc>
          <w:tcPr>
            <w:tcW w:w="8359" w:type="dxa"/>
          </w:tcPr>
          <w:p w14:paraId="66C0AF4C" w14:textId="0BC1F890" w:rsidR="00D670E2" w:rsidRPr="00E03B3B" w:rsidRDefault="00D670E2" w:rsidP="0086229F">
            <w:pPr>
              <w:ind w:firstLine="540"/>
              <w:jc w:val="both"/>
              <w:rPr>
                <w:rFonts w:ascii="GHEA Grapalat" w:hAnsi="GHEA Grapalat" w:cs="Calibri"/>
                <w:sz w:val="22"/>
                <w:szCs w:val="22"/>
                <w:lang w:val="hy-AM"/>
              </w:rPr>
            </w:pPr>
            <w:r w:rsidRPr="00E03B3B">
              <w:rPr>
                <w:rFonts w:ascii="GHEA Grapalat" w:hAnsi="GHEA Grapalat" w:cs="Calibri"/>
                <w:sz w:val="22"/>
                <w:szCs w:val="22"/>
                <w:lang w:val="hy-AM"/>
              </w:rPr>
              <w:t>Ձեր թիվ 01/2-3/14490-2026 գրությամբ ներկայացված՝ «Հայաս</w:t>
            </w:r>
            <w:r w:rsidRPr="00E03B3B">
              <w:rPr>
                <w:rFonts w:ascii="GHEA Grapalat" w:hAnsi="GHEA Grapalat" w:cs="Calibri"/>
                <w:sz w:val="22"/>
                <w:szCs w:val="22"/>
                <w:lang w:val="hy-AM"/>
              </w:rPr>
              <w:softHyphen/>
              <w:t>տանի Հան</w:t>
            </w:r>
            <w:r w:rsidRPr="00E03B3B">
              <w:rPr>
                <w:rFonts w:ascii="GHEA Grapalat" w:hAnsi="GHEA Grapalat" w:cs="Calibri"/>
                <w:sz w:val="22"/>
                <w:szCs w:val="22"/>
                <w:lang w:val="hy-AM"/>
              </w:rPr>
              <w:softHyphen/>
            </w:r>
            <w:r w:rsidRPr="00E03B3B">
              <w:rPr>
                <w:rFonts w:ascii="GHEA Grapalat" w:hAnsi="GHEA Grapalat" w:cs="Calibri"/>
                <w:sz w:val="22"/>
                <w:szCs w:val="22"/>
                <w:lang w:val="hy-AM"/>
              </w:rPr>
              <w:softHyphen/>
            </w:r>
            <w:r w:rsidRPr="00E03B3B">
              <w:rPr>
                <w:rFonts w:ascii="GHEA Grapalat" w:hAnsi="GHEA Grapalat" w:cs="Calibri"/>
                <w:sz w:val="22"/>
                <w:szCs w:val="22"/>
                <w:lang w:val="hy-AM"/>
              </w:rPr>
              <w:softHyphen/>
              <w:t>րապետության հարկային օրենսգրքում լրացումներ և փոփոխություններ կատարելու մասին» ՀՀ օրենքի նախա</w:t>
            </w:r>
            <w:r w:rsidRPr="00E03B3B">
              <w:rPr>
                <w:rFonts w:ascii="GHEA Grapalat" w:hAnsi="GHEA Grapalat" w:cs="Calibri"/>
                <w:sz w:val="22"/>
                <w:szCs w:val="22"/>
                <w:lang w:val="hy-AM"/>
              </w:rPr>
              <w:softHyphen/>
              <w:t>գծի վերաբերյալ հայտ</w:t>
            </w:r>
            <w:r w:rsidRPr="00E03B3B">
              <w:rPr>
                <w:rFonts w:ascii="GHEA Grapalat" w:hAnsi="GHEA Grapalat" w:cs="Calibri"/>
                <w:sz w:val="22"/>
                <w:szCs w:val="22"/>
                <w:lang w:val="hy-AM"/>
              </w:rPr>
              <w:softHyphen/>
              <w:t>նում ենք հետև</w:t>
            </w:r>
            <w:r w:rsidRPr="00E03B3B">
              <w:rPr>
                <w:rFonts w:ascii="GHEA Grapalat" w:hAnsi="GHEA Grapalat" w:cs="Calibri"/>
                <w:sz w:val="22"/>
                <w:szCs w:val="22"/>
                <w:lang w:val="hy-AM"/>
              </w:rPr>
              <w:softHyphen/>
              <w:t>յալը:</w:t>
            </w:r>
          </w:p>
          <w:p w14:paraId="0911F28B" w14:textId="77777777" w:rsidR="00D670E2" w:rsidRPr="00B6588D" w:rsidRDefault="00D670E2" w:rsidP="0086229F">
            <w:pPr>
              <w:pStyle w:val="ListParagraph"/>
              <w:numPr>
                <w:ilvl w:val="0"/>
                <w:numId w:val="17"/>
              </w:numPr>
              <w:tabs>
                <w:tab w:val="left" w:pos="810"/>
              </w:tabs>
              <w:suppressAutoHyphens/>
              <w:ind w:left="0" w:firstLine="540"/>
              <w:contextualSpacing w:val="0"/>
              <w:jc w:val="both"/>
              <w:rPr>
                <w:rFonts w:ascii="GHEA Grapalat" w:hAnsi="GHEA Grapalat" w:cs="Sylfaen"/>
                <w:sz w:val="22"/>
                <w:szCs w:val="22"/>
                <w:lang w:val="hy-AM"/>
              </w:rPr>
            </w:pPr>
            <w:r w:rsidRPr="00B6588D">
              <w:rPr>
                <w:rFonts w:ascii="GHEA Grapalat" w:hAnsi="GHEA Grapalat" w:cs="Calibri"/>
                <w:sz w:val="22"/>
                <w:szCs w:val="22"/>
                <w:lang w:val="hy-AM"/>
              </w:rPr>
              <w:t>«Հայաս</w:t>
            </w:r>
            <w:r w:rsidRPr="00B6588D">
              <w:rPr>
                <w:rFonts w:ascii="GHEA Grapalat" w:hAnsi="GHEA Grapalat" w:cs="Calibri"/>
                <w:sz w:val="22"/>
                <w:szCs w:val="22"/>
                <w:lang w:val="hy-AM"/>
              </w:rPr>
              <w:softHyphen/>
              <w:t>տանի Հանրապետության հարկային օրենսգրքում լրացումներ և փոփո</w:t>
            </w:r>
            <w:r w:rsidRPr="00B6588D">
              <w:rPr>
                <w:rFonts w:ascii="GHEA Grapalat" w:hAnsi="GHEA Grapalat" w:cs="Calibri"/>
                <w:sz w:val="22"/>
                <w:szCs w:val="22"/>
                <w:lang w:val="hy-AM"/>
              </w:rPr>
              <w:softHyphen/>
              <w:t>խու</w:t>
            </w:r>
            <w:r w:rsidRPr="00B6588D">
              <w:rPr>
                <w:rFonts w:ascii="GHEA Grapalat" w:hAnsi="GHEA Grapalat" w:cs="Calibri"/>
                <w:sz w:val="22"/>
                <w:szCs w:val="22"/>
                <w:lang w:val="hy-AM"/>
              </w:rPr>
              <w:softHyphen/>
              <w:t>թյուն</w:t>
            </w:r>
            <w:r w:rsidRPr="00B6588D">
              <w:rPr>
                <w:rFonts w:ascii="GHEA Grapalat" w:hAnsi="GHEA Grapalat" w:cs="Calibri"/>
                <w:sz w:val="22"/>
                <w:szCs w:val="22"/>
                <w:lang w:val="hy-AM"/>
              </w:rPr>
              <w:softHyphen/>
            </w:r>
            <w:r w:rsidRPr="00B6588D">
              <w:rPr>
                <w:rFonts w:ascii="GHEA Grapalat" w:hAnsi="GHEA Grapalat" w:cs="Calibri"/>
                <w:sz w:val="22"/>
                <w:szCs w:val="22"/>
                <w:lang w:val="hy-AM"/>
              </w:rPr>
              <w:softHyphen/>
              <w:t>ներ կատա</w:t>
            </w:r>
            <w:r w:rsidRPr="00B6588D">
              <w:rPr>
                <w:rFonts w:ascii="GHEA Grapalat" w:hAnsi="GHEA Grapalat" w:cs="Calibri"/>
                <w:sz w:val="22"/>
                <w:szCs w:val="22"/>
                <w:lang w:val="hy-AM"/>
              </w:rPr>
              <w:softHyphen/>
              <w:t xml:space="preserve">րելու մասին» օրենքի նախագծի 1-ին հոդվածով առաջարկվում է սահմանել, որ </w:t>
            </w:r>
            <w:r w:rsidRPr="00B6588D">
              <w:rPr>
                <w:rFonts w:ascii="GHEA Grapalat" w:eastAsia="Times New Roman" w:hAnsi="GHEA Grapalat" w:cs="Sylfaen"/>
                <w:bCs/>
                <w:iCs/>
                <w:noProof/>
                <w:color w:val="000000" w:themeColor="text1"/>
                <w:sz w:val="22"/>
                <w:szCs w:val="22"/>
                <w:lang w:val="hy-AM"/>
              </w:rPr>
              <w:t>o</w:t>
            </w:r>
            <w:r w:rsidRPr="00B6588D">
              <w:rPr>
                <w:rFonts w:ascii="GHEA Grapalat" w:eastAsia="Times New Roman" w:hAnsi="GHEA Grapalat" w:cs="GHEA Grapalat"/>
                <w:sz w:val="22"/>
                <w:szCs w:val="22"/>
                <w:lang w:val="hy-AM"/>
              </w:rPr>
              <w:t>րինապահ հարկ վճա</w:t>
            </w:r>
            <w:r w:rsidRPr="00B6588D">
              <w:rPr>
                <w:rFonts w:ascii="GHEA Grapalat" w:eastAsia="Times New Roman" w:hAnsi="GHEA Grapalat" w:cs="GHEA Grapalat"/>
                <w:sz w:val="22"/>
                <w:szCs w:val="22"/>
                <w:lang w:val="hy-AM"/>
              </w:rPr>
              <w:softHyphen/>
              <w:t>րողի հավաստագրի գործողության ժամանակահատվածում օրի</w:t>
            </w:r>
            <w:r w:rsidRPr="00B6588D">
              <w:rPr>
                <w:rFonts w:ascii="GHEA Grapalat" w:eastAsia="Times New Roman" w:hAnsi="GHEA Grapalat" w:cs="GHEA Grapalat"/>
                <w:sz w:val="22"/>
                <w:szCs w:val="22"/>
                <w:lang w:val="hy-AM"/>
              </w:rPr>
              <w:softHyphen/>
              <w:t>նա</w:t>
            </w:r>
            <w:r w:rsidRPr="00B6588D">
              <w:rPr>
                <w:rFonts w:ascii="GHEA Grapalat" w:eastAsia="Times New Roman" w:hAnsi="GHEA Grapalat" w:cs="GHEA Grapalat"/>
                <w:sz w:val="22"/>
                <w:szCs w:val="22"/>
                <w:lang w:val="hy-AM"/>
              </w:rPr>
              <w:softHyphen/>
              <w:t>պահ հարկ վճարողն ազատ</w:t>
            </w:r>
            <w:r w:rsidRPr="00B6588D">
              <w:rPr>
                <w:rFonts w:ascii="GHEA Grapalat" w:eastAsia="Times New Roman" w:hAnsi="GHEA Grapalat" w:cs="GHEA Grapalat"/>
                <w:sz w:val="22"/>
                <w:szCs w:val="22"/>
                <w:lang w:val="hy-AM"/>
              </w:rPr>
              <w:softHyphen/>
            </w:r>
            <w:r w:rsidRPr="00B6588D">
              <w:rPr>
                <w:rFonts w:ascii="GHEA Grapalat" w:eastAsia="Times New Roman" w:hAnsi="GHEA Grapalat" w:cs="GHEA Grapalat"/>
                <w:sz w:val="22"/>
                <w:szCs w:val="22"/>
                <w:lang w:val="hy-AM"/>
              </w:rPr>
              <w:softHyphen/>
            </w:r>
            <w:r w:rsidRPr="00B6588D">
              <w:rPr>
                <w:rFonts w:ascii="GHEA Grapalat" w:eastAsia="Times New Roman" w:hAnsi="GHEA Grapalat" w:cs="GHEA Grapalat"/>
                <w:sz w:val="22"/>
                <w:szCs w:val="22"/>
                <w:lang w:val="hy-AM"/>
              </w:rPr>
              <w:softHyphen/>
            </w:r>
            <w:r w:rsidRPr="00B6588D">
              <w:rPr>
                <w:rFonts w:ascii="GHEA Grapalat" w:eastAsia="Times New Roman" w:hAnsi="GHEA Grapalat" w:cs="GHEA Grapalat"/>
                <w:sz w:val="22"/>
                <w:szCs w:val="22"/>
                <w:lang w:val="hy-AM"/>
              </w:rPr>
              <w:softHyphen/>
              <w:t>վում է «Բացթողում՝ ներքին սպառ</w:t>
            </w:r>
            <w:r w:rsidRPr="00B6588D">
              <w:rPr>
                <w:rFonts w:ascii="GHEA Grapalat" w:eastAsia="Times New Roman" w:hAnsi="GHEA Grapalat" w:cs="GHEA Grapalat"/>
                <w:sz w:val="22"/>
                <w:szCs w:val="22"/>
                <w:lang w:val="hy-AM"/>
              </w:rPr>
              <w:softHyphen/>
              <w:t>ման համար» մաքսային ընթա</w:t>
            </w:r>
            <w:r w:rsidRPr="00B6588D">
              <w:rPr>
                <w:rFonts w:ascii="GHEA Grapalat" w:eastAsia="Times New Roman" w:hAnsi="GHEA Grapalat" w:cs="GHEA Grapalat"/>
                <w:sz w:val="22"/>
                <w:szCs w:val="22"/>
                <w:lang w:val="hy-AM"/>
              </w:rPr>
              <w:softHyphen/>
              <w:t>ցա</w:t>
            </w:r>
            <w:r w:rsidRPr="00B6588D">
              <w:rPr>
                <w:rFonts w:ascii="GHEA Grapalat" w:eastAsia="Times New Roman" w:hAnsi="GHEA Grapalat" w:cs="GHEA Grapalat"/>
                <w:sz w:val="22"/>
                <w:szCs w:val="22"/>
                <w:lang w:val="hy-AM"/>
              </w:rPr>
              <w:softHyphen/>
              <w:t>կարգով կամ ԵՏՄ անդամ պետություններից Հայաստանի Հանրապետություն ապրանք</w:t>
            </w:r>
            <w:r w:rsidRPr="00B6588D">
              <w:rPr>
                <w:rFonts w:ascii="GHEA Grapalat" w:eastAsia="Times New Roman" w:hAnsi="GHEA Grapalat" w:cs="GHEA Grapalat"/>
                <w:sz w:val="22"/>
                <w:szCs w:val="22"/>
                <w:lang w:val="hy-AM"/>
              </w:rPr>
              <w:softHyphen/>
              <w:t>ների ներմուծման գոր</w:t>
            </w:r>
            <w:r w:rsidRPr="00B6588D">
              <w:rPr>
                <w:rFonts w:ascii="GHEA Grapalat" w:eastAsia="Times New Roman" w:hAnsi="GHEA Grapalat" w:cs="GHEA Grapalat"/>
                <w:sz w:val="22"/>
                <w:szCs w:val="22"/>
                <w:lang w:val="hy-AM"/>
              </w:rPr>
              <w:softHyphen/>
              <w:t>ծարք</w:t>
            </w:r>
            <w:r w:rsidRPr="00B6588D">
              <w:rPr>
                <w:rFonts w:ascii="GHEA Grapalat" w:eastAsia="Times New Roman" w:hAnsi="GHEA Grapalat" w:cs="GHEA Grapalat"/>
                <w:sz w:val="22"/>
                <w:szCs w:val="22"/>
                <w:lang w:val="hy-AM"/>
              </w:rPr>
              <w:softHyphen/>
            </w:r>
            <w:r w:rsidRPr="00B6588D">
              <w:rPr>
                <w:rFonts w:ascii="GHEA Grapalat" w:eastAsia="Times New Roman" w:hAnsi="GHEA Grapalat" w:cs="GHEA Grapalat"/>
                <w:sz w:val="22"/>
                <w:szCs w:val="22"/>
                <w:lang w:val="hy-AM"/>
              </w:rPr>
              <w:softHyphen/>
              <w:t>ների մասով վճարման ենթակա ԱԱՀ-ից:</w:t>
            </w:r>
          </w:p>
          <w:p w14:paraId="1092829C" w14:textId="77777777" w:rsidR="00D670E2" w:rsidRPr="00B6588D" w:rsidRDefault="00D670E2" w:rsidP="0086229F">
            <w:pPr>
              <w:tabs>
                <w:tab w:val="left" w:pos="810"/>
              </w:tabs>
              <w:ind w:firstLine="540"/>
              <w:jc w:val="both"/>
              <w:rPr>
                <w:rFonts w:ascii="GHEA Grapalat" w:hAnsi="GHEA Grapalat" w:cs="Sylfaen"/>
                <w:color w:val="000000" w:themeColor="text1"/>
                <w:sz w:val="22"/>
                <w:szCs w:val="22"/>
                <w:lang w:val="hy-AM"/>
              </w:rPr>
            </w:pPr>
            <w:r w:rsidRPr="00B6588D">
              <w:rPr>
                <w:rFonts w:ascii="GHEA Grapalat" w:hAnsi="GHEA Grapalat" w:cs="Sylfaen"/>
                <w:sz w:val="22"/>
                <w:szCs w:val="22"/>
                <w:lang w:val="hy-AM"/>
              </w:rPr>
              <w:t>Վերոգրյալի կապակցությամբ, հայտնում ենք, որ եթե առաջարկության նպա</w:t>
            </w:r>
            <w:r w:rsidRPr="00B6588D">
              <w:rPr>
                <w:rFonts w:ascii="GHEA Grapalat" w:hAnsi="GHEA Grapalat" w:cs="Sylfaen"/>
                <w:sz w:val="22"/>
                <w:szCs w:val="22"/>
                <w:lang w:val="hy-AM"/>
              </w:rPr>
              <w:softHyphen/>
              <w:t>տակը օրինապահ հարկ վճարողի ինստիտուտի նկատմամբ հետաքրքրվածության ավելացումն է, ապա պարզ չէ, թե ներկայացված առաջարկությունը գործնականում ինչ էական խնդիրներ է լուծելու՝ հաշվի առնելով այն, որ գործող հարկային օրենսդրությամբ ներմուծման ժամա</w:t>
            </w:r>
            <w:r w:rsidRPr="00B6588D">
              <w:rPr>
                <w:rFonts w:ascii="GHEA Grapalat" w:hAnsi="GHEA Grapalat" w:cs="Sylfaen"/>
                <w:sz w:val="22"/>
                <w:szCs w:val="22"/>
                <w:lang w:val="hy-AM"/>
              </w:rPr>
              <w:softHyphen/>
              <w:t>նակ վճարված ԱԱՀ-ի գումարներն առավելագույնը մեկ ամիս հետո կարող են հաշ</w:t>
            </w:r>
            <w:r w:rsidRPr="00B6588D">
              <w:rPr>
                <w:rFonts w:ascii="GHEA Grapalat" w:hAnsi="GHEA Grapalat" w:cs="Sylfaen"/>
                <w:sz w:val="22"/>
                <w:szCs w:val="22"/>
                <w:lang w:val="hy-AM"/>
              </w:rPr>
              <w:softHyphen/>
              <w:t>վանց</w:t>
            </w:r>
            <w:r w:rsidRPr="00B6588D">
              <w:rPr>
                <w:rFonts w:ascii="GHEA Grapalat" w:hAnsi="GHEA Grapalat" w:cs="Sylfaen"/>
                <w:sz w:val="22"/>
                <w:szCs w:val="22"/>
                <w:lang w:val="hy-AM"/>
              </w:rPr>
              <w:softHyphen/>
              <w:t xml:space="preserve">վել </w:t>
            </w:r>
            <w:r w:rsidRPr="00B6588D">
              <w:rPr>
                <w:rFonts w:ascii="GHEA Grapalat" w:hAnsi="GHEA Grapalat" w:cs="Sylfaen"/>
                <w:color w:val="000000" w:themeColor="text1"/>
                <w:sz w:val="22"/>
                <w:szCs w:val="22"/>
                <w:lang w:val="hy-AM"/>
              </w:rPr>
              <w:t>ԱԱՀ-ի գծով առաջացած պարտավորությունների գումարներից կամ հետ վերա</w:t>
            </w:r>
            <w:r w:rsidRPr="00B6588D">
              <w:rPr>
                <w:rFonts w:ascii="GHEA Grapalat" w:hAnsi="GHEA Grapalat" w:cs="Sylfaen"/>
                <w:color w:val="000000" w:themeColor="text1"/>
                <w:sz w:val="22"/>
                <w:szCs w:val="22"/>
                <w:lang w:val="hy-AM"/>
              </w:rPr>
              <w:softHyphen/>
              <w:t>դարձ</w:t>
            </w:r>
            <w:r w:rsidRPr="00B6588D">
              <w:rPr>
                <w:rFonts w:ascii="GHEA Grapalat" w:hAnsi="GHEA Grapalat" w:cs="Sylfaen"/>
                <w:color w:val="000000" w:themeColor="text1"/>
                <w:sz w:val="22"/>
                <w:szCs w:val="22"/>
                <w:lang w:val="hy-AM"/>
              </w:rPr>
              <w:softHyphen/>
            </w:r>
            <w:r w:rsidRPr="00B6588D">
              <w:rPr>
                <w:rFonts w:ascii="GHEA Grapalat" w:hAnsi="GHEA Grapalat" w:cs="Sylfaen"/>
                <w:color w:val="000000" w:themeColor="text1"/>
                <w:sz w:val="22"/>
                <w:szCs w:val="22"/>
                <w:lang w:val="hy-AM"/>
              </w:rPr>
              <w:softHyphen/>
              <w:t xml:space="preserve">վել։ Ավելին, կարելի է փոխադարձ կապ ստեղծել օրինապահ </w:t>
            </w:r>
            <w:r w:rsidRPr="00B6588D">
              <w:rPr>
                <w:rFonts w:ascii="GHEA Grapalat" w:hAnsi="GHEA Grapalat" w:cs="Sylfaen"/>
                <w:color w:val="000000" w:themeColor="text1"/>
                <w:sz w:val="22"/>
                <w:szCs w:val="22"/>
                <w:lang w:val="hy-AM"/>
              </w:rPr>
              <w:lastRenderedPageBreak/>
              <w:t>հարկ վճարողի կարգա</w:t>
            </w:r>
            <w:r w:rsidRPr="00B6588D">
              <w:rPr>
                <w:rFonts w:ascii="GHEA Grapalat" w:hAnsi="GHEA Grapalat" w:cs="Sylfaen"/>
                <w:color w:val="000000" w:themeColor="text1"/>
                <w:sz w:val="22"/>
                <w:szCs w:val="22"/>
                <w:lang w:val="hy-AM"/>
              </w:rPr>
              <w:softHyphen/>
              <w:t>վի</w:t>
            </w:r>
            <w:r w:rsidRPr="00B6588D">
              <w:rPr>
                <w:rFonts w:ascii="GHEA Grapalat" w:hAnsi="GHEA Grapalat" w:cs="Sylfaen"/>
                <w:color w:val="000000" w:themeColor="text1"/>
                <w:sz w:val="22"/>
                <w:szCs w:val="22"/>
                <w:lang w:val="hy-AM"/>
              </w:rPr>
              <w:softHyphen/>
              <w:t>ճակի և նրա կող</w:t>
            </w:r>
            <w:r w:rsidRPr="00B6588D">
              <w:rPr>
                <w:rFonts w:ascii="GHEA Grapalat" w:hAnsi="GHEA Grapalat" w:cs="Sylfaen"/>
                <w:color w:val="000000" w:themeColor="text1"/>
                <w:sz w:val="22"/>
                <w:szCs w:val="22"/>
                <w:lang w:val="hy-AM"/>
              </w:rPr>
              <w:softHyphen/>
              <w:t>մից ներկայացված՝ ԱԱՀ-ի և ակցիզային հարկի միասնական հաշվարկների հիման վրա միաս</w:t>
            </w:r>
            <w:r w:rsidRPr="00B6588D">
              <w:rPr>
                <w:rFonts w:ascii="GHEA Grapalat" w:hAnsi="GHEA Grapalat" w:cs="Sylfaen"/>
                <w:color w:val="000000" w:themeColor="text1"/>
                <w:sz w:val="22"/>
                <w:szCs w:val="22"/>
                <w:lang w:val="hy-AM"/>
              </w:rPr>
              <w:softHyphen/>
              <w:t>նական հաշվին գումարների մուտքագրման՝ Հարկային օրենսգրքի 74-րդ հոդվածի 4-րդ մասով և 95-րդ հոդվածի 4-րդ մասով սահմանված կարգավորումների միջև:</w:t>
            </w:r>
          </w:p>
          <w:p w14:paraId="5FA9526B" w14:textId="08672FE6" w:rsidR="00D670E2" w:rsidRPr="00B6588D" w:rsidRDefault="00D670E2" w:rsidP="0086229F">
            <w:pPr>
              <w:tabs>
                <w:tab w:val="left" w:pos="810"/>
              </w:tabs>
              <w:ind w:firstLine="540"/>
              <w:jc w:val="both"/>
              <w:rPr>
                <w:rFonts w:ascii="GHEA Grapalat" w:hAnsi="GHEA Grapalat" w:cs="Sylfaen"/>
                <w:color w:val="000000" w:themeColor="text1"/>
                <w:sz w:val="22"/>
                <w:szCs w:val="22"/>
                <w:lang w:val="hy-AM"/>
              </w:rPr>
            </w:pPr>
            <w:r w:rsidRPr="00B6588D">
              <w:rPr>
                <w:rFonts w:ascii="GHEA Grapalat" w:hAnsi="GHEA Grapalat" w:cs="Sylfaen"/>
                <w:color w:val="000000" w:themeColor="text1"/>
                <w:sz w:val="22"/>
                <w:szCs w:val="22"/>
                <w:lang w:val="hy-AM"/>
              </w:rPr>
              <w:t>Բացի այդ, հայտնում ենք, որ հարկ վճարողի օրինապահ կամ ոչ օրինապահ հանդի</w:t>
            </w:r>
            <w:r w:rsidRPr="00B6588D">
              <w:rPr>
                <w:rFonts w:ascii="GHEA Grapalat" w:hAnsi="GHEA Grapalat" w:cs="Sylfaen"/>
                <w:color w:val="000000" w:themeColor="text1"/>
                <w:sz w:val="22"/>
                <w:szCs w:val="22"/>
                <w:lang w:val="hy-AM"/>
              </w:rPr>
              <w:softHyphen/>
              <w:t>սա</w:t>
            </w:r>
            <w:r w:rsidRPr="00B6588D">
              <w:rPr>
                <w:rFonts w:ascii="GHEA Grapalat" w:hAnsi="GHEA Grapalat" w:cs="Sylfaen"/>
                <w:color w:val="000000" w:themeColor="text1"/>
                <w:sz w:val="22"/>
                <w:szCs w:val="22"/>
                <w:lang w:val="hy-AM"/>
              </w:rPr>
              <w:softHyphen/>
              <w:t>նալու հանգամանքից կախված՝ հարկային քաղաքականության այսպիսի տարբե</w:t>
            </w:r>
            <w:r w:rsidRPr="00B6588D">
              <w:rPr>
                <w:rFonts w:ascii="GHEA Grapalat" w:hAnsi="GHEA Grapalat" w:cs="Sylfaen"/>
                <w:color w:val="000000" w:themeColor="text1"/>
                <w:sz w:val="22"/>
                <w:szCs w:val="22"/>
                <w:lang w:val="hy-AM"/>
              </w:rPr>
              <w:softHyphen/>
              <w:t>րակ</w:t>
            </w:r>
            <w:r w:rsidRPr="00B6588D">
              <w:rPr>
                <w:rFonts w:ascii="GHEA Grapalat" w:hAnsi="GHEA Grapalat" w:cs="Sylfaen"/>
                <w:color w:val="000000" w:themeColor="text1"/>
                <w:sz w:val="22"/>
                <w:szCs w:val="22"/>
                <w:lang w:val="hy-AM"/>
              </w:rPr>
              <w:softHyphen/>
              <w:t>ված մոտե</w:t>
            </w:r>
            <w:r w:rsidRPr="00B6588D">
              <w:rPr>
                <w:rFonts w:ascii="GHEA Grapalat" w:hAnsi="GHEA Grapalat" w:cs="Sylfaen"/>
                <w:color w:val="000000" w:themeColor="text1"/>
                <w:sz w:val="22"/>
                <w:szCs w:val="22"/>
                <w:lang w:val="hy-AM"/>
              </w:rPr>
              <w:softHyphen/>
            </w:r>
            <w:r w:rsidRPr="00B6588D">
              <w:rPr>
                <w:rFonts w:ascii="GHEA Grapalat" w:hAnsi="GHEA Grapalat" w:cs="Sylfaen"/>
                <w:color w:val="000000" w:themeColor="text1"/>
                <w:sz w:val="22"/>
                <w:szCs w:val="22"/>
                <w:lang w:val="hy-AM"/>
              </w:rPr>
              <w:softHyphen/>
            </w:r>
            <w:r w:rsidRPr="00B6588D">
              <w:rPr>
                <w:rFonts w:ascii="GHEA Grapalat" w:hAnsi="GHEA Grapalat" w:cs="Sylfaen"/>
                <w:color w:val="000000" w:themeColor="text1"/>
                <w:sz w:val="22"/>
                <w:szCs w:val="22"/>
                <w:lang w:val="hy-AM"/>
              </w:rPr>
              <w:softHyphen/>
            </w:r>
            <w:r w:rsidRPr="00B6588D">
              <w:rPr>
                <w:rFonts w:ascii="GHEA Grapalat" w:hAnsi="GHEA Grapalat" w:cs="Sylfaen"/>
                <w:color w:val="000000" w:themeColor="text1"/>
                <w:sz w:val="22"/>
                <w:szCs w:val="22"/>
                <w:lang w:val="hy-AM"/>
              </w:rPr>
              <w:softHyphen/>
              <w:t>ցումներ կիրառելը նպատակահարմար չէ, քանի որ հակադրվում է հարկման հավա</w:t>
            </w:r>
            <w:r w:rsidRPr="00B6588D">
              <w:rPr>
                <w:rFonts w:ascii="GHEA Grapalat" w:hAnsi="GHEA Grapalat" w:cs="Sylfaen"/>
                <w:color w:val="000000" w:themeColor="text1"/>
                <w:sz w:val="22"/>
                <w:szCs w:val="22"/>
                <w:lang w:val="hy-AM"/>
              </w:rPr>
              <w:softHyphen/>
              <w:t>սա</w:t>
            </w:r>
            <w:r w:rsidRPr="00B6588D">
              <w:rPr>
                <w:rFonts w:ascii="GHEA Grapalat" w:hAnsi="GHEA Grapalat" w:cs="Sylfaen"/>
                <w:color w:val="000000" w:themeColor="text1"/>
                <w:sz w:val="22"/>
                <w:szCs w:val="22"/>
                <w:lang w:val="hy-AM"/>
              </w:rPr>
              <w:softHyphen/>
              <w:t>րու</w:t>
            </w:r>
            <w:r w:rsidRPr="00B6588D">
              <w:rPr>
                <w:rFonts w:ascii="GHEA Grapalat" w:hAnsi="GHEA Grapalat" w:cs="Sylfaen"/>
                <w:color w:val="000000" w:themeColor="text1"/>
                <w:sz w:val="22"/>
                <w:szCs w:val="22"/>
                <w:lang w:val="hy-AM"/>
              </w:rPr>
              <w:softHyphen/>
              <w:t>թյան սկզբունքին:</w:t>
            </w:r>
          </w:p>
          <w:p w14:paraId="7DCBB21A" w14:textId="46A1E81B" w:rsidR="00D670E2" w:rsidRPr="00B6588D" w:rsidRDefault="00D670E2" w:rsidP="0086229F">
            <w:pPr>
              <w:tabs>
                <w:tab w:val="left" w:pos="810"/>
              </w:tabs>
              <w:ind w:firstLine="540"/>
              <w:jc w:val="both"/>
              <w:rPr>
                <w:rFonts w:ascii="GHEA Grapalat" w:hAnsi="GHEA Grapalat" w:cs="Sylfaen"/>
                <w:color w:val="000000" w:themeColor="text1"/>
                <w:sz w:val="22"/>
                <w:szCs w:val="22"/>
                <w:lang w:val="hy-AM"/>
              </w:rPr>
            </w:pPr>
            <w:r w:rsidRPr="00B6588D">
              <w:rPr>
                <w:rFonts w:ascii="GHEA Grapalat" w:hAnsi="GHEA Grapalat" w:cs="Sylfaen"/>
                <w:color w:val="000000" w:themeColor="text1"/>
                <w:sz w:val="22"/>
                <w:szCs w:val="22"/>
                <w:lang w:val="hy-AM"/>
              </w:rPr>
              <w:t>Ավելին, առաջարկության ընդունման դեպքում ներմուծվող ապրանքները, այլ հավասար պայմաններում, մրցակցային առավելություններ կստանան տեղական արտադրության նույն ապրանքների համեմատությամբ, քանի որ օրինապահ հարկ վճարողի կողմից այս կամ այն ապրանքի ներմուծման փուլում ԱԱՀ չի վճարվի, իսկ Հայաստանի Հանրապետությունում արտադրվող նույն ապրանքի ձեռքբերման փուլում ԱԱՀ կվճարվի:</w:t>
            </w:r>
          </w:p>
          <w:p w14:paraId="0A7C8A7B" w14:textId="77777777" w:rsidR="00D670E2" w:rsidRPr="00B6588D" w:rsidRDefault="00D670E2" w:rsidP="0086229F">
            <w:pPr>
              <w:tabs>
                <w:tab w:val="left" w:pos="810"/>
              </w:tabs>
              <w:ind w:firstLine="540"/>
              <w:jc w:val="both"/>
              <w:rPr>
                <w:rFonts w:ascii="GHEA Grapalat" w:hAnsi="GHEA Grapalat" w:cs="Sylfaen"/>
                <w:sz w:val="22"/>
                <w:szCs w:val="22"/>
                <w:lang w:val="hy-AM"/>
              </w:rPr>
            </w:pPr>
            <w:r w:rsidRPr="00B6588D">
              <w:rPr>
                <w:rFonts w:ascii="GHEA Grapalat" w:hAnsi="GHEA Grapalat" w:cs="Sylfaen"/>
                <w:color w:val="000000" w:themeColor="text1"/>
                <w:sz w:val="22"/>
                <w:szCs w:val="22"/>
                <w:lang w:val="hy-AM"/>
              </w:rPr>
              <w:t>Ուստի, կարծում ենք, որ առավել նպատակահարմար է հարկ վճարողի օրինապահ կամ ոչ օրինապահ հանդի</w:t>
            </w:r>
            <w:r w:rsidRPr="00B6588D">
              <w:rPr>
                <w:rFonts w:ascii="GHEA Grapalat" w:hAnsi="GHEA Grapalat" w:cs="Sylfaen"/>
                <w:color w:val="000000" w:themeColor="text1"/>
                <w:sz w:val="22"/>
                <w:szCs w:val="22"/>
                <w:lang w:val="hy-AM"/>
              </w:rPr>
              <w:softHyphen/>
              <w:t>սա</w:t>
            </w:r>
            <w:r w:rsidRPr="00B6588D">
              <w:rPr>
                <w:rFonts w:ascii="GHEA Grapalat" w:hAnsi="GHEA Grapalat" w:cs="Sylfaen"/>
                <w:color w:val="000000" w:themeColor="text1"/>
                <w:sz w:val="22"/>
                <w:szCs w:val="22"/>
                <w:lang w:val="hy-AM"/>
              </w:rPr>
              <w:softHyphen/>
              <w:t>նալու հանգամանքից կախված՝ կիրառ</w:t>
            </w:r>
            <w:r w:rsidRPr="00B6588D">
              <w:rPr>
                <w:rFonts w:ascii="GHEA Grapalat" w:hAnsi="GHEA Grapalat" w:cs="Sylfaen"/>
                <w:color w:val="000000" w:themeColor="text1"/>
                <w:sz w:val="22"/>
                <w:szCs w:val="22"/>
                <w:lang w:val="hy-AM"/>
              </w:rPr>
              <w:softHyphen/>
              <w:t xml:space="preserve">ել ոչ </w:t>
            </w:r>
            <w:r w:rsidRPr="00B6588D">
              <w:rPr>
                <w:rFonts w:ascii="GHEA Grapalat" w:hAnsi="GHEA Grapalat" w:cs="Sylfaen"/>
                <w:sz w:val="22"/>
                <w:szCs w:val="22"/>
                <w:lang w:val="hy-AM"/>
              </w:rPr>
              <w:t>թե հարկային քաղաքա</w:t>
            </w:r>
            <w:r w:rsidRPr="00B6588D">
              <w:rPr>
                <w:rFonts w:ascii="GHEA Grapalat" w:hAnsi="GHEA Grapalat" w:cs="Sylfaen"/>
                <w:sz w:val="22"/>
                <w:szCs w:val="22"/>
                <w:lang w:val="hy-AM"/>
              </w:rPr>
              <w:softHyphen/>
              <w:t>կա</w:t>
            </w:r>
            <w:r w:rsidRPr="00B6588D">
              <w:rPr>
                <w:rFonts w:ascii="GHEA Grapalat" w:hAnsi="GHEA Grapalat" w:cs="Sylfaen"/>
                <w:sz w:val="22"/>
                <w:szCs w:val="22"/>
                <w:lang w:val="hy-AM"/>
              </w:rPr>
              <w:softHyphen/>
              <w:t>նու</w:t>
            </w:r>
            <w:r w:rsidRPr="00B6588D">
              <w:rPr>
                <w:rFonts w:ascii="GHEA Grapalat" w:hAnsi="GHEA Grapalat" w:cs="Sylfaen"/>
                <w:sz w:val="22"/>
                <w:szCs w:val="22"/>
                <w:lang w:val="hy-AM"/>
              </w:rPr>
              <w:softHyphen/>
              <w:t>թյան տարբերակված մոտեցումներ, այլ հարկային վարչարարության տարբե</w:t>
            </w:r>
            <w:r w:rsidRPr="00B6588D">
              <w:rPr>
                <w:rFonts w:ascii="GHEA Grapalat" w:hAnsi="GHEA Grapalat" w:cs="Sylfaen"/>
                <w:sz w:val="22"/>
                <w:szCs w:val="22"/>
                <w:lang w:val="hy-AM"/>
              </w:rPr>
              <w:softHyphen/>
              <w:t>րակ</w:t>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t>ված մոտե</w:t>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t>ցումներ, քանի որ հարկ վճարողի օրինապահ լինելը կամ չլինելը հենց հարկային վարչա</w:t>
            </w:r>
            <w:r w:rsidRPr="00B6588D">
              <w:rPr>
                <w:rFonts w:ascii="GHEA Grapalat" w:hAnsi="GHEA Grapalat" w:cs="Sylfaen"/>
                <w:sz w:val="22"/>
                <w:szCs w:val="22"/>
                <w:lang w:val="hy-AM"/>
              </w:rPr>
              <w:softHyphen/>
              <w:t>րա</w:t>
            </w:r>
            <w:r w:rsidRPr="00B6588D">
              <w:rPr>
                <w:rFonts w:ascii="GHEA Grapalat" w:hAnsi="GHEA Grapalat" w:cs="Sylfaen"/>
                <w:sz w:val="22"/>
                <w:szCs w:val="22"/>
                <w:lang w:val="hy-AM"/>
              </w:rPr>
              <w:softHyphen/>
              <w:t>րության համատեքստում է գնահատվում: Ի դեպ, այս մոտեցումն արդեն իսկ ամրագրված է Հարկային օրենսգրքի 193.1-ին հոդվածում, որի 4-րդ մասի համաձայն՝ օրինապահ հարկ վճարողի հավաստագիր ունեցող հարկ վճարողների համար օրենսգրքով և այլ իրավական ակտերով կարող են սահմանվել վարչարարության իրականացման բարենպաստ պայման</w:t>
            </w:r>
            <w:r w:rsidRPr="00B6588D">
              <w:rPr>
                <w:rFonts w:ascii="GHEA Grapalat" w:hAnsi="GHEA Grapalat" w:cs="Sylfaen"/>
                <w:sz w:val="22"/>
                <w:szCs w:val="22"/>
                <w:lang w:val="hy-AM"/>
              </w:rPr>
              <w:softHyphen/>
              <w:t>ներ։ Եվ Հարկային օրենսգրքի՝ հարկային վարչարարությանը վերաբերող կարգավորում</w:t>
            </w:r>
            <w:r w:rsidRPr="00B6588D">
              <w:rPr>
                <w:rFonts w:ascii="GHEA Grapalat" w:hAnsi="GHEA Grapalat" w:cs="Sylfaen"/>
                <w:sz w:val="22"/>
                <w:szCs w:val="22"/>
                <w:lang w:val="hy-AM"/>
              </w:rPr>
              <w:softHyphen/>
              <w:t>նե</w:t>
            </w:r>
            <w:r w:rsidRPr="00B6588D">
              <w:rPr>
                <w:rFonts w:ascii="GHEA Grapalat" w:hAnsi="GHEA Grapalat" w:cs="Sylfaen"/>
                <w:sz w:val="22"/>
                <w:szCs w:val="22"/>
                <w:lang w:val="hy-AM"/>
              </w:rPr>
              <w:softHyphen/>
              <w:t>րով օրինապահ հարկ վճարողներին արդեն իսկ տրված են որոշակի առավելություններ, որոնք կարելի է ընդլայնել՝ օրինապահ հարկ վճարողի կարգավիճակը դարձնելով ավելի գրա</w:t>
            </w:r>
            <w:r w:rsidRPr="00B6588D">
              <w:rPr>
                <w:rFonts w:ascii="GHEA Grapalat" w:hAnsi="GHEA Grapalat" w:cs="Sylfaen"/>
                <w:sz w:val="22"/>
                <w:szCs w:val="22"/>
                <w:lang w:val="hy-AM"/>
              </w:rPr>
              <w:softHyphen/>
              <w:t>վիչ:</w:t>
            </w:r>
          </w:p>
          <w:p w14:paraId="3994197F" w14:textId="77777777" w:rsidR="00B57C23" w:rsidRPr="00B6588D" w:rsidRDefault="00D670E2" w:rsidP="0086229F">
            <w:pPr>
              <w:tabs>
                <w:tab w:val="left" w:pos="810"/>
              </w:tabs>
              <w:ind w:firstLine="540"/>
              <w:jc w:val="both"/>
              <w:rPr>
                <w:rFonts w:ascii="GHEA Grapalat" w:eastAsia="Times New Roman" w:hAnsi="GHEA Grapalat"/>
                <w:sz w:val="22"/>
                <w:szCs w:val="22"/>
                <w:lang w:val="hy-AM" w:eastAsia="en-US"/>
              </w:rPr>
            </w:pPr>
            <w:r w:rsidRPr="00B6588D">
              <w:rPr>
                <w:rFonts w:ascii="GHEA Grapalat" w:hAnsi="GHEA Grapalat" w:cs="Sylfaen"/>
                <w:sz w:val="22"/>
                <w:szCs w:val="22"/>
                <w:lang w:val="hy-AM"/>
              </w:rPr>
              <w:t>Հայտնում ենք նաև, որ առաջարկությունը խնդրահարույց է Հարկային օրենսգրքի (այսու</w:t>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t>հետ՝ Օրենսգիրք) 88-րդ հոդվածի 7-րդ մասով սահմանված կարգավորման կիրա</w:t>
            </w:r>
            <w:r w:rsidRPr="00B6588D">
              <w:rPr>
                <w:rFonts w:ascii="GHEA Grapalat" w:hAnsi="GHEA Grapalat" w:cs="Sylfaen"/>
                <w:sz w:val="22"/>
                <w:szCs w:val="22"/>
                <w:lang w:val="hy-AM"/>
              </w:rPr>
              <w:softHyphen/>
              <w:t>ռու</w:t>
            </w:r>
            <w:r w:rsidRPr="00B6588D">
              <w:rPr>
                <w:rFonts w:ascii="GHEA Grapalat" w:hAnsi="GHEA Grapalat" w:cs="Sylfaen"/>
                <w:sz w:val="22"/>
                <w:szCs w:val="22"/>
                <w:lang w:val="hy-AM"/>
              </w:rPr>
              <w:softHyphen/>
              <w:t>թյան առումով։ Մասնավորապես, նշյալ մասի համաձայն՝ բենզինի և նյութերի (հավելա</w:t>
            </w:r>
            <w:r w:rsidRPr="00B6588D">
              <w:rPr>
                <w:rFonts w:ascii="GHEA Grapalat" w:hAnsi="GHEA Grapalat" w:cs="Sylfaen"/>
                <w:sz w:val="22"/>
                <w:szCs w:val="22"/>
                <w:lang w:val="hy-AM"/>
              </w:rPr>
              <w:softHyphen/>
              <w:t>նյու</w:t>
            </w:r>
            <w:r w:rsidRPr="00B6588D">
              <w:rPr>
                <w:rFonts w:ascii="GHEA Grapalat" w:hAnsi="GHEA Grapalat" w:cs="Sylfaen"/>
                <w:sz w:val="22"/>
                <w:szCs w:val="22"/>
                <w:lang w:val="hy-AM"/>
              </w:rPr>
              <w:softHyphen/>
              <w:t>թերի)</w:t>
            </w:r>
            <w:r w:rsidRPr="00B6588D">
              <w:rPr>
                <w:rFonts w:ascii="Calibri" w:hAnsi="Calibri" w:cs="Calibri"/>
                <w:sz w:val="22"/>
                <w:szCs w:val="22"/>
                <w:lang w:val="hy-AM"/>
              </w:rPr>
              <w:t> </w:t>
            </w:r>
            <w:r w:rsidRPr="00B6588D">
              <w:rPr>
                <w:rFonts w:ascii="GHEA Grapalat" w:hAnsi="GHEA Grapalat" w:cs="Sylfaen"/>
                <w:sz w:val="22"/>
                <w:szCs w:val="22"/>
                <w:lang w:val="hy-AM"/>
              </w:rPr>
              <w:t>մեկ տոննայի համար սահման</w:t>
            </w:r>
            <w:r w:rsidRPr="00B6588D">
              <w:rPr>
                <w:rFonts w:ascii="GHEA Grapalat" w:hAnsi="GHEA Grapalat" w:cs="Sylfaen"/>
                <w:sz w:val="22"/>
                <w:szCs w:val="22"/>
                <w:lang w:val="hy-AM"/>
              </w:rPr>
              <w:softHyphen/>
              <w:t>ված ակցիզային հարկի և Օրենսգրքի 4-րդ բաժնով սահ</w:t>
            </w:r>
            <w:r w:rsidRPr="00B6588D">
              <w:rPr>
                <w:rFonts w:ascii="GHEA Grapalat" w:hAnsi="GHEA Grapalat" w:cs="Sylfaen"/>
                <w:sz w:val="22"/>
                <w:szCs w:val="22"/>
                <w:lang w:val="hy-AM"/>
              </w:rPr>
              <w:softHyphen/>
              <w:t>ման</w:t>
            </w:r>
            <w:r w:rsidRPr="00B6588D">
              <w:rPr>
                <w:rFonts w:ascii="GHEA Grapalat" w:hAnsi="GHEA Grapalat" w:cs="Sylfaen"/>
                <w:sz w:val="22"/>
                <w:szCs w:val="22"/>
                <w:lang w:val="hy-AM"/>
              </w:rPr>
              <w:softHyphen/>
              <w:t xml:space="preserve">ված կարգով հաշվարկված ԱԱՀ-ի հանրագումարը 135,000 դրամի և նույն հոդվածի 2-րդ </w:t>
            </w:r>
            <w:r w:rsidRPr="00B6588D">
              <w:rPr>
                <w:rFonts w:ascii="GHEA Grapalat" w:hAnsi="GHEA Grapalat" w:cs="Sylfaen"/>
                <w:sz w:val="22"/>
                <w:szCs w:val="22"/>
                <w:lang w:val="hy-AM"/>
              </w:rPr>
              <w:lastRenderedPageBreak/>
              <w:t>մասով յուրաքանչյուր տարվա համար սահմանված՝ ակցիզային հարկի հաշ</w:t>
            </w:r>
            <w:r w:rsidRPr="00B6588D">
              <w:rPr>
                <w:rFonts w:ascii="GHEA Grapalat" w:hAnsi="GHEA Grapalat" w:cs="Sylfaen"/>
                <w:sz w:val="22"/>
                <w:szCs w:val="22"/>
                <w:lang w:val="hy-AM"/>
              </w:rPr>
              <w:softHyphen/>
              <w:t>վարկ</w:t>
            </w:r>
            <w:r w:rsidRPr="00B6588D">
              <w:rPr>
                <w:rFonts w:ascii="GHEA Grapalat" w:hAnsi="GHEA Grapalat" w:cs="Sylfaen"/>
                <w:sz w:val="22"/>
                <w:szCs w:val="22"/>
                <w:lang w:val="hy-AM"/>
              </w:rPr>
              <w:softHyphen/>
              <w:t>ման գոր</w:t>
            </w:r>
            <w:r w:rsidRPr="00B6588D">
              <w:rPr>
                <w:rFonts w:ascii="GHEA Grapalat" w:hAnsi="GHEA Grapalat" w:cs="Sylfaen"/>
                <w:sz w:val="22"/>
                <w:szCs w:val="22"/>
                <w:lang w:val="hy-AM"/>
              </w:rPr>
              <w:softHyphen/>
              <w:t>ծակցի արտադրյալից պակաս լինելու դեպ</w:t>
            </w:r>
            <w:r w:rsidRPr="00B6588D">
              <w:rPr>
                <w:rFonts w:ascii="GHEA Grapalat" w:hAnsi="GHEA Grapalat" w:cs="Sylfaen"/>
                <w:sz w:val="22"/>
                <w:szCs w:val="22"/>
                <w:lang w:val="hy-AM"/>
              </w:rPr>
              <w:softHyphen/>
              <w:t>քում ակցիզային հարկն ավելացվում է այն չափով, որ բենզինի</w:t>
            </w:r>
            <w:r w:rsidRPr="00B6588D">
              <w:rPr>
                <w:rFonts w:ascii="Calibri" w:hAnsi="Calibri" w:cs="Calibri"/>
                <w:sz w:val="22"/>
                <w:szCs w:val="22"/>
                <w:lang w:val="hy-AM"/>
              </w:rPr>
              <w:t> </w:t>
            </w:r>
            <w:r w:rsidRPr="00B6588D">
              <w:rPr>
                <w:rFonts w:ascii="GHEA Grapalat" w:hAnsi="GHEA Grapalat" w:cs="Sylfaen"/>
                <w:sz w:val="22"/>
                <w:szCs w:val="22"/>
                <w:lang w:val="hy-AM"/>
              </w:rPr>
              <w:t>և նյութերի (հավե</w:t>
            </w:r>
            <w:r w:rsidRPr="00B6588D">
              <w:rPr>
                <w:rFonts w:ascii="GHEA Grapalat" w:hAnsi="GHEA Grapalat" w:cs="Sylfaen"/>
                <w:sz w:val="22"/>
                <w:szCs w:val="22"/>
                <w:lang w:val="hy-AM"/>
              </w:rPr>
              <w:softHyphen/>
              <w:t>լա</w:t>
            </w:r>
            <w:r w:rsidRPr="00B6588D">
              <w:rPr>
                <w:rFonts w:ascii="GHEA Grapalat" w:hAnsi="GHEA Grapalat" w:cs="Sylfaen"/>
                <w:sz w:val="22"/>
                <w:szCs w:val="22"/>
                <w:lang w:val="hy-AM"/>
              </w:rPr>
              <w:softHyphen/>
              <w:t>նյու</w:t>
            </w:r>
            <w:r w:rsidRPr="00B6588D">
              <w:rPr>
                <w:rFonts w:ascii="GHEA Grapalat" w:hAnsi="GHEA Grapalat" w:cs="Sylfaen"/>
                <w:sz w:val="22"/>
                <w:szCs w:val="22"/>
                <w:lang w:val="hy-AM"/>
              </w:rPr>
              <w:softHyphen/>
              <w:t>թերի)</w:t>
            </w:r>
            <w:r w:rsidRPr="00B6588D">
              <w:rPr>
                <w:rFonts w:ascii="Calibri" w:hAnsi="Calibri" w:cs="Calibri"/>
                <w:sz w:val="22"/>
                <w:szCs w:val="22"/>
                <w:lang w:val="hy-AM"/>
              </w:rPr>
              <w:t> </w:t>
            </w:r>
            <w:r w:rsidRPr="00B6588D">
              <w:rPr>
                <w:rFonts w:ascii="GHEA Grapalat" w:hAnsi="GHEA Grapalat" w:cs="Sylfaen"/>
                <w:sz w:val="22"/>
                <w:szCs w:val="22"/>
                <w:lang w:val="hy-AM"/>
              </w:rPr>
              <w:t>մեկ տոննայի համար ակցիզային հարկի և ԱԱՀ-ի հան</w:t>
            </w:r>
            <w:r w:rsidRPr="00B6588D">
              <w:rPr>
                <w:rFonts w:ascii="GHEA Grapalat" w:hAnsi="GHEA Grapalat" w:cs="Sylfaen"/>
                <w:sz w:val="22"/>
                <w:szCs w:val="22"/>
                <w:lang w:val="hy-AM"/>
              </w:rPr>
              <w:softHyphen/>
            </w:r>
            <w:r w:rsidRPr="00B6588D">
              <w:rPr>
                <w:rFonts w:ascii="GHEA Grapalat" w:hAnsi="GHEA Grapalat" w:cs="Sylfaen"/>
                <w:sz w:val="22"/>
                <w:szCs w:val="22"/>
                <w:lang w:val="hy-AM"/>
              </w:rPr>
              <w:softHyphen/>
              <w:t>րագումարը հավասարվի 135,000 դրամի և նույն հոդվածի 2-րդ մասով յուրա</w:t>
            </w:r>
            <w:r w:rsidRPr="00B6588D">
              <w:rPr>
                <w:rFonts w:ascii="GHEA Grapalat" w:hAnsi="GHEA Grapalat" w:cs="Sylfaen"/>
                <w:sz w:val="22"/>
                <w:szCs w:val="22"/>
                <w:lang w:val="hy-AM"/>
              </w:rPr>
              <w:softHyphen/>
              <w:t>քան</w:t>
            </w:r>
            <w:r w:rsidRPr="00B6588D">
              <w:rPr>
                <w:rFonts w:ascii="GHEA Grapalat" w:hAnsi="GHEA Grapalat" w:cs="Sylfaen"/>
                <w:sz w:val="22"/>
                <w:szCs w:val="22"/>
                <w:lang w:val="hy-AM"/>
              </w:rPr>
              <w:softHyphen/>
              <w:t>չյուր տարվա համար սահմանված՝ ակցիզային հարկի հաշվարկման գործակցի արտա</w:t>
            </w:r>
            <w:r w:rsidRPr="00B6588D">
              <w:rPr>
                <w:rFonts w:ascii="GHEA Grapalat" w:hAnsi="GHEA Grapalat" w:cs="Sylfaen"/>
                <w:sz w:val="22"/>
                <w:szCs w:val="22"/>
                <w:lang w:val="hy-AM"/>
              </w:rPr>
              <w:softHyphen/>
              <w:t>դրյա</w:t>
            </w:r>
            <w:r w:rsidRPr="00B6588D">
              <w:rPr>
                <w:rFonts w:ascii="GHEA Grapalat" w:hAnsi="GHEA Grapalat" w:cs="Sylfaen"/>
                <w:sz w:val="22"/>
                <w:szCs w:val="22"/>
                <w:lang w:val="hy-AM"/>
              </w:rPr>
              <w:softHyphen/>
              <w:t xml:space="preserve">լին: Այս առումով, գտնում ենք, որ առաջարկության ընդունման պարագայում կստացվի, որ </w:t>
            </w:r>
            <w:r w:rsidRPr="00B6588D">
              <w:rPr>
                <w:rFonts w:ascii="GHEA Grapalat" w:hAnsi="GHEA Grapalat" w:cs="Calibri"/>
                <w:sz w:val="22"/>
                <w:szCs w:val="22"/>
                <w:lang w:val="hy-AM"/>
              </w:rPr>
              <w:t>բենզինի և նյութերի (հավելանյութերի) ներմուծմամբ զբաղվող օրինապահ հարկ վճարողների համար բենզինի և նյութերի (հավելանյութերի) ներմուծման ժամա</w:t>
            </w:r>
            <w:r w:rsidRPr="00B6588D">
              <w:rPr>
                <w:rFonts w:ascii="GHEA Grapalat" w:hAnsi="GHEA Grapalat" w:cs="Calibri"/>
                <w:sz w:val="22"/>
                <w:szCs w:val="22"/>
                <w:lang w:val="hy-AM"/>
              </w:rPr>
              <w:softHyphen/>
              <w:t xml:space="preserve">նակ </w:t>
            </w:r>
            <w:r w:rsidRPr="00B6588D">
              <w:rPr>
                <w:rFonts w:ascii="GHEA Grapalat" w:hAnsi="GHEA Grapalat" w:cs="Sylfaen"/>
                <w:sz w:val="22"/>
                <w:szCs w:val="22"/>
                <w:lang w:val="hy-AM"/>
              </w:rPr>
              <w:t>ակցի</w:t>
            </w:r>
            <w:r w:rsidRPr="00B6588D">
              <w:rPr>
                <w:rFonts w:ascii="GHEA Grapalat" w:hAnsi="GHEA Grapalat" w:cs="Sylfaen"/>
                <w:sz w:val="22"/>
                <w:szCs w:val="22"/>
                <w:lang w:val="hy-AM"/>
              </w:rPr>
              <w:softHyphen/>
              <w:t>զա</w:t>
            </w:r>
            <w:r w:rsidRPr="00B6588D">
              <w:rPr>
                <w:rFonts w:ascii="GHEA Grapalat" w:hAnsi="GHEA Grapalat" w:cs="Sylfaen"/>
                <w:sz w:val="22"/>
                <w:szCs w:val="22"/>
                <w:lang w:val="hy-AM"/>
              </w:rPr>
              <w:softHyphen/>
              <w:t xml:space="preserve">յին </w:t>
            </w:r>
            <w:r w:rsidRPr="00B6588D">
              <w:rPr>
                <w:rFonts w:ascii="GHEA Grapalat" w:hAnsi="GHEA Grapalat" w:cs="Calibri"/>
                <w:sz w:val="22"/>
                <w:szCs w:val="22"/>
                <w:lang w:val="hy-AM"/>
              </w:rPr>
              <w:t>հարկի գումարը 1 տոննայի համար 2026 թվականին կազմելու է 167,400 դրամ։ Մյուս կող</w:t>
            </w:r>
            <w:r w:rsidRPr="00B6588D">
              <w:rPr>
                <w:rFonts w:ascii="GHEA Grapalat" w:hAnsi="GHEA Grapalat" w:cs="Calibri"/>
                <w:sz w:val="22"/>
                <w:szCs w:val="22"/>
                <w:lang w:val="hy-AM"/>
              </w:rPr>
              <w:softHyphen/>
            </w:r>
            <w:r w:rsidRPr="00B6588D">
              <w:rPr>
                <w:rFonts w:ascii="GHEA Grapalat" w:hAnsi="GHEA Grapalat" w:cs="Calibri"/>
                <w:sz w:val="22"/>
                <w:szCs w:val="22"/>
                <w:lang w:val="hy-AM"/>
              </w:rPr>
              <w:softHyphen/>
            </w:r>
            <w:r w:rsidRPr="00B6588D">
              <w:rPr>
                <w:rFonts w:ascii="GHEA Grapalat" w:hAnsi="GHEA Grapalat" w:cs="Calibri"/>
                <w:sz w:val="22"/>
                <w:szCs w:val="22"/>
                <w:lang w:val="hy-AM"/>
              </w:rPr>
              <w:softHyphen/>
              <w:t>մից, բենզինի և նյու</w:t>
            </w:r>
            <w:r w:rsidRPr="00B6588D">
              <w:rPr>
                <w:rFonts w:ascii="GHEA Grapalat" w:hAnsi="GHEA Grapalat" w:cs="Calibri"/>
                <w:sz w:val="22"/>
                <w:szCs w:val="22"/>
                <w:lang w:val="hy-AM"/>
              </w:rPr>
              <w:softHyphen/>
              <w:t>թերի (հավելանյութերի) օտարումից վերջիններս վճա</w:t>
            </w:r>
            <w:r w:rsidRPr="00B6588D">
              <w:rPr>
                <w:rFonts w:ascii="GHEA Grapalat" w:hAnsi="GHEA Grapalat" w:cs="Calibri"/>
                <w:sz w:val="22"/>
                <w:szCs w:val="22"/>
                <w:lang w:val="hy-AM"/>
              </w:rPr>
              <w:softHyphen/>
              <w:t>րելու են ԱԱՀ (առանց հաշվանցման ենթակա ԱԱՀ-ի գումարների), ինչը նշանակում է, որ օրի</w:t>
            </w:r>
            <w:r w:rsidRPr="00B6588D">
              <w:rPr>
                <w:rFonts w:ascii="GHEA Grapalat" w:hAnsi="GHEA Grapalat" w:cs="Calibri"/>
                <w:sz w:val="22"/>
                <w:szCs w:val="22"/>
                <w:lang w:val="hy-AM"/>
              </w:rPr>
              <w:softHyphen/>
              <w:t>նա</w:t>
            </w:r>
            <w:r w:rsidRPr="00B6588D">
              <w:rPr>
                <w:rFonts w:ascii="GHEA Grapalat" w:hAnsi="GHEA Grapalat" w:cs="Calibri"/>
                <w:sz w:val="22"/>
                <w:szCs w:val="22"/>
                <w:lang w:val="hy-AM"/>
              </w:rPr>
              <w:softHyphen/>
              <w:t>պահ հարկ վճարողների այս խմբի համար առաջարկվող կարգավորումը կունենա ընդգծ</w:t>
            </w:r>
            <w:r w:rsidRPr="00B6588D">
              <w:rPr>
                <w:rFonts w:ascii="GHEA Grapalat" w:hAnsi="GHEA Grapalat" w:cs="Calibri"/>
                <w:sz w:val="22"/>
                <w:szCs w:val="22"/>
                <w:lang w:val="hy-AM"/>
              </w:rPr>
              <w:softHyphen/>
              <w:t>ված բացա</w:t>
            </w:r>
            <w:r w:rsidRPr="00B6588D">
              <w:rPr>
                <w:rFonts w:ascii="GHEA Grapalat" w:hAnsi="GHEA Grapalat" w:cs="Calibri"/>
                <w:sz w:val="22"/>
                <w:szCs w:val="22"/>
                <w:lang w:val="hy-AM"/>
              </w:rPr>
              <w:softHyphen/>
              <w:t>սա</w:t>
            </w:r>
            <w:r w:rsidRPr="00B6588D">
              <w:rPr>
                <w:rFonts w:ascii="GHEA Grapalat" w:hAnsi="GHEA Grapalat" w:cs="Calibri"/>
                <w:sz w:val="22"/>
                <w:szCs w:val="22"/>
                <w:lang w:val="hy-AM"/>
              </w:rPr>
              <w:softHyphen/>
              <w:t>կան, այլ ոչ թե դրական ազդեցություն:</w:t>
            </w:r>
          </w:p>
        </w:tc>
        <w:tc>
          <w:tcPr>
            <w:tcW w:w="6945" w:type="dxa"/>
            <w:gridSpan w:val="2"/>
          </w:tcPr>
          <w:p w14:paraId="068D78E3"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037392E"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5A723772"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654C30B6"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r w:rsidRPr="00B6588D">
              <w:rPr>
                <w:rFonts w:ascii="GHEA Grapalat" w:eastAsia="Times New Roman" w:hAnsi="GHEA Grapalat"/>
                <w:sz w:val="22"/>
                <w:szCs w:val="22"/>
                <w:lang w:val="hy-AM" w:eastAsia="en-US"/>
              </w:rPr>
              <w:t>Ընդունվել է։</w:t>
            </w:r>
          </w:p>
          <w:p w14:paraId="61F3CF70" w14:textId="6BC9EF0E" w:rsidR="003A370F" w:rsidRPr="00B6588D" w:rsidRDefault="00BD0B64" w:rsidP="00416A7B">
            <w:pPr>
              <w:shd w:val="clear" w:color="auto" w:fill="FFFFFF"/>
              <w:ind w:firstLine="318"/>
              <w:jc w:val="both"/>
              <w:rPr>
                <w:rFonts w:ascii="GHEA Grapalat" w:eastAsia="Times New Roman" w:hAnsi="GHEA Grapalat"/>
                <w:sz w:val="22"/>
                <w:szCs w:val="22"/>
                <w:lang w:val="hy-AM" w:eastAsia="en-US"/>
              </w:rPr>
            </w:pPr>
            <w:r w:rsidRPr="00B6588D">
              <w:rPr>
                <w:rFonts w:ascii="GHEA Grapalat" w:hAnsi="GHEA Grapalat" w:cs="Sylfaen"/>
                <w:noProof/>
                <w:color w:val="000000" w:themeColor="text1"/>
                <w:sz w:val="22"/>
                <w:szCs w:val="22"/>
                <w:lang w:val="hy-AM"/>
              </w:rPr>
              <w:t>Նախագծում կատարվել է համապատասխան փոփոխություն</w:t>
            </w:r>
            <w:r w:rsidR="003A370F">
              <w:rPr>
                <w:rFonts w:ascii="GHEA Grapalat" w:hAnsi="GHEA Grapalat" w:cs="Sylfaen"/>
                <w:noProof/>
                <w:color w:val="000000" w:themeColor="text1"/>
                <w:sz w:val="22"/>
                <w:szCs w:val="22"/>
                <w:lang w:val="hy-AM"/>
              </w:rPr>
              <w:t xml:space="preserve"> և հոդվածով նախատեսված դրույթը հանվել է։</w:t>
            </w:r>
          </w:p>
          <w:p w14:paraId="3426B614" w14:textId="77777777" w:rsidR="00D24749" w:rsidRPr="00B6588D" w:rsidRDefault="00D24749" w:rsidP="00416A7B">
            <w:pPr>
              <w:shd w:val="clear" w:color="auto" w:fill="FFFFFF"/>
              <w:ind w:firstLine="318"/>
              <w:jc w:val="both"/>
              <w:rPr>
                <w:rFonts w:ascii="GHEA Grapalat" w:eastAsia="Times New Roman" w:hAnsi="GHEA Grapalat"/>
                <w:sz w:val="22"/>
                <w:szCs w:val="22"/>
                <w:lang w:val="hy-AM" w:eastAsia="en-US"/>
              </w:rPr>
            </w:pPr>
          </w:p>
          <w:p w14:paraId="4C23E0DA" w14:textId="77777777" w:rsidR="00D24749" w:rsidRPr="00B6588D" w:rsidRDefault="00D24749" w:rsidP="00416A7B">
            <w:pPr>
              <w:shd w:val="clear" w:color="auto" w:fill="FFFFFF"/>
              <w:ind w:firstLine="318"/>
              <w:jc w:val="both"/>
              <w:rPr>
                <w:rFonts w:ascii="GHEA Grapalat" w:eastAsia="Times New Roman" w:hAnsi="GHEA Grapalat"/>
                <w:sz w:val="22"/>
                <w:szCs w:val="22"/>
                <w:lang w:val="hy-AM" w:eastAsia="en-US"/>
              </w:rPr>
            </w:pPr>
          </w:p>
          <w:p w14:paraId="1775DEE5" w14:textId="77777777" w:rsidR="00D24749" w:rsidRPr="00B6588D" w:rsidRDefault="00D24749" w:rsidP="00416A7B">
            <w:pPr>
              <w:shd w:val="clear" w:color="auto" w:fill="FFFFFF"/>
              <w:ind w:firstLine="318"/>
              <w:jc w:val="both"/>
              <w:rPr>
                <w:rFonts w:ascii="GHEA Grapalat" w:eastAsia="Times New Roman" w:hAnsi="GHEA Grapalat"/>
                <w:sz w:val="22"/>
                <w:szCs w:val="22"/>
                <w:lang w:val="hy-AM" w:eastAsia="en-US"/>
              </w:rPr>
            </w:pPr>
          </w:p>
          <w:p w14:paraId="1FF4A68C"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07A61AE9"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0A630C27"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14D5EDCA"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6E102C02"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7D752975"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12C45A87" w14:textId="77777777" w:rsidR="00D670E2" w:rsidRPr="00B6588D" w:rsidRDefault="00D670E2" w:rsidP="00416A7B">
            <w:pPr>
              <w:shd w:val="clear" w:color="auto" w:fill="FFFFFF"/>
              <w:ind w:firstLine="318"/>
              <w:jc w:val="both"/>
              <w:rPr>
                <w:rFonts w:ascii="GHEA Grapalat" w:eastAsia="Times New Roman" w:hAnsi="GHEA Grapalat"/>
                <w:sz w:val="22"/>
                <w:szCs w:val="22"/>
                <w:lang w:val="hy-AM" w:eastAsia="en-US"/>
              </w:rPr>
            </w:pPr>
          </w:p>
          <w:p w14:paraId="1D489DCA" w14:textId="77777777" w:rsidR="00B62FE5" w:rsidRPr="00B6588D" w:rsidRDefault="00B62FE5" w:rsidP="00416A7B">
            <w:pPr>
              <w:shd w:val="clear" w:color="auto" w:fill="FFFFFF"/>
              <w:ind w:firstLine="318"/>
              <w:jc w:val="both"/>
              <w:rPr>
                <w:rFonts w:ascii="GHEA Grapalat" w:eastAsia="Times New Roman" w:hAnsi="GHEA Grapalat"/>
                <w:sz w:val="22"/>
                <w:szCs w:val="22"/>
                <w:lang w:val="hy-AM" w:eastAsia="en-US"/>
              </w:rPr>
            </w:pPr>
            <w:bookmarkStart w:id="1" w:name="_Hlk225329952"/>
          </w:p>
          <w:p w14:paraId="19DC0BB2" w14:textId="77777777" w:rsidR="00B62FE5" w:rsidRPr="00B6588D" w:rsidRDefault="00B62FE5" w:rsidP="00416A7B">
            <w:pPr>
              <w:shd w:val="clear" w:color="auto" w:fill="FFFFFF"/>
              <w:ind w:firstLine="318"/>
              <w:jc w:val="both"/>
              <w:rPr>
                <w:rFonts w:ascii="GHEA Grapalat" w:eastAsia="Times New Roman" w:hAnsi="GHEA Grapalat"/>
                <w:sz w:val="22"/>
                <w:szCs w:val="22"/>
                <w:lang w:val="hy-AM" w:eastAsia="en-US"/>
              </w:rPr>
            </w:pPr>
          </w:p>
          <w:p w14:paraId="4B384F12" w14:textId="77777777" w:rsidR="00B62FE5" w:rsidRPr="00B6588D" w:rsidRDefault="00B62FE5" w:rsidP="00416A7B">
            <w:pPr>
              <w:shd w:val="clear" w:color="auto" w:fill="FFFFFF"/>
              <w:ind w:firstLine="318"/>
              <w:jc w:val="both"/>
              <w:rPr>
                <w:rFonts w:ascii="GHEA Grapalat" w:eastAsia="Times New Roman" w:hAnsi="GHEA Grapalat"/>
                <w:sz w:val="22"/>
                <w:szCs w:val="22"/>
                <w:lang w:val="hy-AM" w:eastAsia="en-US"/>
              </w:rPr>
            </w:pPr>
          </w:p>
          <w:p w14:paraId="542B9A37" w14:textId="012BC558" w:rsidR="00B62FE5" w:rsidRPr="00B6588D" w:rsidRDefault="00B62FE5" w:rsidP="00416A7B">
            <w:pPr>
              <w:shd w:val="clear" w:color="auto" w:fill="FFFFFF"/>
              <w:ind w:firstLine="318"/>
              <w:jc w:val="both"/>
              <w:rPr>
                <w:rFonts w:ascii="GHEA Grapalat" w:eastAsia="Times New Roman" w:hAnsi="GHEA Grapalat"/>
                <w:sz w:val="22"/>
                <w:szCs w:val="22"/>
                <w:lang w:val="hy-AM" w:eastAsia="en-US"/>
              </w:rPr>
            </w:pPr>
          </w:p>
          <w:p w14:paraId="073E8276"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08D3EA4A" w14:textId="49631A10" w:rsidR="004E2DFD" w:rsidRPr="00B6588D" w:rsidRDefault="004E2DFD" w:rsidP="00416A7B">
            <w:pPr>
              <w:shd w:val="clear" w:color="auto" w:fill="FFFFFF"/>
              <w:ind w:firstLine="318"/>
              <w:jc w:val="both"/>
              <w:rPr>
                <w:rFonts w:ascii="GHEA Grapalat" w:eastAsia="Times New Roman" w:hAnsi="GHEA Grapalat"/>
                <w:sz w:val="22"/>
                <w:szCs w:val="22"/>
                <w:lang w:val="hy-AM" w:eastAsia="en-US"/>
              </w:rPr>
            </w:pPr>
          </w:p>
          <w:p w14:paraId="1C21B43F"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469A020"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51EA26E2"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44BAB2A4"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0DCE583E"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19761FF9"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1ED98723"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599DBABF"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4E6A1DB2"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2D3B1523"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BF546E8"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643FC237"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41BCDE3"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1EE0E6F"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EF70A65"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045665E"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7D962B3F"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36976E72"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52B7D5B8"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p w14:paraId="68D1B379" w14:textId="77777777" w:rsidR="0086229F" w:rsidRPr="00B6588D" w:rsidRDefault="0086229F" w:rsidP="00416A7B">
            <w:pPr>
              <w:shd w:val="clear" w:color="auto" w:fill="FFFFFF"/>
              <w:ind w:firstLine="318"/>
              <w:jc w:val="both"/>
              <w:rPr>
                <w:rFonts w:ascii="GHEA Grapalat" w:eastAsia="Times New Roman" w:hAnsi="GHEA Grapalat"/>
                <w:sz w:val="22"/>
                <w:szCs w:val="22"/>
                <w:lang w:val="hy-AM" w:eastAsia="en-US"/>
              </w:rPr>
            </w:pPr>
          </w:p>
          <w:bookmarkEnd w:id="1"/>
          <w:p w14:paraId="0142CA27" w14:textId="5E3F0535" w:rsidR="00AA232E" w:rsidRPr="00B6588D" w:rsidRDefault="00AA232E" w:rsidP="00416A7B">
            <w:pPr>
              <w:shd w:val="clear" w:color="auto" w:fill="FFFFFF"/>
              <w:ind w:firstLine="318"/>
              <w:jc w:val="both"/>
              <w:rPr>
                <w:rFonts w:ascii="GHEA Grapalat" w:eastAsia="Times New Roman" w:hAnsi="GHEA Grapalat"/>
                <w:sz w:val="22"/>
                <w:szCs w:val="22"/>
                <w:lang w:val="hy-AM" w:eastAsia="en-US"/>
              </w:rPr>
            </w:pPr>
          </w:p>
        </w:tc>
      </w:tr>
      <w:tr w:rsidR="00B5723D" w:rsidRPr="00B6588D" w14:paraId="577158C3" w14:textId="77777777" w:rsidTr="000B63F9">
        <w:tc>
          <w:tcPr>
            <w:tcW w:w="11153" w:type="dxa"/>
            <w:gridSpan w:val="2"/>
            <w:vMerge w:val="restart"/>
            <w:shd w:val="clear" w:color="auto" w:fill="BFBFBF" w:themeFill="background1" w:themeFillShade="BF"/>
            <w:vAlign w:val="center"/>
          </w:tcPr>
          <w:p w14:paraId="579E7C08" w14:textId="77777777" w:rsidR="00B5723D" w:rsidRPr="00B6588D" w:rsidRDefault="00B5723D" w:rsidP="00416A7B">
            <w:pPr>
              <w:ind w:firstLine="318"/>
              <w:contextualSpacing/>
              <w:jc w:val="center"/>
              <w:rPr>
                <w:rFonts w:ascii="GHEA Grapalat" w:hAnsi="GHEA Grapalat" w:cs="Sylfaen"/>
                <w:noProof/>
                <w:color w:val="000000"/>
                <w:sz w:val="22"/>
                <w:szCs w:val="22"/>
                <w:lang w:val="hy-AM"/>
              </w:rPr>
            </w:pPr>
            <w:r w:rsidRPr="00B6588D">
              <w:rPr>
                <w:rFonts w:ascii="GHEA Grapalat" w:hAnsi="GHEA Grapalat" w:cs="Sylfaen"/>
                <w:noProof/>
                <w:color w:val="000000"/>
                <w:sz w:val="22"/>
                <w:szCs w:val="22"/>
                <w:lang w:val="hy-AM"/>
              </w:rPr>
              <w:lastRenderedPageBreak/>
              <w:t>4</w:t>
            </w:r>
            <w:r w:rsidRPr="00B6588D">
              <w:rPr>
                <w:rFonts w:ascii="Cambria Math" w:hAnsi="Cambria Math" w:cs="Cambria Math"/>
                <w:noProof/>
                <w:color w:val="000000"/>
                <w:sz w:val="22"/>
                <w:szCs w:val="22"/>
                <w:lang w:val="hy-AM"/>
              </w:rPr>
              <w:t>․</w:t>
            </w:r>
            <w:r w:rsidRPr="00B6588D">
              <w:rPr>
                <w:rFonts w:ascii="GHEA Grapalat" w:hAnsi="GHEA Grapalat" w:cs="Sylfaen"/>
                <w:noProof/>
                <w:color w:val="000000"/>
                <w:sz w:val="22"/>
                <w:szCs w:val="22"/>
                <w:lang w:val="hy-AM"/>
              </w:rPr>
              <w:t xml:space="preserve"> ՀԱՅԱՍՏԱՆԻ ՀԱՆՐԱՊԵՏՈՒԹՅԱՆ ԿԵՆՏՐՈՆԱԿԱՆ ԲԱՆԿ</w:t>
            </w:r>
          </w:p>
        </w:tc>
        <w:tc>
          <w:tcPr>
            <w:tcW w:w="4151" w:type="dxa"/>
            <w:shd w:val="clear" w:color="auto" w:fill="BFBFBF" w:themeFill="background1" w:themeFillShade="BF"/>
          </w:tcPr>
          <w:p w14:paraId="7609222F" w14:textId="40BCB7F6" w:rsidR="00B5723D" w:rsidRPr="00B6588D" w:rsidRDefault="00B5723D" w:rsidP="00416A7B">
            <w:pPr>
              <w:ind w:firstLine="318"/>
              <w:contextualSpacing/>
              <w:rPr>
                <w:rFonts w:ascii="GHEA Grapalat" w:eastAsia="Calibri" w:hAnsi="GHEA Grapalat" w:cs="Cambria Math"/>
                <w:sz w:val="22"/>
                <w:szCs w:val="22"/>
                <w:lang w:val="hy-AM" w:eastAsia="en-US"/>
              </w:rPr>
            </w:pPr>
            <w:r w:rsidRPr="00B6588D">
              <w:rPr>
                <w:rFonts w:ascii="GHEA Grapalat" w:eastAsia="Calibri" w:hAnsi="GHEA Grapalat" w:cs="Cambria Math"/>
                <w:sz w:val="22"/>
                <w:szCs w:val="22"/>
                <w:lang w:val="hy-AM" w:eastAsia="en-US"/>
              </w:rPr>
              <w:t>02.04.2026թ</w:t>
            </w:r>
            <w:r w:rsidRPr="00B6588D">
              <w:rPr>
                <w:rFonts w:ascii="Cambria Math" w:eastAsia="Calibri" w:hAnsi="Cambria Math" w:cs="Cambria Math"/>
                <w:sz w:val="22"/>
                <w:szCs w:val="22"/>
                <w:lang w:val="hy-AM" w:eastAsia="en-US"/>
              </w:rPr>
              <w:t>․</w:t>
            </w:r>
          </w:p>
        </w:tc>
      </w:tr>
      <w:tr w:rsidR="00B5723D" w:rsidRPr="00B6588D" w14:paraId="49405C20" w14:textId="77777777" w:rsidTr="000B63F9">
        <w:trPr>
          <w:trHeight w:val="215"/>
        </w:trPr>
        <w:tc>
          <w:tcPr>
            <w:tcW w:w="11153" w:type="dxa"/>
            <w:gridSpan w:val="2"/>
            <w:vMerge/>
            <w:shd w:val="clear" w:color="auto" w:fill="BFBFBF" w:themeFill="background1" w:themeFillShade="BF"/>
          </w:tcPr>
          <w:p w14:paraId="32671C10" w14:textId="77777777" w:rsidR="00B5723D" w:rsidRPr="00B6588D" w:rsidRDefault="00B5723D" w:rsidP="00416A7B">
            <w:pPr>
              <w:ind w:firstLine="318"/>
              <w:contextualSpacing/>
              <w:rPr>
                <w:rFonts w:ascii="GHEA Grapalat" w:eastAsia="Arial" w:hAnsi="GHEA Grapalat"/>
                <w:sz w:val="22"/>
                <w:szCs w:val="22"/>
                <w:lang w:val="hy-AM" w:eastAsia="en-US"/>
              </w:rPr>
            </w:pPr>
          </w:p>
        </w:tc>
        <w:tc>
          <w:tcPr>
            <w:tcW w:w="4151" w:type="dxa"/>
            <w:shd w:val="clear" w:color="auto" w:fill="BFBFBF" w:themeFill="background1" w:themeFillShade="BF"/>
          </w:tcPr>
          <w:p w14:paraId="38AC68E1" w14:textId="54A29112" w:rsidR="00B5723D" w:rsidRPr="00B6588D" w:rsidRDefault="00B5723D" w:rsidP="00416A7B">
            <w:pPr>
              <w:ind w:firstLine="318"/>
              <w:contextualSpacing/>
              <w:rPr>
                <w:rFonts w:ascii="GHEA Grapalat" w:eastAsia="Calibri" w:hAnsi="GHEA Grapalat" w:cs="Cambria Math"/>
                <w:sz w:val="22"/>
                <w:szCs w:val="22"/>
                <w:lang w:val="hy-AM" w:eastAsia="en-US"/>
              </w:rPr>
            </w:pPr>
            <w:r w:rsidRPr="00B6588D">
              <w:rPr>
                <w:rFonts w:ascii="GHEA Grapalat" w:eastAsia="Calibri" w:hAnsi="GHEA Grapalat" w:cs="Cambria Math"/>
                <w:sz w:val="22"/>
                <w:szCs w:val="22"/>
                <w:lang w:eastAsia="en-US"/>
              </w:rPr>
              <w:t>15.1-07/294-26</w:t>
            </w:r>
          </w:p>
        </w:tc>
      </w:tr>
      <w:tr w:rsidR="00B57C23" w:rsidRPr="00B6588D" w14:paraId="3F894263" w14:textId="77777777" w:rsidTr="0022769B">
        <w:trPr>
          <w:trHeight w:val="428"/>
        </w:trPr>
        <w:tc>
          <w:tcPr>
            <w:tcW w:w="8359" w:type="dxa"/>
          </w:tcPr>
          <w:p w14:paraId="381D8B25" w14:textId="1F8012B7" w:rsidR="00A30594" w:rsidRPr="00B6588D" w:rsidRDefault="00A30594" w:rsidP="0086229F">
            <w:pPr>
              <w:tabs>
                <w:tab w:val="left" w:pos="810"/>
              </w:tabs>
              <w:ind w:firstLine="540"/>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1.Կենտրոնական բանկը, իր իրավասությունների շրջանակներում, դեռևս 2017</w:t>
            </w:r>
            <w:r w:rsidR="00F5196E" w:rsidRPr="00B6588D">
              <w:rPr>
                <w:rFonts w:ascii="GHEA Grapalat" w:hAnsi="GHEA Grapalat" w:cs="Sylfaen"/>
                <w:noProof/>
                <w:color w:val="000000" w:themeColor="text1"/>
                <w:sz w:val="22"/>
                <w:szCs w:val="22"/>
                <w:lang w:val="hy-AM"/>
              </w:rPr>
              <w:t xml:space="preserve"> </w:t>
            </w:r>
            <w:r w:rsidRPr="00B6588D">
              <w:rPr>
                <w:rFonts w:ascii="GHEA Grapalat" w:hAnsi="GHEA Grapalat" w:cs="Sylfaen"/>
                <w:noProof/>
                <w:color w:val="000000" w:themeColor="text1"/>
                <w:sz w:val="22"/>
                <w:szCs w:val="22"/>
                <w:lang w:val="hy-AM"/>
              </w:rPr>
              <w:t>թվականից Հայաստանի Հանրապետության կենտրոնական բանկի խորհրդի 2007 թվականի փետրվարի 9-ի «Բանկերի գործունեության կարգավորումը, բանկային գործունեության հիմնական տնտեսական նորմատիվները» կանոնակարգ 2-ի 7</w:t>
            </w:r>
            <w:r w:rsidRPr="00B6588D">
              <w:rPr>
                <w:rFonts w:ascii="Cambria Math" w:hAnsi="Cambria Math" w:cs="Cambria Math"/>
                <w:noProof/>
                <w:color w:val="000000" w:themeColor="text1"/>
                <w:sz w:val="22"/>
                <w:szCs w:val="22"/>
                <w:lang w:val="hy-AM"/>
              </w:rPr>
              <w:t>․</w:t>
            </w:r>
            <w:r w:rsidRPr="00B6588D">
              <w:rPr>
                <w:rFonts w:ascii="GHEA Grapalat" w:hAnsi="GHEA Grapalat" w:cs="Sylfaen"/>
                <w:noProof/>
                <w:color w:val="000000" w:themeColor="text1"/>
                <w:sz w:val="22"/>
                <w:szCs w:val="22"/>
                <w:lang w:val="hy-AM"/>
              </w:rPr>
              <w:t>1</w:t>
            </w:r>
            <w:r w:rsidRPr="00B6588D">
              <w:rPr>
                <w:rFonts w:ascii="Cambria Math" w:hAnsi="Cambria Math" w:cs="Cambria Math"/>
                <w:noProof/>
                <w:color w:val="000000" w:themeColor="text1"/>
                <w:sz w:val="22"/>
                <w:szCs w:val="22"/>
                <w:lang w:val="hy-AM"/>
              </w:rPr>
              <w:t>․</w:t>
            </w:r>
            <w:r w:rsidRPr="00B6588D">
              <w:rPr>
                <w:rFonts w:ascii="GHEA Grapalat" w:hAnsi="GHEA Grapalat" w:cs="Sylfaen"/>
                <w:noProof/>
                <w:color w:val="000000" w:themeColor="text1"/>
                <w:sz w:val="22"/>
                <w:szCs w:val="22"/>
                <w:lang w:val="hy-AM"/>
              </w:rPr>
              <w:t>2-րդ կետով օրինապահ հարկ վճարողների համար կիրառել է տարբերակված մոտեցում, մասնավորապես, վարկային ռիսկի հաշվարկում սահմանել է ցածր ռիսկի կշիռ՝ որը կարող է նպաստել բանկերի կողմից վարկավորման ծախսերի նվազեցմանը:</w:t>
            </w:r>
          </w:p>
          <w:p w14:paraId="606FE10F" w14:textId="77777777" w:rsidR="00A30594" w:rsidRPr="00B6588D" w:rsidRDefault="00A30594" w:rsidP="0086229F">
            <w:pPr>
              <w:tabs>
                <w:tab w:val="left" w:pos="810"/>
              </w:tabs>
              <w:ind w:firstLine="540"/>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Միևնույն ժամանակ նշենք, որ հաշվի առնելով ՀՀ կառավարության կողմից</w:t>
            </w:r>
          </w:p>
          <w:p w14:paraId="451B100A" w14:textId="28004C80" w:rsidR="00F716CD" w:rsidRPr="00B6588D" w:rsidRDefault="00A30594" w:rsidP="0086229F">
            <w:pPr>
              <w:tabs>
                <w:tab w:val="left" w:pos="810"/>
              </w:tabs>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 xml:space="preserve">որդեգրած՝ հարկային կամավոր կարգապահության խրախուսման, օրինապահ հարկ վճարողների համար գործունեության բարենպաստ պայմաններ ստեղծելու քաղաքականությունը՝ Կենտրոնական բանկն իր իրավասության շրջանակներում ըստ անհրաժեշտության կդիտարկի նաև այլ հնարավորությունների նախատեսումը: Ինչ վերաբերում է ֆինանսական կազմակերպությունների նկատմամբ վարչարարության մոտեցումներում առավել բարենպաստ պայմաններ սահմանելու հարցին, ապա հայտնում ենք, որ Կենտրոնական բանկը այլ մարմինների առջև իրենց պարտավորությունների պատշաճ կատարելու </w:t>
            </w:r>
            <w:r w:rsidRPr="00B6588D">
              <w:rPr>
                <w:rFonts w:ascii="GHEA Grapalat" w:hAnsi="GHEA Grapalat" w:cs="Sylfaen"/>
                <w:noProof/>
                <w:color w:val="000000" w:themeColor="text1"/>
                <w:sz w:val="22"/>
                <w:szCs w:val="22"/>
                <w:lang w:val="hy-AM"/>
              </w:rPr>
              <w:lastRenderedPageBreak/>
              <w:t>հանգամանքը չի կարող դիտել մեղմացնող հանգամանք՝ ֆինանսական կազմակերպությունների՝ ֆինանսական ոլորտը կարգավորող օրենսդրական պահանջների նկատմամբ անհետևողական վերաբերմունք դրսևորելու</w:t>
            </w:r>
            <w:r w:rsidR="00B127BD" w:rsidRPr="00B6588D">
              <w:rPr>
                <w:rFonts w:ascii="GHEA Grapalat" w:hAnsi="GHEA Grapalat" w:cs="Sylfaen"/>
                <w:noProof/>
                <w:color w:val="000000" w:themeColor="text1"/>
                <w:sz w:val="22"/>
                <w:szCs w:val="22"/>
                <w:lang w:val="hy-AM"/>
              </w:rPr>
              <w:t xml:space="preserve"> </w:t>
            </w:r>
            <w:r w:rsidRPr="00B6588D">
              <w:rPr>
                <w:rFonts w:ascii="GHEA Grapalat" w:hAnsi="GHEA Grapalat" w:cs="Sylfaen"/>
                <w:noProof/>
                <w:color w:val="000000" w:themeColor="text1"/>
                <w:sz w:val="22"/>
                <w:szCs w:val="22"/>
                <w:lang w:val="hy-AM"/>
              </w:rPr>
              <w:t>տեսանկյունից, ինչպես նաև սահմանված պարտականությունների կատարումն այս պարագայում չի կարող հիմք հանդիսանալ «վարչարարությունը» մեղմացնելու համար:</w:t>
            </w:r>
          </w:p>
        </w:tc>
        <w:tc>
          <w:tcPr>
            <w:tcW w:w="6945" w:type="dxa"/>
            <w:gridSpan w:val="2"/>
          </w:tcPr>
          <w:p w14:paraId="39D5171F" w14:textId="77777777" w:rsidR="00B57C23" w:rsidRPr="00B6588D" w:rsidRDefault="00F716CD" w:rsidP="00416A7B">
            <w:pPr>
              <w:shd w:val="clear" w:color="auto" w:fill="FFFFFF"/>
              <w:ind w:firstLine="318"/>
              <w:jc w:val="both"/>
              <w:rPr>
                <w:rFonts w:ascii="GHEA Grapalat" w:eastAsia="Times New Roman" w:hAnsi="GHEA Grapalat"/>
                <w:sz w:val="22"/>
                <w:szCs w:val="22"/>
                <w:lang w:val="hy-AM" w:eastAsia="en-US"/>
              </w:rPr>
            </w:pPr>
            <w:r w:rsidRPr="00B6588D">
              <w:rPr>
                <w:rFonts w:ascii="GHEA Grapalat" w:eastAsia="Times New Roman" w:hAnsi="GHEA Grapalat"/>
                <w:sz w:val="22"/>
                <w:szCs w:val="22"/>
                <w:lang w:val="hy-AM" w:eastAsia="en-US"/>
              </w:rPr>
              <w:lastRenderedPageBreak/>
              <w:t>Ընդունվել է ի գիտություն։</w:t>
            </w:r>
          </w:p>
          <w:p w14:paraId="0936E521" w14:textId="77777777" w:rsidR="00B5723D" w:rsidRPr="00B6588D" w:rsidRDefault="00B5723D" w:rsidP="00416A7B">
            <w:pPr>
              <w:shd w:val="clear" w:color="auto" w:fill="FFFFFF"/>
              <w:ind w:firstLine="318"/>
              <w:jc w:val="both"/>
              <w:rPr>
                <w:rFonts w:ascii="GHEA Grapalat" w:eastAsia="Times New Roman" w:hAnsi="GHEA Grapalat"/>
                <w:color w:val="000000"/>
                <w:sz w:val="22"/>
                <w:szCs w:val="22"/>
                <w:lang w:val="en-US" w:eastAsia="en-US"/>
              </w:rPr>
            </w:pPr>
          </w:p>
          <w:p w14:paraId="2B19BCF5"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72611E35"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6F3748A6"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6D93445C"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6828FBDF"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2B81367A"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67A0C607" w14:textId="77777777"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p w14:paraId="3A43365C" w14:textId="6C4693CA" w:rsidR="000A7AAB" w:rsidRPr="00B6588D" w:rsidRDefault="000A7AAB" w:rsidP="00416A7B">
            <w:pPr>
              <w:shd w:val="clear" w:color="auto" w:fill="FFFFFF"/>
              <w:ind w:firstLine="318"/>
              <w:jc w:val="both"/>
              <w:rPr>
                <w:rFonts w:ascii="GHEA Grapalat" w:eastAsia="Times New Roman" w:hAnsi="GHEA Grapalat"/>
                <w:color w:val="000000"/>
                <w:sz w:val="22"/>
                <w:szCs w:val="22"/>
                <w:lang w:val="en-US" w:eastAsia="en-US"/>
              </w:rPr>
            </w:pPr>
          </w:p>
        </w:tc>
      </w:tr>
      <w:tr w:rsidR="00F5196E" w:rsidRPr="00E03B3B" w14:paraId="7BACB442" w14:textId="77777777" w:rsidTr="0022769B">
        <w:trPr>
          <w:trHeight w:val="428"/>
        </w:trPr>
        <w:tc>
          <w:tcPr>
            <w:tcW w:w="8359" w:type="dxa"/>
          </w:tcPr>
          <w:p w14:paraId="405D7081" w14:textId="55CE3F94" w:rsidR="00F5196E" w:rsidRPr="00B6588D" w:rsidRDefault="001C7035" w:rsidP="0086229F">
            <w:pPr>
              <w:tabs>
                <w:tab w:val="left" w:pos="810"/>
              </w:tabs>
              <w:ind w:firstLine="540"/>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2</w:t>
            </w:r>
            <w:r w:rsidR="00F5196E" w:rsidRPr="00B6588D">
              <w:rPr>
                <w:rFonts w:ascii="GHEA Grapalat" w:hAnsi="GHEA Grapalat" w:cs="Sylfaen"/>
                <w:noProof/>
                <w:color w:val="000000" w:themeColor="text1"/>
                <w:sz w:val="22"/>
                <w:szCs w:val="22"/>
                <w:lang w:val="hy-AM"/>
              </w:rPr>
              <w:t>. Օրենքի նախագծի 2-րդ հոդվածի 1-ին մասի կարգավորման իմաստով օրինապահ հարկ վճարողի հավաստագրի տրամադրման գործընթացը փաստացի չի</w:t>
            </w:r>
            <w:r w:rsidR="002577F4" w:rsidRPr="00B6588D">
              <w:rPr>
                <w:rFonts w:ascii="GHEA Grapalat" w:hAnsi="GHEA Grapalat" w:cs="Sylfaen"/>
                <w:noProof/>
                <w:color w:val="000000" w:themeColor="text1"/>
                <w:sz w:val="22"/>
                <w:szCs w:val="22"/>
                <w:lang w:val="hy-AM"/>
              </w:rPr>
              <w:t xml:space="preserve"> </w:t>
            </w:r>
            <w:r w:rsidR="00F5196E" w:rsidRPr="00B6588D">
              <w:rPr>
                <w:rFonts w:ascii="GHEA Grapalat" w:hAnsi="GHEA Grapalat" w:cs="Sylfaen"/>
                <w:noProof/>
                <w:color w:val="000000" w:themeColor="text1"/>
                <w:sz w:val="22"/>
                <w:szCs w:val="22"/>
                <w:lang w:val="hy-AM"/>
              </w:rPr>
              <w:t>տարածվելու ներդրումային ֆոնդերի և ներդրումային ֆոնդերի կառավարչների վրա։</w:t>
            </w:r>
          </w:p>
          <w:p w14:paraId="596B7619" w14:textId="3C960321" w:rsidR="00F5196E" w:rsidRPr="00B6588D" w:rsidRDefault="00F5196E" w:rsidP="0086229F">
            <w:pPr>
              <w:tabs>
                <w:tab w:val="left" w:pos="810"/>
              </w:tabs>
              <w:ind w:firstLine="540"/>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Առաջարկում ենք չնախատեսել բացառություն ներդրումային ֆոնդերի կառավարիչների նկատմամբ, քանի որ ըստ էության Նախագծի ընդունման անհրաժեշտությունը պայմանավորված է հարկային կամավոր կարգապահության խրախուսմանը, և այլ սուբյեկտների համեմատ ներդրումային ֆոնդերի կառավարիչների (որոնք նաև ֆոնդի անունից կատարում են վերջինիս հարկային պարտավորությունները) համար տարբերակված մոտեցում սահմանելը հիմնավորված չէ։</w:t>
            </w:r>
          </w:p>
        </w:tc>
        <w:tc>
          <w:tcPr>
            <w:tcW w:w="6945" w:type="dxa"/>
            <w:gridSpan w:val="2"/>
          </w:tcPr>
          <w:p w14:paraId="6DF6EB24" w14:textId="77777777" w:rsidR="00B30CC4" w:rsidRPr="00B6588D" w:rsidRDefault="00B30CC4" w:rsidP="00416A7B">
            <w:pPr>
              <w:ind w:firstLine="318"/>
              <w:jc w:val="both"/>
              <w:rPr>
                <w:rFonts w:ascii="GHEA Grapalat" w:hAnsi="GHEA Grapalat" w:cs="Sylfaen"/>
                <w:noProof/>
                <w:color w:val="000000" w:themeColor="text1"/>
                <w:sz w:val="22"/>
                <w:szCs w:val="22"/>
                <w:lang w:val="hy-AM"/>
              </w:rPr>
            </w:pPr>
            <w:r w:rsidRPr="00B6588D">
              <w:rPr>
                <w:rFonts w:ascii="GHEA Grapalat" w:hAnsi="GHEA Grapalat" w:cs="Sylfaen"/>
                <w:noProof/>
                <w:color w:val="000000" w:themeColor="text1"/>
                <w:sz w:val="22"/>
                <w:szCs w:val="22"/>
                <w:lang w:val="hy-AM"/>
              </w:rPr>
              <w:t>Ընդունվել է։</w:t>
            </w:r>
          </w:p>
          <w:p w14:paraId="0A9E72F4" w14:textId="58437E73" w:rsidR="00E31612" w:rsidRPr="00B6588D" w:rsidRDefault="00B30CC4" w:rsidP="00416A7B">
            <w:pPr>
              <w:ind w:firstLine="318"/>
              <w:jc w:val="both"/>
              <w:rPr>
                <w:rFonts w:ascii="GHEA Grapalat" w:eastAsia="Arial" w:hAnsi="GHEA Grapalat"/>
                <w:sz w:val="22"/>
                <w:szCs w:val="22"/>
                <w:lang w:val="hy-AM" w:eastAsia="en-US"/>
              </w:rPr>
            </w:pPr>
            <w:r w:rsidRPr="00B6588D">
              <w:rPr>
                <w:rFonts w:ascii="GHEA Grapalat" w:hAnsi="GHEA Grapalat" w:cs="Sylfaen"/>
                <w:noProof/>
                <w:color w:val="000000" w:themeColor="text1"/>
                <w:sz w:val="22"/>
                <w:szCs w:val="22"/>
                <w:lang w:val="hy-AM"/>
              </w:rPr>
              <w:t>Նախագծում կատարվել է համապատասխան փոփոխություն:</w:t>
            </w:r>
          </w:p>
        </w:tc>
      </w:tr>
      <w:tr w:rsidR="0086229F" w:rsidRPr="00B6588D" w14:paraId="7EB5470C" w14:textId="77777777" w:rsidTr="003D03FB">
        <w:tc>
          <w:tcPr>
            <w:tcW w:w="11153" w:type="dxa"/>
            <w:gridSpan w:val="2"/>
            <w:vMerge w:val="restart"/>
            <w:shd w:val="clear" w:color="auto" w:fill="BFBFBF" w:themeFill="background1" w:themeFillShade="BF"/>
            <w:vAlign w:val="center"/>
          </w:tcPr>
          <w:p w14:paraId="4EDB8317" w14:textId="77777777" w:rsidR="0086229F" w:rsidRPr="00B6588D" w:rsidRDefault="0086229F" w:rsidP="00416A7B">
            <w:pPr>
              <w:ind w:firstLine="318"/>
              <w:contextualSpacing/>
              <w:jc w:val="center"/>
              <w:rPr>
                <w:rFonts w:ascii="GHEA Grapalat" w:hAnsi="GHEA Grapalat" w:cs="Sylfaen"/>
                <w:noProof/>
                <w:color w:val="000000"/>
                <w:sz w:val="22"/>
                <w:szCs w:val="22"/>
                <w:lang w:val="hy-AM"/>
              </w:rPr>
            </w:pPr>
            <w:r w:rsidRPr="00B6588D">
              <w:rPr>
                <w:rFonts w:ascii="GHEA Grapalat" w:hAnsi="GHEA Grapalat" w:cs="Sylfaen"/>
                <w:noProof/>
                <w:color w:val="000000"/>
                <w:sz w:val="22"/>
                <w:szCs w:val="22"/>
                <w:lang w:val="hy-AM"/>
              </w:rPr>
              <w:t>5</w:t>
            </w:r>
            <w:r w:rsidRPr="00B6588D">
              <w:rPr>
                <w:rFonts w:ascii="Cambria Math" w:hAnsi="Cambria Math" w:cs="Cambria Math"/>
                <w:noProof/>
                <w:color w:val="000000"/>
                <w:sz w:val="22"/>
                <w:szCs w:val="22"/>
                <w:lang w:val="hy-AM"/>
              </w:rPr>
              <w:t>․</w:t>
            </w:r>
            <w:r w:rsidRPr="00B6588D">
              <w:rPr>
                <w:rFonts w:ascii="GHEA Grapalat" w:hAnsi="GHEA Grapalat" w:cs="Sylfaen"/>
                <w:noProof/>
                <w:color w:val="000000"/>
                <w:sz w:val="22"/>
                <w:szCs w:val="22"/>
                <w:lang w:val="hy-AM"/>
              </w:rPr>
              <w:t xml:space="preserve"> ՀԱՅԱՍՏԱՆԻ ՀԱՆՐԱՊԵՏՈՒԹՅԱՆ ԱՐԴԱՐԱԴԱՏՈՒԹՅԱՆ ՆԱԽԱՐԱՐՈՒԹՅՈՒՆ</w:t>
            </w:r>
          </w:p>
          <w:p w14:paraId="35B2FCD8" w14:textId="3A6A7B3E" w:rsidR="0086229F" w:rsidRPr="00B6588D" w:rsidRDefault="0086229F" w:rsidP="00416A7B">
            <w:pPr>
              <w:ind w:firstLine="318"/>
              <w:jc w:val="center"/>
              <w:rPr>
                <w:rFonts w:ascii="GHEA Grapalat" w:hAnsi="GHEA Grapalat" w:cs="Sylfaen"/>
                <w:noProof/>
                <w:color w:val="000000"/>
                <w:sz w:val="22"/>
                <w:szCs w:val="22"/>
                <w:lang w:val="hy-AM"/>
              </w:rPr>
            </w:pPr>
            <w:r w:rsidRPr="00B6588D">
              <w:rPr>
                <w:rFonts w:ascii="GHEA Grapalat" w:hAnsi="GHEA Grapalat" w:cs="Sylfaen"/>
                <w:noProof/>
                <w:color w:val="000000"/>
                <w:sz w:val="22"/>
                <w:szCs w:val="22"/>
                <w:lang w:val="hy-AM"/>
              </w:rPr>
              <w:t>ՊԵՏԱԿԱՆ ՓՈՐՁԱԳԻՏԱԿԱՆ ԵԶՐԱԿԱՑՈՒԹՅՈՒՆ</w:t>
            </w:r>
          </w:p>
        </w:tc>
        <w:tc>
          <w:tcPr>
            <w:tcW w:w="4151" w:type="dxa"/>
            <w:shd w:val="clear" w:color="auto" w:fill="BFBFBF" w:themeFill="background1" w:themeFillShade="BF"/>
          </w:tcPr>
          <w:p w14:paraId="2E9AAB95" w14:textId="53241339" w:rsidR="0086229F" w:rsidRPr="00B6588D" w:rsidRDefault="0086229F" w:rsidP="00416A7B">
            <w:pPr>
              <w:ind w:firstLine="318"/>
              <w:contextualSpacing/>
              <w:rPr>
                <w:rFonts w:ascii="GHEA Grapalat" w:eastAsia="Calibri" w:hAnsi="GHEA Grapalat" w:cs="Cambria Math"/>
                <w:sz w:val="22"/>
                <w:szCs w:val="22"/>
                <w:lang w:val="hy-AM" w:eastAsia="en-US"/>
              </w:rPr>
            </w:pPr>
            <w:r w:rsidRPr="007554A4">
              <w:rPr>
                <w:rFonts w:ascii="GHEA Grapalat" w:eastAsia="Calibri" w:hAnsi="GHEA Grapalat" w:cs="Cambria Math"/>
                <w:sz w:val="22"/>
                <w:szCs w:val="22"/>
                <w:lang w:val="hy-AM" w:eastAsia="en-US"/>
              </w:rPr>
              <w:t>10</w:t>
            </w:r>
            <w:r w:rsidRPr="00B6588D">
              <w:rPr>
                <w:rFonts w:ascii="GHEA Grapalat" w:eastAsia="Calibri" w:hAnsi="GHEA Grapalat" w:cs="Cambria Math"/>
                <w:sz w:val="22"/>
                <w:szCs w:val="22"/>
                <w:lang w:val="hy-AM" w:eastAsia="en-US"/>
              </w:rPr>
              <w:t>.04.2026թ</w:t>
            </w:r>
            <w:r w:rsidRPr="007554A4">
              <w:rPr>
                <w:rFonts w:ascii="Cambria Math" w:eastAsia="Calibri" w:hAnsi="Cambria Math" w:cs="Cambria Math"/>
                <w:sz w:val="22"/>
                <w:szCs w:val="22"/>
                <w:lang w:val="hy-AM" w:eastAsia="en-US"/>
              </w:rPr>
              <w:t>․</w:t>
            </w:r>
          </w:p>
        </w:tc>
      </w:tr>
      <w:tr w:rsidR="0086229F" w:rsidRPr="00B6588D" w14:paraId="7FB79C4B" w14:textId="77777777" w:rsidTr="003D03FB">
        <w:trPr>
          <w:trHeight w:val="215"/>
        </w:trPr>
        <w:tc>
          <w:tcPr>
            <w:tcW w:w="11153" w:type="dxa"/>
            <w:gridSpan w:val="2"/>
            <w:vMerge/>
            <w:shd w:val="clear" w:color="auto" w:fill="BFBFBF" w:themeFill="background1" w:themeFillShade="BF"/>
          </w:tcPr>
          <w:p w14:paraId="0B7381FC" w14:textId="77777777" w:rsidR="0086229F" w:rsidRPr="00B6588D" w:rsidRDefault="0086229F" w:rsidP="00416A7B">
            <w:pPr>
              <w:ind w:firstLine="318"/>
              <w:contextualSpacing/>
              <w:rPr>
                <w:rFonts w:ascii="GHEA Grapalat" w:eastAsia="Arial" w:hAnsi="GHEA Grapalat"/>
                <w:sz w:val="22"/>
                <w:szCs w:val="22"/>
                <w:lang w:val="hy-AM" w:eastAsia="en-US"/>
              </w:rPr>
            </w:pPr>
          </w:p>
        </w:tc>
        <w:tc>
          <w:tcPr>
            <w:tcW w:w="4151" w:type="dxa"/>
            <w:shd w:val="clear" w:color="auto" w:fill="BFBFBF" w:themeFill="background1" w:themeFillShade="BF"/>
          </w:tcPr>
          <w:p w14:paraId="694E664E" w14:textId="18DB9923" w:rsidR="0086229F" w:rsidRPr="007554A4" w:rsidRDefault="007554A4" w:rsidP="00416A7B">
            <w:pPr>
              <w:ind w:firstLine="318"/>
              <w:contextualSpacing/>
              <w:rPr>
                <w:rFonts w:ascii="GHEA Grapalat" w:eastAsia="Calibri" w:hAnsi="GHEA Grapalat" w:cs="Cambria Math"/>
                <w:sz w:val="22"/>
                <w:szCs w:val="22"/>
                <w:lang w:val="hy-AM" w:eastAsia="en-US"/>
              </w:rPr>
            </w:pPr>
            <w:r w:rsidRPr="007554A4">
              <w:rPr>
                <w:rFonts w:ascii="GHEA Grapalat" w:eastAsia="Calibri" w:hAnsi="GHEA Grapalat" w:cs="Cambria Math"/>
                <w:sz w:val="22"/>
                <w:szCs w:val="22"/>
                <w:lang w:val="hy-AM" w:eastAsia="en-US"/>
              </w:rPr>
              <w:t>/27.2.3/18401-2026</w:t>
            </w:r>
          </w:p>
        </w:tc>
      </w:tr>
      <w:tr w:rsidR="0086229F" w:rsidRPr="007A483A" w14:paraId="722574DE" w14:textId="77777777" w:rsidTr="0022769B">
        <w:trPr>
          <w:trHeight w:val="428"/>
        </w:trPr>
        <w:tc>
          <w:tcPr>
            <w:tcW w:w="8359" w:type="dxa"/>
          </w:tcPr>
          <w:p w14:paraId="611E7485" w14:textId="77777777" w:rsidR="0086229F" w:rsidRPr="00D76056" w:rsidRDefault="0086229F" w:rsidP="0086229F">
            <w:pPr>
              <w:tabs>
                <w:tab w:val="left" w:pos="810"/>
              </w:tabs>
              <w:jc w:val="both"/>
              <w:rPr>
                <w:rFonts w:ascii="GHEA Grapalat" w:eastAsia="Microsoft JhengHei" w:hAnsi="GHEA Grapalat" w:cs="Microsoft JhengHei"/>
                <w:color w:val="000000"/>
                <w:sz w:val="22"/>
                <w:szCs w:val="22"/>
                <w:lang w:val="hy-AM"/>
              </w:rPr>
            </w:pPr>
            <w:r w:rsidRPr="00D76056">
              <w:rPr>
                <w:rFonts w:ascii="GHEA Grapalat" w:hAnsi="GHEA Grapalat" w:cs="Sylfaen"/>
                <w:sz w:val="22"/>
                <w:szCs w:val="22"/>
                <w:lang w:val="hy-AM"/>
              </w:rPr>
              <w:tab/>
            </w:r>
            <w:r w:rsidRPr="00D76056">
              <w:rPr>
                <w:rFonts w:ascii="GHEA Grapalat" w:hAnsi="GHEA Grapalat"/>
                <w:color w:val="000000"/>
                <w:sz w:val="22"/>
                <w:szCs w:val="22"/>
                <w:lang w:val="hy-AM"/>
              </w:rPr>
              <w:t>«Հայաստանի Հանրապետության հարկային օրենսգրքում լրացումներ և փոփոխություններ կատարելու մասին» Հայաստանի Հանրապետության օրենքի նախագծի (այսուհետ՝ Նախագիծ) վերաբերյալ հայտնում ենք հետևյալը</w:t>
            </w:r>
            <w:r w:rsidRPr="00D76056">
              <w:rPr>
                <w:rFonts w:ascii="GHEA Grapalat" w:eastAsia="Microsoft JhengHei" w:hAnsi="GHEA Grapalat" w:cs="Cambria Math"/>
                <w:color w:val="000000"/>
                <w:sz w:val="22"/>
                <w:szCs w:val="22"/>
                <w:lang w:val="hy-AM"/>
              </w:rPr>
              <w:t>.</w:t>
            </w:r>
          </w:p>
          <w:p w14:paraId="68690C73" w14:textId="77777777" w:rsidR="0086229F" w:rsidRPr="00D76056" w:rsidRDefault="0086229F" w:rsidP="0086229F">
            <w:pPr>
              <w:pStyle w:val="ListParagraph"/>
              <w:ind w:left="0" w:firstLine="720"/>
              <w:jc w:val="both"/>
              <w:rPr>
                <w:rFonts w:ascii="GHEA Grapalat" w:hAnsi="GHEA Grapalat"/>
                <w:b/>
                <w:i/>
                <w:color w:val="000000"/>
                <w:sz w:val="22"/>
                <w:szCs w:val="22"/>
                <w:lang w:val="hy-AM"/>
              </w:rPr>
            </w:pPr>
            <w:r w:rsidRPr="00D76056">
              <w:rPr>
                <w:rFonts w:ascii="GHEA Grapalat" w:hAnsi="GHEA Grapalat"/>
                <w:color w:val="000000"/>
                <w:sz w:val="22"/>
                <w:szCs w:val="22"/>
                <w:lang w:val="hy-AM"/>
              </w:rPr>
              <w:t>1</w:t>
            </w:r>
            <w:r w:rsidRPr="00D76056">
              <w:rPr>
                <w:rFonts w:ascii="Cambria Math" w:hAnsi="Cambria Math" w:cs="Cambria Math"/>
                <w:color w:val="000000"/>
                <w:sz w:val="22"/>
                <w:szCs w:val="22"/>
                <w:lang w:val="hy-AM"/>
              </w:rPr>
              <w:t>․</w:t>
            </w:r>
            <w:r w:rsidRPr="00D76056">
              <w:rPr>
                <w:rFonts w:ascii="GHEA Grapalat" w:hAnsi="GHEA Grapalat"/>
                <w:color w:val="000000"/>
                <w:sz w:val="22"/>
                <w:szCs w:val="22"/>
                <w:lang w:val="hy-AM"/>
              </w:rPr>
              <w:t xml:space="preserve"> Նախագծի 2-րդ հոդվածով նախատեսվում է, որ Օրինապահ հարկ վճարողի հավաստագիրը տրամադրվում է անժամկետ, այնուհետև սահմանվում է, որ անժամկետ տրամադրված օրինապահ հարկ վճարողի հավաստագրի գործողության ժամանակահատվածում </w:t>
            </w:r>
            <w:r w:rsidRPr="00D76056">
              <w:rPr>
                <w:rFonts w:ascii="GHEA Grapalat" w:hAnsi="GHEA Grapalat"/>
                <w:b/>
                <w:i/>
                <w:color w:val="000000"/>
                <w:sz w:val="22"/>
                <w:szCs w:val="22"/>
                <w:lang w:val="hy-AM"/>
              </w:rPr>
              <w:t>հարկային մարմինը իրականացնում է օրինապահ հարկ վճարողի հավաստագիր ունեցող հարկ վճարողի գործունեության արդյունքների մշտադիտարկում</w:t>
            </w:r>
            <w:r w:rsidRPr="00D76056">
              <w:rPr>
                <w:rFonts w:ascii="GHEA Grapalat" w:hAnsi="GHEA Grapalat"/>
                <w:i/>
                <w:color w:val="000000"/>
                <w:sz w:val="22"/>
                <w:szCs w:val="22"/>
                <w:lang w:val="hy-AM"/>
              </w:rPr>
              <w:t>՝</w:t>
            </w:r>
            <w:r w:rsidRPr="00D76056">
              <w:rPr>
                <w:rFonts w:ascii="GHEA Grapalat" w:hAnsi="GHEA Grapalat"/>
                <w:color w:val="000000"/>
                <w:sz w:val="22"/>
                <w:szCs w:val="22"/>
                <w:lang w:val="hy-AM"/>
              </w:rPr>
              <w:t xml:space="preserve"> եռամսյակային պարբերականությամբ։ Մշտադիտարկման արդյունքում օրինապահ հարկ վճարողի հավաստագրի գործողությունը </w:t>
            </w:r>
            <w:r w:rsidRPr="00D76056">
              <w:rPr>
                <w:rFonts w:ascii="GHEA Grapalat" w:hAnsi="GHEA Grapalat"/>
                <w:b/>
                <w:i/>
                <w:color w:val="000000"/>
                <w:sz w:val="22"/>
                <w:szCs w:val="22"/>
                <w:lang w:val="hy-AM"/>
              </w:rPr>
              <w:t>հարկային մարմնի կողմից կարող է դադարեցվել Կառավարության սահմանած կարգով:</w:t>
            </w:r>
          </w:p>
          <w:p w14:paraId="210F7477" w14:textId="77777777" w:rsidR="0086229F" w:rsidRPr="00D76056" w:rsidRDefault="0086229F" w:rsidP="0086229F">
            <w:pPr>
              <w:pStyle w:val="ListParagraph"/>
              <w:ind w:left="0" w:firstLine="720"/>
              <w:jc w:val="both"/>
              <w:rPr>
                <w:rFonts w:ascii="GHEA Grapalat" w:hAnsi="GHEA Grapalat"/>
                <w:color w:val="000000"/>
                <w:sz w:val="22"/>
                <w:szCs w:val="22"/>
                <w:lang w:val="hy-AM"/>
              </w:rPr>
            </w:pPr>
            <w:r w:rsidRPr="00D76056">
              <w:rPr>
                <w:rFonts w:ascii="GHEA Grapalat" w:hAnsi="GHEA Grapalat"/>
                <w:color w:val="000000"/>
                <w:sz w:val="22"/>
                <w:szCs w:val="22"/>
                <w:lang w:val="hy-AM"/>
              </w:rPr>
              <w:t xml:space="preserve">Այս առումով գտնում ենք, որ հավաստագրի գործողությունը կարող է դադարեցվել միայն օրենքով սահմանված հիմքերի առկայության դեպքում, հակառակ պարագայում ստացվում է, որ օրինապահ հարկ վճարողի </w:t>
            </w:r>
            <w:r w:rsidRPr="00D76056">
              <w:rPr>
                <w:rFonts w:ascii="GHEA Grapalat" w:hAnsi="GHEA Grapalat"/>
                <w:color w:val="000000"/>
                <w:sz w:val="22"/>
                <w:szCs w:val="22"/>
                <w:lang w:val="hy-AM"/>
              </w:rPr>
              <w:lastRenderedPageBreak/>
              <w:t>արտոնությունը կարող է դադարեցվել մշտադիտարկման արդյունքում, մինչդեռ տվյալ դեպքում պահպանված չէ որոշակիության պահանջը, այսինքն՝ հարկ վճարողի համար բավականաչափ հստակ և կանխատեսելի չէ, արտոնությունից զրկման իրավական հիմքերը:</w:t>
            </w:r>
          </w:p>
          <w:p w14:paraId="02751C3C" w14:textId="7637E5D0" w:rsidR="0086229F" w:rsidRPr="00893203" w:rsidRDefault="0086229F" w:rsidP="007554A4">
            <w:pPr>
              <w:pStyle w:val="ListParagraph"/>
              <w:ind w:left="0" w:firstLine="720"/>
              <w:jc w:val="both"/>
              <w:rPr>
                <w:rFonts w:ascii="GHEA Grapalat" w:hAnsi="GHEA Grapalat"/>
                <w:color w:val="000000"/>
                <w:sz w:val="22"/>
                <w:szCs w:val="22"/>
                <w:lang w:val="hy-AM"/>
              </w:rPr>
            </w:pPr>
            <w:r w:rsidRPr="00D76056">
              <w:rPr>
                <w:rFonts w:ascii="GHEA Grapalat" w:hAnsi="GHEA Grapalat"/>
                <w:color w:val="000000"/>
                <w:sz w:val="22"/>
                <w:szCs w:val="22"/>
                <w:lang w:val="hy-AM"/>
              </w:rPr>
              <w:t>Ելնելով վերոգրյալից՝ նախագիծն անհրաժեշտ է վերանայել՝ բարձրացված հարցերի համատեքստում:</w:t>
            </w:r>
          </w:p>
        </w:tc>
        <w:tc>
          <w:tcPr>
            <w:tcW w:w="6945" w:type="dxa"/>
            <w:gridSpan w:val="2"/>
          </w:tcPr>
          <w:p w14:paraId="656061A3" w14:textId="77777777" w:rsidR="0086229F" w:rsidRPr="00D76056" w:rsidRDefault="0086229F" w:rsidP="00416A7B">
            <w:pPr>
              <w:tabs>
                <w:tab w:val="left" w:pos="810"/>
              </w:tabs>
              <w:ind w:firstLine="318"/>
              <w:jc w:val="both"/>
              <w:rPr>
                <w:rFonts w:ascii="GHEA Grapalat" w:hAnsi="GHEA Grapalat" w:cs="Sylfaen"/>
                <w:noProof/>
                <w:color w:val="000000" w:themeColor="text1"/>
                <w:sz w:val="22"/>
                <w:szCs w:val="22"/>
                <w:lang w:val="hy-AM"/>
              </w:rPr>
            </w:pPr>
          </w:p>
          <w:p w14:paraId="66474A6F" w14:textId="77777777" w:rsidR="00BD0B64" w:rsidRPr="00D76056" w:rsidRDefault="00BD0B64" w:rsidP="00416A7B">
            <w:pPr>
              <w:tabs>
                <w:tab w:val="left" w:pos="810"/>
              </w:tabs>
              <w:ind w:firstLine="318"/>
              <w:jc w:val="both"/>
              <w:rPr>
                <w:rFonts w:ascii="GHEA Grapalat" w:hAnsi="GHEA Grapalat" w:cs="Sylfaen"/>
                <w:noProof/>
                <w:color w:val="000000" w:themeColor="text1"/>
                <w:sz w:val="22"/>
                <w:szCs w:val="22"/>
                <w:lang w:val="hy-AM"/>
              </w:rPr>
            </w:pPr>
          </w:p>
          <w:p w14:paraId="648121B8" w14:textId="77777777" w:rsidR="00BD0B64" w:rsidRPr="007A483A" w:rsidRDefault="00BD0B64" w:rsidP="00416A7B">
            <w:pPr>
              <w:tabs>
                <w:tab w:val="left" w:pos="810"/>
              </w:tabs>
              <w:ind w:firstLine="318"/>
              <w:jc w:val="both"/>
              <w:rPr>
                <w:rFonts w:ascii="GHEA Grapalat" w:hAnsi="GHEA Grapalat" w:cs="Sylfaen"/>
                <w:noProof/>
                <w:color w:val="000000" w:themeColor="text1"/>
                <w:sz w:val="22"/>
                <w:szCs w:val="22"/>
                <w:lang w:val="hy-AM"/>
              </w:rPr>
            </w:pPr>
          </w:p>
          <w:p w14:paraId="17F1ECDA" w14:textId="6C6E9AA9" w:rsidR="00BD0B64" w:rsidRPr="00D76056" w:rsidRDefault="00BD0B64" w:rsidP="00416A7B">
            <w:pPr>
              <w:tabs>
                <w:tab w:val="left" w:pos="810"/>
              </w:tabs>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 xml:space="preserve">Ընդունվել է։ </w:t>
            </w:r>
          </w:p>
          <w:p w14:paraId="1FCE201D" w14:textId="77777777" w:rsidR="00BD0B64" w:rsidRPr="00D76056" w:rsidRDefault="00BD0B64" w:rsidP="00416A7B">
            <w:pPr>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Նախագծում կատարվել է համապատասխան փոփոխություն:</w:t>
            </w:r>
          </w:p>
          <w:p w14:paraId="113654D0" w14:textId="77777777" w:rsidR="00B44B82" w:rsidRPr="00D76056" w:rsidRDefault="00BD0B64" w:rsidP="00416A7B">
            <w:pPr>
              <w:ind w:firstLine="318"/>
              <w:jc w:val="both"/>
              <w:rPr>
                <w:rFonts w:ascii="GHEA Grapalat" w:eastAsia="Times New Roman" w:hAnsi="GHEA Grapalat"/>
                <w:sz w:val="22"/>
                <w:szCs w:val="22"/>
                <w:lang w:val="hy-AM"/>
              </w:rPr>
            </w:pPr>
            <w:r w:rsidRPr="00D76056">
              <w:rPr>
                <w:rFonts w:ascii="GHEA Grapalat" w:hAnsi="GHEA Grapalat" w:cs="Sylfaen"/>
                <w:noProof/>
                <w:color w:val="000000" w:themeColor="text1"/>
                <w:sz w:val="22"/>
                <w:szCs w:val="22"/>
                <w:lang w:val="hy-AM"/>
              </w:rPr>
              <w:t>Հաշվի առնելով</w:t>
            </w:r>
            <w:r w:rsidR="005D3982" w:rsidRPr="00D76056">
              <w:rPr>
                <w:rFonts w:ascii="GHEA Grapalat" w:hAnsi="GHEA Grapalat" w:cs="Sylfaen"/>
                <w:noProof/>
                <w:color w:val="000000" w:themeColor="text1"/>
                <w:sz w:val="22"/>
                <w:szCs w:val="22"/>
                <w:lang w:val="hy-AM"/>
              </w:rPr>
              <w:t xml:space="preserve">, որ </w:t>
            </w:r>
            <w:r w:rsidR="005D3982" w:rsidRPr="00D76056">
              <w:rPr>
                <w:rFonts w:ascii="GHEA Grapalat" w:eastAsia="Times New Roman" w:hAnsi="GHEA Grapalat"/>
                <w:sz w:val="22"/>
                <w:szCs w:val="22"/>
                <w:lang w:val="hy-AM"/>
              </w:rPr>
              <w:t xml:space="preserve">օրինապահ հարկ վճարող համարելու չափանիշները </w:t>
            </w:r>
            <w:r w:rsidR="005D3982" w:rsidRPr="00D76056">
              <w:rPr>
                <w:rFonts w:ascii="GHEA Grapalat" w:hAnsi="GHEA Grapalat" w:cs="Sylfaen"/>
                <w:noProof/>
                <w:color w:val="000000" w:themeColor="text1"/>
                <w:sz w:val="22"/>
                <w:szCs w:val="22"/>
                <w:lang w:val="hy-AM"/>
              </w:rPr>
              <w:t xml:space="preserve">հաստատվել են ՀՀ կառավարության որոշմամբ, </w:t>
            </w:r>
            <w:r w:rsidR="005D3982" w:rsidRPr="00D76056">
              <w:rPr>
                <w:rFonts w:ascii="GHEA Grapalat" w:eastAsia="Times New Roman" w:hAnsi="GHEA Grapalat"/>
                <w:sz w:val="22"/>
                <w:szCs w:val="22"/>
                <w:lang w:val="hy-AM"/>
              </w:rPr>
              <w:t>հավաստագրի գործողության դադարեցման դեպքերի սահմանումը նույնպես վերապահվել է Կառավարությանը։</w:t>
            </w:r>
            <w:r w:rsidR="00B44B82" w:rsidRPr="00D76056">
              <w:rPr>
                <w:rFonts w:ascii="GHEA Grapalat" w:eastAsia="Times New Roman" w:hAnsi="GHEA Grapalat"/>
                <w:sz w:val="22"/>
                <w:szCs w:val="22"/>
                <w:lang w:val="hy-AM"/>
              </w:rPr>
              <w:t xml:space="preserve"> </w:t>
            </w:r>
          </w:p>
          <w:p w14:paraId="61C8DF25" w14:textId="35440D19" w:rsidR="005F186C" w:rsidRPr="007554A4" w:rsidRDefault="00B44B82" w:rsidP="00416A7B">
            <w:pPr>
              <w:ind w:firstLine="318"/>
              <w:jc w:val="both"/>
              <w:rPr>
                <w:rFonts w:ascii="GHEA Grapalat" w:hAnsi="GHEA Grapalat" w:cs="Arial"/>
                <w:color w:val="333333"/>
                <w:sz w:val="22"/>
                <w:szCs w:val="22"/>
                <w:lang w:val="hy-AM"/>
              </w:rPr>
            </w:pPr>
            <w:r w:rsidRPr="00D76056">
              <w:rPr>
                <w:rFonts w:ascii="GHEA Grapalat" w:eastAsia="Times New Roman" w:hAnsi="GHEA Grapalat"/>
                <w:sz w:val="22"/>
                <w:szCs w:val="22"/>
                <w:lang w:val="hy-AM"/>
              </w:rPr>
              <w:t>3-րդ կետը շարադրվել է հետևյալ խմբագրությամբ՝ «</w:t>
            </w:r>
            <w:r w:rsidR="00D76056" w:rsidRPr="00D76056">
              <w:rPr>
                <w:rFonts w:ascii="GHEA Grapalat" w:eastAsia="Times New Roman" w:hAnsi="GHEA Grapalat"/>
                <w:sz w:val="22"/>
                <w:szCs w:val="22"/>
                <w:lang w:val="hy-AM"/>
              </w:rPr>
              <w:t xml:space="preserve">3․1 </w:t>
            </w:r>
            <w:r w:rsidRPr="00D76056">
              <w:rPr>
                <w:rFonts w:ascii="GHEA Grapalat" w:hAnsi="GHEA Grapalat"/>
                <w:color w:val="000000"/>
                <w:sz w:val="22"/>
                <w:szCs w:val="22"/>
                <w:lang w:val="hy-AM"/>
              </w:rPr>
              <w:t>Ա</w:t>
            </w:r>
            <w:r w:rsidRPr="00D76056">
              <w:rPr>
                <w:rFonts w:ascii="GHEA Grapalat" w:hAnsi="GHEA Grapalat"/>
                <w:sz w:val="22"/>
                <w:szCs w:val="22"/>
                <w:lang w:val="hy-AM"/>
              </w:rPr>
              <w:t xml:space="preserve">նժամկետ տրամադրված </w:t>
            </w:r>
            <w:r w:rsidRPr="00D76056">
              <w:rPr>
                <w:rFonts w:ascii="GHEA Grapalat" w:hAnsi="GHEA Grapalat" w:cs="Arial"/>
                <w:color w:val="333333"/>
                <w:sz w:val="22"/>
                <w:szCs w:val="22"/>
                <w:lang w:val="hy-AM"/>
              </w:rPr>
              <w:t>օ</w:t>
            </w:r>
            <w:r w:rsidRPr="00D76056">
              <w:rPr>
                <w:rFonts w:ascii="GHEA Grapalat" w:hAnsi="GHEA Grapalat" w:cs="GHEA Grapalat"/>
                <w:color w:val="333333"/>
                <w:sz w:val="22"/>
                <w:szCs w:val="22"/>
                <w:lang w:val="hy-AM"/>
              </w:rPr>
              <w:t>րինապահ</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հարկ</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վճարողի</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հավաստագրի գործողության ժամանակահատվածում հարկային մարմինը իրականացնում</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է</w:t>
            </w:r>
            <w:r w:rsidRPr="00D76056">
              <w:rPr>
                <w:rFonts w:ascii="GHEA Grapalat" w:hAnsi="GHEA Grapalat" w:cs="Arial"/>
                <w:color w:val="333333"/>
                <w:sz w:val="22"/>
                <w:szCs w:val="22"/>
                <w:lang w:val="hy-AM"/>
              </w:rPr>
              <w:t xml:space="preserve"> օրինապահ հարկ վճարողի հավաստագիր </w:t>
            </w:r>
            <w:r w:rsidRPr="00D76056">
              <w:rPr>
                <w:rFonts w:ascii="GHEA Grapalat" w:hAnsi="GHEA Grapalat" w:cs="GHEA Grapalat"/>
                <w:color w:val="333333"/>
                <w:sz w:val="22"/>
                <w:szCs w:val="22"/>
                <w:lang w:val="hy-AM"/>
              </w:rPr>
              <w:t>ունեցող</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հարկ</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վճարողի</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գործունեության</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արդյունքների</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մշտադիտարկում՝</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t>եռամսյակային</w:t>
            </w:r>
            <w:r w:rsidRPr="00D76056">
              <w:rPr>
                <w:rFonts w:ascii="GHEA Grapalat" w:hAnsi="GHEA Grapalat" w:cs="Arial"/>
                <w:color w:val="333333"/>
                <w:sz w:val="22"/>
                <w:szCs w:val="22"/>
                <w:lang w:val="hy-AM"/>
              </w:rPr>
              <w:t xml:space="preserve"> </w:t>
            </w:r>
            <w:r w:rsidRPr="00D76056">
              <w:rPr>
                <w:rFonts w:ascii="GHEA Grapalat" w:hAnsi="GHEA Grapalat" w:cs="GHEA Grapalat"/>
                <w:color w:val="333333"/>
                <w:sz w:val="22"/>
                <w:szCs w:val="22"/>
                <w:lang w:val="hy-AM"/>
              </w:rPr>
              <w:lastRenderedPageBreak/>
              <w:t xml:space="preserve">պարբերականությամբ։ </w:t>
            </w:r>
            <w:r w:rsidR="002C7A6A">
              <w:rPr>
                <w:rFonts w:ascii="GHEA Grapalat" w:hAnsi="GHEA Grapalat"/>
                <w:color w:val="333333"/>
                <w:sz w:val="22"/>
                <w:szCs w:val="22"/>
                <w:lang w:val="hy-AM"/>
              </w:rPr>
              <w:t xml:space="preserve">Մշտադիտարկման արդյունքում օրինապահ հարկ վճարողի հավաստագրի գործողությունը հարկային մարմնի կողմից կարող է դադարեցվել Կառավարության </w:t>
            </w:r>
            <w:r w:rsidR="002C7A6A" w:rsidRPr="0084677C">
              <w:rPr>
                <w:rFonts w:ascii="GHEA Grapalat" w:hAnsi="GHEA Grapalat"/>
                <w:color w:val="333333"/>
                <w:sz w:val="22"/>
                <w:szCs w:val="22"/>
                <w:lang w:val="hy-AM"/>
              </w:rPr>
              <w:t xml:space="preserve">hաստատած կարգով </w:t>
            </w:r>
            <w:r w:rsidR="002C7A6A">
              <w:rPr>
                <w:rFonts w:ascii="GHEA Grapalat" w:hAnsi="GHEA Grapalat"/>
                <w:color w:val="333333"/>
                <w:sz w:val="22"/>
                <w:szCs w:val="22"/>
                <w:lang w:val="hy-AM"/>
              </w:rPr>
              <w:t>սահմանված դեպքերում</w:t>
            </w:r>
            <w:r w:rsidR="000F47EA" w:rsidRPr="00D76056">
              <w:rPr>
                <w:rFonts w:ascii="GHEA Grapalat" w:hAnsi="GHEA Grapalat" w:cs="Arial"/>
                <w:color w:val="333333"/>
                <w:sz w:val="22"/>
                <w:szCs w:val="22"/>
                <w:lang w:val="hy-AM"/>
              </w:rPr>
              <w:t>։</w:t>
            </w:r>
            <w:r w:rsidRPr="00D76056">
              <w:rPr>
                <w:rFonts w:ascii="GHEA Grapalat" w:hAnsi="GHEA Grapalat" w:cs="Arial"/>
                <w:color w:val="333333"/>
                <w:sz w:val="22"/>
                <w:szCs w:val="22"/>
                <w:lang w:val="hy-AM"/>
              </w:rPr>
              <w:t>»</w:t>
            </w:r>
          </w:p>
        </w:tc>
      </w:tr>
      <w:tr w:rsidR="007554A4" w:rsidRPr="00E03B3B" w14:paraId="2EEFCC5B" w14:textId="77777777" w:rsidTr="0022769B">
        <w:trPr>
          <w:trHeight w:val="428"/>
        </w:trPr>
        <w:tc>
          <w:tcPr>
            <w:tcW w:w="8359" w:type="dxa"/>
          </w:tcPr>
          <w:p w14:paraId="69CBF219" w14:textId="77777777" w:rsidR="007554A4" w:rsidRPr="00D76056" w:rsidRDefault="007554A4" w:rsidP="007554A4">
            <w:pPr>
              <w:pStyle w:val="ListParagraph"/>
              <w:ind w:left="0" w:firstLine="459"/>
              <w:jc w:val="both"/>
              <w:rPr>
                <w:rFonts w:ascii="GHEA Grapalat" w:hAnsi="GHEA Grapalat"/>
                <w:i/>
                <w:iCs/>
                <w:color w:val="000000"/>
                <w:sz w:val="22"/>
                <w:szCs w:val="22"/>
                <w:lang w:val="hy-AM"/>
              </w:rPr>
            </w:pPr>
            <w:r w:rsidRPr="00D76056">
              <w:rPr>
                <w:rFonts w:ascii="GHEA Grapalat" w:hAnsi="GHEA Grapalat"/>
                <w:color w:val="000000"/>
                <w:sz w:val="22"/>
                <w:szCs w:val="22"/>
                <w:lang w:val="hy-AM"/>
              </w:rPr>
              <w:lastRenderedPageBreak/>
              <w:t xml:space="preserve">2. Նախագծի 2-րդ հոդվածի 5-րդ կետի համաձայն՝ </w:t>
            </w:r>
            <w:r w:rsidRPr="00D76056">
              <w:rPr>
                <w:rFonts w:ascii="GHEA Grapalat" w:hAnsi="GHEA Grapalat"/>
                <w:iCs/>
                <w:color w:val="000000"/>
                <w:sz w:val="22"/>
                <w:szCs w:val="22"/>
                <w:lang w:val="hy-AM"/>
              </w:rPr>
              <w:t>Օրենսգրքի 293</w:t>
            </w:r>
            <w:r w:rsidRPr="00D76056">
              <w:rPr>
                <w:rFonts w:ascii="GHEA Grapalat" w:hAnsi="GHEA Grapalat" w:cs="MS Mincho"/>
                <w:iCs/>
                <w:color w:val="000000"/>
                <w:sz w:val="22"/>
                <w:szCs w:val="22"/>
                <w:lang w:val="hy-AM"/>
              </w:rPr>
              <w:t>.</w:t>
            </w:r>
            <w:r w:rsidRPr="00D76056">
              <w:rPr>
                <w:rFonts w:ascii="GHEA Grapalat" w:hAnsi="GHEA Grapalat"/>
                <w:iCs/>
                <w:color w:val="000000"/>
                <w:sz w:val="22"/>
                <w:szCs w:val="22"/>
                <w:lang w:val="hy-AM"/>
              </w:rPr>
              <w:t xml:space="preserve">1-ին հոդվածում նախատեսվում է 5-րդ մասում </w:t>
            </w:r>
            <w:r w:rsidRPr="00D76056">
              <w:rPr>
                <w:rFonts w:ascii="GHEA Grapalat" w:hAnsi="GHEA Grapalat"/>
                <w:i/>
                <w:iCs/>
                <w:color w:val="000000"/>
                <w:sz w:val="22"/>
                <w:szCs w:val="22"/>
                <w:lang w:val="hy-AM"/>
              </w:rPr>
              <w:t>«կարգը»</w:t>
            </w:r>
            <w:r w:rsidRPr="00D76056">
              <w:rPr>
                <w:rFonts w:ascii="GHEA Grapalat" w:hAnsi="GHEA Grapalat"/>
                <w:iCs/>
                <w:color w:val="000000"/>
                <w:sz w:val="22"/>
                <w:szCs w:val="22"/>
                <w:lang w:val="hy-AM"/>
              </w:rPr>
              <w:t xml:space="preserve"> բառը փոխարինել </w:t>
            </w:r>
            <w:r w:rsidRPr="00D76056">
              <w:rPr>
                <w:rFonts w:ascii="GHEA Grapalat" w:hAnsi="GHEA Grapalat"/>
                <w:i/>
                <w:iCs/>
                <w:color w:val="000000"/>
                <w:sz w:val="22"/>
                <w:szCs w:val="22"/>
                <w:lang w:val="hy-AM"/>
              </w:rPr>
              <w:t xml:space="preserve">«և օրինապահ հարկ վճարողի հավաստագրի գործողության դադարեցման կարգերը» </w:t>
            </w:r>
            <w:r w:rsidRPr="00D76056">
              <w:rPr>
                <w:rFonts w:ascii="GHEA Grapalat" w:hAnsi="GHEA Grapalat"/>
                <w:iCs/>
                <w:color w:val="000000"/>
                <w:sz w:val="22"/>
                <w:szCs w:val="22"/>
                <w:lang w:val="hy-AM"/>
              </w:rPr>
              <w:t>բառերով։</w:t>
            </w:r>
          </w:p>
          <w:p w14:paraId="50139B7F" w14:textId="77777777" w:rsidR="007554A4" w:rsidRPr="00D76056" w:rsidRDefault="007554A4" w:rsidP="007554A4">
            <w:pPr>
              <w:pStyle w:val="ListParagraph"/>
              <w:ind w:left="0" w:firstLine="459"/>
              <w:jc w:val="both"/>
              <w:rPr>
                <w:rFonts w:ascii="GHEA Grapalat" w:hAnsi="GHEA Grapalat"/>
                <w:i/>
                <w:iCs/>
                <w:color w:val="000000"/>
                <w:sz w:val="22"/>
                <w:szCs w:val="22"/>
                <w:lang w:val="hy-AM"/>
              </w:rPr>
            </w:pPr>
            <w:r w:rsidRPr="00D76056">
              <w:rPr>
                <w:rFonts w:ascii="GHEA Grapalat" w:hAnsi="GHEA Grapalat"/>
                <w:iCs/>
                <w:color w:val="000000"/>
                <w:sz w:val="22"/>
                <w:szCs w:val="22"/>
                <w:lang w:val="hy-AM"/>
              </w:rPr>
              <w:t>Վերոնշյալ փոփոխության</w:t>
            </w:r>
            <w:r w:rsidRPr="00D76056">
              <w:rPr>
                <w:rFonts w:ascii="GHEA Grapalat" w:hAnsi="GHEA Grapalat"/>
                <w:i/>
                <w:iCs/>
                <w:color w:val="000000"/>
                <w:sz w:val="22"/>
                <w:szCs w:val="22"/>
                <w:lang w:val="hy-AM"/>
              </w:rPr>
              <w:t xml:space="preserve"> </w:t>
            </w:r>
            <w:r w:rsidRPr="00D76056">
              <w:rPr>
                <w:rFonts w:ascii="GHEA Grapalat" w:hAnsi="GHEA Grapalat"/>
                <w:iCs/>
                <w:color w:val="000000"/>
                <w:sz w:val="22"/>
                <w:szCs w:val="22"/>
                <w:lang w:val="hy-AM"/>
              </w:rPr>
              <w:t>արդյունքում կստացվի, որ</w:t>
            </w:r>
            <w:r w:rsidRPr="00D76056">
              <w:rPr>
                <w:rFonts w:ascii="GHEA Grapalat" w:hAnsi="GHEA Grapalat"/>
                <w:i/>
                <w:iCs/>
                <w:color w:val="000000"/>
                <w:sz w:val="22"/>
                <w:szCs w:val="22"/>
                <w:lang w:val="hy-AM"/>
              </w:rPr>
              <w:t xml:space="preserve"> </w:t>
            </w:r>
            <w:r w:rsidRPr="00D76056">
              <w:rPr>
                <w:rFonts w:ascii="GHEA Grapalat" w:hAnsi="GHEA Grapalat"/>
                <w:iCs/>
                <w:color w:val="000000"/>
                <w:sz w:val="22"/>
                <w:szCs w:val="22"/>
                <w:lang w:val="hy-AM"/>
              </w:rPr>
              <w:t>Օրինապահ հարկ վճարող համարելու չափանիշները, օրինապահ հարկ վճարողի հավաստագրի տրամադրման, ինչպես նաև</w:t>
            </w:r>
            <w:r w:rsidRPr="00D76056">
              <w:rPr>
                <w:rFonts w:ascii="GHEA Grapalat" w:hAnsi="GHEA Grapalat"/>
                <w:i/>
                <w:iCs/>
                <w:color w:val="000000"/>
                <w:sz w:val="22"/>
                <w:szCs w:val="22"/>
                <w:lang w:val="hy-AM"/>
              </w:rPr>
              <w:t xml:space="preserve"> օրինապահ հարկ վճարողի հավաստագրի գործողության դադարեցման կարգերը սահմանում է Կառավարությունը։</w:t>
            </w:r>
          </w:p>
          <w:p w14:paraId="1B413EFD" w14:textId="77777777" w:rsidR="007554A4" w:rsidRPr="00D76056" w:rsidRDefault="007554A4" w:rsidP="007554A4">
            <w:pPr>
              <w:pStyle w:val="ListParagraph"/>
              <w:ind w:left="0" w:firstLine="459"/>
              <w:jc w:val="both"/>
              <w:rPr>
                <w:rFonts w:ascii="GHEA Grapalat" w:hAnsi="GHEA Grapalat"/>
                <w:color w:val="000000"/>
                <w:sz w:val="22"/>
                <w:szCs w:val="22"/>
                <w:lang w:val="hy-AM"/>
              </w:rPr>
            </w:pPr>
            <w:r w:rsidRPr="00D76056">
              <w:rPr>
                <w:rFonts w:ascii="GHEA Grapalat" w:hAnsi="GHEA Grapalat"/>
                <w:color w:val="000000"/>
                <w:sz w:val="22"/>
                <w:szCs w:val="22"/>
                <w:lang w:val="hy-AM"/>
              </w:rPr>
              <w:t>Այս առումով հարկ է նկատել, որ Նախագծին կից ներկայացված «Հայաստանի Հանրապետության կառավարության 2021 թվականի օգոստոսի 12-ի N 1324-Ն որոշման մեջ փոփոխություններ և լրացումներ կատարելու մասին» ՀՀ կառավարության որոշման նախագծով նախատեսված կարգավորումները վերաբերում են հենց Նախագծի 2-րդ հոդվածի 5-րդ կետի դրույթի կիրարկումն ապահովելուն (այսինքն օրինապահ հարկ վճարողի հավաստագրի գործողության դադարեցնելու վերաբերյալ առանձին կարգ չի սահմանվելու, այլ գործող 1324-Ն որոշման մեջ է կատարվելու համապատասխան փոփոխությունները)՝ ուստի Նախագծի 2-րդ հոդվածի 5-րդ կետում օգտագործվող «կարգերը» բառը անհրաժեշտ է փոխարինել «կարգը» բառով։</w:t>
            </w:r>
          </w:p>
          <w:p w14:paraId="7C011543" w14:textId="311A404F" w:rsidR="007554A4" w:rsidRPr="00893203" w:rsidRDefault="007554A4" w:rsidP="007554A4">
            <w:pPr>
              <w:tabs>
                <w:tab w:val="left" w:pos="810"/>
              </w:tabs>
              <w:ind w:firstLine="459"/>
              <w:jc w:val="both"/>
              <w:rPr>
                <w:rFonts w:ascii="GHEA Grapalat" w:hAnsi="GHEA Grapalat"/>
                <w:b/>
                <w:bCs/>
                <w:strike/>
                <w:color w:val="000000"/>
                <w:sz w:val="22"/>
                <w:szCs w:val="22"/>
                <w:lang w:val="hy-AM"/>
              </w:rPr>
            </w:pPr>
            <w:r w:rsidRPr="00D76056">
              <w:rPr>
                <w:rFonts w:ascii="GHEA Grapalat" w:hAnsi="GHEA Grapalat"/>
                <w:color w:val="000000"/>
                <w:sz w:val="22"/>
                <w:szCs w:val="22"/>
                <w:lang w:val="hy-AM"/>
              </w:rPr>
              <w:t>Միևնույն ժամանակ, հաշվի առնելով այն հանգամանքը, որ ՀՀ կառավարության 2021 թվականի օգոստոսի 12-ի N1324-Ն որոշումն ընդունելու (այդ թվում փոփոխություններ կատարելու) համար Նախագծի 2-րդ հոդվածի 5-րդ կետով արդեն իսկ սահմանված է համապատասխան լիազորող նորմ, առաջարկում ենք  Նախագծի 2-րդ հոդվածի 3-րդ կետի 2-րդ նախադասությունը հանել, քանի որ հիշյալ կարգավորման անհրաժեշտությունը բացակայում է և այն կարող է կրել ինքնանպատակ բնույթ։</w:t>
            </w:r>
          </w:p>
        </w:tc>
        <w:tc>
          <w:tcPr>
            <w:tcW w:w="6945" w:type="dxa"/>
            <w:gridSpan w:val="2"/>
          </w:tcPr>
          <w:p w14:paraId="60DC38C6" w14:textId="77777777" w:rsidR="007554A4" w:rsidRPr="00D76056" w:rsidRDefault="007554A4" w:rsidP="00416A7B">
            <w:pPr>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Չի ընդունվել։</w:t>
            </w:r>
          </w:p>
          <w:p w14:paraId="18F23CC7" w14:textId="7B7AE8DB" w:rsidR="007554A4" w:rsidRDefault="007554A4" w:rsidP="00416A7B">
            <w:pPr>
              <w:ind w:firstLine="318"/>
              <w:jc w:val="both"/>
              <w:rPr>
                <w:rFonts w:ascii="GHEA Grapalat" w:eastAsia="Times New Roman" w:hAnsi="GHEA Grapalat"/>
                <w:sz w:val="22"/>
                <w:szCs w:val="22"/>
                <w:lang w:val="hy-AM"/>
              </w:rPr>
            </w:pPr>
            <w:r w:rsidRPr="00D76056">
              <w:rPr>
                <w:rFonts w:ascii="GHEA Grapalat" w:hAnsi="GHEA Grapalat"/>
                <w:color w:val="000000"/>
                <w:sz w:val="22"/>
                <w:szCs w:val="22"/>
                <w:lang w:val="hy-AM"/>
              </w:rPr>
              <w:t xml:space="preserve">ՀՀ կառավարության 2021 թվականի օգոստոսի 12-ի N 1324-Ն որոշմամբ հաստատված են </w:t>
            </w:r>
            <w:r w:rsidRPr="00D76056">
              <w:rPr>
                <w:rFonts w:ascii="GHEA Grapalat" w:eastAsia="Times New Roman" w:hAnsi="GHEA Grapalat"/>
                <w:sz w:val="22"/>
                <w:szCs w:val="22"/>
                <w:lang w:val="hy-AM"/>
              </w:rPr>
              <w:t xml:space="preserve">օրինապահ հարկ վճարող համարելու չափանիշները և օրինապահ հարկ վճարողի հավաստագրի տրամադրման կարգը, իսկ նախագծով (լրացման կարգով) նախատեսվում է փոփոխություն, որով առանձին հավելվածով հաստատվելու է նաև օրինապահ հարկ վճարողի </w:t>
            </w:r>
            <w:r w:rsidRPr="00D76056">
              <w:rPr>
                <w:rFonts w:ascii="GHEA Grapalat" w:eastAsia="Times New Roman" w:hAnsi="GHEA Grapalat"/>
                <w:color w:val="000000"/>
                <w:sz w:val="22"/>
                <w:szCs w:val="22"/>
                <w:lang w:val="hy-AM"/>
              </w:rPr>
              <w:t xml:space="preserve">հավաստագրի գործողության դադարեցման </w:t>
            </w:r>
            <w:r w:rsidRPr="00D76056">
              <w:rPr>
                <w:rFonts w:ascii="GHEA Grapalat" w:eastAsia="Times New Roman" w:hAnsi="GHEA Grapalat"/>
                <w:sz w:val="22"/>
                <w:szCs w:val="22"/>
                <w:lang w:val="hy-AM"/>
              </w:rPr>
              <w:t>կարգը։</w:t>
            </w:r>
          </w:p>
          <w:p w14:paraId="7B2AF4F9" w14:textId="77777777" w:rsidR="007554A4" w:rsidRDefault="007554A4" w:rsidP="00416A7B">
            <w:pPr>
              <w:ind w:firstLine="318"/>
              <w:jc w:val="both"/>
              <w:rPr>
                <w:rFonts w:ascii="GHEA Grapalat" w:eastAsia="Times New Roman" w:hAnsi="GHEA Grapalat"/>
                <w:sz w:val="22"/>
                <w:szCs w:val="22"/>
                <w:lang w:val="hy-AM"/>
              </w:rPr>
            </w:pPr>
          </w:p>
          <w:p w14:paraId="6CF6B472" w14:textId="77777777" w:rsidR="007554A4" w:rsidRDefault="007554A4" w:rsidP="00416A7B">
            <w:pPr>
              <w:ind w:firstLine="318"/>
              <w:jc w:val="both"/>
              <w:rPr>
                <w:rFonts w:ascii="GHEA Grapalat" w:eastAsia="Times New Roman" w:hAnsi="GHEA Grapalat"/>
                <w:sz w:val="22"/>
                <w:szCs w:val="22"/>
                <w:lang w:val="hy-AM"/>
              </w:rPr>
            </w:pPr>
          </w:p>
          <w:p w14:paraId="78386C35" w14:textId="77777777" w:rsidR="007554A4" w:rsidRDefault="007554A4" w:rsidP="00416A7B">
            <w:pPr>
              <w:ind w:firstLine="318"/>
              <w:jc w:val="both"/>
              <w:rPr>
                <w:rFonts w:ascii="GHEA Grapalat" w:eastAsia="Times New Roman" w:hAnsi="GHEA Grapalat"/>
                <w:sz w:val="22"/>
                <w:szCs w:val="22"/>
                <w:lang w:val="hy-AM"/>
              </w:rPr>
            </w:pPr>
          </w:p>
          <w:p w14:paraId="2CA59D65" w14:textId="77777777" w:rsidR="007554A4" w:rsidRDefault="007554A4" w:rsidP="00416A7B">
            <w:pPr>
              <w:ind w:firstLine="318"/>
              <w:jc w:val="both"/>
              <w:rPr>
                <w:rFonts w:ascii="GHEA Grapalat" w:eastAsia="Times New Roman" w:hAnsi="GHEA Grapalat"/>
                <w:sz w:val="22"/>
                <w:szCs w:val="22"/>
                <w:lang w:val="hy-AM"/>
              </w:rPr>
            </w:pPr>
          </w:p>
          <w:p w14:paraId="0E9FC6DF" w14:textId="77777777" w:rsidR="007554A4" w:rsidRDefault="007554A4" w:rsidP="00416A7B">
            <w:pPr>
              <w:ind w:firstLine="318"/>
              <w:jc w:val="both"/>
              <w:rPr>
                <w:rFonts w:ascii="GHEA Grapalat" w:eastAsia="Times New Roman" w:hAnsi="GHEA Grapalat"/>
                <w:sz w:val="22"/>
                <w:szCs w:val="22"/>
                <w:lang w:val="hy-AM"/>
              </w:rPr>
            </w:pPr>
          </w:p>
          <w:p w14:paraId="7D4B50B5" w14:textId="77777777" w:rsidR="007554A4" w:rsidRDefault="007554A4" w:rsidP="00416A7B">
            <w:pPr>
              <w:ind w:firstLine="318"/>
              <w:jc w:val="both"/>
              <w:rPr>
                <w:rFonts w:ascii="GHEA Grapalat" w:eastAsia="Times New Roman" w:hAnsi="GHEA Grapalat"/>
                <w:sz w:val="22"/>
                <w:szCs w:val="22"/>
                <w:lang w:val="hy-AM"/>
              </w:rPr>
            </w:pPr>
          </w:p>
          <w:p w14:paraId="1970A63B" w14:textId="77777777" w:rsidR="007554A4" w:rsidRDefault="007554A4" w:rsidP="00416A7B">
            <w:pPr>
              <w:ind w:firstLine="318"/>
              <w:jc w:val="both"/>
              <w:rPr>
                <w:rFonts w:ascii="GHEA Grapalat" w:eastAsia="Times New Roman" w:hAnsi="GHEA Grapalat"/>
                <w:sz w:val="22"/>
                <w:szCs w:val="22"/>
                <w:lang w:val="hy-AM"/>
              </w:rPr>
            </w:pPr>
          </w:p>
          <w:p w14:paraId="24DDB908" w14:textId="77777777" w:rsidR="007554A4" w:rsidRDefault="007554A4" w:rsidP="00416A7B">
            <w:pPr>
              <w:ind w:firstLine="318"/>
              <w:jc w:val="both"/>
              <w:rPr>
                <w:rFonts w:ascii="GHEA Grapalat" w:eastAsia="Times New Roman" w:hAnsi="GHEA Grapalat"/>
                <w:sz w:val="22"/>
                <w:szCs w:val="22"/>
                <w:lang w:val="hy-AM"/>
              </w:rPr>
            </w:pPr>
          </w:p>
          <w:p w14:paraId="2BD19AF0" w14:textId="77777777" w:rsidR="007554A4" w:rsidRDefault="007554A4" w:rsidP="00416A7B">
            <w:pPr>
              <w:ind w:firstLine="318"/>
              <w:jc w:val="both"/>
              <w:rPr>
                <w:rFonts w:ascii="GHEA Grapalat" w:eastAsia="Times New Roman" w:hAnsi="GHEA Grapalat"/>
                <w:sz w:val="22"/>
                <w:szCs w:val="22"/>
                <w:lang w:val="hy-AM"/>
              </w:rPr>
            </w:pPr>
          </w:p>
          <w:p w14:paraId="42D805F9" w14:textId="77777777" w:rsidR="007554A4" w:rsidRDefault="007554A4" w:rsidP="00416A7B">
            <w:pPr>
              <w:ind w:firstLine="318"/>
              <w:jc w:val="both"/>
              <w:rPr>
                <w:rFonts w:ascii="GHEA Grapalat" w:eastAsia="Times New Roman" w:hAnsi="GHEA Grapalat"/>
                <w:sz w:val="22"/>
                <w:szCs w:val="22"/>
                <w:lang w:val="hy-AM"/>
              </w:rPr>
            </w:pPr>
          </w:p>
          <w:p w14:paraId="2AEF2E61" w14:textId="77777777" w:rsidR="007554A4" w:rsidRDefault="007554A4" w:rsidP="00416A7B">
            <w:pPr>
              <w:ind w:firstLine="318"/>
              <w:jc w:val="both"/>
              <w:rPr>
                <w:rFonts w:ascii="GHEA Grapalat" w:eastAsia="Times New Roman" w:hAnsi="GHEA Grapalat"/>
                <w:sz w:val="22"/>
                <w:szCs w:val="22"/>
                <w:lang w:val="hy-AM"/>
              </w:rPr>
            </w:pPr>
            <w:r w:rsidRPr="00D76056">
              <w:rPr>
                <w:rFonts w:ascii="GHEA Grapalat" w:eastAsia="Times New Roman" w:hAnsi="GHEA Grapalat"/>
                <w:sz w:val="22"/>
                <w:szCs w:val="22"/>
                <w:lang w:val="hy-AM"/>
              </w:rPr>
              <w:t>Ընդունվել է։</w:t>
            </w:r>
          </w:p>
          <w:p w14:paraId="509994D7" w14:textId="1DE6664C" w:rsidR="007554A4" w:rsidRPr="007554A4" w:rsidRDefault="007554A4" w:rsidP="00416A7B">
            <w:pPr>
              <w:ind w:firstLine="318"/>
              <w:jc w:val="both"/>
              <w:rPr>
                <w:rFonts w:ascii="GHEA Grapalat" w:eastAsia="Times New Roman" w:hAnsi="GHEA Grapalat"/>
                <w:sz w:val="22"/>
                <w:szCs w:val="22"/>
                <w:lang w:val="hy-AM"/>
              </w:rPr>
            </w:pPr>
            <w:r w:rsidRPr="00D76056">
              <w:rPr>
                <w:rFonts w:ascii="GHEA Grapalat" w:hAnsi="GHEA Grapalat"/>
                <w:color w:val="000000"/>
                <w:sz w:val="22"/>
                <w:szCs w:val="22"/>
                <w:lang w:val="hy-AM"/>
              </w:rPr>
              <w:t>Նախագծի 2-րդ հոդվածի 3-րդ կետի 2-րդ</w:t>
            </w:r>
            <w:r>
              <w:rPr>
                <w:rFonts w:ascii="GHEA Grapalat" w:hAnsi="GHEA Grapalat"/>
                <w:color w:val="000000"/>
                <w:sz w:val="22"/>
                <w:szCs w:val="22"/>
                <w:lang w:val="hy-AM"/>
              </w:rPr>
              <w:t xml:space="preserve"> նախադասությունը խմբագրվել է։</w:t>
            </w:r>
          </w:p>
        </w:tc>
      </w:tr>
      <w:tr w:rsidR="007554A4" w:rsidRPr="00E03B3B" w14:paraId="51CDA2C0" w14:textId="77777777" w:rsidTr="0022769B">
        <w:trPr>
          <w:trHeight w:val="428"/>
        </w:trPr>
        <w:tc>
          <w:tcPr>
            <w:tcW w:w="8359" w:type="dxa"/>
          </w:tcPr>
          <w:p w14:paraId="625E2C3E" w14:textId="665C1511" w:rsidR="007554A4" w:rsidRPr="00893203" w:rsidRDefault="007554A4" w:rsidP="007554A4">
            <w:pPr>
              <w:tabs>
                <w:tab w:val="left" w:pos="810"/>
              </w:tabs>
              <w:jc w:val="both"/>
              <w:rPr>
                <w:rFonts w:ascii="GHEA Grapalat" w:hAnsi="GHEA Grapalat"/>
                <w:b/>
                <w:bCs/>
                <w:strike/>
                <w:color w:val="000000"/>
                <w:sz w:val="22"/>
                <w:szCs w:val="22"/>
                <w:lang w:val="hy-AM"/>
              </w:rPr>
            </w:pPr>
            <w:r w:rsidRPr="00D76056">
              <w:rPr>
                <w:rFonts w:ascii="GHEA Grapalat" w:hAnsi="GHEA Grapalat"/>
                <w:color w:val="000000"/>
                <w:sz w:val="22"/>
                <w:szCs w:val="22"/>
                <w:lang w:val="hy-AM"/>
              </w:rPr>
              <w:t>2</w:t>
            </w:r>
            <w:r w:rsidRPr="00D76056">
              <w:rPr>
                <w:rFonts w:ascii="Cambria Math" w:hAnsi="Cambria Math" w:cs="Cambria Math"/>
                <w:color w:val="000000"/>
                <w:sz w:val="22"/>
                <w:szCs w:val="22"/>
                <w:lang w:val="hy-AM"/>
              </w:rPr>
              <w:t>․</w:t>
            </w:r>
            <w:r w:rsidRPr="00D76056">
              <w:rPr>
                <w:rFonts w:ascii="GHEA Grapalat" w:hAnsi="GHEA Grapalat"/>
                <w:color w:val="000000"/>
                <w:sz w:val="22"/>
                <w:szCs w:val="22"/>
                <w:lang w:val="hy-AM"/>
              </w:rPr>
              <w:t>1</w:t>
            </w:r>
            <w:r w:rsidRPr="00D76056">
              <w:rPr>
                <w:rFonts w:ascii="Cambria Math" w:hAnsi="Cambria Math" w:cs="Cambria Math"/>
                <w:color w:val="000000"/>
                <w:sz w:val="22"/>
                <w:szCs w:val="22"/>
                <w:lang w:val="hy-AM"/>
              </w:rPr>
              <w:t>․</w:t>
            </w:r>
            <w:r w:rsidRPr="00D76056">
              <w:rPr>
                <w:rFonts w:ascii="GHEA Grapalat" w:hAnsi="GHEA Grapalat"/>
                <w:color w:val="000000"/>
                <w:sz w:val="22"/>
                <w:szCs w:val="22"/>
                <w:lang w:val="hy-AM"/>
              </w:rPr>
              <w:t xml:space="preserve"> Վերոնշյալից զատ հարկ է նկատել, որ Օրենքի 35-րդ հոդվածով սահմանված են հարկային մարմնի պարտականությունները</w:t>
            </w:r>
            <w:r w:rsidRPr="00D76056">
              <w:rPr>
                <w:rFonts w:ascii="Cambria Math" w:eastAsia="MS Gothic" w:hAnsi="Cambria Math" w:cs="Cambria Math"/>
                <w:color w:val="000000"/>
                <w:sz w:val="22"/>
                <w:szCs w:val="22"/>
                <w:lang w:val="hy-AM"/>
              </w:rPr>
              <w:t>․</w:t>
            </w:r>
            <w:r w:rsidRPr="00D76056">
              <w:rPr>
                <w:rFonts w:ascii="GHEA Grapalat" w:hAnsi="GHEA Grapalat"/>
                <w:color w:val="000000"/>
                <w:sz w:val="22"/>
                <w:szCs w:val="22"/>
                <w:lang w:val="hy-AM"/>
              </w:rPr>
              <w:t xml:space="preserve"> այս առումով առաջարկում ենք հիշյալ հոդվածի 1-ին մասի 13-րդ կետում որպես հարկային մարմնի </w:t>
            </w:r>
            <w:r w:rsidRPr="00D76056">
              <w:rPr>
                <w:rFonts w:ascii="GHEA Grapalat" w:hAnsi="GHEA Grapalat"/>
                <w:color w:val="000000"/>
                <w:sz w:val="22"/>
                <w:szCs w:val="22"/>
                <w:lang w:val="hy-AM"/>
              </w:rPr>
              <w:lastRenderedPageBreak/>
              <w:t xml:space="preserve">պարտականություն լրացնել նաև </w:t>
            </w:r>
            <w:r w:rsidRPr="00D76056">
              <w:rPr>
                <w:rFonts w:ascii="GHEA Grapalat" w:hAnsi="GHEA Grapalat"/>
                <w:i/>
                <w:iCs/>
                <w:color w:val="000000"/>
                <w:sz w:val="22"/>
                <w:szCs w:val="22"/>
                <w:lang w:val="hy-AM"/>
              </w:rPr>
              <w:t>օրինապահ հարկ վճարողի հավաստագրի գործողության դադարեցման մասին որոշում ընդունելը։</w:t>
            </w:r>
          </w:p>
        </w:tc>
        <w:tc>
          <w:tcPr>
            <w:tcW w:w="6945" w:type="dxa"/>
            <w:gridSpan w:val="2"/>
          </w:tcPr>
          <w:p w14:paraId="33EAFE2D" w14:textId="77777777" w:rsidR="007554A4" w:rsidRDefault="007554A4" w:rsidP="00416A7B">
            <w:pPr>
              <w:ind w:firstLine="318"/>
              <w:jc w:val="both"/>
              <w:rPr>
                <w:rFonts w:ascii="GHEA Grapalat" w:eastAsia="Times New Roman" w:hAnsi="GHEA Grapalat"/>
                <w:sz w:val="22"/>
                <w:szCs w:val="22"/>
                <w:lang w:val="hy-AM"/>
              </w:rPr>
            </w:pPr>
            <w:r w:rsidRPr="00D76056">
              <w:rPr>
                <w:rFonts w:ascii="GHEA Grapalat" w:eastAsia="Times New Roman" w:hAnsi="GHEA Grapalat"/>
                <w:sz w:val="22"/>
                <w:szCs w:val="22"/>
                <w:lang w:val="hy-AM"/>
              </w:rPr>
              <w:lastRenderedPageBreak/>
              <w:t>Ընդունվել է։</w:t>
            </w:r>
          </w:p>
          <w:p w14:paraId="51D41F9D" w14:textId="1D7F3398" w:rsidR="007554A4" w:rsidRPr="007554A4" w:rsidRDefault="007554A4" w:rsidP="00416A7B">
            <w:pPr>
              <w:ind w:firstLine="318"/>
              <w:jc w:val="both"/>
              <w:rPr>
                <w:rFonts w:ascii="GHEA Grapalat" w:eastAsia="Times New Roman" w:hAnsi="GHEA Grapalat"/>
                <w:sz w:val="22"/>
                <w:szCs w:val="22"/>
                <w:lang w:val="hy-AM"/>
              </w:rPr>
            </w:pPr>
            <w:r w:rsidRPr="00D76056">
              <w:rPr>
                <w:rFonts w:ascii="GHEA Grapalat" w:hAnsi="GHEA Grapalat" w:cs="Sylfaen"/>
                <w:noProof/>
                <w:color w:val="000000" w:themeColor="text1"/>
                <w:sz w:val="22"/>
                <w:szCs w:val="22"/>
                <w:lang w:val="hy-AM"/>
              </w:rPr>
              <w:t xml:space="preserve">Նախագծում կատարվել է համապատասխան </w:t>
            </w:r>
            <w:r>
              <w:rPr>
                <w:rFonts w:ascii="GHEA Grapalat" w:hAnsi="GHEA Grapalat" w:cs="Sylfaen"/>
                <w:noProof/>
                <w:color w:val="000000" w:themeColor="text1"/>
                <w:sz w:val="22"/>
                <w:szCs w:val="22"/>
                <w:lang w:val="hy-AM"/>
              </w:rPr>
              <w:t>լրացումը</w:t>
            </w:r>
            <w:r w:rsidRPr="00D76056">
              <w:rPr>
                <w:rFonts w:ascii="GHEA Grapalat" w:hAnsi="GHEA Grapalat" w:cs="Sylfaen"/>
                <w:noProof/>
                <w:color w:val="000000" w:themeColor="text1"/>
                <w:sz w:val="22"/>
                <w:szCs w:val="22"/>
                <w:lang w:val="hy-AM"/>
              </w:rPr>
              <w:t>։</w:t>
            </w:r>
          </w:p>
        </w:tc>
      </w:tr>
      <w:tr w:rsidR="00893203" w:rsidRPr="007A483A" w14:paraId="7B68FED0" w14:textId="77777777" w:rsidTr="0022769B">
        <w:trPr>
          <w:trHeight w:val="428"/>
        </w:trPr>
        <w:tc>
          <w:tcPr>
            <w:tcW w:w="8359" w:type="dxa"/>
          </w:tcPr>
          <w:p w14:paraId="0C9B9992" w14:textId="77777777" w:rsidR="00893203" w:rsidRPr="00D76056" w:rsidRDefault="00893203" w:rsidP="007554A4">
            <w:pPr>
              <w:ind w:firstLine="318"/>
              <w:jc w:val="both"/>
              <w:rPr>
                <w:rFonts w:ascii="GHEA Grapalat" w:hAnsi="GHEA Grapalat"/>
                <w:i/>
                <w:iCs/>
                <w:color w:val="000000"/>
                <w:sz w:val="22"/>
                <w:szCs w:val="22"/>
                <w:lang w:val="hy-AM"/>
              </w:rPr>
            </w:pPr>
            <w:r w:rsidRPr="00D76056">
              <w:rPr>
                <w:rFonts w:ascii="GHEA Grapalat" w:hAnsi="GHEA Grapalat"/>
                <w:color w:val="000000"/>
                <w:sz w:val="22"/>
                <w:szCs w:val="22"/>
                <w:lang w:val="hy-AM"/>
              </w:rPr>
              <w:t>3</w:t>
            </w:r>
            <w:r w:rsidRPr="00D76056">
              <w:rPr>
                <w:rFonts w:ascii="Cambria Math" w:eastAsia="MS Gothic" w:hAnsi="Cambria Math" w:cs="Cambria Math"/>
                <w:color w:val="000000"/>
                <w:sz w:val="22"/>
                <w:szCs w:val="22"/>
                <w:lang w:val="hy-AM"/>
              </w:rPr>
              <w:t>․</w:t>
            </w:r>
            <w:r w:rsidRPr="00D76056">
              <w:rPr>
                <w:rFonts w:ascii="GHEA Grapalat" w:hAnsi="GHEA Grapalat"/>
                <w:color w:val="000000"/>
                <w:sz w:val="22"/>
                <w:szCs w:val="22"/>
                <w:lang w:val="hy-AM"/>
              </w:rPr>
              <w:t xml:space="preserve"> Նախագծի 3-րդ հոդվածով առաջարկվում է </w:t>
            </w:r>
            <w:r w:rsidRPr="00D76056">
              <w:rPr>
                <w:rFonts w:ascii="GHEA Grapalat" w:hAnsi="GHEA Grapalat"/>
                <w:i/>
                <w:iCs/>
                <w:color w:val="000000"/>
                <w:sz w:val="22"/>
                <w:szCs w:val="22"/>
                <w:lang w:val="hy-AM"/>
              </w:rPr>
              <w:t>Օրենսգրքի 304-րդ հոդվածը լրացնել հետևյալ բովանդակությամբ 4-րդ մասով՝</w:t>
            </w:r>
          </w:p>
          <w:p w14:paraId="485F35BA" w14:textId="77777777" w:rsidR="00893203" w:rsidRPr="00D76056" w:rsidRDefault="00893203" w:rsidP="007554A4">
            <w:pPr>
              <w:pStyle w:val="ListParagraph"/>
              <w:ind w:left="0" w:firstLine="318"/>
              <w:jc w:val="both"/>
              <w:rPr>
                <w:rFonts w:ascii="GHEA Grapalat" w:hAnsi="GHEA Grapalat"/>
                <w:i/>
                <w:iCs/>
                <w:color w:val="000000"/>
                <w:sz w:val="22"/>
                <w:szCs w:val="22"/>
                <w:lang w:val="hy-AM"/>
              </w:rPr>
            </w:pPr>
            <w:r w:rsidRPr="00D76056">
              <w:rPr>
                <w:rFonts w:ascii="GHEA Grapalat" w:hAnsi="GHEA Grapalat"/>
                <w:i/>
                <w:iCs/>
                <w:color w:val="000000"/>
                <w:sz w:val="22"/>
                <w:szCs w:val="22"/>
                <w:lang w:val="hy-AM"/>
              </w:rPr>
              <w:t>«4</w:t>
            </w:r>
            <w:r w:rsidRPr="00D76056">
              <w:rPr>
                <w:rFonts w:ascii="Cambria Math" w:eastAsia="MS Gothic" w:hAnsi="Cambria Math" w:cs="Cambria Math"/>
                <w:i/>
                <w:iCs/>
                <w:color w:val="000000"/>
                <w:sz w:val="22"/>
                <w:szCs w:val="22"/>
                <w:lang w:val="hy-AM"/>
              </w:rPr>
              <w:t>․</w:t>
            </w:r>
            <w:r w:rsidRPr="00D76056">
              <w:rPr>
                <w:rFonts w:ascii="GHEA Grapalat" w:hAnsi="GHEA Grapalat"/>
                <w:i/>
                <w:iCs/>
                <w:color w:val="000000"/>
                <w:sz w:val="22"/>
                <w:szCs w:val="22"/>
                <w:lang w:val="hy-AM"/>
              </w:rPr>
              <w:t xml:space="preserve"> Օրինապահ հարկ վճարողի հավաստագիր ունեցող հարկ վճարողների սպասարկումն իրականացվում է առաջնահերթ և արտոնյալ պայմաններով՝ այդ նպատակով հավաստագրի տրամադրման օրվանից հետո մեկ աշխատանքային օրվա ընթացքում հարկային մարմնի ղեկավարի հրամանով նշանակելով նաև անհատական սպասարկման մասնագետ։ Հարկային մարմնի ղեկավարի հրամանով նշանակված անհատական սպասարկման մասնագետի տվյալների </w:t>
            </w:r>
            <w:r w:rsidRPr="00D76056">
              <w:rPr>
                <w:rFonts w:ascii="GHEA Grapalat" w:hAnsi="GHEA Grapalat"/>
                <w:b/>
                <w:bCs/>
                <w:i/>
                <w:iCs/>
                <w:color w:val="000000"/>
                <w:sz w:val="22"/>
                <w:szCs w:val="22"/>
                <w:lang w:val="hy-AM"/>
              </w:rPr>
              <w:t>(անուն, ազգանուն, պաշտոն, հեռախոսահամար, էլեկտրոնային հասցե)</w:t>
            </w:r>
            <w:r w:rsidRPr="00D76056">
              <w:rPr>
                <w:rFonts w:ascii="GHEA Grapalat" w:hAnsi="GHEA Grapalat"/>
                <w:i/>
                <w:iCs/>
                <w:color w:val="000000"/>
                <w:sz w:val="22"/>
                <w:szCs w:val="22"/>
                <w:lang w:val="hy-AM"/>
              </w:rPr>
              <w:t xml:space="preserve"> կամ դրանց փոփոխության մասին օրինապահ հարկ վճարողի հավաստագիր ունեցող հարկ վճարողին տեղեկացվում է հարկ վճարողի էլեկտրոնային փոստի միջոցով հարկային մարմնի ղեկավարի հրամանի ընդունումից հետո մեկ աշխատանքային օրվա ընթացքում։»։</w:t>
            </w:r>
          </w:p>
          <w:p w14:paraId="2CAD1E3D" w14:textId="1E33000E" w:rsidR="00893203" w:rsidRPr="00893203" w:rsidRDefault="00893203" w:rsidP="007554A4">
            <w:pPr>
              <w:tabs>
                <w:tab w:val="left" w:pos="0"/>
              </w:tabs>
              <w:ind w:firstLine="318"/>
              <w:jc w:val="both"/>
              <w:rPr>
                <w:rFonts w:ascii="GHEA Grapalat" w:hAnsi="GHEA Grapalat"/>
                <w:b/>
                <w:bCs/>
                <w:strike/>
                <w:color w:val="000000"/>
                <w:sz w:val="22"/>
                <w:szCs w:val="22"/>
                <w:lang w:val="hy-AM"/>
              </w:rPr>
            </w:pPr>
            <w:r w:rsidRPr="00D76056">
              <w:rPr>
                <w:rFonts w:ascii="GHEA Grapalat" w:eastAsiaTheme="minorHAnsi" w:hAnsi="GHEA Grapalat" w:cstheme="minorBidi"/>
                <w:color w:val="000000"/>
                <w:kern w:val="2"/>
                <w:sz w:val="22"/>
                <w:szCs w:val="22"/>
                <w:lang w:val="hy-AM"/>
                <w14:ligatures w14:val="standardContextual"/>
              </w:rPr>
              <w:t xml:space="preserve">Այս կապակցությամբ նկատի ունենալով այն հանգամանքը, որ անհատական սպասարկման մասնագետի վերաբերյալ վերոնշյալ տվյալները «Անձնական տվյալների պաշտպանության մասին» օրենքի իմաստով համարվում են </w:t>
            </w:r>
            <w:r w:rsidRPr="00D76056">
              <w:rPr>
                <w:rFonts w:ascii="GHEA Grapalat" w:eastAsiaTheme="minorHAnsi" w:hAnsi="GHEA Grapalat" w:cstheme="minorBidi"/>
                <w:i/>
                <w:color w:val="000000"/>
                <w:kern w:val="2"/>
                <w:sz w:val="22"/>
                <w:szCs w:val="22"/>
                <w:lang w:val="hy-AM"/>
                <w14:ligatures w14:val="standardContextual"/>
              </w:rPr>
              <w:t>անձնական տվյալներ</w:t>
            </w:r>
            <w:r w:rsidRPr="00D76056">
              <w:rPr>
                <w:rFonts w:ascii="GHEA Grapalat" w:eastAsiaTheme="minorHAnsi" w:hAnsi="GHEA Grapalat" w:cstheme="minorBidi"/>
                <w:color w:val="000000"/>
                <w:kern w:val="2"/>
                <w:sz w:val="22"/>
                <w:szCs w:val="22"/>
                <w:lang w:val="hy-AM"/>
                <w14:ligatures w14:val="standardContextual"/>
              </w:rPr>
              <w:t xml:space="preserve">՝ առաջարկում ենք օրենքում սահմանել համապատասխան կարգավորումներ՝ համաձայն որի օրինապահ հարկ վճարողները </w:t>
            </w:r>
            <w:r w:rsidRPr="00D76056">
              <w:rPr>
                <w:rFonts w:ascii="GHEA Grapalat" w:eastAsiaTheme="minorHAnsi" w:hAnsi="GHEA Grapalat" w:cstheme="minorBidi"/>
                <w:i/>
                <w:color w:val="000000"/>
                <w:kern w:val="2"/>
                <w:sz w:val="22"/>
                <w:szCs w:val="22"/>
                <w:lang w:val="hy-AM"/>
                <w14:ligatures w14:val="standardContextual"/>
              </w:rPr>
              <w:t>սպասարկման մասնագետի վերաբերյալ</w:t>
            </w:r>
            <w:r w:rsidRPr="00D76056">
              <w:rPr>
                <w:rFonts w:ascii="GHEA Grapalat" w:eastAsiaTheme="minorHAnsi" w:hAnsi="GHEA Grapalat" w:cstheme="minorBidi"/>
                <w:color w:val="000000"/>
                <w:kern w:val="2"/>
                <w:sz w:val="22"/>
                <w:szCs w:val="22"/>
                <w:lang w:val="hy-AM"/>
                <w14:ligatures w14:val="standardContextual"/>
              </w:rPr>
              <w:t xml:space="preserve"> </w:t>
            </w:r>
            <w:r w:rsidRPr="00D76056">
              <w:rPr>
                <w:rFonts w:ascii="GHEA Grapalat" w:eastAsiaTheme="minorHAnsi" w:hAnsi="GHEA Grapalat" w:cstheme="minorBidi"/>
                <w:i/>
                <w:color w:val="000000"/>
                <w:kern w:val="2"/>
                <w:sz w:val="22"/>
                <w:szCs w:val="22"/>
                <w:lang w:val="hy-AM"/>
                <w14:ligatures w14:val="standardContextual"/>
              </w:rPr>
              <w:t>անձնական տվյալները</w:t>
            </w:r>
            <w:r w:rsidRPr="00D76056">
              <w:rPr>
                <w:rFonts w:ascii="GHEA Grapalat" w:eastAsiaTheme="minorHAnsi" w:hAnsi="GHEA Grapalat" w:cstheme="minorBidi"/>
                <w:color w:val="000000"/>
                <w:kern w:val="2"/>
                <w:sz w:val="22"/>
                <w:szCs w:val="22"/>
                <w:lang w:val="hy-AM"/>
                <w14:ligatures w14:val="standardContextual"/>
              </w:rPr>
              <w:t xml:space="preserve"> </w:t>
            </w:r>
            <w:r w:rsidRPr="00D76056">
              <w:rPr>
                <w:rFonts w:ascii="GHEA Grapalat" w:eastAsiaTheme="minorHAnsi" w:hAnsi="GHEA Grapalat" w:cstheme="minorBidi"/>
                <w:i/>
                <w:color w:val="000000"/>
                <w:kern w:val="2"/>
                <w:sz w:val="22"/>
                <w:szCs w:val="22"/>
                <w:lang w:val="hy-AM"/>
                <w14:ligatures w14:val="standardContextual"/>
              </w:rPr>
              <w:t>մշակելիս</w:t>
            </w:r>
            <w:r w:rsidRPr="00D76056">
              <w:rPr>
                <w:rFonts w:ascii="GHEA Grapalat" w:eastAsiaTheme="minorHAnsi" w:hAnsi="GHEA Grapalat" w:cstheme="minorBidi"/>
                <w:color w:val="000000"/>
                <w:kern w:val="2"/>
                <w:sz w:val="22"/>
                <w:szCs w:val="22"/>
                <w:lang w:val="hy-AM"/>
                <w14:ligatures w14:val="standardContextual"/>
              </w:rPr>
              <w:t xml:space="preserve"> պարտավոր կլինեն պահպանել «Անձնական տվյալների պաշտպանության մասին» օրենքի 19-րդ և 26-րդ հոդվածների պահանջները։</w:t>
            </w:r>
          </w:p>
        </w:tc>
        <w:tc>
          <w:tcPr>
            <w:tcW w:w="6945" w:type="dxa"/>
            <w:gridSpan w:val="2"/>
          </w:tcPr>
          <w:p w14:paraId="086DE7F9" w14:textId="14C6EDF6" w:rsidR="00893203" w:rsidRPr="00D76056" w:rsidRDefault="00893203" w:rsidP="00416A7B">
            <w:pPr>
              <w:tabs>
                <w:tab w:val="left" w:pos="810"/>
              </w:tabs>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Ընդունվել է</w:t>
            </w:r>
            <w:bookmarkStart w:id="2" w:name="_GoBack"/>
            <w:bookmarkEnd w:id="2"/>
            <w:r w:rsidRPr="00D76056">
              <w:rPr>
                <w:rFonts w:ascii="GHEA Grapalat" w:hAnsi="GHEA Grapalat" w:cs="Sylfaen"/>
                <w:noProof/>
                <w:color w:val="000000" w:themeColor="text1"/>
                <w:sz w:val="22"/>
                <w:szCs w:val="22"/>
                <w:lang w:val="hy-AM"/>
              </w:rPr>
              <w:t xml:space="preserve"> ի գիտություն։</w:t>
            </w:r>
          </w:p>
        </w:tc>
      </w:tr>
      <w:tr w:rsidR="00893203" w:rsidRPr="00E03B3B" w14:paraId="4219B033" w14:textId="77777777" w:rsidTr="0022769B">
        <w:trPr>
          <w:trHeight w:val="428"/>
        </w:trPr>
        <w:tc>
          <w:tcPr>
            <w:tcW w:w="8359" w:type="dxa"/>
          </w:tcPr>
          <w:p w14:paraId="75AB4E3E" w14:textId="77777777" w:rsidR="007554A4" w:rsidRDefault="00893203" w:rsidP="007554A4">
            <w:pPr>
              <w:ind w:firstLine="318"/>
              <w:jc w:val="both"/>
              <w:rPr>
                <w:rFonts w:ascii="GHEA Grapalat" w:hAnsi="GHEA Grapalat"/>
                <w:i/>
                <w:iCs/>
                <w:color w:val="000000"/>
                <w:sz w:val="22"/>
                <w:szCs w:val="22"/>
                <w:lang w:val="hy-AM"/>
              </w:rPr>
            </w:pPr>
            <w:r w:rsidRPr="00D76056">
              <w:rPr>
                <w:rFonts w:ascii="GHEA Grapalat" w:hAnsi="GHEA Grapalat"/>
                <w:color w:val="000000"/>
                <w:sz w:val="22"/>
                <w:szCs w:val="22"/>
                <w:lang w:val="hy-AM"/>
              </w:rPr>
              <w:t xml:space="preserve">3. Նախագծի 6-րդ հոդվածի 2-րդ մասի համաձայն՝ </w:t>
            </w:r>
            <w:r w:rsidRPr="00D76056">
              <w:rPr>
                <w:rFonts w:ascii="GHEA Grapalat" w:hAnsi="GHEA Grapalat"/>
                <w:i/>
                <w:iCs/>
                <w:color w:val="000000"/>
                <w:sz w:val="22"/>
                <w:szCs w:val="22"/>
                <w:lang w:val="hy-AM"/>
              </w:rPr>
              <w:t>«Սույն օրենքի 1-ին հոդվածի դրույթները կիրառվում են սույն օրենքն ուժի մեջ մտնելուց հետո կատարվող ներմուծումների մասով։»</w:t>
            </w:r>
          </w:p>
          <w:p w14:paraId="79E49270" w14:textId="0A18D4E0" w:rsidR="00893203" w:rsidRPr="007554A4" w:rsidRDefault="00893203" w:rsidP="007554A4">
            <w:pPr>
              <w:ind w:firstLine="318"/>
              <w:jc w:val="both"/>
              <w:rPr>
                <w:rFonts w:ascii="GHEA Grapalat" w:hAnsi="GHEA Grapalat"/>
                <w:i/>
                <w:iCs/>
                <w:color w:val="000000"/>
                <w:sz w:val="22"/>
                <w:szCs w:val="22"/>
                <w:lang w:val="hy-AM"/>
              </w:rPr>
            </w:pPr>
            <w:r w:rsidRPr="00D76056">
              <w:rPr>
                <w:rFonts w:ascii="GHEA Grapalat" w:hAnsi="GHEA Grapalat"/>
                <w:color w:val="000000"/>
                <w:sz w:val="22"/>
                <w:szCs w:val="22"/>
                <w:lang w:val="hy-AM"/>
              </w:rPr>
              <w:t>Նշված կարգավորման անհրաժեշտությունը առաջարկում ենք վերանայել (հանել)՝ նկատի ունենալով «Նորմատիվ իրավական ակտերի մասին օրենքի 28-րդ հոդվածի 1-ին մասի պահանջը, համաձայն որի՝ Նորմ</w:t>
            </w:r>
            <w:r w:rsidRPr="00D76056">
              <w:rPr>
                <w:rFonts w:ascii="GHEA Grapalat" w:eastAsiaTheme="minorHAnsi" w:hAnsi="GHEA Grapalat" w:cstheme="minorBidi"/>
                <w:i/>
                <w:iCs/>
                <w:color w:val="000000"/>
                <w:kern w:val="2"/>
                <w:sz w:val="22"/>
                <w:szCs w:val="22"/>
                <w:lang w:val="hy-AM"/>
                <w14:ligatures w14:val="standardContextual"/>
              </w:rPr>
              <w:t>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tc>
        <w:tc>
          <w:tcPr>
            <w:tcW w:w="6945" w:type="dxa"/>
            <w:gridSpan w:val="2"/>
          </w:tcPr>
          <w:p w14:paraId="25EB0EA4" w14:textId="77777777" w:rsidR="00893203" w:rsidRPr="00D76056" w:rsidRDefault="00893203" w:rsidP="00416A7B">
            <w:pPr>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Ընդունվել է։</w:t>
            </w:r>
          </w:p>
          <w:p w14:paraId="50D2CD45" w14:textId="459D830B" w:rsidR="00893203" w:rsidRPr="00D76056" w:rsidRDefault="00893203" w:rsidP="00416A7B">
            <w:pPr>
              <w:tabs>
                <w:tab w:val="left" w:pos="810"/>
              </w:tabs>
              <w:ind w:firstLine="318"/>
              <w:jc w:val="both"/>
              <w:rPr>
                <w:rFonts w:ascii="GHEA Grapalat" w:hAnsi="GHEA Grapalat" w:cs="Sylfaen"/>
                <w:noProof/>
                <w:color w:val="000000" w:themeColor="text1"/>
                <w:sz w:val="22"/>
                <w:szCs w:val="22"/>
                <w:lang w:val="hy-AM"/>
              </w:rPr>
            </w:pPr>
            <w:r w:rsidRPr="00D76056">
              <w:rPr>
                <w:rFonts w:ascii="GHEA Grapalat" w:hAnsi="GHEA Grapalat" w:cs="Sylfaen"/>
                <w:noProof/>
                <w:color w:val="000000" w:themeColor="text1"/>
                <w:sz w:val="22"/>
                <w:szCs w:val="22"/>
                <w:lang w:val="hy-AM"/>
              </w:rPr>
              <w:t>Հաշվի առնելով, որ 1-ին հոդվածի դրույթը հանվել է, 6-րդ հոդվածի 2-րդ մասի դրույթը նույնպես հանվել է։</w:t>
            </w:r>
          </w:p>
        </w:tc>
      </w:tr>
    </w:tbl>
    <w:p w14:paraId="0FC49713" w14:textId="5F00AA1A" w:rsidR="003745B0" w:rsidRPr="00BA6067" w:rsidRDefault="003745B0" w:rsidP="0086229F">
      <w:pPr>
        <w:jc w:val="center"/>
        <w:rPr>
          <w:rFonts w:ascii="GHEA Grapalat" w:hAnsi="GHEA Grapalat"/>
          <w:b/>
          <w:noProof/>
          <w:sz w:val="22"/>
          <w:szCs w:val="22"/>
          <w:lang w:val="hy-AM"/>
        </w:rPr>
      </w:pPr>
    </w:p>
    <w:sectPr w:rsidR="003745B0" w:rsidRPr="00BA6067" w:rsidSect="00A86D60">
      <w:footerReference w:type="default" r:id="rId8"/>
      <w:pgSz w:w="16839" w:h="11907" w:orient="landscape" w:code="9"/>
      <w:pgMar w:top="510" w:right="765" w:bottom="510" w:left="765" w:header="720" w:footer="29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C7745" w14:textId="77777777" w:rsidR="00A83149" w:rsidRDefault="00A83149" w:rsidP="009F5B36">
      <w:r>
        <w:separator/>
      </w:r>
    </w:p>
  </w:endnote>
  <w:endnote w:type="continuationSeparator" w:id="0">
    <w:p w14:paraId="5AC19938" w14:textId="77777777" w:rsidR="00A83149" w:rsidRDefault="00A83149" w:rsidP="009F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830830"/>
      <w:docPartObj>
        <w:docPartGallery w:val="Page Numbers (Bottom of Page)"/>
        <w:docPartUnique/>
      </w:docPartObj>
    </w:sdtPr>
    <w:sdtEndPr>
      <w:rPr>
        <w:noProof/>
      </w:rPr>
    </w:sdtEndPr>
    <w:sdtContent>
      <w:p w14:paraId="43D2EEF9" w14:textId="5D8E8775" w:rsidR="009F5B36" w:rsidRDefault="009F5B36">
        <w:pPr>
          <w:pStyle w:val="Footer"/>
          <w:jc w:val="right"/>
        </w:pPr>
        <w:r>
          <w:fldChar w:fldCharType="begin"/>
        </w:r>
        <w:r>
          <w:instrText xml:space="preserve"> PAGE   \* MERGEFORMAT </w:instrText>
        </w:r>
        <w:r>
          <w:fldChar w:fldCharType="separate"/>
        </w:r>
        <w:r w:rsidR="00416A7B">
          <w:rPr>
            <w:noProof/>
          </w:rPr>
          <w:t>6</w:t>
        </w:r>
        <w:r>
          <w:rPr>
            <w:noProof/>
          </w:rPr>
          <w:fldChar w:fldCharType="end"/>
        </w:r>
      </w:p>
    </w:sdtContent>
  </w:sdt>
  <w:p w14:paraId="0E26A28C" w14:textId="77777777" w:rsidR="009F5B36" w:rsidRDefault="009F5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F011D" w14:textId="77777777" w:rsidR="00A83149" w:rsidRDefault="00A83149" w:rsidP="009F5B36">
      <w:r>
        <w:separator/>
      </w:r>
    </w:p>
  </w:footnote>
  <w:footnote w:type="continuationSeparator" w:id="0">
    <w:p w14:paraId="45F65016" w14:textId="77777777" w:rsidR="00A83149" w:rsidRDefault="00A83149" w:rsidP="009F5B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910"/>
    <w:multiLevelType w:val="hybridMultilevel"/>
    <w:tmpl w:val="45F421D2"/>
    <w:lvl w:ilvl="0" w:tplc="3F225006">
      <w:start w:val="1"/>
      <w:numFmt w:val="decimal"/>
      <w:suff w:val="space"/>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15:restartNumberingAfterBreak="0">
    <w:nsid w:val="09BC2CC0"/>
    <w:multiLevelType w:val="hybridMultilevel"/>
    <w:tmpl w:val="F43ADCC0"/>
    <w:lvl w:ilvl="0" w:tplc="31249A1E">
      <w:start w:val="1"/>
      <w:numFmt w:val="decimal"/>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970E55"/>
    <w:multiLevelType w:val="hybridMultilevel"/>
    <w:tmpl w:val="C7B896F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F916BC3"/>
    <w:multiLevelType w:val="hybridMultilevel"/>
    <w:tmpl w:val="307C65FA"/>
    <w:lvl w:ilvl="0" w:tplc="B4C6B680">
      <w:start w:val="1"/>
      <w:numFmt w:val="decimal"/>
      <w:lvlText w:val="%1."/>
      <w:lvlJc w:val="left"/>
      <w:pPr>
        <w:ind w:left="1053" w:hanging="360"/>
      </w:pPr>
      <w:rPr>
        <w:rFonts w:eastAsia="Times New Roman" w:cs="Calibri" w:hint="default"/>
        <w:color w:val="000000"/>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4" w15:restartNumberingAfterBreak="0">
    <w:nsid w:val="11AB125E"/>
    <w:multiLevelType w:val="hybridMultilevel"/>
    <w:tmpl w:val="94BA0806"/>
    <w:lvl w:ilvl="0" w:tplc="04090011">
      <w:start w:val="1"/>
      <w:numFmt w:val="decimal"/>
      <w:lvlText w:val="%1)"/>
      <w:lvlJc w:val="left"/>
      <w:pPr>
        <w:ind w:left="793" w:hanging="360"/>
      </w:pPr>
    </w:lvl>
    <w:lvl w:ilvl="1" w:tplc="04090019" w:tentative="1">
      <w:start w:val="1"/>
      <w:numFmt w:val="lowerLetter"/>
      <w:lvlText w:val="%2."/>
      <w:lvlJc w:val="left"/>
      <w:pPr>
        <w:ind w:left="1513" w:hanging="360"/>
      </w:pPr>
    </w:lvl>
    <w:lvl w:ilvl="2" w:tplc="0409001B" w:tentative="1">
      <w:start w:val="1"/>
      <w:numFmt w:val="lowerRoman"/>
      <w:lvlText w:val="%3."/>
      <w:lvlJc w:val="right"/>
      <w:pPr>
        <w:ind w:left="2233" w:hanging="180"/>
      </w:pPr>
    </w:lvl>
    <w:lvl w:ilvl="3" w:tplc="0409000F" w:tentative="1">
      <w:start w:val="1"/>
      <w:numFmt w:val="decimal"/>
      <w:lvlText w:val="%4."/>
      <w:lvlJc w:val="left"/>
      <w:pPr>
        <w:ind w:left="2953" w:hanging="360"/>
      </w:pPr>
    </w:lvl>
    <w:lvl w:ilvl="4" w:tplc="04090019" w:tentative="1">
      <w:start w:val="1"/>
      <w:numFmt w:val="lowerLetter"/>
      <w:lvlText w:val="%5."/>
      <w:lvlJc w:val="left"/>
      <w:pPr>
        <w:ind w:left="3673" w:hanging="360"/>
      </w:pPr>
    </w:lvl>
    <w:lvl w:ilvl="5" w:tplc="0409001B" w:tentative="1">
      <w:start w:val="1"/>
      <w:numFmt w:val="lowerRoman"/>
      <w:lvlText w:val="%6."/>
      <w:lvlJc w:val="right"/>
      <w:pPr>
        <w:ind w:left="4393" w:hanging="180"/>
      </w:pPr>
    </w:lvl>
    <w:lvl w:ilvl="6" w:tplc="0409000F" w:tentative="1">
      <w:start w:val="1"/>
      <w:numFmt w:val="decimal"/>
      <w:lvlText w:val="%7."/>
      <w:lvlJc w:val="left"/>
      <w:pPr>
        <w:ind w:left="5113" w:hanging="360"/>
      </w:pPr>
    </w:lvl>
    <w:lvl w:ilvl="7" w:tplc="04090019" w:tentative="1">
      <w:start w:val="1"/>
      <w:numFmt w:val="lowerLetter"/>
      <w:lvlText w:val="%8."/>
      <w:lvlJc w:val="left"/>
      <w:pPr>
        <w:ind w:left="5833" w:hanging="360"/>
      </w:pPr>
    </w:lvl>
    <w:lvl w:ilvl="8" w:tplc="0409001B" w:tentative="1">
      <w:start w:val="1"/>
      <w:numFmt w:val="lowerRoman"/>
      <w:lvlText w:val="%9."/>
      <w:lvlJc w:val="right"/>
      <w:pPr>
        <w:ind w:left="6553" w:hanging="180"/>
      </w:pPr>
    </w:lvl>
  </w:abstractNum>
  <w:abstractNum w:abstractNumId="5" w15:restartNumberingAfterBreak="0">
    <w:nsid w:val="198661F9"/>
    <w:multiLevelType w:val="hybridMultilevel"/>
    <w:tmpl w:val="6696F56E"/>
    <w:lvl w:ilvl="0" w:tplc="04090001">
      <w:start w:val="1"/>
      <w:numFmt w:val="bullet"/>
      <w:lvlText w:val=""/>
      <w:lvlJc w:val="left"/>
      <w:pPr>
        <w:ind w:left="1271" w:hanging="360"/>
      </w:pPr>
      <w:rPr>
        <w:rFonts w:ascii="Symbol" w:hAnsi="Symbol"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6" w15:restartNumberingAfterBreak="0">
    <w:nsid w:val="208F51E8"/>
    <w:multiLevelType w:val="hybridMultilevel"/>
    <w:tmpl w:val="E4485D7C"/>
    <w:lvl w:ilvl="0" w:tplc="04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1FD1F4F"/>
    <w:multiLevelType w:val="hybridMultilevel"/>
    <w:tmpl w:val="8176FF06"/>
    <w:lvl w:ilvl="0" w:tplc="58D8B6E2">
      <w:numFmt w:val="bullet"/>
      <w:lvlText w:val="-"/>
      <w:lvlJc w:val="left"/>
      <w:pPr>
        <w:ind w:left="634" w:hanging="360"/>
      </w:pPr>
      <w:rPr>
        <w:rFonts w:ascii="GHEA Grapalat" w:eastAsia="Times New Roman" w:hAnsi="GHEA Grapalat" w:cs="Times Armenian" w:hint="default"/>
      </w:rPr>
    </w:lvl>
    <w:lvl w:ilvl="1" w:tplc="04090003" w:tentative="1">
      <w:start w:val="1"/>
      <w:numFmt w:val="bullet"/>
      <w:lvlText w:val="o"/>
      <w:lvlJc w:val="left"/>
      <w:pPr>
        <w:ind w:left="1354" w:hanging="360"/>
      </w:pPr>
      <w:rPr>
        <w:rFonts w:ascii="Courier New" w:hAnsi="Courier New" w:cs="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cs="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cs="Courier New" w:hint="default"/>
      </w:rPr>
    </w:lvl>
    <w:lvl w:ilvl="8" w:tplc="04090005" w:tentative="1">
      <w:start w:val="1"/>
      <w:numFmt w:val="bullet"/>
      <w:lvlText w:val=""/>
      <w:lvlJc w:val="left"/>
      <w:pPr>
        <w:ind w:left="6394" w:hanging="360"/>
      </w:pPr>
      <w:rPr>
        <w:rFonts w:ascii="Wingdings" w:hAnsi="Wingdings" w:hint="default"/>
      </w:rPr>
    </w:lvl>
  </w:abstractNum>
  <w:abstractNum w:abstractNumId="8" w15:restartNumberingAfterBreak="0">
    <w:nsid w:val="368539A9"/>
    <w:multiLevelType w:val="hybridMultilevel"/>
    <w:tmpl w:val="18CEDAAA"/>
    <w:lvl w:ilvl="0" w:tplc="0409000F">
      <w:start w:val="1"/>
      <w:numFmt w:val="decimal"/>
      <w:lvlText w:val="%1."/>
      <w:lvlJc w:val="left"/>
      <w:pPr>
        <w:ind w:left="1636" w:hanging="360"/>
      </w:pPr>
      <w:rPr>
        <w:rFonts w:hint="default"/>
        <w:b w:val="0"/>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9" w15:restartNumberingAfterBreak="0">
    <w:nsid w:val="41C263F3"/>
    <w:multiLevelType w:val="hybridMultilevel"/>
    <w:tmpl w:val="94BA0806"/>
    <w:lvl w:ilvl="0" w:tplc="FFFFFFFF">
      <w:start w:val="1"/>
      <w:numFmt w:val="decimal"/>
      <w:lvlText w:val="%1)"/>
      <w:lvlJc w:val="left"/>
      <w:pPr>
        <w:ind w:left="793" w:hanging="360"/>
      </w:pPr>
    </w:lvl>
    <w:lvl w:ilvl="1" w:tplc="FFFFFFFF" w:tentative="1">
      <w:start w:val="1"/>
      <w:numFmt w:val="lowerLetter"/>
      <w:lvlText w:val="%2."/>
      <w:lvlJc w:val="left"/>
      <w:pPr>
        <w:ind w:left="1513" w:hanging="360"/>
      </w:pPr>
    </w:lvl>
    <w:lvl w:ilvl="2" w:tplc="FFFFFFFF" w:tentative="1">
      <w:start w:val="1"/>
      <w:numFmt w:val="lowerRoman"/>
      <w:lvlText w:val="%3."/>
      <w:lvlJc w:val="right"/>
      <w:pPr>
        <w:ind w:left="2233" w:hanging="180"/>
      </w:pPr>
    </w:lvl>
    <w:lvl w:ilvl="3" w:tplc="FFFFFFFF" w:tentative="1">
      <w:start w:val="1"/>
      <w:numFmt w:val="decimal"/>
      <w:lvlText w:val="%4."/>
      <w:lvlJc w:val="left"/>
      <w:pPr>
        <w:ind w:left="2953" w:hanging="360"/>
      </w:pPr>
    </w:lvl>
    <w:lvl w:ilvl="4" w:tplc="FFFFFFFF" w:tentative="1">
      <w:start w:val="1"/>
      <w:numFmt w:val="lowerLetter"/>
      <w:lvlText w:val="%5."/>
      <w:lvlJc w:val="left"/>
      <w:pPr>
        <w:ind w:left="3673" w:hanging="360"/>
      </w:pPr>
    </w:lvl>
    <w:lvl w:ilvl="5" w:tplc="FFFFFFFF" w:tentative="1">
      <w:start w:val="1"/>
      <w:numFmt w:val="lowerRoman"/>
      <w:lvlText w:val="%6."/>
      <w:lvlJc w:val="right"/>
      <w:pPr>
        <w:ind w:left="4393" w:hanging="180"/>
      </w:pPr>
    </w:lvl>
    <w:lvl w:ilvl="6" w:tplc="FFFFFFFF" w:tentative="1">
      <w:start w:val="1"/>
      <w:numFmt w:val="decimal"/>
      <w:lvlText w:val="%7."/>
      <w:lvlJc w:val="left"/>
      <w:pPr>
        <w:ind w:left="5113" w:hanging="360"/>
      </w:pPr>
    </w:lvl>
    <w:lvl w:ilvl="7" w:tplc="FFFFFFFF" w:tentative="1">
      <w:start w:val="1"/>
      <w:numFmt w:val="lowerLetter"/>
      <w:lvlText w:val="%8."/>
      <w:lvlJc w:val="left"/>
      <w:pPr>
        <w:ind w:left="5833" w:hanging="360"/>
      </w:pPr>
    </w:lvl>
    <w:lvl w:ilvl="8" w:tplc="FFFFFFFF" w:tentative="1">
      <w:start w:val="1"/>
      <w:numFmt w:val="lowerRoman"/>
      <w:lvlText w:val="%9."/>
      <w:lvlJc w:val="right"/>
      <w:pPr>
        <w:ind w:left="6553" w:hanging="180"/>
      </w:pPr>
    </w:lvl>
  </w:abstractNum>
  <w:abstractNum w:abstractNumId="10" w15:restartNumberingAfterBreak="0">
    <w:nsid w:val="47C46D1B"/>
    <w:multiLevelType w:val="hybridMultilevel"/>
    <w:tmpl w:val="175A3D12"/>
    <w:lvl w:ilvl="0" w:tplc="C18E04BC">
      <w:start w:val="1"/>
      <w:numFmt w:val="decimal"/>
      <w:lvlText w:val="%1."/>
      <w:lvlJc w:val="left"/>
      <w:pPr>
        <w:ind w:left="720" w:hanging="360"/>
      </w:pPr>
      <w:rPr>
        <w:rFonts w:eastAsia="Times New Roman"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D62A39"/>
    <w:multiLevelType w:val="hybridMultilevel"/>
    <w:tmpl w:val="A1ACE2AE"/>
    <w:lvl w:ilvl="0" w:tplc="04090001">
      <w:start w:val="1"/>
      <w:numFmt w:val="bullet"/>
      <w:lvlText w:val=""/>
      <w:lvlJc w:val="left"/>
      <w:pPr>
        <w:ind w:left="1098" w:hanging="360"/>
      </w:pPr>
      <w:rPr>
        <w:rFonts w:ascii="Symbol" w:hAnsi="Symbol" w:hint="default"/>
      </w:rPr>
    </w:lvl>
    <w:lvl w:ilvl="1" w:tplc="04090003" w:tentative="1">
      <w:start w:val="1"/>
      <w:numFmt w:val="bullet"/>
      <w:lvlText w:val="o"/>
      <w:lvlJc w:val="left"/>
      <w:pPr>
        <w:ind w:left="1818" w:hanging="360"/>
      </w:pPr>
      <w:rPr>
        <w:rFonts w:ascii="Courier New" w:hAnsi="Courier New" w:cs="Courier New" w:hint="default"/>
      </w:rPr>
    </w:lvl>
    <w:lvl w:ilvl="2" w:tplc="04090005" w:tentative="1">
      <w:start w:val="1"/>
      <w:numFmt w:val="bullet"/>
      <w:lvlText w:val=""/>
      <w:lvlJc w:val="left"/>
      <w:pPr>
        <w:ind w:left="2538" w:hanging="360"/>
      </w:pPr>
      <w:rPr>
        <w:rFonts w:ascii="Wingdings" w:hAnsi="Wingdings" w:hint="default"/>
      </w:rPr>
    </w:lvl>
    <w:lvl w:ilvl="3" w:tplc="04090001" w:tentative="1">
      <w:start w:val="1"/>
      <w:numFmt w:val="bullet"/>
      <w:lvlText w:val=""/>
      <w:lvlJc w:val="left"/>
      <w:pPr>
        <w:ind w:left="3258" w:hanging="360"/>
      </w:pPr>
      <w:rPr>
        <w:rFonts w:ascii="Symbol" w:hAnsi="Symbol" w:hint="default"/>
      </w:rPr>
    </w:lvl>
    <w:lvl w:ilvl="4" w:tplc="04090003" w:tentative="1">
      <w:start w:val="1"/>
      <w:numFmt w:val="bullet"/>
      <w:lvlText w:val="o"/>
      <w:lvlJc w:val="left"/>
      <w:pPr>
        <w:ind w:left="3978" w:hanging="360"/>
      </w:pPr>
      <w:rPr>
        <w:rFonts w:ascii="Courier New" w:hAnsi="Courier New" w:cs="Courier New" w:hint="default"/>
      </w:rPr>
    </w:lvl>
    <w:lvl w:ilvl="5" w:tplc="04090005" w:tentative="1">
      <w:start w:val="1"/>
      <w:numFmt w:val="bullet"/>
      <w:lvlText w:val=""/>
      <w:lvlJc w:val="left"/>
      <w:pPr>
        <w:ind w:left="4698" w:hanging="360"/>
      </w:pPr>
      <w:rPr>
        <w:rFonts w:ascii="Wingdings" w:hAnsi="Wingdings" w:hint="default"/>
      </w:rPr>
    </w:lvl>
    <w:lvl w:ilvl="6" w:tplc="04090001" w:tentative="1">
      <w:start w:val="1"/>
      <w:numFmt w:val="bullet"/>
      <w:lvlText w:val=""/>
      <w:lvlJc w:val="left"/>
      <w:pPr>
        <w:ind w:left="5418" w:hanging="360"/>
      </w:pPr>
      <w:rPr>
        <w:rFonts w:ascii="Symbol" w:hAnsi="Symbol" w:hint="default"/>
      </w:rPr>
    </w:lvl>
    <w:lvl w:ilvl="7" w:tplc="04090003" w:tentative="1">
      <w:start w:val="1"/>
      <w:numFmt w:val="bullet"/>
      <w:lvlText w:val="o"/>
      <w:lvlJc w:val="left"/>
      <w:pPr>
        <w:ind w:left="6138" w:hanging="360"/>
      </w:pPr>
      <w:rPr>
        <w:rFonts w:ascii="Courier New" w:hAnsi="Courier New" w:cs="Courier New" w:hint="default"/>
      </w:rPr>
    </w:lvl>
    <w:lvl w:ilvl="8" w:tplc="04090005" w:tentative="1">
      <w:start w:val="1"/>
      <w:numFmt w:val="bullet"/>
      <w:lvlText w:val=""/>
      <w:lvlJc w:val="left"/>
      <w:pPr>
        <w:ind w:left="6858" w:hanging="360"/>
      </w:pPr>
      <w:rPr>
        <w:rFonts w:ascii="Wingdings" w:hAnsi="Wingdings" w:hint="default"/>
      </w:rPr>
    </w:lvl>
  </w:abstractNum>
  <w:abstractNum w:abstractNumId="12" w15:restartNumberingAfterBreak="0">
    <w:nsid w:val="4FDA1150"/>
    <w:multiLevelType w:val="hybridMultilevel"/>
    <w:tmpl w:val="954AAFD0"/>
    <w:lvl w:ilvl="0" w:tplc="F788A37E">
      <w:start w:val="1"/>
      <w:numFmt w:val="decimal"/>
      <w:lvlText w:val="%1."/>
      <w:lvlJc w:val="left"/>
      <w:pPr>
        <w:ind w:left="1053" w:hanging="360"/>
      </w:pPr>
      <w:rPr>
        <w:rFonts w:eastAsia="Times New Roman"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8F0517"/>
    <w:multiLevelType w:val="hybridMultilevel"/>
    <w:tmpl w:val="CACC8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04E14"/>
    <w:multiLevelType w:val="hybridMultilevel"/>
    <w:tmpl w:val="189C5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32BE9"/>
    <w:multiLevelType w:val="hybridMultilevel"/>
    <w:tmpl w:val="AEE2986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5C0445A5"/>
    <w:multiLevelType w:val="hybridMultilevel"/>
    <w:tmpl w:val="28164F54"/>
    <w:lvl w:ilvl="0" w:tplc="0409000B">
      <w:start w:val="1"/>
      <w:numFmt w:val="bullet"/>
      <w:lvlText w:val=""/>
      <w:lvlJc w:val="left"/>
      <w:pPr>
        <w:ind w:left="1590" w:hanging="360"/>
      </w:pPr>
      <w:rPr>
        <w:rFonts w:ascii="Wingdings" w:hAnsi="Wingdings"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7" w15:restartNumberingAfterBreak="0">
    <w:nsid w:val="6C18114F"/>
    <w:multiLevelType w:val="hybridMultilevel"/>
    <w:tmpl w:val="80FA7F52"/>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15:restartNumberingAfterBreak="0">
    <w:nsid w:val="7F553CD3"/>
    <w:multiLevelType w:val="hybridMultilevel"/>
    <w:tmpl w:val="7708E334"/>
    <w:lvl w:ilvl="0" w:tplc="58D8B6E2">
      <w:numFmt w:val="bullet"/>
      <w:lvlText w:val="-"/>
      <w:lvlJc w:val="left"/>
      <w:pPr>
        <w:ind w:left="720" w:hanging="360"/>
      </w:pPr>
      <w:rPr>
        <w:rFonts w:ascii="GHEA Grapalat" w:eastAsia="Times New Roman"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17"/>
  </w:num>
  <w:num w:numId="5">
    <w:abstractNumId w:val="12"/>
  </w:num>
  <w:num w:numId="6">
    <w:abstractNumId w:val="11"/>
  </w:num>
  <w:num w:numId="7">
    <w:abstractNumId w:val="5"/>
  </w:num>
  <w:num w:numId="8">
    <w:abstractNumId w:val="0"/>
  </w:num>
  <w:num w:numId="9">
    <w:abstractNumId w:val="6"/>
  </w:num>
  <w:num w:numId="10">
    <w:abstractNumId w:val="18"/>
  </w:num>
  <w:num w:numId="11">
    <w:abstractNumId w:val="7"/>
  </w:num>
  <w:num w:numId="12">
    <w:abstractNumId w:val="13"/>
  </w:num>
  <w:num w:numId="13">
    <w:abstractNumId w:val="1"/>
  </w:num>
  <w:num w:numId="14">
    <w:abstractNumId w:val="14"/>
  </w:num>
  <w:num w:numId="15">
    <w:abstractNumId w:val="15"/>
  </w:num>
  <w:num w:numId="16">
    <w:abstractNumId w:val="16"/>
  </w:num>
  <w:num w:numId="17">
    <w:abstractNumId w:val="2"/>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3F"/>
    <w:rsid w:val="00007038"/>
    <w:rsid w:val="00010499"/>
    <w:rsid w:val="00015887"/>
    <w:rsid w:val="000251A5"/>
    <w:rsid w:val="000257A0"/>
    <w:rsid w:val="000260B4"/>
    <w:rsid w:val="00037915"/>
    <w:rsid w:val="00040E15"/>
    <w:rsid w:val="000432D4"/>
    <w:rsid w:val="000467F7"/>
    <w:rsid w:val="00051508"/>
    <w:rsid w:val="00053C4C"/>
    <w:rsid w:val="0005408F"/>
    <w:rsid w:val="00057143"/>
    <w:rsid w:val="00063203"/>
    <w:rsid w:val="00070918"/>
    <w:rsid w:val="00081096"/>
    <w:rsid w:val="00082E1F"/>
    <w:rsid w:val="000939EA"/>
    <w:rsid w:val="00094097"/>
    <w:rsid w:val="000A25E2"/>
    <w:rsid w:val="000A7AAB"/>
    <w:rsid w:val="000B2241"/>
    <w:rsid w:val="000B500C"/>
    <w:rsid w:val="000B5ACD"/>
    <w:rsid w:val="000B7513"/>
    <w:rsid w:val="000C2A11"/>
    <w:rsid w:val="000C6AA2"/>
    <w:rsid w:val="000D1475"/>
    <w:rsid w:val="000E368C"/>
    <w:rsid w:val="000F0540"/>
    <w:rsid w:val="000F1673"/>
    <w:rsid w:val="000F47EA"/>
    <w:rsid w:val="000F5B16"/>
    <w:rsid w:val="00105F74"/>
    <w:rsid w:val="001117EC"/>
    <w:rsid w:val="00117797"/>
    <w:rsid w:val="00117A21"/>
    <w:rsid w:val="00134F1C"/>
    <w:rsid w:val="00136148"/>
    <w:rsid w:val="001463F5"/>
    <w:rsid w:val="0014649B"/>
    <w:rsid w:val="00146D8E"/>
    <w:rsid w:val="00157384"/>
    <w:rsid w:val="0016048C"/>
    <w:rsid w:val="001657F0"/>
    <w:rsid w:val="00171093"/>
    <w:rsid w:val="0017298F"/>
    <w:rsid w:val="00174535"/>
    <w:rsid w:val="00174F23"/>
    <w:rsid w:val="00177F76"/>
    <w:rsid w:val="001813FE"/>
    <w:rsid w:val="001822E5"/>
    <w:rsid w:val="00184B77"/>
    <w:rsid w:val="00192F28"/>
    <w:rsid w:val="0019738E"/>
    <w:rsid w:val="001A153A"/>
    <w:rsid w:val="001A230B"/>
    <w:rsid w:val="001A300C"/>
    <w:rsid w:val="001A6840"/>
    <w:rsid w:val="001A7FA6"/>
    <w:rsid w:val="001B01D5"/>
    <w:rsid w:val="001B1DA0"/>
    <w:rsid w:val="001B2478"/>
    <w:rsid w:val="001B641A"/>
    <w:rsid w:val="001C1F0E"/>
    <w:rsid w:val="001C5523"/>
    <w:rsid w:val="001C7035"/>
    <w:rsid w:val="001C77C6"/>
    <w:rsid w:val="001D0AE6"/>
    <w:rsid w:val="001D6B67"/>
    <w:rsid w:val="001E14E9"/>
    <w:rsid w:val="001E3392"/>
    <w:rsid w:val="001E4943"/>
    <w:rsid w:val="001E6380"/>
    <w:rsid w:val="001E652F"/>
    <w:rsid w:val="001F0C04"/>
    <w:rsid w:val="001F349A"/>
    <w:rsid w:val="001F35D1"/>
    <w:rsid w:val="001F640C"/>
    <w:rsid w:val="00200D44"/>
    <w:rsid w:val="0020160D"/>
    <w:rsid w:val="002052A8"/>
    <w:rsid w:val="002100A8"/>
    <w:rsid w:val="00211D27"/>
    <w:rsid w:val="002120E1"/>
    <w:rsid w:val="00212E92"/>
    <w:rsid w:val="00216F7A"/>
    <w:rsid w:val="0022769B"/>
    <w:rsid w:val="00232184"/>
    <w:rsid w:val="0023336C"/>
    <w:rsid w:val="002355B4"/>
    <w:rsid w:val="002355C9"/>
    <w:rsid w:val="002356EA"/>
    <w:rsid w:val="00235D2A"/>
    <w:rsid w:val="002567ED"/>
    <w:rsid w:val="00256B86"/>
    <w:rsid w:val="002577F4"/>
    <w:rsid w:val="002578EA"/>
    <w:rsid w:val="00257C9A"/>
    <w:rsid w:val="00265AD8"/>
    <w:rsid w:val="00275E40"/>
    <w:rsid w:val="00276FC9"/>
    <w:rsid w:val="00280723"/>
    <w:rsid w:val="00285A5A"/>
    <w:rsid w:val="00292869"/>
    <w:rsid w:val="00292D22"/>
    <w:rsid w:val="0029467A"/>
    <w:rsid w:val="00294AB7"/>
    <w:rsid w:val="0029559B"/>
    <w:rsid w:val="00295A75"/>
    <w:rsid w:val="002A238A"/>
    <w:rsid w:val="002A3651"/>
    <w:rsid w:val="002A5452"/>
    <w:rsid w:val="002A7C54"/>
    <w:rsid w:val="002B01C5"/>
    <w:rsid w:val="002B5CE8"/>
    <w:rsid w:val="002B7925"/>
    <w:rsid w:val="002C245B"/>
    <w:rsid w:val="002C5A7A"/>
    <w:rsid w:val="002C7A6A"/>
    <w:rsid w:val="002D66A9"/>
    <w:rsid w:val="002E0235"/>
    <w:rsid w:val="002E0E4D"/>
    <w:rsid w:val="002E3B29"/>
    <w:rsid w:val="002E3B53"/>
    <w:rsid w:val="002E3CFC"/>
    <w:rsid w:val="002E3E3F"/>
    <w:rsid w:val="002F2D22"/>
    <w:rsid w:val="002F3A5D"/>
    <w:rsid w:val="002F67F7"/>
    <w:rsid w:val="00302377"/>
    <w:rsid w:val="00303FD2"/>
    <w:rsid w:val="00313E3F"/>
    <w:rsid w:val="003266D2"/>
    <w:rsid w:val="00333AE1"/>
    <w:rsid w:val="00346379"/>
    <w:rsid w:val="00347E0E"/>
    <w:rsid w:val="00360BCC"/>
    <w:rsid w:val="003612EF"/>
    <w:rsid w:val="00361514"/>
    <w:rsid w:val="003620F6"/>
    <w:rsid w:val="00362F48"/>
    <w:rsid w:val="00366665"/>
    <w:rsid w:val="0036762A"/>
    <w:rsid w:val="003745B0"/>
    <w:rsid w:val="0037662C"/>
    <w:rsid w:val="00391AAF"/>
    <w:rsid w:val="00392995"/>
    <w:rsid w:val="0039577D"/>
    <w:rsid w:val="003A370F"/>
    <w:rsid w:val="003B463F"/>
    <w:rsid w:val="003C1D9F"/>
    <w:rsid w:val="003C543B"/>
    <w:rsid w:val="003D18DE"/>
    <w:rsid w:val="003D4497"/>
    <w:rsid w:val="003D4F92"/>
    <w:rsid w:val="003E2116"/>
    <w:rsid w:val="003F002E"/>
    <w:rsid w:val="003F11F7"/>
    <w:rsid w:val="003F6641"/>
    <w:rsid w:val="003F7B7A"/>
    <w:rsid w:val="00412785"/>
    <w:rsid w:val="004160B3"/>
    <w:rsid w:val="00416A7B"/>
    <w:rsid w:val="00417890"/>
    <w:rsid w:val="004301C9"/>
    <w:rsid w:val="00430636"/>
    <w:rsid w:val="00431E02"/>
    <w:rsid w:val="00432F4A"/>
    <w:rsid w:val="004335B6"/>
    <w:rsid w:val="00437C09"/>
    <w:rsid w:val="00440B3E"/>
    <w:rsid w:val="00443CC5"/>
    <w:rsid w:val="00445B28"/>
    <w:rsid w:val="00452DC6"/>
    <w:rsid w:val="00454C2E"/>
    <w:rsid w:val="004554BD"/>
    <w:rsid w:val="00461450"/>
    <w:rsid w:val="0046267B"/>
    <w:rsid w:val="00462FC3"/>
    <w:rsid w:val="00463CFB"/>
    <w:rsid w:val="00472649"/>
    <w:rsid w:val="00475E81"/>
    <w:rsid w:val="00486D5E"/>
    <w:rsid w:val="00493C0B"/>
    <w:rsid w:val="004A0481"/>
    <w:rsid w:val="004A0AA7"/>
    <w:rsid w:val="004B0EC4"/>
    <w:rsid w:val="004B2E35"/>
    <w:rsid w:val="004C163E"/>
    <w:rsid w:val="004C590C"/>
    <w:rsid w:val="004C7296"/>
    <w:rsid w:val="004D30EC"/>
    <w:rsid w:val="004D3BE8"/>
    <w:rsid w:val="004D3EAA"/>
    <w:rsid w:val="004D6C66"/>
    <w:rsid w:val="004E2DFD"/>
    <w:rsid w:val="004E7782"/>
    <w:rsid w:val="004E7FB9"/>
    <w:rsid w:val="004F596D"/>
    <w:rsid w:val="00505691"/>
    <w:rsid w:val="005062FF"/>
    <w:rsid w:val="00525303"/>
    <w:rsid w:val="00525893"/>
    <w:rsid w:val="00532B88"/>
    <w:rsid w:val="00536AD1"/>
    <w:rsid w:val="00537CF5"/>
    <w:rsid w:val="00543A41"/>
    <w:rsid w:val="005445E2"/>
    <w:rsid w:val="00545A7E"/>
    <w:rsid w:val="0054729A"/>
    <w:rsid w:val="0055185E"/>
    <w:rsid w:val="00554084"/>
    <w:rsid w:val="00570DFA"/>
    <w:rsid w:val="00572336"/>
    <w:rsid w:val="00573F67"/>
    <w:rsid w:val="00576F8D"/>
    <w:rsid w:val="00577FB9"/>
    <w:rsid w:val="005806E1"/>
    <w:rsid w:val="00583CF1"/>
    <w:rsid w:val="00584802"/>
    <w:rsid w:val="00590100"/>
    <w:rsid w:val="00595A83"/>
    <w:rsid w:val="00597551"/>
    <w:rsid w:val="005A2A13"/>
    <w:rsid w:val="005A2EB1"/>
    <w:rsid w:val="005A4B41"/>
    <w:rsid w:val="005A5FDC"/>
    <w:rsid w:val="005B0BB8"/>
    <w:rsid w:val="005B25B7"/>
    <w:rsid w:val="005B25F1"/>
    <w:rsid w:val="005C0F63"/>
    <w:rsid w:val="005C141F"/>
    <w:rsid w:val="005C5D5D"/>
    <w:rsid w:val="005C5F89"/>
    <w:rsid w:val="005D1020"/>
    <w:rsid w:val="005D36D2"/>
    <w:rsid w:val="005D3982"/>
    <w:rsid w:val="005E1C45"/>
    <w:rsid w:val="005E6019"/>
    <w:rsid w:val="005E773B"/>
    <w:rsid w:val="005F186C"/>
    <w:rsid w:val="005F1D4F"/>
    <w:rsid w:val="00600872"/>
    <w:rsid w:val="00601EAF"/>
    <w:rsid w:val="006023D7"/>
    <w:rsid w:val="00622E8F"/>
    <w:rsid w:val="0062486C"/>
    <w:rsid w:val="006326DF"/>
    <w:rsid w:val="0063341E"/>
    <w:rsid w:val="006415AB"/>
    <w:rsid w:val="006416DB"/>
    <w:rsid w:val="00642EE2"/>
    <w:rsid w:val="006431BD"/>
    <w:rsid w:val="00643360"/>
    <w:rsid w:val="00644BAA"/>
    <w:rsid w:val="006458DC"/>
    <w:rsid w:val="0064691D"/>
    <w:rsid w:val="00650A6B"/>
    <w:rsid w:val="00651C22"/>
    <w:rsid w:val="0065520C"/>
    <w:rsid w:val="00655DD7"/>
    <w:rsid w:val="00661FBD"/>
    <w:rsid w:val="00670AE2"/>
    <w:rsid w:val="006742BA"/>
    <w:rsid w:val="00675C26"/>
    <w:rsid w:val="006763BE"/>
    <w:rsid w:val="006833EC"/>
    <w:rsid w:val="00692D4E"/>
    <w:rsid w:val="00693BF9"/>
    <w:rsid w:val="0069617C"/>
    <w:rsid w:val="006A1DA4"/>
    <w:rsid w:val="006A793A"/>
    <w:rsid w:val="006C5997"/>
    <w:rsid w:val="006D2607"/>
    <w:rsid w:val="006D447D"/>
    <w:rsid w:val="006D4704"/>
    <w:rsid w:val="006F400A"/>
    <w:rsid w:val="006F7774"/>
    <w:rsid w:val="00703879"/>
    <w:rsid w:val="00714B05"/>
    <w:rsid w:val="0071597D"/>
    <w:rsid w:val="007168B9"/>
    <w:rsid w:val="0072029D"/>
    <w:rsid w:val="00720677"/>
    <w:rsid w:val="00725AE2"/>
    <w:rsid w:val="007339C9"/>
    <w:rsid w:val="00743522"/>
    <w:rsid w:val="00744F34"/>
    <w:rsid w:val="00751646"/>
    <w:rsid w:val="007554A4"/>
    <w:rsid w:val="007563E5"/>
    <w:rsid w:val="00760BAB"/>
    <w:rsid w:val="00765BD9"/>
    <w:rsid w:val="00765CF2"/>
    <w:rsid w:val="00773DAC"/>
    <w:rsid w:val="007743E2"/>
    <w:rsid w:val="00775CFB"/>
    <w:rsid w:val="007775BD"/>
    <w:rsid w:val="007819EC"/>
    <w:rsid w:val="00784783"/>
    <w:rsid w:val="00785FDD"/>
    <w:rsid w:val="0078748E"/>
    <w:rsid w:val="007874B4"/>
    <w:rsid w:val="007A483A"/>
    <w:rsid w:val="007A4E9A"/>
    <w:rsid w:val="007A4F6E"/>
    <w:rsid w:val="007B2372"/>
    <w:rsid w:val="007B2F89"/>
    <w:rsid w:val="007B7362"/>
    <w:rsid w:val="007B79FA"/>
    <w:rsid w:val="007C0439"/>
    <w:rsid w:val="007C15AE"/>
    <w:rsid w:val="007C2138"/>
    <w:rsid w:val="007C552B"/>
    <w:rsid w:val="007D2713"/>
    <w:rsid w:val="007D2ACC"/>
    <w:rsid w:val="007E680F"/>
    <w:rsid w:val="007F1607"/>
    <w:rsid w:val="007F1E8B"/>
    <w:rsid w:val="007F3D20"/>
    <w:rsid w:val="00802E14"/>
    <w:rsid w:val="00814EB4"/>
    <w:rsid w:val="0081625E"/>
    <w:rsid w:val="0082644A"/>
    <w:rsid w:val="0083185A"/>
    <w:rsid w:val="00843C41"/>
    <w:rsid w:val="00845CB1"/>
    <w:rsid w:val="00861064"/>
    <w:rsid w:val="0086229F"/>
    <w:rsid w:val="00867B2F"/>
    <w:rsid w:val="0087494E"/>
    <w:rsid w:val="00874E54"/>
    <w:rsid w:val="00880794"/>
    <w:rsid w:val="00881DC2"/>
    <w:rsid w:val="008864F3"/>
    <w:rsid w:val="00886C22"/>
    <w:rsid w:val="00891857"/>
    <w:rsid w:val="00893203"/>
    <w:rsid w:val="00894BB1"/>
    <w:rsid w:val="008A32C4"/>
    <w:rsid w:val="008A57B1"/>
    <w:rsid w:val="008A5CEA"/>
    <w:rsid w:val="008A6324"/>
    <w:rsid w:val="008B3CB0"/>
    <w:rsid w:val="008B555E"/>
    <w:rsid w:val="008B6F40"/>
    <w:rsid w:val="008B7373"/>
    <w:rsid w:val="008B7C2D"/>
    <w:rsid w:val="008C25D3"/>
    <w:rsid w:val="008C2D9F"/>
    <w:rsid w:val="008C5B0C"/>
    <w:rsid w:val="008D46A3"/>
    <w:rsid w:val="008D6FE6"/>
    <w:rsid w:val="008D7173"/>
    <w:rsid w:val="008E254C"/>
    <w:rsid w:val="008E5225"/>
    <w:rsid w:val="008F4786"/>
    <w:rsid w:val="008F75FF"/>
    <w:rsid w:val="008F7BB7"/>
    <w:rsid w:val="00900D75"/>
    <w:rsid w:val="00904175"/>
    <w:rsid w:val="009229F3"/>
    <w:rsid w:val="009231C3"/>
    <w:rsid w:val="0093451D"/>
    <w:rsid w:val="009356FB"/>
    <w:rsid w:val="009371FE"/>
    <w:rsid w:val="00945C72"/>
    <w:rsid w:val="00955004"/>
    <w:rsid w:val="00960D77"/>
    <w:rsid w:val="00963FBB"/>
    <w:rsid w:val="0097409A"/>
    <w:rsid w:val="00981231"/>
    <w:rsid w:val="009826EF"/>
    <w:rsid w:val="00982EAD"/>
    <w:rsid w:val="00987F1E"/>
    <w:rsid w:val="00993406"/>
    <w:rsid w:val="009A236C"/>
    <w:rsid w:val="009A3C80"/>
    <w:rsid w:val="009A5877"/>
    <w:rsid w:val="009A5F6C"/>
    <w:rsid w:val="009C3A77"/>
    <w:rsid w:val="009C56BA"/>
    <w:rsid w:val="009D0FAE"/>
    <w:rsid w:val="009E169F"/>
    <w:rsid w:val="009E2EE6"/>
    <w:rsid w:val="009E2FE8"/>
    <w:rsid w:val="009E3300"/>
    <w:rsid w:val="009E77DC"/>
    <w:rsid w:val="009F1213"/>
    <w:rsid w:val="009F5B36"/>
    <w:rsid w:val="009F65D6"/>
    <w:rsid w:val="009F7EAB"/>
    <w:rsid w:val="00A03168"/>
    <w:rsid w:val="00A0689B"/>
    <w:rsid w:val="00A1050F"/>
    <w:rsid w:val="00A11D39"/>
    <w:rsid w:val="00A17BBE"/>
    <w:rsid w:val="00A23D01"/>
    <w:rsid w:val="00A25317"/>
    <w:rsid w:val="00A30594"/>
    <w:rsid w:val="00A31221"/>
    <w:rsid w:val="00A31587"/>
    <w:rsid w:val="00A33C50"/>
    <w:rsid w:val="00A35157"/>
    <w:rsid w:val="00A40105"/>
    <w:rsid w:val="00A4308E"/>
    <w:rsid w:val="00A54E47"/>
    <w:rsid w:val="00A56D1C"/>
    <w:rsid w:val="00A6071F"/>
    <w:rsid w:val="00A62424"/>
    <w:rsid w:val="00A700CA"/>
    <w:rsid w:val="00A7088D"/>
    <w:rsid w:val="00A71B80"/>
    <w:rsid w:val="00A75A0B"/>
    <w:rsid w:val="00A804E5"/>
    <w:rsid w:val="00A82119"/>
    <w:rsid w:val="00A83149"/>
    <w:rsid w:val="00A86D60"/>
    <w:rsid w:val="00A86F77"/>
    <w:rsid w:val="00A871AC"/>
    <w:rsid w:val="00A9124B"/>
    <w:rsid w:val="00A920FC"/>
    <w:rsid w:val="00A921BD"/>
    <w:rsid w:val="00AA09F3"/>
    <w:rsid w:val="00AA232E"/>
    <w:rsid w:val="00AB1794"/>
    <w:rsid w:val="00AB28AA"/>
    <w:rsid w:val="00AB5A1C"/>
    <w:rsid w:val="00AB5B8B"/>
    <w:rsid w:val="00AC1263"/>
    <w:rsid w:val="00AC3936"/>
    <w:rsid w:val="00AC3FEC"/>
    <w:rsid w:val="00AC40DB"/>
    <w:rsid w:val="00AC5A9E"/>
    <w:rsid w:val="00AD162C"/>
    <w:rsid w:val="00AD3365"/>
    <w:rsid w:val="00AD6B6C"/>
    <w:rsid w:val="00AE2CE6"/>
    <w:rsid w:val="00AE5A5E"/>
    <w:rsid w:val="00AE63D0"/>
    <w:rsid w:val="00AF0804"/>
    <w:rsid w:val="00AF2393"/>
    <w:rsid w:val="00AF40FC"/>
    <w:rsid w:val="00B11909"/>
    <w:rsid w:val="00B127BD"/>
    <w:rsid w:val="00B14736"/>
    <w:rsid w:val="00B15B91"/>
    <w:rsid w:val="00B2252A"/>
    <w:rsid w:val="00B2436A"/>
    <w:rsid w:val="00B30CC4"/>
    <w:rsid w:val="00B36A4E"/>
    <w:rsid w:val="00B44B82"/>
    <w:rsid w:val="00B45C9C"/>
    <w:rsid w:val="00B47B18"/>
    <w:rsid w:val="00B5723D"/>
    <w:rsid w:val="00B57C23"/>
    <w:rsid w:val="00B62A6D"/>
    <w:rsid w:val="00B62FE5"/>
    <w:rsid w:val="00B6539D"/>
    <w:rsid w:val="00B6588D"/>
    <w:rsid w:val="00B6621B"/>
    <w:rsid w:val="00B67C76"/>
    <w:rsid w:val="00B71B73"/>
    <w:rsid w:val="00B746BD"/>
    <w:rsid w:val="00B77604"/>
    <w:rsid w:val="00B77EEE"/>
    <w:rsid w:val="00B8238D"/>
    <w:rsid w:val="00BA1DE0"/>
    <w:rsid w:val="00BA6067"/>
    <w:rsid w:val="00BA66F0"/>
    <w:rsid w:val="00BA7D84"/>
    <w:rsid w:val="00BB3E13"/>
    <w:rsid w:val="00BC6E2B"/>
    <w:rsid w:val="00BD0B64"/>
    <w:rsid w:val="00BE2456"/>
    <w:rsid w:val="00BE6FAE"/>
    <w:rsid w:val="00BF25CE"/>
    <w:rsid w:val="00BF6EB5"/>
    <w:rsid w:val="00C03A74"/>
    <w:rsid w:val="00C129CC"/>
    <w:rsid w:val="00C326EE"/>
    <w:rsid w:val="00C352FB"/>
    <w:rsid w:val="00C35A1F"/>
    <w:rsid w:val="00C4373E"/>
    <w:rsid w:val="00C50D40"/>
    <w:rsid w:val="00C511B3"/>
    <w:rsid w:val="00C51DD6"/>
    <w:rsid w:val="00C543CC"/>
    <w:rsid w:val="00C61CC4"/>
    <w:rsid w:val="00C6394B"/>
    <w:rsid w:val="00C71F8E"/>
    <w:rsid w:val="00C73F6C"/>
    <w:rsid w:val="00C752C0"/>
    <w:rsid w:val="00C80DBF"/>
    <w:rsid w:val="00C92480"/>
    <w:rsid w:val="00C94CCA"/>
    <w:rsid w:val="00C96481"/>
    <w:rsid w:val="00C975EA"/>
    <w:rsid w:val="00CB02B4"/>
    <w:rsid w:val="00CB0D55"/>
    <w:rsid w:val="00CB1C8A"/>
    <w:rsid w:val="00CB358A"/>
    <w:rsid w:val="00CB3644"/>
    <w:rsid w:val="00CB5AF2"/>
    <w:rsid w:val="00CB7DEB"/>
    <w:rsid w:val="00CB7FA7"/>
    <w:rsid w:val="00CC39FC"/>
    <w:rsid w:val="00CC4009"/>
    <w:rsid w:val="00CC6990"/>
    <w:rsid w:val="00CD1A36"/>
    <w:rsid w:val="00CD7EC9"/>
    <w:rsid w:val="00CE64A0"/>
    <w:rsid w:val="00CE7C1C"/>
    <w:rsid w:val="00CF308D"/>
    <w:rsid w:val="00D01AB7"/>
    <w:rsid w:val="00D053CA"/>
    <w:rsid w:val="00D07904"/>
    <w:rsid w:val="00D1148D"/>
    <w:rsid w:val="00D11D8D"/>
    <w:rsid w:val="00D1221C"/>
    <w:rsid w:val="00D16CB7"/>
    <w:rsid w:val="00D20B3A"/>
    <w:rsid w:val="00D21076"/>
    <w:rsid w:val="00D2108C"/>
    <w:rsid w:val="00D21247"/>
    <w:rsid w:val="00D21DC7"/>
    <w:rsid w:val="00D241D8"/>
    <w:rsid w:val="00D24749"/>
    <w:rsid w:val="00D33696"/>
    <w:rsid w:val="00D33F34"/>
    <w:rsid w:val="00D3436A"/>
    <w:rsid w:val="00D43589"/>
    <w:rsid w:val="00D4692D"/>
    <w:rsid w:val="00D5254B"/>
    <w:rsid w:val="00D57D56"/>
    <w:rsid w:val="00D63F6E"/>
    <w:rsid w:val="00D670E2"/>
    <w:rsid w:val="00D73992"/>
    <w:rsid w:val="00D73A16"/>
    <w:rsid w:val="00D76056"/>
    <w:rsid w:val="00D76689"/>
    <w:rsid w:val="00DA1122"/>
    <w:rsid w:val="00DA14CB"/>
    <w:rsid w:val="00DC52F4"/>
    <w:rsid w:val="00DC6EE4"/>
    <w:rsid w:val="00DD0A1B"/>
    <w:rsid w:val="00DE0526"/>
    <w:rsid w:val="00DE1687"/>
    <w:rsid w:val="00DE72AA"/>
    <w:rsid w:val="00E019C3"/>
    <w:rsid w:val="00E03B3B"/>
    <w:rsid w:val="00E0727E"/>
    <w:rsid w:val="00E13681"/>
    <w:rsid w:val="00E22346"/>
    <w:rsid w:val="00E30302"/>
    <w:rsid w:val="00E303C9"/>
    <w:rsid w:val="00E31612"/>
    <w:rsid w:val="00E35476"/>
    <w:rsid w:val="00E40107"/>
    <w:rsid w:val="00E44F97"/>
    <w:rsid w:val="00E45CDB"/>
    <w:rsid w:val="00E4680F"/>
    <w:rsid w:val="00E47539"/>
    <w:rsid w:val="00E503C9"/>
    <w:rsid w:val="00E54598"/>
    <w:rsid w:val="00E60163"/>
    <w:rsid w:val="00E605BE"/>
    <w:rsid w:val="00E61244"/>
    <w:rsid w:val="00E62563"/>
    <w:rsid w:val="00E706F4"/>
    <w:rsid w:val="00E7383E"/>
    <w:rsid w:val="00E8497E"/>
    <w:rsid w:val="00E864B0"/>
    <w:rsid w:val="00E86891"/>
    <w:rsid w:val="00E8766B"/>
    <w:rsid w:val="00E87872"/>
    <w:rsid w:val="00E91B4A"/>
    <w:rsid w:val="00E9291E"/>
    <w:rsid w:val="00E934E0"/>
    <w:rsid w:val="00E96029"/>
    <w:rsid w:val="00EA1BDD"/>
    <w:rsid w:val="00EB25CC"/>
    <w:rsid w:val="00EB3D80"/>
    <w:rsid w:val="00ED3453"/>
    <w:rsid w:val="00EE50D4"/>
    <w:rsid w:val="00EE6905"/>
    <w:rsid w:val="00EE7F7A"/>
    <w:rsid w:val="00EF7C28"/>
    <w:rsid w:val="00F0176B"/>
    <w:rsid w:val="00F01F8C"/>
    <w:rsid w:val="00F0568C"/>
    <w:rsid w:val="00F2283E"/>
    <w:rsid w:val="00F23124"/>
    <w:rsid w:val="00F241D3"/>
    <w:rsid w:val="00F32AC7"/>
    <w:rsid w:val="00F43220"/>
    <w:rsid w:val="00F44687"/>
    <w:rsid w:val="00F46239"/>
    <w:rsid w:val="00F46865"/>
    <w:rsid w:val="00F47939"/>
    <w:rsid w:val="00F5196E"/>
    <w:rsid w:val="00F56713"/>
    <w:rsid w:val="00F570F7"/>
    <w:rsid w:val="00F60E28"/>
    <w:rsid w:val="00F63752"/>
    <w:rsid w:val="00F66B03"/>
    <w:rsid w:val="00F6706E"/>
    <w:rsid w:val="00F716CD"/>
    <w:rsid w:val="00F73A05"/>
    <w:rsid w:val="00F75796"/>
    <w:rsid w:val="00F8182E"/>
    <w:rsid w:val="00F8736A"/>
    <w:rsid w:val="00F87B1E"/>
    <w:rsid w:val="00F94C99"/>
    <w:rsid w:val="00F954B6"/>
    <w:rsid w:val="00FA0C34"/>
    <w:rsid w:val="00FA2452"/>
    <w:rsid w:val="00FA3351"/>
    <w:rsid w:val="00FA754F"/>
    <w:rsid w:val="00FB3612"/>
    <w:rsid w:val="00FB6487"/>
    <w:rsid w:val="00FC2098"/>
    <w:rsid w:val="00FD5A0F"/>
    <w:rsid w:val="00FE0CA5"/>
    <w:rsid w:val="00FE37DA"/>
    <w:rsid w:val="00FE4C73"/>
    <w:rsid w:val="00FE65E6"/>
    <w:rsid w:val="00FE6BBF"/>
    <w:rsid w:val="00FE6C13"/>
    <w:rsid w:val="00FE6D89"/>
    <w:rsid w:val="00FF02FA"/>
    <w:rsid w:val="00FF6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DDC2"/>
  <w15:chartTrackingRefBased/>
  <w15:docId w15:val="{3B28F901-1784-4DFF-9302-FFC8554E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E3F"/>
    <w:pPr>
      <w:spacing w:after="0" w:line="240" w:lineRule="auto"/>
    </w:pPr>
    <w:rPr>
      <w:rFonts w:ascii="Times New Roman" w:eastAsia="MS Mincho"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42EE2"/>
    <w:rPr>
      <w:color w:val="0563C1"/>
      <w:u w:val="single"/>
    </w:rPr>
  </w:style>
  <w:style w:type="paragraph" w:styleId="Header">
    <w:name w:val="header"/>
    <w:basedOn w:val="Normal"/>
    <w:link w:val="HeaderChar"/>
    <w:uiPriority w:val="99"/>
    <w:unhideWhenUsed/>
    <w:rsid w:val="009F5B36"/>
    <w:pPr>
      <w:tabs>
        <w:tab w:val="center" w:pos="4680"/>
        <w:tab w:val="right" w:pos="9360"/>
      </w:tabs>
    </w:pPr>
  </w:style>
  <w:style w:type="character" w:customStyle="1" w:styleId="HeaderChar">
    <w:name w:val="Header Char"/>
    <w:basedOn w:val="DefaultParagraphFont"/>
    <w:link w:val="Header"/>
    <w:uiPriority w:val="99"/>
    <w:rsid w:val="009F5B36"/>
    <w:rPr>
      <w:rFonts w:ascii="Times New Roman" w:eastAsia="MS Mincho" w:hAnsi="Times New Roman" w:cs="Times New Roman"/>
      <w:sz w:val="24"/>
      <w:szCs w:val="24"/>
      <w:lang w:val="ru-RU" w:eastAsia="ru-RU"/>
    </w:rPr>
  </w:style>
  <w:style w:type="paragraph" w:styleId="Footer">
    <w:name w:val="footer"/>
    <w:basedOn w:val="Normal"/>
    <w:link w:val="FooterChar"/>
    <w:uiPriority w:val="99"/>
    <w:unhideWhenUsed/>
    <w:rsid w:val="009F5B36"/>
    <w:pPr>
      <w:tabs>
        <w:tab w:val="center" w:pos="4680"/>
        <w:tab w:val="right" w:pos="9360"/>
      </w:tabs>
    </w:pPr>
  </w:style>
  <w:style w:type="character" w:customStyle="1" w:styleId="FooterChar">
    <w:name w:val="Footer Char"/>
    <w:basedOn w:val="DefaultParagraphFont"/>
    <w:link w:val="Footer"/>
    <w:uiPriority w:val="99"/>
    <w:rsid w:val="009F5B36"/>
    <w:rPr>
      <w:rFonts w:ascii="Times New Roman" w:eastAsia="MS Mincho" w:hAnsi="Times New Roman" w:cs="Times New Roman"/>
      <w:sz w:val="24"/>
      <w:szCs w:val="24"/>
      <w:lang w:val="ru-RU" w:eastAsia="ru-RU"/>
    </w:rPr>
  </w:style>
  <w:style w:type="paragraph" w:styleId="BalloonText">
    <w:name w:val="Balloon Text"/>
    <w:basedOn w:val="Normal"/>
    <w:link w:val="BalloonTextChar"/>
    <w:uiPriority w:val="99"/>
    <w:semiHidden/>
    <w:unhideWhenUsed/>
    <w:rsid w:val="00285A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A5A"/>
    <w:rPr>
      <w:rFonts w:ascii="Segoe UI" w:eastAsia="MS Mincho" w:hAnsi="Segoe UI" w:cs="Segoe UI"/>
      <w:sz w:val="18"/>
      <w:szCs w:val="18"/>
      <w:lang w:val="ru-RU" w:eastAsia="ru-RU"/>
    </w:rPr>
  </w:style>
  <w:style w:type="character" w:styleId="Strong">
    <w:name w:val="Strong"/>
    <w:uiPriority w:val="22"/>
    <w:qFormat/>
    <w:rsid w:val="00D33696"/>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B7362"/>
    <w:pPr>
      <w:ind w:left="720"/>
      <w:contextualSpacing/>
    </w:pPr>
  </w:style>
  <w:style w:type="paragraph" w:styleId="NoSpacing">
    <w:name w:val="No Spacing"/>
    <w:link w:val="NoSpacingChar"/>
    <w:qFormat/>
    <w:rsid w:val="00303FD2"/>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303FD2"/>
    <w:rPr>
      <w:rFonts w:ascii="Calibri" w:eastAsia="Calibri" w:hAnsi="Calibri" w:cs="Times New Roman"/>
    </w:rPr>
  </w:style>
  <w:style w:type="paragraph" w:styleId="NormalWeb">
    <w:name w:val="Normal (Web)"/>
    <w:basedOn w:val="Normal"/>
    <w:uiPriority w:val="99"/>
    <w:unhideWhenUsed/>
    <w:rsid w:val="00E9291E"/>
    <w:pPr>
      <w:spacing w:before="100" w:beforeAutospacing="1" w:after="100" w:afterAutospacing="1"/>
    </w:pPr>
    <w:rPr>
      <w:rFonts w:eastAsia="Times New Roman"/>
      <w:lang w:val="en-US" w:eastAsia="en-US"/>
    </w:rPr>
  </w:style>
  <w:style w:type="paragraph" w:customStyle="1" w:styleId="m2739306885741885646msonormalmailrucssattributepostfix">
    <w:name w:val="m_2739306885741885646msonormalmailrucssattributepostfix"/>
    <w:basedOn w:val="Normal"/>
    <w:rsid w:val="00275E40"/>
    <w:pPr>
      <w:spacing w:before="100" w:beforeAutospacing="1" w:after="100" w:afterAutospacing="1"/>
    </w:pPr>
    <w:rPr>
      <w:rFonts w:eastAsia="Times New Roman"/>
      <w:lang w:val="en-US" w:eastAsia="en-US"/>
    </w:rPr>
  </w:style>
  <w:style w:type="table" w:styleId="TableGrid">
    <w:name w:val="Table Grid"/>
    <w:basedOn w:val="TableNormal"/>
    <w:rsid w:val="001A23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8497E"/>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rsid w:val="00E8497E"/>
    <w:rPr>
      <w:rFonts w:ascii="Times Armenian" w:eastAsia="Times New Roman" w:hAnsi="Times Armenian" w:cs="Times New Roman"/>
      <w:sz w:val="24"/>
      <w:szCs w:val="20"/>
      <w:lang w:val="x-none" w:eastAsia="x-none"/>
    </w:rPr>
  </w:style>
  <w:style w:type="character" w:styleId="Emphasis">
    <w:name w:val="Emphasis"/>
    <w:basedOn w:val="DefaultParagraphFont"/>
    <w:qFormat/>
    <w:rsid w:val="00CD7EC9"/>
    <w:rPr>
      <w:i/>
      <w:iCs/>
    </w:rPr>
  </w:style>
  <w:style w:type="table" w:customStyle="1" w:styleId="TableGrid1">
    <w:name w:val="Table Grid1"/>
    <w:basedOn w:val="TableNormal"/>
    <w:next w:val="TableGrid"/>
    <w:rsid w:val="00CB0D5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A0481"/>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745">
      <w:bodyDiv w:val="1"/>
      <w:marLeft w:val="0"/>
      <w:marRight w:val="0"/>
      <w:marTop w:val="0"/>
      <w:marBottom w:val="0"/>
      <w:divBdr>
        <w:top w:val="none" w:sz="0" w:space="0" w:color="auto"/>
        <w:left w:val="none" w:sz="0" w:space="0" w:color="auto"/>
        <w:bottom w:val="none" w:sz="0" w:space="0" w:color="auto"/>
        <w:right w:val="none" w:sz="0" w:space="0" w:color="auto"/>
      </w:divBdr>
      <w:divsChild>
        <w:div w:id="798837437">
          <w:marLeft w:val="0"/>
          <w:marRight w:val="0"/>
          <w:marTop w:val="0"/>
          <w:marBottom w:val="0"/>
          <w:divBdr>
            <w:top w:val="none" w:sz="0" w:space="0" w:color="auto"/>
            <w:left w:val="none" w:sz="0" w:space="0" w:color="auto"/>
            <w:bottom w:val="none" w:sz="0" w:space="0" w:color="auto"/>
            <w:right w:val="none" w:sz="0" w:space="0" w:color="auto"/>
          </w:divBdr>
          <w:divsChild>
            <w:div w:id="172702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8276">
      <w:bodyDiv w:val="1"/>
      <w:marLeft w:val="0"/>
      <w:marRight w:val="0"/>
      <w:marTop w:val="0"/>
      <w:marBottom w:val="0"/>
      <w:divBdr>
        <w:top w:val="none" w:sz="0" w:space="0" w:color="auto"/>
        <w:left w:val="none" w:sz="0" w:space="0" w:color="auto"/>
        <w:bottom w:val="none" w:sz="0" w:space="0" w:color="auto"/>
        <w:right w:val="none" w:sz="0" w:space="0" w:color="auto"/>
      </w:divBdr>
    </w:div>
    <w:div w:id="87506535">
      <w:bodyDiv w:val="1"/>
      <w:marLeft w:val="0"/>
      <w:marRight w:val="0"/>
      <w:marTop w:val="0"/>
      <w:marBottom w:val="0"/>
      <w:divBdr>
        <w:top w:val="none" w:sz="0" w:space="0" w:color="auto"/>
        <w:left w:val="none" w:sz="0" w:space="0" w:color="auto"/>
        <w:bottom w:val="none" w:sz="0" w:space="0" w:color="auto"/>
        <w:right w:val="none" w:sz="0" w:space="0" w:color="auto"/>
      </w:divBdr>
    </w:div>
    <w:div w:id="121579094">
      <w:bodyDiv w:val="1"/>
      <w:marLeft w:val="0"/>
      <w:marRight w:val="0"/>
      <w:marTop w:val="0"/>
      <w:marBottom w:val="0"/>
      <w:divBdr>
        <w:top w:val="none" w:sz="0" w:space="0" w:color="auto"/>
        <w:left w:val="none" w:sz="0" w:space="0" w:color="auto"/>
        <w:bottom w:val="none" w:sz="0" w:space="0" w:color="auto"/>
        <w:right w:val="none" w:sz="0" w:space="0" w:color="auto"/>
      </w:divBdr>
      <w:divsChild>
        <w:div w:id="1965774472">
          <w:marLeft w:val="0"/>
          <w:marRight w:val="0"/>
          <w:marTop w:val="0"/>
          <w:marBottom w:val="0"/>
          <w:divBdr>
            <w:top w:val="none" w:sz="0" w:space="0" w:color="auto"/>
            <w:left w:val="none" w:sz="0" w:space="0" w:color="auto"/>
            <w:bottom w:val="none" w:sz="0" w:space="0" w:color="auto"/>
            <w:right w:val="none" w:sz="0" w:space="0" w:color="auto"/>
          </w:divBdr>
          <w:divsChild>
            <w:div w:id="5832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51721">
      <w:bodyDiv w:val="1"/>
      <w:marLeft w:val="0"/>
      <w:marRight w:val="0"/>
      <w:marTop w:val="0"/>
      <w:marBottom w:val="0"/>
      <w:divBdr>
        <w:top w:val="none" w:sz="0" w:space="0" w:color="auto"/>
        <w:left w:val="none" w:sz="0" w:space="0" w:color="auto"/>
        <w:bottom w:val="none" w:sz="0" w:space="0" w:color="auto"/>
        <w:right w:val="none" w:sz="0" w:space="0" w:color="auto"/>
      </w:divBdr>
    </w:div>
    <w:div w:id="315571457">
      <w:bodyDiv w:val="1"/>
      <w:marLeft w:val="0"/>
      <w:marRight w:val="0"/>
      <w:marTop w:val="0"/>
      <w:marBottom w:val="0"/>
      <w:divBdr>
        <w:top w:val="none" w:sz="0" w:space="0" w:color="auto"/>
        <w:left w:val="none" w:sz="0" w:space="0" w:color="auto"/>
        <w:bottom w:val="none" w:sz="0" w:space="0" w:color="auto"/>
        <w:right w:val="none" w:sz="0" w:space="0" w:color="auto"/>
      </w:divBdr>
      <w:divsChild>
        <w:div w:id="1738674700">
          <w:marLeft w:val="0"/>
          <w:marRight w:val="0"/>
          <w:marTop w:val="0"/>
          <w:marBottom w:val="0"/>
          <w:divBdr>
            <w:top w:val="none" w:sz="0" w:space="0" w:color="auto"/>
            <w:left w:val="none" w:sz="0" w:space="0" w:color="auto"/>
            <w:bottom w:val="none" w:sz="0" w:space="0" w:color="auto"/>
            <w:right w:val="none" w:sz="0" w:space="0" w:color="auto"/>
          </w:divBdr>
          <w:divsChild>
            <w:div w:id="68848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18532">
      <w:bodyDiv w:val="1"/>
      <w:marLeft w:val="0"/>
      <w:marRight w:val="0"/>
      <w:marTop w:val="0"/>
      <w:marBottom w:val="0"/>
      <w:divBdr>
        <w:top w:val="none" w:sz="0" w:space="0" w:color="auto"/>
        <w:left w:val="none" w:sz="0" w:space="0" w:color="auto"/>
        <w:bottom w:val="none" w:sz="0" w:space="0" w:color="auto"/>
        <w:right w:val="none" w:sz="0" w:space="0" w:color="auto"/>
      </w:divBdr>
      <w:divsChild>
        <w:div w:id="487094212">
          <w:marLeft w:val="0"/>
          <w:marRight w:val="0"/>
          <w:marTop w:val="0"/>
          <w:marBottom w:val="0"/>
          <w:divBdr>
            <w:top w:val="none" w:sz="0" w:space="0" w:color="auto"/>
            <w:left w:val="none" w:sz="0" w:space="0" w:color="auto"/>
            <w:bottom w:val="none" w:sz="0" w:space="0" w:color="auto"/>
            <w:right w:val="none" w:sz="0" w:space="0" w:color="auto"/>
          </w:divBdr>
          <w:divsChild>
            <w:div w:id="99078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28786">
      <w:bodyDiv w:val="1"/>
      <w:marLeft w:val="0"/>
      <w:marRight w:val="0"/>
      <w:marTop w:val="0"/>
      <w:marBottom w:val="0"/>
      <w:divBdr>
        <w:top w:val="none" w:sz="0" w:space="0" w:color="auto"/>
        <w:left w:val="none" w:sz="0" w:space="0" w:color="auto"/>
        <w:bottom w:val="none" w:sz="0" w:space="0" w:color="auto"/>
        <w:right w:val="none" w:sz="0" w:space="0" w:color="auto"/>
      </w:divBdr>
      <w:divsChild>
        <w:div w:id="397411029">
          <w:marLeft w:val="0"/>
          <w:marRight w:val="0"/>
          <w:marTop w:val="0"/>
          <w:marBottom w:val="0"/>
          <w:divBdr>
            <w:top w:val="none" w:sz="0" w:space="0" w:color="auto"/>
            <w:left w:val="none" w:sz="0" w:space="0" w:color="auto"/>
            <w:bottom w:val="none" w:sz="0" w:space="0" w:color="auto"/>
            <w:right w:val="none" w:sz="0" w:space="0" w:color="auto"/>
          </w:divBdr>
          <w:divsChild>
            <w:div w:id="9806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541016">
      <w:bodyDiv w:val="1"/>
      <w:marLeft w:val="0"/>
      <w:marRight w:val="0"/>
      <w:marTop w:val="0"/>
      <w:marBottom w:val="0"/>
      <w:divBdr>
        <w:top w:val="none" w:sz="0" w:space="0" w:color="auto"/>
        <w:left w:val="none" w:sz="0" w:space="0" w:color="auto"/>
        <w:bottom w:val="none" w:sz="0" w:space="0" w:color="auto"/>
        <w:right w:val="none" w:sz="0" w:space="0" w:color="auto"/>
      </w:divBdr>
    </w:div>
    <w:div w:id="619990679">
      <w:bodyDiv w:val="1"/>
      <w:marLeft w:val="0"/>
      <w:marRight w:val="0"/>
      <w:marTop w:val="0"/>
      <w:marBottom w:val="0"/>
      <w:divBdr>
        <w:top w:val="none" w:sz="0" w:space="0" w:color="auto"/>
        <w:left w:val="none" w:sz="0" w:space="0" w:color="auto"/>
        <w:bottom w:val="none" w:sz="0" w:space="0" w:color="auto"/>
        <w:right w:val="none" w:sz="0" w:space="0" w:color="auto"/>
      </w:divBdr>
      <w:divsChild>
        <w:div w:id="42101821">
          <w:marLeft w:val="0"/>
          <w:marRight w:val="0"/>
          <w:marTop w:val="0"/>
          <w:marBottom w:val="0"/>
          <w:divBdr>
            <w:top w:val="none" w:sz="0" w:space="0" w:color="auto"/>
            <w:left w:val="none" w:sz="0" w:space="0" w:color="auto"/>
            <w:bottom w:val="none" w:sz="0" w:space="0" w:color="auto"/>
            <w:right w:val="none" w:sz="0" w:space="0" w:color="auto"/>
          </w:divBdr>
          <w:divsChild>
            <w:div w:id="49565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74102">
      <w:bodyDiv w:val="1"/>
      <w:marLeft w:val="0"/>
      <w:marRight w:val="0"/>
      <w:marTop w:val="0"/>
      <w:marBottom w:val="0"/>
      <w:divBdr>
        <w:top w:val="none" w:sz="0" w:space="0" w:color="auto"/>
        <w:left w:val="none" w:sz="0" w:space="0" w:color="auto"/>
        <w:bottom w:val="none" w:sz="0" w:space="0" w:color="auto"/>
        <w:right w:val="none" w:sz="0" w:space="0" w:color="auto"/>
      </w:divBdr>
      <w:divsChild>
        <w:div w:id="1442994577">
          <w:marLeft w:val="0"/>
          <w:marRight w:val="0"/>
          <w:marTop w:val="0"/>
          <w:marBottom w:val="0"/>
          <w:divBdr>
            <w:top w:val="none" w:sz="0" w:space="0" w:color="auto"/>
            <w:left w:val="none" w:sz="0" w:space="0" w:color="auto"/>
            <w:bottom w:val="none" w:sz="0" w:space="0" w:color="auto"/>
            <w:right w:val="none" w:sz="0" w:space="0" w:color="auto"/>
          </w:divBdr>
          <w:divsChild>
            <w:div w:id="188960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354370">
      <w:bodyDiv w:val="1"/>
      <w:marLeft w:val="0"/>
      <w:marRight w:val="0"/>
      <w:marTop w:val="0"/>
      <w:marBottom w:val="0"/>
      <w:divBdr>
        <w:top w:val="none" w:sz="0" w:space="0" w:color="auto"/>
        <w:left w:val="none" w:sz="0" w:space="0" w:color="auto"/>
        <w:bottom w:val="none" w:sz="0" w:space="0" w:color="auto"/>
        <w:right w:val="none" w:sz="0" w:space="0" w:color="auto"/>
      </w:divBdr>
    </w:div>
    <w:div w:id="788625523">
      <w:bodyDiv w:val="1"/>
      <w:marLeft w:val="0"/>
      <w:marRight w:val="0"/>
      <w:marTop w:val="0"/>
      <w:marBottom w:val="0"/>
      <w:divBdr>
        <w:top w:val="none" w:sz="0" w:space="0" w:color="auto"/>
        <w:left w:val="none" w:sz="0" w:space="0" w:color="auto"/>
        <w:bottom w:val="none" w:sz="0" w:space="0" w:color="auto"/>
        <w:right w:val="none" w:sz="0" w:space="0" w:color="auto"/>
      </w:divBdr>
      <w:divsChild>
        <w:div w:id="411245062">
          <w:marLeft w:val="0"/>
          <w:marRight w:val="0"/>
          <w:marTop w:val="0"/>
          <w:marBottom w:val="0"/>
          <w:divBdr>
            <w:top w:val="none" w:sz="0" w:space="0" w:color="auto"/>
            <w:left w:val="none" w:sz="0" w:space="0" w:color="auto"/>
            <w:bottom w:val="none" w:sz="0" w:space="0" w:color="auto"/>
            <w:right w:val="none" w:sz="0" w:space="0" w:color="auto"/>
          </w:divBdr>
          <w:divsChild>
            <w:div w:id="40121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377236">
      <w:bodyDiv w:val="1"/>
      <w:marLeft w:val="0"/>
      <w:marRight w:val="0"/>
      <w:marTop w:val="0"/>
      <w:marBottom w:val="0"/>
      <w:divBdr>
        <w:top w:val="none" w:sz="0" w:space="0" w:color="auto"/>
        <w:left w:val="none" w:sz="0" w:space="0" w:color="auto"/>
        <w:bottom w:val="none" w:sz="0" w:space="0" w:color="auto"/>
        <w:right w:val="none" w:sz="0" w:space="0" w:color="auto"/>
      </w:divBdr>
      <w:divsChild>
        <w:div w:id="615984447">
          <w:marLeft w:val="0"/>
          <w:marRight w:val="0"/>
          <w:marTop w:val="0"/>
          <w:marBottom w:val="0"/>
          <w:divBdr>
            <w:top w:val="none" w:sz="0" w:space="0" w:color="auto"/>
            <w:left w:val="none" w:sz="0" w:space="0" w:color="auto"/>
            <w:bottom w:val="none" w:sz="0" w:space="0" w:color="auto"/>
            <w:right w:val="none" w:sz="0" w:space="0" w:color="auto"/>
          </w:divBdr>
          <w:divsChild>
            <w:div w:id="15580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79456">
      <w:bodyDiv w:val="1"/>
      <w:marLeft w:val="0"/>
      <w:marRight w:val="0"/>
      <w:marTop w:val="0"/>
      <w:marBottom w:val="0"/>
      <w:divBdr>
        <w:top w:val="none" w:sz="0" w:space="0" w:color="auto"/>
        <w:left w:val="none" w:sz="0" w:space="0" w:color="auto"/>
        <w:bottom w:val="none" w:sz="0" w:space="0" w:color="auto"/>
        <w:right w:val="none" w:sz="0" w:space="0" w:color="auto"/>
      </w:divBdr>
      <w:divsChild>
        <w:div w:id="2009673606">
          <w:marLeft w:val="0"/>
          <w:marRight w:val="0"/>
          <w:marTop w:val="0"/>
          <w:marBottom w:val="0"/>
          <w:divBdr>
            <w:top w:val="none" w:sz="0" w:space="0" w:color="auto"/>
            <w:left w:val="none" w:sz="0" w:space="0" w:color="auto"/>
            <w:bottom w:val="none" w:sz="0" w:space="0" w:color="auto"/>
            <w:right w:val="none" w:sz="0" w:space="0" w:color="auto"/>
          </w:divBdr>
          <w:divsChild>
            <w:div w:id="102186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80376">
      <w:bodyDiv w:val="1"/>
      <w:marLeft w:val="0"/>
      <w:marRight w:val="0"/>
      <w:marTop w:val="0"/>
      <w:marBottom w:val="0"/>
      <w:divBdr>
        <w:top w:val="none" w:sz="0" w:space="0" w:color="auto"/>
        <w:left w:val="none" w:sz="0" w:space="0" w:color="auto"/>
        <w:bottom w:val="none" w:sz="0" w:space="0" w:color="auto"/>
        <w:right w:val="none" w:sz="0" w:space="0" w:color="auto"/>
      </w:divBdr>
      <w:divsChild>
        <w:div w:id="710039005">
          <w:marLeft w:val="0"/>
          <w:marRight w:val="0"/>
          <w:marTop w:val="0"/>
          <w:marBottom w:val="0"/>
          <w:divBdr>
            <w:top w:val="none" w:sz="0" w:space="0" w:color="auto"/>
            <w:left w:val="none" w:sz="0" w:space="0" w:color="auto"/>
            <w:bottom w:val="none" w:sz="0" w:space="0" w:color="auto"/>
            <w:right w:val="none" w:sz="0" w:space="0" w:color="auto"/>
          </w:divBdr>
          <w:divsChild>
            <w:div w:id="33102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321260">
      <w:bodyDiv w:val="1"/>
      <w:marLeft w:val="0"/>
      <w:marRight w:val="0"/>
      <w:marTop w:val="0"/>
      <w:marBottom w:val="0"/>
      <w:divBdr>
        <w:top w:val="none" w:sz="0" w:space="0" w:color="auto"/>
        <w:left w:val="none" w:sz="0" w:space="0" w:color="auto"/>
        <w:bottom w:val="none" w:sz="0" w:space="0" w:color="auto"/>
        <w:right w:val="none" w:sz="0" w:space="0" w:color="auto"/>
      </w:divBdr>
    </w:div>
    <w:div w:id="1161653747">
      <w:bodyDiv w:val="1"/>
      <w:marLeft w:val="0"/>
      <w:marRight w:val="0"/>
      <w:marTop w:val="0"/>
      <w:marBottom w:val="0"/>
      <w:divBdr>
        <w:top w:val="none" w:sz="0" w:space="0" w:color="auto"/>
        <w:left w:val="none" w:sz="0" w:space="0" w:color="auto"/>
        <w:bottom w:val="none" w:sz="0" w:space="0" w:color="auto"/>
        <w:right w:val="none" w:sz="0" w:space="0" w:color="auto"/>
      </w:divBdr>
      <w:divsChild>
        <w:div w:id="1182932124">
          <w:marLeft w:val="0"/>
          <w:marRight w:val="0"/>
          <w:marTop w:val="0"/>
          <w:marBottom w:val="0"/>
          <w:divBdr>
            <w:top w:val="none" w:sz="0" w:space="0" w:color="auto"/>
            <w:left w:val="none" w:sz="0" w:space="0" w:color="auto"/>
            <w:bottom w:val="none" w:sz="0" w:space="0" w:color="auto"/>
            <w:right w:val="none" w:sz="0" w:space="0" w:color="auto"/>
          </w:divBdr>
          <w:divsChild>
            <w:div w:id="147425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066">
      <w:bodyDiv w:val="1"/>
      <w:marLeft w:val="0"/>
      <w:marRight w:val="0"/>
      <w:marTop w:val="0"/>
      <w:marBottom w:val="0"/>
      <w:divBdr>
        <w:top w:val="none" w:sz="0" w:space="0" w:color="auto"/>
        <w:left w:val="none" w:sz="0" w:space="0" w:color="auto"/>
        <w:bottom w:val="none" w:sz="0" w:space="0" w:color="auto"/>
        <w:right w:val="none" w:sz="0" w:space="0" w:color="auto"/>
      </w:divBdr>
    </w:div>
    <w:div w:id="1191183601">
      <w:bodyDiv w:val="1"/>
      <w:marLeft w:val="0"/>
      <w:marRight w:val="0"/>
      <w:marTop w:val="0"/>
      <w:marBottom w:val="0"/>
      <w:divBdr>
        <w:top w:val="none" w:sz="0" w:space="0" w:color="auto"/>
        <w:left w:val="none" w:sz="0" w:space="0" w:color="auto"/>
        <w:bottom w:val="none" w:sz="0" w:space="0" w:color="auto"/>
        <w:right w:val="none" w:sz="0" w:space="0" w:color="auto"/>
      </w:divBdr>
    </w:div>
    <w:div w:id="1249315578">
      <w:bodyDiv w:val="1"/>
      <w:marLeft w:val="0"/>
      <w:marRight w:val="0"/>
      <w:marTop w:val="0"/>
      <w:marBottom w:val="0"/>
      <w:divBdr>
        <w:top w:val="none" w:sz="0" w:space="0" w:color="auto"/>
        <w:left w:val="none" w:sz="0" w:space="0" w:color="auto"/>
        <w:bottom w:val="none" w:sz="0" w:space="0" w:color="auto"/>
        <w:right w:val="none" w:sz="0" w:space="0" w:color="auto"/>
      </w:divBdr>
    </w:div>
    <w:div w:id="1268150412">
      <w:bodyDiv w:val="1"/>
      <w:marLeft w:val="0"/>
      <w:marRight w:val="0"/>
      <w:marTop w:val="0"/>
      <w:marBottom w:val="0"/>
      <w:divBdr>
        <w:top w:val="none" w:sz="0" w:space="0" w:color="auto"/>
        <w:left w:val="none" w:sz="0" w:space="0" w:color="auto"/>
        <w:bottom w:val="none" w:sz="0" w:space="0" w:color="auto"/>
        <w:right w:val="none" w:sz="0" w:space="0" w:color="auto"/>
      </w:divBdr>
      <w:divsChild>
        <w:div w:id="1278683894">
          <w:marLeft w:val="0"/>
          <w:marRight w:val="0"/>
          <w:marTop w:val="0"/>
          <w:marBottom w:val="0"/>
          <w:divBdr>
            <w:top w:val="none" w:sz="0" w:space="0" w:color="auto"/>
            <w:left w:val="none" w:sz="0" w:space="0" w:color="auto"/>
            <w:bottom w:val="none" w:sz="0" w:space="0" w:color="auto"/>
            <w:right w:val="none" w:sz="0" w:space="0" w:color="auto"/>
          </w:divBdr>
          <w:divsChild>
            <w:div w:id="21248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626587">
      <w:bodyDiv w:val="1"/>
      <w:marLeft w:val="0"/>
      <w:marRight w:val="0"/>
      <w:marTop w:val="0"/>
      <w:marBottom w:val="0"/>
      <w:divBdr>
        <w:top w:val="none" w:sz="0" w:space="0" w:color="auto"/>
        <w:left w:val="none" w:sz="0" w:space="0" w:color="auto"/>
        <w:bottom w:val="none" w:sz="0" w:space="0" w:color="auto"/>
        <w:right w:val="none" w:sz="0" w:space="0" w:color="auto"/>
      </w:divBdr>
    </w:div>
    <w:div w:id="1298923577">
      <w:bodyDiv w:val="1"/>
      <w:marLeft w:val="0"/>
      <w:marRight w:val="0"/>
      <w:marTop w:val="0"/>
      <w:marBottom w:val="0"/>
      <w:divBdr>
        <w:top w:val="none" w:sz="0" w:space="0" w:color="auto"/>
        <w:left w:val="none" w:sz="0" w:space="0" w:color="auto"/>
        <w:bottom w:val="none" w:sz="0" w:space="0" w:color="auto"/>
        <w:right w:val="none" w:sz="0" w:space="0" w:color="auto"/>
      </w:divBdr>
      <w:divsChild>
        <w:div w:id="683551760">
          <w:marLeft w:val="0"/>
          <w:marRight w:val="0"/>
          <w:marTop w:val="0"/>
          <w:marBottom w:val="0"/>
          <w:divBdr>
            <w:top w:val="none" w:sz="0" w:space="0" w:color="auto"/>
            <w:left w:val="none" w:sz="0" w:space="0" w:color="auto"/>
            <w:bottom w:val="none" w:sz="0" w:space="0" w:color="auto"/>
            <w:right w:val="none" w:sz="0" w:space="0" w:color="auto"/>
          </w:divBdr>
          <w:divsChild>
            <w:div w:id="12791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47956">
      <w:bodyDiv w:val="1"/>
      <w:marLeft w:val="0"/>
      <w:marRight w:val="0"/>
      <w:marTop w:val="0"/>
      <w:marBottom w:val="0"/>
      <w:divBdr>
        <w:top w:val="none" w:sz="0" w:space="0" w:color="auto"/>
        <w:left w:val="none" w:sz="0" w:space="0" w:color="auto"/>
        <w:bottom w:val="none" w:sz="0" w:space="0" w:color="auto"/>
        <w:right w:val="none" w:sz="0" w:space="0" w:color="auto"/>
      </w:divBdr>
      <w:divsChild>
        <w:div w:id="619799944">
          <w:marLeft w:val="0"/>
          <w:marRight w:val="0"/>
          <w:marTop w:val="0"/>
          <w:marBottom w:val="0"/>
          <w:divBdr>
            <w:top w:val="none" w:sz="0" w:space="0" w:color="auto"/>
            <w:left w:val="none" w:sz="0" w:space="0" w:color="auto"/>
            <w:bottom w:val="none" w:sz="0" w:space="0" w:color="auto"/>
            <w:right w:val="none" w:sz="0" w:space="0" w:color="auto"/>
          </w:divBdr>
          <w:divsChild>
            <w:div w:id="9852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97050">
      <w:bodyDiv w:val="1"/>
      <w:marLeft w:val="0"/>
      <w:marRight w:val="0"/>
      <w:marTop w:val="0"/>
      <w:marBottom w:val="0"/>
      <w:divBdr>
        <w:top w:val="none" w:sz="0" w:space="0" w:color="auto"/>
        <w:left w:val="none" w:sz="0" w:space="0" w:color="auto"/>
        <w:bottom w:val="none" w:sz="0" w:space="0" w:color="auto"/>
        <w:right w:val="none" w:sz="0" w:space="0" w:color="auto"/>
      </w:divBdr>
      <w:divsChild>
        <w:div w:id="1490097227">
          <w:marLeft w:val="0"/>
          <w:marRight w:val="0"/>
          <w:marTop w:val="0"/>
          <w:marBottom w:val="0"/>
          <w:divBdr>
            <w:top w:val="none" w:sz="0" w:space="0" w:color="auto"/>
            <w:left w:val="none" w:sz="0" w:space="0" w:color="auto"/>
            <w:bottom w:val="none" w:sz="0" w:space="0" w:color="auto"/>
            <w:right w:val="none" w:sz="0" w:space="0" w:color="auto"/>
          </w:divBdr>
          <w:divsChild>
            <w:div w:id="160387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8447">
      <w:bodyDiv w:val="1"/>
      <w:marLeft w:val="0"/>
      <w:marRight w:val="0"/>
      <w:marTop w:val="0"/>
      <w:marBottom w:val="0"/>
      <w:divBdr>
        <w:top w:val="none" w:sz="0" w:space="0" w:color="auto"/>
        <w:left w:val="none" w:sz="0" w:space="0" w:color="auto"/>
        <w:bottom w:val="none" w:sz="0" w:space="0" w:color="auto"/>
        <w:right w:val="none" w:sz="0" w:space="0" w:color="auto"/>
      </w:divBdr>
      <w:divsChild>
        <w:div w:id="120612759">
          <w:marLeft w:val="0"/>
          <w:marRight w:val="0"/>
          <w:marTop w:val="0"/>
          <w:marBottom w:val="0"/>
          <w:divBdr>
            <w:top w:val="none" w:sz="0" w:space="0" w:color="auto"/>
            <w:left w:val="none" w:sz="0" w:space="0" w:color="auto"/>
            <w:bottom w:val="none" w:sz="0" w:space="0" w:color="auto"/>
            <w:right w:val="none" w:sz="0" w:space="0" w:color="auto"/>
          </w:divBdr>
          <w:divsChild>
            <w:div w:id="62115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847738">
      <w:bodyDiv w:val="1"/>
      <w:marLeft w:val="0"/>
      <w:marRight w:val="0"/>
      <w:marTop w:val="0"/>
      <w:marBottom w:val="0"/>
      <w:divBdr>
        <w:top w:val="none" w:sz="0" w:space="0" w:color="auto"/>
        <w:left w:val="none" w:sz="0" w:space="0" w:color="auto"/>
        <w:bottom w:val="none" w:sz="0" w:space="0" w:color="auto"/>
        <w:right w:val="none" w:sz="0" w:space="0" w:color="auto"/>
      </w:divBdr>
      <w:divsChild>
        <w:div w:id="215897342">
          <w:marLeft w:val="0"/>
          <w:marRight w:val="0"/>
          <w:marTop w:val="0"/>
          <w:marBottom w:val="0"/>
          <w:divBdr>
            <w:top w:val="none" w:sz="0" w:space="0" w:color="auto"/>
            <w:left w:val="none" w:sz="0" w:space="0" w:color="auto"/>
            <w:bottom w:val="none" w:sz="0" w:space="0" w:color="auto"/>
            <w:right w:val="none" w:sz="0" w:space="0" w:color="auto"/>
          </w:divBdr>
          <w:divsChild>
            <w:div w:id="97841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74980">
      <w:bodyDiv w:val="1"/>
      <w:marLeft w:val="0"/>
      <w:marRight w:val="0"/>
      <w:marTop w:val="0"/>
      <w:marBottom w:val="0"/>
      <w:divBdr>
        <w:top w:val="none" w:sz="0" w:space="0" w:color="auto"/>
        <w:left w:val="none" w:sz="0" w:space="0" w:color="auto"/>
        <w:bottom w:val="none" w:sz="0" w:space="0" w:color="auto"/>
        <w:right w:val="none" w:sz="0" w:space="0" w:color="auto"/>
      </w:divBdr>
      <w:divsChild>
        <w:div w:id="1385133285">
          <w:marLeft w:val="0"/>
          <w:marRight w:val="0"/>
          <w:marTop w:val="0"/>
          <w:marBottom w:val="0"/>
          <w:divBdr>
            <w:top w:val="none" w:sz="0" w:space="0" w:color="auto"/>
            <w:left w:val="none" w:sz="0" w:space="0" w:color="auto"/>
            <w:bottom w:val="none" w:sz="0" w:space="0" w:color="auto"/>
            <w:right w:val="none" w:sz="0" w:space="0" w:color="auto"/>
          </w:divBdr>
          <w:divsChild>
            <w:div w:id="9694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34112">
      <w:bodyDiv w:val="1"/>
      <w:marLeft w:val="0"/>
      <w:marRight w:val="0"/>
      <w:marTop w:val="0"/>
      <w:marBottom w:val="0"/>
      <w:divBdr>
        <w:top w:val="none" w:sz="0" w:space="0" w:color="auto"/>
        <w:left w:val="none" w:sz="0" w:space="0" w:color="auto"/>
        <w:bottom w:val="none" w:sz="0" w:space="0" w:color="auto"/>
        <w:right w:val="none" w:sz="0" w:space="0" w:color="auto"/>
      </w:divBdr>
    </w:div>
    <w:div w:id="1630935027">
      <w:bodyDiv w:val="1"/>
      <w:marLeft w:val="0"/>
      <w:marRight w:val="0"/>
      <w:marTop w:val="0"/>
      <w:marBottom w:val="0"/>
      <w:divBdr>
        <w:top w:val="none" w:sz="0" w:space="0" w:color="auto"/>
        <w:left w:val="none" w:sz="0" w:space="0" w:color="auto"/>
        <w:bottom w:val="none" w:sz="0" w:space="0" w:color="auto"/>
        <w:right w:val="none" w:sz="0" w:space="0" w:color="auto"/>
      </w:divBdr>
      <w:divsChild>
        <w:div w:id="233390844">
          <w:marLeft w:val="0"/>
          <w:marRight w:val="0"/>
          <w:marTop w:val="0"/>
          <w:marBottom w:val="0"/>
          <w:divBdr>
            <w:top w:val="none" w:sz="0" w:space="0" w:color="auto"/>
            <w:left w:val="none" w:sz="0" w:space="0" w:color="auto"/>
            <w:bottom w:val="none" w:sz="0" w:space="0" w:color="auto"/>
            <w:right w:val="none" w:sz="0" w:space="0" w:color="auto"/>
          </w:divBdr>
          <w:divsChild>
            <w:div w:id="8873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47937">
      <w:bodyDiv w:val="1"/>
      <w:marLeft w:val="0"/>
      <w:marRight w:val="0"/>
      <w:marTop w:val="0"/>
      <w:marBottom w:val="0"/>
      <w:divBdr>
        <w:top w:val="none" w:sz="0" w:space="0" w:color="auto"/>
        <w:left w:val="none" w:sz="0" w:space="0" w:color="auto"/>
        <w:bottom w:val="none" w:sz="0" w:space="0" w:color="auto"/>
        <w:right w:val="none" w:sz="0" w:space="0" w:color="auto"/>
      </w:divBdr>
    </w:div>
    <w:div w:id="1787768715">
      <w:bodyDiv w:val="1"/>
      <w:marLeft w:val="0"/>
      <w:marRight w:val="0"/>
      <w:marTop w:val="0"/>
      <w:marBottom w:val="0"/>
      <w:divBdr>
        <w:top w:val="none" w:sz="0" w:space="0" w:color="auto"/>
        <w:left w:val="none" w:sz="0" w:space="0" w:color="auto"/>
        <w:bottom w:val="none" w:sz="0" w:space="0" w:color="auto"/>
        <w:right w:val="none" w:sz="0" w:space="0" w:color="auto"/>
      </w:divBdr>
      <w:divsChild>
        <w:div w:id="101875221">
          <w:marLeft w:val="0"/>
          <w:marRight w:val="0"/>
          <w:marTop w:val="0"/>
          <w:marBottom w:val="0"/>
          <w:divBdr>
            <w:top w:val="none" w:sz="0" w:space="0" w:color="auto"/>
            <w:left w:val="none" w:sz="0" w:space="0" w:color="auto"/>
            <w:bottom w:val="none" w:sz="0" w:space="0" w:color="auto"/>
            <w:right w:val="none" w:sz="0" w:space="0" w:color="auto"/>
          </w:divBdr>
          <w:divsChild>
            <w:div w:id="154070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02446">
      <w:bodyDiv w:val="1"/>
      <w:marLeft w:val="0"/>
      <w:marRight w:val="0"/>
      <w:marTop w:val="0"/>
      <w:marBottom w:val="0"/>
      <w:divBdr>
        <w:top w:val="none" w:sz="0" w:space="0" w:color="auto"/>
        <w:left w:val="none" w:sz="0" w:space="0" w:color="auto"/>
        <w:bottom w:val="none" w:sz="0" w:space="0" w:color="auto"/>
        <w:right w:val="none" w:sz="0" w:space="0" w:color="auto"/>
      </w:divBdr>
    </w:div>
    <w:div w:id="1834376346">
      <w:bodyDiv w:val="1"/>
      <w:marLeft w:val="0"/>
      <w:marRight w:val="0"/>
      <w:marTop w:val="0"/>
      <w:marBottom w:val="0"/>
      <w:divBdr>
        <w:top w:val="none" w:sz="0" w:space="0" w:color="auto"/>
        <w:left w:val="none" w:sz="0" w:space="0" w:color="auto"/>
        <w:bottom w:val="none" w:sz="0" w:space="0" w:color="auto"/>
        <w:right w:val="none" w:sz="0" w:space="0" w:color="auto"/>
      </w:divBdr>
      <w:divsChild>
        <w:div w:id="1026978954">
          <w:marLeft w:val="0"/>
          <w:marRight w:val="0"/>
          <w:marTop w:val="0"/>
          <w:marBottom w:val="0"/>
          <w:divBdr>
            <w:top w:val="none" w:sz="0" w:space="0" w:color="auto"/>
            <w:left w:val="none" w:sz="0" w:space="0" w:color="auto"/>
            <w:bottom w:val="none" w:sz="0" w:space="0" w:color="auto"/>
            <w:right w:val="none" w:sz="0" w:space="0" w:color="auto"/>
          </w:divBdr>
        </w:div>
        <w:div w:id="2088307872">
          <w:marLeft w:val="0"/>
          <w:marRight w:val="0"/>
          <w:marTop w:val="0"/>
          <w:marBottom w:val="0"/>
          <w:divBdr>
            <w:top w:val="none" w:sz="0" w:space="0" w:color="auto"/>
            <w:left w:val="none" w:sz="0" w:space="0" w:color="auto"/>
            <w:bottom w:val="none" w:sz="0" w:space="0" w:color="auto"/>
            <w:right w:val="none" w:sz="0" w:space="0" w:color="auto"/>
          </w:divBdr>
        </w:div>
      </w:divsChild>
    </w:div>
    <w:div w:id="1839734735">
      <w:bodyDiv w:val="1"/>
      <w:marLeft w:val="0"/>
      <w:marRight w:val="0"/>
      <w:marTop w:val="0"/>
      <w:marBottom w:val="0"/>
      <w:divBdr>
        <w:top w:val="none" w:sz="0" w:space="0" w:color="auto"/>
        <w:left w:val="none" w:sz="0" w:space="0" w:color="auto"/>
        <w:bottom w:val="none" w:sz="0" w:space="0" w:color="auto"/>
        <w:right w:val="none" w:sz="0" w:space="0" w:color="auto"/>
      </w:divBdr>
      <w:divsChild>
        <w:div w:id="560604614">
          <w:marLeft w:val="0"/>
          <w:marRight w:val="0"/>
          <w:marTop w:val="0"/>
          <w:marBottom w:val="0"/>
          <w:divBdr>
            <w:top w:val="none" w:sz="0" w:space="0" w:color="auto"/>
            <w:left w:val="none" w:sz="0" w:space="0" w:color="auto"/>
            <w:bottom w:val="none" w:sz="0" w:space="0" w:color="auto"/>
            <w:right w:val="none" w:sz="0" w:space="0" w:color="auto"/>
          </w:divBdr>
          <w:divsChild>
            <w:div w:id="132049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41342">
      <w:bodyDiv w:val="1"/>
      <w:marLeft w:val="0"/>
      <w:marRight w:val="0"/>
      <w:marTop w:val="0"/>
      <w:marBottom w:val="0"/>
      <w:divBdr>
        <w:top w:val="none" w:sz="0" w:space="0" w:color="auto"/>
        <w:left w:val="none" w:sz="0" w:space="0" w:color="auto"/>
        <w:bottom w:val="none" w:sz="0" w:space="0" w:color="auto"/>
        <w:right w:val="none" w:sz="0" w:space="0" w:color="auto"/>
      </w:divBdr>
      <w:divsChild>
        <w:div w:id="1970162419">
          <w:marLeft w:val="0"/>
          <w:marRight w:val="0"/>
          <w:marTop w:val="0"/>
          <w:marBottom w:val="0"/>
          <w:divBdr>
            <w:top w:val="none" w:sz="0" w:space="0" w:color="auto"/>
            <w:left w:val="none" w:sz="0" w:space="0" w:color="auto"/>
            <w:bottom w:val="none" w:sz="0" w:space="0" w:color="auto"/>
            <w:right w:val="none" w:sz="0" w:space="0" w:color="auto"/>
          </w:divBdr>
          <w:divsChild>
            <w:div w:id="172617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6017">
      <w:bodyDiv w:val="1"/>
      <w:marLeft w:val="0"/>
      <w:marRight w:val="0"/>
      <w:marTop w:val="0"/>
      <w:marBottom w:val="0"/>
      <w:divBdr>
        <w:top w:val="none" w:sz="0" w:space="0" w:color="auto"/>
        <w:left w:val="none" w:sz="0" w:space="0" w:color="auto"/>
        <w:bottom w:val="none" w:sz="0" w:space="0" w:color="auto"/>
        <w:right w:val="none" w:sz="0" w:space="0" w:color="auto"/>
      </w:divBdr>
    </w:div>
    <w:div w:id="2045444840">
      <w:bodyDiv w:val="1"/>
      <w:marLeft w:val="0"/>
      <w:marRight w:val="0"/>
      <w:marTop w:val="0"/>
      <w:marBottom w:val="0"/>
      <w:divBdr>
        <w:top w:val="none" w:sz="0" w:space="0" w:color="auto"/>
        <w:left w:val="none" w:sz="0" w:space="0" w:color="auto"/>
        <w:bottom w:val="none" w:sz="0" w:space="0" w:color="auto"/>
        <w:right w:val="none" w:sz="0" w:space="0" w:color="auto"/>
      </w:divBdr>
      <w:divsChild>
        <w:div w:id="403265526">
          <w:marLeft w:val="0"/>
          <w:marRight w:val="0"/>
          <w:marTop w:val="0"/>
          <w:marBottom w:val="0"/>
          <w:divBdr>
            <w:top w:val="none" w:sz="0" w:space="0" w:color="auto"/>
            <w:left w:val="none" w:sz="0" w:space="0" w:color="auto"/>
            <w:bottom w:val="none" w:sz="0" w:space="0" w:color="auto"/>
            <w:right w:val="none" w:sz="0" w:space="0" w:color="auto"/>
          </w:divBdr>
          <w:divsChild>
            <w:div w:id="16222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18361">
      <w:bodyDiv w:val="1"/>
      <w:marLeft w:val="0"/>
      <w:marRight w:val="0"/>
      <w:marTop w:val="0"/>
      <w:marBottom w:val="0"/>
      <w:divBdr>
        <w:top w:val="none" w:sz="0" w:space="0" w:color="auto"/>
        <w:left w:val="none" w:sz="0" w:space="0" w:color="auto"/>
        <w:bottom w:val="none" w:sz="0" w:space="0" w:color="auto"/>
        <w:right w:val="none" w:sz="0" w:space="0" w:color="auto"/>
      </w:divBdr>
      <w:divsChild>
        <w:div w:id="1079256624">
          <w:marLeft w:val="0"/>
          <w:marRight w:val="0"/>
          <w:marTop w:val="0"/>
          <w:marBottom w:val="0"/>
          <w:divBdr>
            <w:top w:val="none" w:sz="0" w:space="0" w:color="auto"/>
            <w:left w:val="none" w:sz="0" w:space="0" w:color="auto"/>
            <w:bottom w:val="none" w:sz="0" w:space="0" w:color="auto"/>
            <w:right w:val="none" w:sz="0" w:space="0" w:color="auto"/>
          </w:divBdr>
          <w:divsChild>
            <w:div w:id="28154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2576">
      <w:bodyDiv w:val="1"/>
      <w:marLeft w:val="0"/>
      <w:marRight w:val="0"/>
      <w:marTop w:val="0"/>
      <w:marBottom w:val="0"/>
      <w:divBdr>
        <w:top w:val="none" w:sz="0" w:space="0" w:color="auto"/>
        <w:left w:val="none" w:sz="0" w:space="0" w:color="auto"/>
        <w:bottom w:val="none" w:sz="0" w:space="0" w:color="auto"/>
        <w:right w:val="none" w:sz="0" w:space="0" w:color="auto"/>
      </w:divBdr>
      <w:divsChild>
        <w:div w:id="250621985">
          <w:marLeft w:val="0"/>
          <w:marRight w:val="0"/>
          <w:marTop w:val="0"/>
          <w:marBottom w:val="0"/>
          <w:divBdr>
            <w:top w:val="none" w:sz="0" w:space="0" w:color="auto"/>
            <w:left w:val="none" w:sz="0" w:space="0" w:color="auto"/>
            <w:bottom w:val="none" w:sz="0" w:space="0" w:color="auto"/>
            <w:right w:val="none" w:sz="0" w:space="0" w:color="auto"/>
          </w:divBdr>
          <w:divsChild>
            <w:div w:id="12005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8FB63-D962-4796-99A8-61A55D261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2016</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Mataghchyan</dc:creator>
  <cp:keywords>https://mul2.gov.am/tasks/1312881/oneclick?token=6e143681d6b19f5c18b359388acd21ea</cp:keywords>
  <dc:description/>
  <cp:lastModifiedBy>Varsenik Yeghiazaryan</cp:lastModifiedBy>
  <cp:revision>4</cp:revision>
  <cp:lastPrinted>2026-04-11T09:46:00Z</cp:lastPrinted>
  <dcterms:created xsi:type="dcterms:W3CDTF">2026-04-13T05:04:00Z</dcterms:created>
  <dcterms:modified xsi:type="dcterms:W3CDTF">2026-04-13T05:07:00Z</dcterms:modified>
</cp:coreProperties>
</file>