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F8EA1" w14:textId="609A9550" w:rsidR="00706FDD" w:rsidRPr="0017260C" w:rsidRDefault="00706FDD" w:rsidP="0017260C">
      <w:pPr>
        <w:pStyle w:val="norm"/>
        <w:spacing w:line="276" w:lineRule="auto"/>
        <w:ind w:firstLine="360"/>
        <w:jc w:val="center"/>
        <w:rPr>
          <w:rFonts w:ascii="GHEA Grapalat" w:hAnsi="GHEA Grapalat" w:cs="GHEA Grapalat"/>
          <w:b/>
          <w:sz w:val="24"/>
          <w:szCs w:val="24"/>
          <w:lang w:val="hy-AM"/>
        </w:rPr>
      </w:pPr>
      <w:r w:rsidRPr="0017260C">
        <w:rPr>
          <w:rFonts w:ascii="GHEA Grapalat" w:hAnsi="GHEA Grapalat" w:cs="GHEA Grapalat"/>
          <w:b/>
          <w:sz w:val="24"/>
          <w:szCs w:val="24"/>
          <w:lang w:val="hy-AM"/>
        </w:rPr>
        <w:t>Հ Ի Մ Ն Ա Վ Ո Ր Ո Ւ Մ</w:t>
      </w:r>
    </w:p>
    <w:p w14:paraId="714F70DB" w14:textId="77777777" w:rsidR="00706FDD" w:rsidRPr="0017260C" w:rsidRDefault="00706FDD" w:rsidP="0017260C">
      <w:pPr>
        <w:shd w:val="clear" w:color="auto" w:fill="FFFFFF"/>
        <w:spacing w:line="276" w:lineRule="auto"/>
        <w:jc w:val="center"/>
        <w:rPr>
          <w:rFonts w:ascii="GHEA Grapalat" w:hAnsi="GHEA Grapalat"/>
          <w:color w:val="000000"/>
          <w:sz w:val="24"/>
          <w:szCs w:val="24"/>
          <w:lang w:val="hy-AM"/>
        </w:rPr>
      </w:pPr>
      <w:r w:rsidRPr="0017260C">
        <w:rPr>
          <w:rFonts w:ascii="Calibri" w:hAnsi="Calibri" w:cs="Calibri"/>
          <w:color w:val="000000"/>
          <w:sz w:val="24"/>
          <w:szCs w:val="24"/>
          <w:lang w:val="hy-AM"/>
        </w:rPr>
        <w:t> </w:t>
      </w:r>
    </w:p>
    <w:p w14:paraId="318AD7D2" w14:textId="5F3544F9" w:rsidR="00706FDD" w:rsidRPr="009C4785" w:rsidRDefault="00F41AEA" w:rsidP="00F41AEA">
      <w:pPr>
        <w:spacing w:line="276" w:lineRule="auto"/>
        <w:ind w:firstLine="567"/>
        <w:jc w:val="center"/>
        <w:rPr>
          <w:rFonts w:ascii="GHEA Grapalat" w:eastAsia="Calibri" w:hAnsi="GHEA Grapalat" w:cs="Arial"/>
          <w:b/>
          <w:sz w:val="24"/>
          <w:szCs w:val="24"/>
          <w:lang w:val="hy-AM"/>
        </w:rPr>
      </w:pPr>
      <w:r w:rsidRPr="009C4785">
        <w:rPr>
          <w:rFonts w:ascii="GHEA Grapalat" w:eastAsia="Times New Roman" w:hAnsi="GHEA Grapalat" w:cs="Times New Roman"/>
          <w:b/>
          <w:bCs/>
          <w:sz w:val="24"/>
          <w:szCs w:val="24"/>
          <w:lang w:val="hy-AM"/>
        </w:rPr>
        <w:t>«</w:t>
      </w:r>
      <w:r w:rsidRPr="009C4785">
        <w:rPr>
          <w:rFonts w:ascii="GHEA Grapalat" w:hAnsi="GHEA Grapalat" w:cs="Sylfaen"/>
          <w:b/>
          <w:bCs/>
          <w:sz w:val="24"/>
          <w:szCs w:val="24"/>
          <w:shd w:val="clear" w:color="auto" w:fill="FFFFFF"/>
          <w:lang w:val="hy-AM"/>
        </w:rPr>
        <w:t>«ՄՇԱԿՈՒԹԱՅԻՆ ՕՐԵՆՍԴՐՈՒԹՅԱՆ ՀԻՄՈՒՆՔՆԵՐԻ ՄԱՍԻՆ» ՀԱՅԱՍՏԱՆԻ ՀԱՆՐԱՊԵՏՈՒԹՅԱՆ ՕՐԵՆՔՈՒՄ ԼՐԱՑՈՒՄՆԵՐ ԵՎ ՓՈՓՈԽՈՒԹՅՈՒՆՆԵՐ ԿԱՏԱՐԵԼՈՒ ՄԱՍԻՆ</w:t>
      </w:r>
      <w:r w:rsidRPr="009C4785">
        <w:rPr>
          <w:rFonts w:ascii="GHEA Grapalat" w:eastAsia="Times New Roman" w:hAnsi="GHEA Grapalat" w:cs="Times New Roman"/>
          <w:b/>
          <w:bCs/>
          <w:sz w:val="24"/>
          <w:szCs w:val="24"/>
          <w:lang w:val="hy-AM"/>
        </w:rPr>
        <w:t>»</w:t>
      </w:r>
      <w:r w:rsidRPr="009C4785">
        <w:rPr>
          <w:rFonts w:ascii="GHEA Grapalat" w:hAnsi="GHEA Grapalat" w:cs="Sylfaen"/>
          <w:b/>
          <w:bCs/>
          <w:sz w:val="24"/>
          <w:szCs w:val="24"/>
          <w:lang w:val="hy-AM"/>
        </w:rPr>
        <w:t xml:space="preserve"> </w:t>
      </w:r>
      <w:r w:rsidRPr="009C4785">
        <w:rPr>
          <w:rFonts w:ascii="GHEA Grapalat" w:eastAsia="Calibri" w:hAnsi="GHEA Grapalat" w:cs="Arial"/>
          <w:b/>
          <w:sz w:val="24"/>
          <w:szCs w:val="24"/>
          <w:lang w:val="hy-AM"/>
        </w:rPr>
        <w:t>ՀԱՅԱ</w:t>
      </w:r>
      <w:r w:rsidRPr="009C4785">
        <w:rPr>
          <w:rFonts w:ascii="GHEA Grapalat" w:eastAsia="Calibri" w:hAnsi="GHEA Grapalat" w:cs="Times New Roman"/>
          <w:b/>
          <w:sz w:val="24"/>
          <w:szCs w:val="24"/>
          <w:lang w:val="hy-AM"/>
        </w:rPr>
        <w:t>U</w:t>
      </w:r>
      <w:r w:rsidRPr="009C4785">
        <w:rPr>
          <w:rFonts w:ascii="GHEA Grapalat" w:eastAsia="Calibri" w:hAnsi="GHEA Grapalat" w:cs="Arial"/>
          <w:b/>
          <w:sz w:val="24"/>
          <w:szCs w:val="24"/>
          <w:lang w:val="hy-AM"/>
        </w:rPr>
        <w:t>ՏԱՆԻ ՀԱՆՐԱՊԵՏՈՒԹՅԱՆ ՕՐԵՆՔԻ ՆԱԽԱԳԾԻ ՎԵՐԱԲԵՐՅԱԼ</w:t>
      </w:r>
    </w:p>
    <w:p w14:paraId="19A3E917" w14:textId="77777777" w:rsidR="00F41AEA" w:rsidRPr="0017260C" w:rsidRDefault="00F41AEA" w:rsidP="00F41AEA">
      <w:pPr>
        <w:spacing w:line="276" w:lineRule="auto"/>
        <w:ind w:firstLine="567"/>
        <w:jc w:val="center"/>
        <w:rPr>
          <w:rFonts w:ascii="GHEA Grapalat" w:hAnsi="GHEA Grapalat" w:cs="GHEA Grapalat"/>
          <w:b/>
          <w:bCs/>
          <w:sz w:val="24"/>
          <w:szCs w:val="24"/>
          <w:lang w:val="hy-AM"/>
        </w:rPr>
      </w:pPr>
    </w:p>
    <w:p w14:paraId="36866C3B" w14:textId="77777777" w:rsidR="00706FDD" w:rsidRPr="0017260C" w:rsidRDefault="00706FDD" w:rsidP="0017260C">
      <w:pPr>
        <w:numPr>
          <w:ilvl w:val="0"/>
          <w:numId w:val="12"/>
        </w:numPr>
        <w:shd w:val="clear" w:color="auto" w:fill="FFFFFF"/>
        <w:spacing w:after="0" w:line="276" w:lineRule="auto"/>
        <w:jc w:val="both"/>
        <w:textAlignment w:val="baseline"/>
        <w:rPr>
          <w:rFonts w:ascii="GHEA Grapalat" w:hAnsi="GHEA Grapalat"/>
          <w:sz w:val="24"/>
          <w:szCs w:val="24"/>
          <w:lang w:val="hy-AM"/>
        </w:rPr>
      </w:pPr>
      <w:r w:rsidRPr="0017260C">
        <w:rPr>
          <w:rFonts w:ascii="GHEA Grapalat" w:hAnsi="GHEA Grapalat"/>
          <w:b/>
          <w:bCs/>
          <w:sz w:val="24"/>
          <w:szCs w:val="24"/>
          <w:bdr w:val="none" w:sz="0" w:space="0" w:color="auto" w:frame="1"/>
          <w:lang w:val="hy-AM"/>
        </w:rPr>
        <w:t>Ընթացիկ իրավիճակը և իրավական ակտի ընդունման անհրա</w:t>
      </w:r>
      <w:r w:rsidR="00AC24EE" w:rsidRPr="0017260C">
        <w:rPr>
          <w:rFonts w:ascii="GHEA Grapalat" w:hAnsi="GHEA Grapalat"/>
          <w:b/>
          <w:bCs/>
          <w:sz w:val="24"/>
          <w:szCs w:val="24"/>
          <w:bdr w:val="none" w:sz="0" w:space="0" w:color="auto" w:frame="1"/>
          <w:lang w:val="hy-AM"/>
        </w:rPr>
        <w:softHyphen/>
      </w:r>
      <w:r w:rsidRPr="0017260C">
        <w:rPr>
          <w:rFonts w:ascii="GHEA Grapalat" w:hAnsi="GHEA Grapalat"/>
          <w:b/>
          <w:bCs/>
          <w:sz w:val="24"/>
          <w:szCs w:val="24"/>
          <w:bdr w:val="none" w:sz="0" w:space="0" w:color="auto" w:frame="1"/>
          <w:lang w:val="hy-AM"/>
        </w:rPr>
        <w:t>ժեշտությունը.</w:t>
      </w:r>
    </w:p>
    <w:p w14:paraId="5DF2DE36" w14:textId="38309CFB" w:rsidR="00422371" w:rsidRPr="0017260C" w:rsidRDefault="00422371" w:rsidP="0017260C">
      <w:pPr>
        <w:spacing w:line="276" w:lineRule="auto"/>
        <w:ind w:firstLine="375"/>
        <w:jc w:val="both"/>
        <w:rPr>
          <w:rFonts w:ascii="GHEA Grapalat" w:hAnsi="GHEA Grapalat"/>
          <w:sz w:val="24"/>
          <w:szCs w:val="24"/>
          <w:lang w:val="hy-AM"/>
        </w:rPr>
      </w:pPr>
      <w:r w:rsidRPr="0017260C">
        <w:rPr>
          <w:rFonts w:ascii="GHEA Grapalat" w:hAnsi="GHEA Grapalat"/>
          <w:sz w:val="24"/>
          <w:szCs w:val="24"/>
          <w:lang w:val="hy-AM"/>
        </w:rPr>
        <w:t xml:space="preserve"> «Մշակութային օրենսդրության հիմունքների մասին» Հայաստանի Հանրապետության օրենքում (այսուհետ՝ Օրենք) լրացումներ և փոփոխություններ կատարելու անհրաժեշտությունը պայմանավորված է օրենսդրական դաշտի շարունակական կատարելագործմամբ, մշակութային և ստեղծարար ոլորտի զարգացման անհրաժեշտությամբ և ստեղծագործական աշխա</w:t>
      </w:r>
      <w:r w:rsidRPr="0017260C">
        <w:rPr>
          <w:rFonts w:ascii="GHEA Grapalat" w:hAnsi="GHEA Grapalat"/>
          <w:sz w:val="24"/>
          <w:szCs w:val="24"/>
          <w:lang w:val="hy-AM"/>
        </w:rPr>
        <w:softHyphen/>
        <w:t>տանքի առանձնահատկություններով։</w:t>
      </w:r>
    </w:p>
    <w:p w14:paraId="4943A219" w14:textId="77777777" w:rsidR="00422371" w:rsidRPr="0017260C" w:rsidRDefault="00422371" w:rsidP="0017260C">
      <w:pPr>
        <w:spacing w:line="276" w:lineRule="auto"/>
        <w:ind w:firstLine="375"/>
        <w:jc w:val="both"/>
        <w:rPr>
          <w:rFonts w:ascii="GHEA Grapalat" w:hAnsi="GHEA Grapalat"/>
          <w:sz w:val="24"/>
          <w:szCs w:val="24"/>
          <w:lang w:val="hy-AM"/>
        </w:rPr>
      </w:pPr>
      <w:r w:rsidRPr="0017260C">
        <w:rPr>
          <w:rFonts w:ascii="GHEA Grapalat" w:hAnsi="GHEA Grapalat"/>
          <w:sz w:val="24"/>
          <w:szCs w:val="24"/>
          <w:lang w:val="hy-AM"/>
        </w:rPr>
        <w:t>Այն համահունչ է Հայաստանի Հանրապետության կառավարության 2021-2026 թթ. գործունեության միջոցառումների ծրագրի՝ 1-ին, 36.3-րդ, 40 և 41.1-ին կետերին և ՀՀ մշակույթի պահ</w:t>
      </w:r>
      <w:r w:rsidRPr="0017260C">
        <w:rPr>
          <w:rFonts w:ascii="GHEA Grapalat" w:hAnsi="GHEA Grapalat"/>
          <w:sz w:val="24"/>
          <w:szCs w:val="24"/>
          <w:lang w:val="hy-AM"/>
        </w:rPr>
        <w:softHyphen/>
        <w:t>պանման, տարածման զարգացման 2023-2027 թթ. ռազմավա</w:t>
      </w:r>
      <w:r w:rsidRPr="0017260C">
        <w:rPr>
          <w:rFonts w:ascii="GHEA Grapalat" w:hAnsi="GHEA Grapalat"/>
          <w:sz w:val="24"/>
          <w:szCs w:val="24"/>
          <w:lang w:val="hy-AM"/>
        </w:rPr>
        <w:softHyphen/>
        <w:t>րությանը (գերակա նպատակ 2</w:t>
      </w:r>
      <w:r w:rsidRPr="0017260C">
        <w:rPr>
          <w:rFonts w:ascii="Cambria Math" w:hAnsi="Cambria Math" w:cs="Cambria Math"/>
          <w:sz w:val="24"/>
          <w:szCs w:val="24"/>
          <w:lang w:val="hy-AM"/>
        </w:rPr>
        <w:t>․</w:t>
      </w:r>
      <w:r w:rsidRPr="0017260C">
        <w:rPr>
          <w:rFonts w:ascii="GHEA Grapalat" w:hAnsi="GHEA Grapalat"/>
          <w:sz w:val="24"/>
          <w:szCs w:val="24"/>
          <w:lang w:val="hy-AM"/>
        </w:rPr>
        <w:t>1, գործողություն 11):</w:t>
      </w:r>
    </w:p>
    <w:p w14:paraId="42AE62D0" w14:textId="77777777" w:rsidR="00422371" w:rsidRPr="0017260C" w:rsidRDefault="00422371" w:rsidP="0017260C">
      <w:pPr>
        <w:spacing w:line="276" w:lineRule="auto"/>
        <w:ind w:firstLine="375"/>
        <w:jc w:val="both"/>
        <w:rPr>
          <w:rFonts w:ascii="GHEA Grapalat" w:hAnsi="GHEA Grapalat"/>
          <w:sz w:val="24"/>
          <w:szCs w:val="24"/>
          <w:lang w:val="hy-AM"/>
        </w:rPr>
      </w:pPr>
      <w:r w:rsidRPr="0017260C">
        <w:rPr>
          <w:rFonts w:ascii="GHEA Grapalat" w:hAnsi="GHEA Grapalat"/>
          <w:sz w:val="24"/>
          <w:szCs w:val="24"/>
          <w:lang w:val="hy-AM"/>
        </w:rPr>
        <w:t>Առաջարկվող լրացումներն ու փոփոխությունները պայմանավորված են ՀՀ-ում գործող մշակութային կազմակերպությունների գործունեության խթանման, մշակույթի ոլորտում գործունեություն ծավալող պետական ոչ առևտրային կազմակերպու</w:t>
      </w:r>
      <w:r w:rsidR="00370D6A" w:rsidRPr="0017260C">
        <w:rPr>
          <w:rFonts w:ascii="GHEA Grapalat" w:hAnsi="GHEA Grapalat"/>
          <w:sz w:val="24"/>
          <w:szCs w:val="24"/>
          <w:lang w:val="hy-AM"/>
        </w:rPr>
        <w:softHyphen/>
      </w:r>
      <w:r w:rsidRPr="0017260C">
        <w:rPr>
          <w:rFonts w:ascii="GHEA Grapalat" w:hAnsi="GHEA Grapalat"/>
          <w:sz w:val="24"/>
          <w:szCs w:val="24"/>
          <w:lang w:val="hy-AM"/>
        </w:rPr>
        <w:t>թյուն</w:t>
      </w:r>
      <w:r w:rsidR="008825FB" w:rsidRPr="0017260C">
        <w:rPr>
          <w:rFonts w:ascii="GHEA Grapalat" w:hAnsi="GHEA Grapalat"/>
          <w:sz w:val="24"/>
          <w:szCs w:val="24"/>
          <w:lang w:val="hy-AM"/>
        </w:rPr>
        <w:softHyphen/>
      </w:r>
      <w:r w:rsidRPr="0017260C">
        <w:rPr>
          <w:rFonts w:ascii="GHEA Grapalat" w:hAnsi="GHEA Grapalat"/>
          <w:sz w:val="24"/>
          <w:szCs w:val="24"/>
          <w:lang w:val="hy-AM"/>
        </w:rPr>
        <w:t>ների կառավարման ու ֆինանսավորման մոդելների փոփոխությամբ և կատա</w:t>
      </w:r>
      <w:r w:rsidR="00580660" w:rsidRPr="0017260C">
        <w:rPr>
          <w:rFonts w:ascii="GHEA Grapalat" w:hAnsi="GHEA Grapalat"/>
          <w:sz w:val="24"/>
          <w:szCs w:val="24"/>
          <w:lang w:val="hy-AM"/>
        </w:rPr>
        <w:softHyphen/>
      </w:r>
      <w:r w:rsidRPr="0017260C">
        <w:rPr>
          <w:rFonts w:ascii="GHEA Grapalat" w:hAnsi="GHEA Grapalat"/>
          <w:sz w:val="24"/>
          <w:szCs w:val="24"/>
          <w:lang w:val="hy-AM"/>
        </w:rPr>
        <w:t>րե</w:t>
      </w:r>
      <w:r w:rsidR="008825FB" w:rsidRPr="0017260C">
        <w:rPr>
          <w:rFonts w:ascii="GHEA Grapalat" w:hAnsi="GHEA Grapalat"/>
          <w:sz w:val="24"/>
          <w:szCs w:val="24"/>
          <w:lang w:val="hy-AM"/>
        </w:rPr>
        <w:softHyphen/>
      </w:r>
      <w:r w:rsidRPr="0017260C">
        <w:rPr>
          <w:rFonts w:ascii="GHEA Grapalat" w:hAnsi="GHEA Grapalat"/>
          <w:sz w:val="24"/>
          <w:szCs w:val="24"/>
          <w:lang w:val="hy-AM"/>
        </w:rPr>
        <w:t>լագործմամբ։</w:t>
      </w:r>
    </w:p>
    <w:p w14:paraId="37119536" w14:textId="77777777" w:rsidR="007552D7" w:rsidRPr="0017260C" w:rsidRDefault="007552D7" w:rsidP="0017260C">
      <w:pPr>
        <w:pStyle w:val="ListParagraph"/>
        <w:numPr>
          <w:ilvl w:val="0"/>
          <w:numId w:val="12"/>
        </w:numPr>
        <w:shd w:val="clear" w:color="auto" w:fill="FFFFFF"/>
        <w:spacing w:before="0" w:after="0"/>
        <w:textAlignment w:val="baseline"/>
        <w:rPr>
          <w:rFonts w:ascii="GHEA Grapalat" w:eastAsia="Times New Roman" w:hAnsi="GHEA Grapalat"/>
          <w:sz w:val="24"/>
          <w:szCs w:val="24"/>
          <w:lang w:val="hy-AM"/>
        </w:rPr>
      </w:pPr>
      <w:r w:rsidRPr="0017260C">
        <w:rPr>
          <w:rFonts w:ascii="GHEA Grapalat" w:eastAsia="Times New Roman" w:hAnsi="GHEA Grapalat"/>
          <w:b/>
          <w:bCs/>
          <w:sz w:val="24"/>
          <w:szCs w:val="24"/>
          <w:bdr w:val="none" w:sz="0" w:space="0" w:color="auto" w:frame="1"/>
          <w:lang w:val="hy-AM"/>
        </w:rPr>
        <w:t>Առաջարկվող կարգավորման բնույթը.</w:t>
      </w:r>
    </w:p>
    <w:p w14:paraId="389615AE" w14:textId="6875CD14" w:rsidR="007552D7" w:rsidRPr="0017260C" w:rsidRDefault="00422371"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hAnsi="GHEA Grapalat"/>
          <w:sz w:val="24"/>
          <w:szCs w:val="24"/>
          <w:lang w:val="hy-AM"/>
        </w:rPr>
        <w:t>Ներկայացվող նախագծով առաջարկվում է փոփոխություններ և լրացումներ կատարել «Մշակութային օրենսդրության հիմունքների մասին» ՀՀ օրենքի 6-րդ, 18.1-ին</w:t>
      </w:r>
      <w:r w:rsidR="00756D11">
        <w:rPr>
          <w:rFonts w:ascii="GHEA Grapalat" w:hAnsi="GHEA Grapalat"/>
          <w:sz w:val="24"/>
          <w:szCs w:val="24"/>
          <w:lang w:val="hy-AM"/>
        </w:rPr>
        <w:t xml:space="preserve">, </w:t>
      </w:r>
      <w:r w:rsidRPr="0017260C">
        <w:rPr>
          <w:rFonts w:ascii="GHEA Grapalat" w:hAnsi="GHEA Grapalat"/>
          <w:sz w:val="24"/>
          <w:szCs w:val="24"/>
          <w:lang w:val="hy-AM"/>
        </w:rPr>
        <w:t>21-րդ</w:t>
      </w:r>
      <w:r w:rsidR="00756D11">
        <w:rPr>
          <w:rFonts w:ascii="GHEA Grapalat" w:hAnsi="GHEA Grapalat"/>
          <w:sz w:val="24"/>
          <w:szCs w:val="24"/>
          <w:lang w:val="hy-AM"/>
        </w:rPr>
        <w:t>, 22-րդ և 26.1-րդ</w:t>
      </w:r>
      <w:r w:rsidRPr="0017260C">
        <w:rPr>
          <w:rFonts w:ascii="GHEA Grapalat" w:hAnsi="GHEA Grapalat"/>
          <w:sz w:val="24"/>
          <w:szCs w:val="24"/>
          <w:lang w:val="hy-AM"/>
        </w:rPr>
        <w:t xml:space="preserve"> հոդվածներում։</w:t>
      </w:r>
    </w:p>
    <w:p w14:paraId="70CA7E9D" w14:textId="191108BD" w:rsidR="008825FB" w:rsidRPr="0017260C" w:rsidRDefault="008825FB"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hAnsi="GHEA Grapalat"/>
          <w:sz w:val="24"/>
          <w:szCs w:val="24"/>
          <w:lang w:val="hy-AM"/>
        </w:rPr>
        <w:t>Փոփոխությունները վերաբերում են պետական մշակութային կազմակերպու</w:t>
      </w:r>
      <w:r w:rsidRPr="0017260C">
        <w:rPr>
          <w:rFonts w:ascii="GHEA Grapalat" w:hAnsi="GHEA Grapalat"/>
          <w:sz w:val="24"/>
          <w:szCs w:val="24"/>
          <w:lang w:val="hy-AM"/>
        </w:rPr>
        <w:softHyphen/>
        <w:t>թյունների աշխատողների վերապատրաստման և ատեստավորման արդյունքում հա</w:t>
      </w:r>
      <w:r w:rsidR="00C82776" w:rsidRPr="0017260C">
        <w:rPr>
          <w:rFonts w:ascii="GHEA Grapalat" w:hAnsi="GHEA Grapalat"/>
          <w:sz w:val="24"/>
          <w:szCs w:val="24"/>
          <w:lang w:val="hy-AM"/>
        </w:rPr>
        <w:softHyphen/>
      </w:r>
      <w:r w:rsidRPr="0017260C">
        <w:rPr>
          <w:rFonts w:ascii="GHEA Grapalat" w:hAnsi="GHEA Grapalat"/>
          <w:sz w:val="24"/>
          <w:szCs w:val="24"/>
          <w:lang w:val="hy-AM"/>
        </w:rPr>
        <w:t>վելավճարների</w:t>
      </w:r>
      <w:r w:rsidR="00C82776" w:rsidRPr="0017260C">
        <w:rPr>
          <w:rFonts w:ascii="GHEA Grapalat" w:hAnsi="GHEA Grapalat"/>
          <w:sz w:val="24"/>
          <w:szCs w:val="24"/>
          <w:lang w:val="hy-AM"/>
        </w:rPr>
        <w:t xml:space="preserve">, </w:t>
      </w:r>
      <w:r w:rsidRPr="0017260C">
        <w:rPr>
          <w:rFonts w:ascii="GHEA Grapalat" w:hAnsi="GHEA Grapalat"/>
          <w:sz w:val="24"/>
          <w:szCs w:val="24"/>
          <w:lang w:val="hy-AM"/>
        </w:rPr>
        <w:t>սակագնային ընդհանուր քաղաքականության սկզբունքների վերա</w:t>
      </w:r>
      <w:r w:rsidR="00C82776" w:rsidRPr="0017260C">
        <w:rPr>
          <w:rFonts w:ascii="GHEA Grapalat" w:hAnsi="GHEA Grapalat"/>
          <w:sz w:val="24"/>
          <w:szCs w:val="24"/>
          <w:lang w:val="hy-AM"/>
        </w:rPr>
        <w:softHyphen/>
      </w:r>
      <w:r w:rsidRPr="0017260C">
        <w:rPr>
          <w:rFonts w:ascii="GHEA Grapalat" w:hAnsi="GHEA Grapalat"/>
          <w:sz w:val="24"/>
          <w:szCs w:val="24"/>
          <w:lang w:val="hy-AM"/>
        </w:rPr>
        <w:t xml:space="preserve">բերյալ </w:t>
      </w:r>
      <w:r w:rsidR="00C82776" w:rsidRPr="0017260C">
        <w:rPr>
          <w:rFonts w:ascii="GHEA Grapalat" w:hAnsi="GHEA Grapalat"/>
          <w:sz w:val="24"/>
          <w:szCs w:val="24"/>
          <w:lang w:val="hy-AM"/>
        </w:rPr>
        <w:t xml:space="preserve">ուղենիշային կարգերի, պետություն-մասնավոր համագործակցության և համաֆինանսավորման սկզբունքների և </w:t>
      </w:r>
      <w:r w:rsidR="007A09B0" w:rsidRPr="0017260C">
        <w:rPr>
          <w:rFonts w:ascii="GHEA Grapalat" w:hAnsi="GHEA Grapalat"/>
          <w:sz w:val="24"/>
          <w:szCs w:val="24"/>
          <w:lang w:val="hy-AM"/>
        </w:rPr>
        <w:t>չափոր</w:t>
      </w:r>
      <w:r w:rsidR="00C82776" w:rsidRPr="0017260C">
        <w:rPr>
          <w:rFonts w:ascii="GHEA Grapalat" w:hAnsi="GHEA Grapalat"/>
          <w:sz w:val="24"/>
          <w:szCs w:val="24"/>
          <w:lang w:val="hy-AM"/>
        </w:rPr>
        <w:t xml:space="preserve">ոշիչների, ՊՈԱԿ-ների պետական </w:t>
      </w:r>
      <w:r w:rsidR="00C82776" w:rsidRPr="0017260C">
        <w:rPr>
          <w:rFonts w:ascii="GHEA Grapalat" w:eastAsia="Times New Roman" w:hAnsi="GHEA Grapalat" w:cs="Times New Roman"/>
          <w:sz w:val="24"/>
          <w:szCs w:val="24"/>
          <w:lang w:val="hy-AM"/>
        </w:rPr>
        <w:t>բյուջեով նախատեսված ծրագրերի ֆինանսավորման մեխանիզմների սահմանմանը, դրույքաչափերի փոփոխությանը:</w:t>
      </w:r>
    </w:p>
    <w:p w14:paraId="7B98A50D" w14:textId="77777777" w:rsidR="00F0454C" w:rsidRPr="0017260C" w:rsidRDefault="00095FBF"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eastAsia="Times New Roman" w:hAnsi="GHEA Grapalat" w:cs="Times New Roman"/>
          <w:sz w:val="24"/>
          <w:szCs w:val="24"/>
          <w:lang w:val="hy-AM"/>
        </w:rPr>
        <w:lastRenderedPageBreak/>
        <w:t xml:space="preserve">Առաջարկվում է Օրենքի 6-րդ հոդվածը լրացնել «Մշակութային կազմակերպություն» </w:t>
      </w:r>
      <w:r w:rsidR="00591193" w:rsidRPr="0017260C">
        <w:rPr>
          <w:rFonts w:ascii="GHEA Grapalat" w:eastAsia="Times New Roman" w:hAnsi="GHEA Grapalat" w:cs="Times New Roman"/>
          <w:sz w:val="24"/>
          <w:szCs w:val="24"/>
          <w:lang w:val="hy-AM"/>
        </w:rPr>
        <w:t xml:space="preserve"> և «Մշակո</w:t>
      </w:r>
      <w:r w:rsidR="00F63DBA" w:rsidRPr="0017260C">
        <w:rPr>
          <w:rFonts w:ascii="GHEA Grapalat" w:eastAsia="Times New Roman" w:hAnsi="GHEA Grapalat" w:cs="Times New Roman"/>
          <w:sz w:val="24"/>
          <w:szCs w:val="24"/>
          <w:lang w:val="hy-AM"/>
        </w:rPr>
        <w:t>ւյթի ոլորտի</w:t>
      </w:r>
      <w:r w:rsidR="00591193" w:rsidRPr="0017260C">
        <w:rPr>
          <w:rFonts w:ascii="GHEA Grapalat" w:eastAsia="Times New Roman" w:hAnsi="GHEA Grapalat" w:cs="Times New Roman"/>
          <w:sz w:val="24"/>
          <w:szCs w:val="24"/>
          <w:lang w:val="hy-AM"/>
        </w:rPr>
        <w:t xml:space="preserve"> ոչ առևտրային կազմակերպության»</w:t>
      </w:r>
      <w:r w:rsidR="00F63DBA" w:rsidRPr="0017260C">
        <w:rPr>
          <w:rFonts w:ascii="GHEA Grapalat" w:eastAsia="Times New Roman" w:hAnsi="GHEA Grapalat" w:cs="Times New Roman"/>
          <w:sz w:val="24"/>
          <w:szCs w:val="24"/>
          <w:lang w:val="hy-AM"/>
        </w:rPr>
        <w:t xml:space="preserve"> </w:t>
      </w:r>
      <w:r w:rsidRPr="0017260C">
        <w:rPr>
          <w:rFonts w:ascii="GHEA Grapalat" w:eastAsia="Times New Roman" w:hAnsi="GHEA Grapalat" w:cs="Times New Roman"/>
          <w:sz w:val="24"/>
          <w:szCs w:val="24"/>
          <w:lang w:val="hy-AM"/>
        </w:rPr>
        <w:t>նոր սահմանմամբ:</w:t>
      </w:r>
      <w:r w:rsidR="00F0454C" w:rsidRPr="0017260C">
        <w:rPr>
          <w:rFonts w:ascii="GHEA Grapalat" w:hAnsi="GHEA Grapalat"/>
          <w:sz w:val="24"/>
          <w:szCs w:val="24"/>
          <w:lang w:val="hy-AM"/>
        </w:rPr>
        <w:t xml:space="preserve"> </w:t>
      </w:r>
    </w:p>
    <w:p w14:paraId="5FF03101" w14:textId="2A00CF3F" w:rsidR="00F0454C" w:rsidRPr="0017260C" w:rsidRDefault="00F0454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Նախագծով «մշակութային կազմակերպություն» և «մշակութային ոչ առևտրային կազմակերպություն» հասկացությունների տարանջատումն ու առանձին սահմանումը պայմանավորված է իրավական հստակության ապահովման անհրաժեշտությամբ։</w:t>
      </w:r>
    </w:p>
    <w:p w14:paraId="14600C41" w14:textId="7C1B7089" w:rsidR="00F0454C" w:rsidRPr="0017260C" w:rsidRDefault="00F0454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Մասնավորապես, գործող կարգավորումներում օրենքում առկա են երկու հասկացություններն էլ, սակայն դրանց միջև հստակ տարանջատում սահմանված չէ։ Միաժամանակ փաստացի հստակեցված է միայն «մշակութային ոչ առևտրային կազմակերպություն» հասկացության բովանդակությունը, որը իր ձևակերպմամբ ունի ընդհանրական բնույթ։ Այդ ընդհանրականությունը թույլ է տալիս նույն հասկացության շրջանակում ընկալել նաև այնպիսի կազմակերպություններ, որոնք իրականացնում են մշակութային գործունեություն, սակայն իրենց կազմակերպաիրավական ձևով կամ նպատակներով չեն հանդիսանում ոչ առևտրային կազմակերպություններ։</w:t>
      </w:r>
    </w:p>
    <w:p w14:paraId="24B86C38" w14:textId="43B93101" w:rsidR="00F0454C" w:rsidRPr="0017260C" w:rsidRDefault="00F0454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Այսպիսով, առաջանում է իրավիճակ, երբ մշակութային գործունեություն իրականացնող տարբեր սուբյեկտներ նույնականացվում են մեկ հասկացության ներքո, ինչը կարող է հանգեցնել իրավակիրառական տարընկալումների և անորոշությունների։</w:t>
      </w:r>
    </w:p>
    <w:p w14:paraId="38A4DE59" w14:textId="77777777" w:rsidR="00F0454C" w:rsidRPr="0017260C" w:rsidRDefault="00F0454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Նախագծով առաջարկվող մոտեցմամբ՝ «մշակութային կազմակերպություն» հասկացությունը կիրառվում է որպես ընդհանրական հասկացություն՝ ներառելով մշակութային գործունեություն իրականացնող բոլոր կազմակերպությունները՝ անկախ դրանց կազմակերպաիրավական ձևից, իսկ «մշակութային ոչ առևտրային կազմակերպություն» հասկացությունը սահմանվում է որպես դրա հատուկ տեսակ՝ հստակեցնելով դրա հիմնադիրին, գործունեության նպատակները և դրա կապը պետական մշակութային քաղաքականության հետ։</w:t>
      </w:r>
    </w:p>
    <w:p w14:paraId="10BFE5ED" w14:textId="77777777" w:rsidR="00F0454C" w:rsidRPr="0017260C" w:rsidRDefault="00F0454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Միաժամանակ, նման տարանջատումը բխում է նաև կառավարման և լիազորությունների հստակեցման անհրաժեշտությունից։ Մասնավորապես, բոլոր մշակութային կազմակերպությունները չեն գտնվում լիազոր պետական մարմնի ենթակայության կամ կարգավորման տիրույթում, մինչդեռ մշակութային ոչ առևտրային կազմակերպությունները, ըստ նախագծի, ուղղակիորեն առնչվում են պետական քաղաքականության իրականացմանը և, համապատասխանաբար, գտնվում են պետական կառավարման համակարգի շրջանակում։</w:t>
      </w:r>
    </w:p>
    <w:p w14:paraId="4A4D87C1" w14:textId="3F9FC6A3" w:rsidR="00F0454C" w:rsidRPr="0017260C" w:rsidRDefault="00F0454C" w:rsidP="00375C22">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Հետևաբար, հասկացությունների տարանջատումը նպատակ ունի՝ ապահովել իրավական հստակություն և կանխել տարընկալումները, տարբերակել մշակութային գործունեություն իրականացնող սուբյեկտների տեսակները, հստակ սահմանել պետական լիազոր մարմնի իրավասությունների շրջանակը։</w:t>
      </w:r>
    </w:p>
    <w:p w14:paraId="47E97B26" w14:textId="2CAB5C01" w:rsidR="00F63DBA" w:rsidRPr="0017260C" w:rsidRDefault="00F0454C" w:rsidP="00D302A5">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Վերոգրյալի հիման վրա՝ առաջարկվող ձևակերպումները նպատակահարմար են և բխում են ոլորտի համակարգված կարգավորման անհրաժեշտությունից։</w:t>
      </w:r>
    </w:p>
    <w:p w14:paraId="2C5B5761" w14:textId="7467DDB1" w:rsidR="00591193" w:rsidRPr="0017260C" w:rsidRDefault="002E1EE3" w:rsidP="0017260C">
      <w:pPr>
        <w:shd w:val="clear" w:color="auto" w:fill="FFFFFF"/>
        <w:spacing w:after="0" w:line="276" w:lineRule="auto"/>
        <w:ind w:firstLine="27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lastRenderedPageBreak/>
        <w:t xml:space="preserve">Առաջարկվում է նոր խմբագրությամբ շարադրել </w:t>
      </w:r>
      <w:r w:rsidR="00095FBF" w:rsidRPr="0017260C">
        <w:rPr>
          <w:rFonts w:ascii="GHEA Grapalat" w:eastAsia="Times New Roman" w:hAnsi="GHEA Grapalat" w:cs="Times New Roman"/>
          <w:sz w:val="24"/>
          <w:szCs w:val="24"/>
          <w:lang w:val="hy-AM"/>
        </w:rPr>
        <w:t>Օրենքի 18</w:t>
      </w:r>
      <w:r w:rsidR="00424A06" w:rsidRPr="0017260C">
        <w:rPr>
          <w:rFonts w:ascii="GHEA Grapalat" w:eastAsia="Times New Roman" w:hAnsi="GHEA Grapalat" w:cs="Times New Roman"/>
          <w:sz w:val="24"/>
          <w:szCs w:val="24"/>
          <w:lang w:val="hy-AM"/>
        </w:rPr>
        <w:t>.1-ին</w:t>
      </w:r>
      <w:r w:rsidR="00095FBF" w:rsidRPr="0017260C">
        <w:rPr>
          <w:rFonts w:ascii="GHEA Grapalat" w:eastAsia="Times New Roman" w:hAnsi="GHEA Grapalat" w:cs="Times New Roman"/>
          <w:sz w:val="24"/>
          <w:szCs w:val="24"/>
          <w:lang w:val="hy-AM"/>
        </w:rPr>
        <w:t xml:space="preserve"> հոդվածի</w:t>
      </w:r>
      <w:r w:rsidRPr="0017260C">
        <w:rPr>
          <w:rFonts w:ascii="GHEA Grapalat" w:eastAsia="Times New Roman" w:hAnsi="GHEA Grapalat" w:cs="Times New Roman"/>
          <w:sz w:val="24"/>
          <w:szCs w:val="24"/>
          <w:lang w:val="hy-AM"/>
        </w:rPr>
        <w:t xml:space="preserve"> </w:t>
      </w:r>
      <w:r w:rsidR="008C680E" w:rsidRPr="0017260C">
        <w:rPr>
          <w:rFonts w:ascii="GHEA Grapalat" w:eastAsia="Times New Roman" w:hAnsi="GHEA Grapalat" w:cs="Times New Roman"/>
          <w:sz w:val="24"/>
          <w:szCs w:val="24"/>
          <w:lang w:val="hy-AM"/>
        </w:rPr>
        <w:t>2</w:t>
      </w:r>
      <w:r w:rsidR="00591193" w:rsidRPr="0017260C">
        <w:rPr>
          <w:rFonts w:ascii="GHEA Grapalat" w:eastAsia="Times New Roman" w:hAnsi="GHEA Grapalat" w:cs="Times New Roman"/>
          <w:sz w:val="24"/>
          <w:szCs w:val="24"/>
          <w:lang w:val="hy-AM"/>
        </w:rPr>
        <w:t>-</w:t>
      </w:r>
      <w:r w:rsidR="008C680E" w:rsidRPr="0017260C">
        <w:rPr>
          <w:rFonts w:ascii="GHEA Grapalat" w:eastAsia="Times New Roman" w:hAnsi="GHEA Grapalat" w:cs="Times New Roman"/>
          <w:sz w:val="24"/>
          <w:szCs w:val="24"/>
          <w:lang w:val="hy-AM"/>
        </w:rPr>
        <w:t>րդ</w:t>
      </w:r>
      <w:r w:rsidR="00591193" w:rsidRPr="0017260C">
        <w:rPr>
          <w:rFonts w:ascii="GHEA Grapalat" w:eastAsia="Times New Roman" w:hAnsi="GHEA Grapalat" w:cs="Times New Roman"/>
          <w:sz w:val="24"/>
          <w:szCs w:val="24"/>
          <w:lang w:val="hy-AM"/>
        </w:rPr>
        <w:t xml:space="preserve">  և </w:t>
      </w:r>
      <w:r w:rsidR="008C680E" w:rsidRPr="0017260C">
        <w:rPr>
          <w:rFonts w:ascii="GHEA Grapalat" w:eastAsia="Times New Roman" w:hAnsi="GHEA Grapalat" w:cs="Times New Roman"/>
          <w:sz w:val="24"/>
          <w:szCs w:val="24"/>
          <w:lang w:val="hy-AM"/>
        </w:rPr>
        <w:t>3</w:t>
      </w:r>
      <w:r w:rsidRPr="0017260C">
        <w:rPr>
          <w:rFonts w:ascii="GHEA Grapalat" w:eastAsia="Times New Roman" w:hAnsi="GHEA Grapalat" w:cs="Times New Roman"/>
          <w:sz w:val="24"/>
          <w:szCs w:val="24"/>
          <w:lang w:val="hy-AM"/>
        </w:rPr>
        <w:t>-րդ կետ</w:t>
      </w:r>
      <w:r w:rsidR="00591193" w:rsidRPr="0017260C">
        <w:rPr>
          <w:rFonts w:ascii="GHEA Grapalat" w:eastAsia="Times New Roman" w:hAnsi="GHEA Grapalat" w:cs="Times New Roman"/>
          <w:sz w:val="24"/>
          <w:szCs w:val="24"/>
          <w:lang w:val="hy-AM"/>
        </w:rPr>
        <w:t>երը</w:t>
      </w:r>
      <w:r w:rsidRPr="0017260C">
        <w:rPr>
          <w:rFonts w:ascii="GHEA Grapalat" w:eastAsia="Times New Roman" w:hAnsi="GHEA Grapalat" w:cs="Times New Roman"/>
          <w:sz w:val="24"/>
          <w:szCs w:val="24"/>
          <w:lang w:val="hy-AM"/>
        </w:rPr>
        <w:t>.</w:t>
      </w:r>
    </w:p>
    <w:p w14:paraId="77FD5406" w14:textId="77777777" w:rsidR="004367BC" w:rsidRDefault="008C680E"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 </w:t>
      </w:r>
      <w:r w:rsidR="00475ADB" w:rsidRPr="000C3B1C">
        <w:rPr>
          <w:rFonts w:ascii="GHEA Grapalat" w:eastAsia="Times New Roman" w:hAnsi="GHEA Grapalat" w:cs="Times New Roman"/>
          <w:sz w:val="24"/>
          <w:szCs w:val="24"/>
          <w:lang w:val="hy-AM"/>
        </w:rPr>
        <w:t xml:space="preserve">«2. </w:t>
      </w:r>
      <w:bookmarkStart w:id="0" w:name="_Hlk224649454"/>
      <w:r w:rsidR="00475ADB" w:rsidRPr="000C3B1C">
        <w:rPr>
          <w:rFonts w:ascii="GHEA Grapalat" w:eastAsia="Times New Roman" w:hAnsi="GHEA Grapalat" w:cs="Times New Roman"/>
          <w:sz w:val="24"/>
          <w:szCs w:val="24"/>
          <w:lang w:val="hy-AM"/>
        </w:rPr>
        <w:t>Մշակույթի ոլորտի պետական ոչ առևտրային</w:t>
      </w:r>
      <w:bookmarkEnd w:id="0"/>
      <w:r w:rsidR="00475ADB" w:rsidRPr="000C3B1C">
        <w:rPr>
          <w:rFonts w:ascii="GHEA Grapalat" w:eastAsia="Times New Roman" w:hAnsi="GHEA Grapalat" w:cs="Times New Roman"/>
          <w:sz w:val="24"/>
          <w:szCs w:val="24"/>
          <w:lang w:val="hy-AM"/>
        </w:rPr>
        <w:t xml:space="preserve"> կազմակերպությունների աշխատողների պաշտոնների անվանացանկը, օրինակելի նկարագիրը, ստեղծագործական աշխատողների կարգավիճակը և ստեղծագործական աշխատողներին ներկայացվող պահանջները սահմանելու, զբաղեցրած պաշտոնին համապատասխանությունը ստուգելու նպատակով ատեստավորում անցկացնելու, ատեստավորման անցկացման պարբերականությունը, ժամկետները և արդյունքների բողոքարկման, ատեստավորման անցկացման համար ատեստավորման հանձնաժողով ձևավորելու կարգը սահմանում է լիազորված պետական մարմինը:</w:t>
      </w:r>
      <w:r w:rsidR="00475ADB" w:rsidRPr="000C3B1C">
        <w:rPr>
          <w:rFonts w:ascii="GHEA Grapalat" w:eastAsia="Times New Roman" w:hAnsi="GHEA Grapalat" w:cs="Times New Roman"/>
          <w:sz w:val="24"/>
          <w:szCs w:val="24"/>
          <w:lang w:val="hy-AM"/>
        </w:rPr>
        <w:t xml:space="preserve">» </w:t>
      </w:r>
      <w:r w:rsidR="00475ADB" w:rsidRPr="000C3B1C">
        <w:rPr>
          <w:rFonts w:ascii="GHEA Grapalat" w:eastAsia="Times New Roman" w:hAnsi="GHEA Grapalat" w:cs="Times New Roman"/>
          <w:sz w:val="24"/>
          <w:szCs w:val="24"/>
          <w:lang w:val="hy-AM"/>
        </w:rPr>
        <w:t>«3. Մշակույթի ոլորտի պետական ոչ առևտրային կազմակերպության ստեղծագործական աշխատողի ատեստավորման արդյունքը հիմք է պաշտոնային դրույքաչափի ավելացման և հավելավճարի սահմանման համար: Ատեստավորման արդյունքներով դրույքաչափերի ավելացման և հավելավճարի սահմանման դեպքերը, պայմանները և չափը սահմանում է Հայաստանի Հանրապետության կառավարությունը»:</w:t>
      </w:r>
    </w:p>
    <w:p w14:paraId="24074B22" w14:textId="4C8D5F71" w:rsidR="004E245C" w:rsidRPr="0017260C" w:rsidRDefault="00552144"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bookmarkStart w:id="1" w:name="_GoBack"/>
      <w:bookmarkEnd w:id="1"/>
      <w:r w:rsidRPr="0017260C">
        <w:rPr>
          <w:rFonts w:ascii="GHEA Grapalat" w:eastAsia="Times New Roman" w:hAnsi="GHEA Grapalat" w:cs="Times New Roman"/>
          <w:sz w:val="24"/>
          <w:szCs w:val="24"/>
          <w:lang w:val="hy-AM"/>
        </w:rPr>
        <w:t>Անհրաժեշտություն կա ուժը կորցրած ճանաչել Օրենքի 18.1.-րդ հոդվածի 3-րդ (Մշակույթի ոլորտի</w:t>
      </w:r>
      <w:r w:rsidRPr="0017260C">
        <w:rPr>
          <w:rFonts w:ascii="GHEA Grapalat" w:eastAsia="Times New Roman" w:hAnsi="GHEA Grapalat" w:cs="Times New Roman"/>
          <w:sz w:val="24"/>
          <w:szCs w:val="24"/>
          <w:lang w:val="hy-AM"/>
        </w:rPr>
        <w:tab/>
        <w:t>պետական</w:t>
      </w:r>
      <w:r w:rsidRPr="0017260C">
        <w:rPr>
          <w:rFonts w:ascii="GHEA Grapalat" w:eastAsia="Times New Roman" w:hAnsi="GHEA Grapalat" w:cs="Times New Roman"/>
          <w:sz w:val="24"/>
          <w:szCs w:val="24"/>
          <w:lang w:val="hy-AM"/>
        </w:rPr>
        <w:tab/>
        <w:t>ոչ առևտրային</w:t>
      </w:r>
      <w:r w:rsidRPr="0017260C">
        <w:rPr>
          <w:rFonts w:ascii="GHEA Grapalat" w:eastAsia="Times New Roman" w:hAnsi="GHEA Grapalat" w:cs="Times New Roman"/>
          <w:sz w:val="24"/>
          <w:szCs w:val="24"/>
          <w:lang w:val="hy-AM"/>
        </w:rPr>
        <w:tab/>
        <w:t>կազմակերպությունների աշխատողների զբաղեցրած</w:t>
      </w:r>
      <w:r w:rsidR="007A09B0" w:rsidRPr="0017260C">
        <w:rPr>
          <w:rFonts w:ascii="GHEA Grapalat" w:eastAsia="Times New Roman" w:hAnsi="GHEA Grapalat" w:cs="Times New Roman"/>
          <w:sz w:val="24"/>
          <w:szCs w:val="24"/>
          <w:lang w:val="hy-AM"/>
        </w:rPr>
        <w:t xml:space="preserve"> </w:t>
      </w:r>
      <w:r w:rsidRPr="0017260C">
        <w:rPr>
          <w:rFonts w:ascii="GHEA Grapalat" w:eastAsia="Times New Roman" w:hAnsi="GHEA Grapalat" w:cs="Times New Roman"/>
          <w:sz w:val="24"/>
          <w:szCs w:val="24"/>
          <w:lang w:val="hy-AM"/>
        </w:rPr>
        <w:t>պաշտոնին համապատասխանությունն ստուգելու նպատակով</w:t>
      </w:r>
      <w:r w:rsidR="007A09B0" w:rsidRPr="0017260C">
        <w:rPr>
          <w:rFonts w:ascii="GHEA Grapalat" w:eastAsia="Times New Roman" w:hAnsi="GHEA Grapalat" w:cs="Times New Roman"/>
          <w:sz w:val="24"/>
          <w:szCs w:val="24"/>
          <w:lang w:val="hy-AM"/>
        </w:rPr>
        <w:t>,</w:t>
      </w:r>
      <w:r w:rsidRPr="0017260C">
        <w:rPr>
          <w:rFonts w:ascii="GHEA Grapalat" w:eastAsia="Times New Roman" w:hAnsi="GHEA Grapalat" w:cs="Times New Roman"/>
          <w:sz w:val="24"/>
          <w:szCs w:val="24"/>
          <w:lang w:val="hy-AM"/>
        </w:rPr>
        <w:t xml:space="preserve"> լիազորված պետական մարմնի սահմանած կարգով</w:t>
      </w:r>
      <w:r w:rsidR="007A09B0" w:rsidRPr="0017260C">
        <w:rPr>
          <w:rFonts w:ascii="GHEA Grapalat" w:eastAsia="Times New Roman" w:hAnsi="GHEA Grapalat" w:cs="Times New Roman"/>
          <w:sz w:val="24"/>
          <w:szCs w:val="24"/>
          <w:lang w:val="hy-AM"/>
        </w:rPr>
        <w:t>,</w:t>
      </w:r>
      <w:r w:rsidRPr="0017260C">
        <w:rPr>
          <w:rFonts w:ascii="GHEA Grapalat" w:eastAsia="Times New Roman" w:hAnsi="GHEA Grapalat" w:cs="Times New Roman"/>
          <w:sz w:val="24"/>
          <w:szCs w:val="24"/>
          <w:lang w:val="hy-AM"/>
        </w:rPr>
        <w:t xml:space="preserve"> տվյալ կազմակերպությունը իրականացնում է ատեստավորում, եթե տվյալ ոլորտը կարգավորող օրենքով այլ բան սահմանված չէ: Ատեստավորման անցկացման պարբերականությունը, ժամկետները, արդյունքների բողոքարկման կարգը սահմանում է լիազորված պետական մարմինը:), 4-րդ (Սույն հոդվածի 3 -րդ մասով նախատեսված յուրաքանչյուր ատեստավորման համար մշակույթի ոլորտի տվյալ կազմակերպությունը ձևավորում է ատեստավորման հանձնաժողով` համաձայն լիազորված պետական մարմնի սահմանած կարգի:), 5-րդ. Ատեստավորման   հանձնաժողովը   մշակույթի  ոլորտի   պետական   ոչ   առևտրային   կազմակերպության   աշխատողի ատեստավորման արդյունքով կայացնում է որոշում` համապատասխանում է զբաղեցրած պաշտոնին կամ չի համապատասխանում:), 6-րդ</w:t>
      </w:r>
      <w:r w:rsidR="00D72AAC" w:rsidRPr="0017260C">
        <w:rPr>
          <w:rFonts w:ascii="GHEA Grapalat" w:eastAsia="Times New Roman" w:hAnsi="GHEA Grapalat" w:cs="Times New Roman"/>
          <w:sz w:val="24"/>
          <w:szCs w:val="24"/>
          <w:lang w:val="hy-AM"/>
        </w:rPr>
        <w:t xml:space="preserve"> </w:t>
      </w:r>
      <w:r w:rsidRPr="0017260C">
        <w:rPr>
          <w:rFonts w:ascii="GHEA Grapalat" w:eastAsia="Times New Roman" w:hAnsi="GHEA Grapalat" w:cs="Times New Roman"/>
          <w:sz w:val="24"/>
          <w:szCs w:val="24"/>
          <w:lang w:val="hy-AM"/>
        </w:rPr>
        <w:t xml:space="preserve">(Ատեստավորման գործընթացում մշակույթի ոլորտի պետական ոչ առևտրային կազմակերպության աշխատողի ցուցաբերած համապատասխան արդյունքը հիմք է դրույքաչափի փոփոխության և հավելավճարի (ելույթավճարի) սահմանման համար: Ատեստավորման արդյունքներով դրույքաչափերի փոփոխության և հավելավճարի (ելույթավճարի) սահմանման դեպքերը և չափը սահմանում է Հայաստանի Հանրապետության կառավարությունը:) և 7-րդ (Ատեստավորման հանձնաժողովի` զբաղեցրած պաշտոնին չհամապատասխանելու մասին որոշման դեպքում մշակույթի ոլորտի պետական ոչ առևտրային կազմակերպության աշխատողի նկատմամբ կիրառելի են Հայաստանի Հանրապետության աշխատանքային օրենսգրքի` </w:t>
      </w:r>
      <w:r w:rsidRPr="0017260C">
        <w:rPr>
          <w:rFonts w:ascii="GHEA Grapalat" w:eastAsia="Times New Roman" w:hAnsi="GHEA Grapalat" w:cs="Times New Roman"/>
          <w:sz w:val="24"/>
          <w:szCs w:val="24"/>
          <w:lang w:val="hy-AM"/>
        </w:rPr>
        <w:lastRenderedPageBreak/>
        <w:t>աշխատողի զբաղեցրած պաշտոնին կամ կատարած աշխատանքին չհամապատասխանելու դեպքում աշխատանքային պայմանագիրը լուծելու կարգավորումները:) կետերը</w:t>
      </w:r>
      <w:r w:rsidR="007A09B0" w:rsidRPr="0017260C">
        <w:rPr>
          <w:rFonts w:ascii="GHEA Grapalat" w:eastAsia="Times New Roman" w:hAnsi="GHEA Grapalat" w:cs="Times New Roman"/>
          <w:sz w:val="24"/>
          <w:szCs w:val="24"/>
          <w:lang w:val="hy-AM"/>
        </w:rPr>
        <w:t>,</w:t>
      </w:r>
      <w:r w:rsidRPr="0017260C">
        <w:rPr>
          <w:rFonts w:ascii="GHEA Grapalat" w:eastAsia="Times New Roman" w:hAnsi="GHEA Grapalat" w:cs="Times New Roman"/>
          <w:sz w:val="24"/>
          <w:szCs w:val="24"/>
          <w:lang w:val="hy-AM"/>
        </w:rPr>
        <w:t xml:space="preserve"> քանի որ նախատեսվում է ընդգրկել Օրենքի 18.1.-րդ հոդվածի 2-րդ կետով նախատեսված կարգով՝ հավելվածներով:</w:t>
      </w:r>
    </w:p>
    <w:p w14:paraId="20C4EC0E" w14:textId="33C70ED8" w:rsidR="00632447" w:rsidRPr="0017260C" w:rsidRDefault="00632447"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Առաջարկվում է ուժը կորցրած ճանաչել Օրենքի 21-րդ հոդվածի </w:t>
      </w:r>
      <w:r w:rsidR="008D755B" w:rsidRPr="0017260C">
        <w:rPr>
          <w:rFonts w:ascii="GHEA Grapalat" w:eastAsia="Times New Roman" w:hAnsi="GHEA Grapalat" w:cs="Times New Roman"/>
          <w:sz w:val="24"/>
          <w:szCs w:val="24"/>
          <w:lang w:val="hy-AM"/>
        </w:rPr>
        <w:t>6-րդ</w:t>
      </w:r>
      <w:r w:rsidR="00B62664" w:rsidRPr="0017260C">
        <w:rPr>
          <w:rFonts w:ascii="GHEA Grapalat" w:eastAsia="Times New Roman" w:hAnsi="GHEA Grapalat" w:cs="Times New Roman"/>
          <w:sz w:val="24"/>
          <w:szCs w:val="24"/>
          <w:lang w:val="hy-AM"/>
        </w:rPr>
        <w:t xml:space="preserve"> և </w:t>
      </w:r>
      <w:r w:rsidR="008D755B" w:rsidRPr="0017260C">
        <w:rPr>
          <w:rFonts w:ascii="GHEA Grapalat" w:eastAsia="Times New Roman" w:hAnsi="GHEA Grapalat" w:cs="Times New Roman"/>
          <w:sz w:val="24"/>
          <w:szCs w:val="24"/>
          <w:lang w:val="hy-AM"/>
        </w:rPr>
        <w:t>9-րդ կետերը:</w:t>
      </w:r>
    </w:p>
    <w:p w14:paraId="3DA0AB7B" w14:textId="77777777" w:rsidR="003523EE" w:rsidRPr="0017260C" w:rsidRDefault="000F7E24"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Փոփոխությունները պայմանավորված են ստեղծագործական աշխատանքի առանձնա</w:t>
      </w:r>
      <w:r w:rsidR="002E1EE3" w:rsidRPr="0017260C">
        <w:rPr>
          <w:rFonts w:ascii="GHEA Grapalat" w:eastAsia="Times New Roman" w:hAnsi="GHEA Grapalat" w:cs="Times New Roman"/>
          <w:sz w:val="24"/>
          <w:szCs w:val="24"/>
          <w:lang w:val="hy-AM"/>
        </w:rPr>
        <w:softHyphen/>
      </w:r>
      <w:r w:rsidRPr="0017260C">
        <w:rPr>
          <w:rFonts w:ascii="GHEA Grapalat" w:eastAsia="Times New Roman" w:hAnsi="GHEA Grapalat" w:cs="Times New Roman"/>
          <w:sz w:val="24"/>
          <w:szCs w:val="24"/>
          <w:lang w:val="hy-AM"/>
        </w:rPr>
        <w:t xml:space="preserve">հատկություններով, որոնք անհնարին </w:t>
      </w:r>
      <w:r w:rsidR="008441FA" w:rsidRPr="0017260C">
        <w:rPr>
          <w:rFonts w:ascii="GHEA Grapalat" w:eastAsia="Times New Roman" w:hAnsi="GHEA Grapalat" w:cs="Times New Roman"/>
          <w:sz w:val="24"/>
          <w:szCs w:val="24"/>
          <w:lang w:val="hy-AM"/>
        </w:rPr>
        <w:t>է վերածել ստանդարտացված չափորոշիչների</w:t>
      </w:r>
      <w:r w:rsidR="008441FA" w:rsidRPr="0017260C">
        <w:rPr>
          <w:rFonts w:ascii="GHEA Grapalat" w:eastAsia="Times New Roman" w:hAnsi="GHEA Grapalat" w:cs="Times New Roman"/>
          <w:bCs/>
          <w:sz w:val="24"/>
          <w:szCs w:val="24"/>
          <w:lang w:val="hy-AM"/>
        </w:rPr>
        <w:t xml:space="preserve">: </w:t>
      </w:r>
      <w:r w:rsidR="00FC3212" w:rsidRPr="0017260C">
        <w:rPr>
          <w:rFonts w:ascii="GHEA Grapalat" w:eastAsia="Times New Roman" w:hAnsi="GHEA Grapalat" w:cs="Times New Roman"/>
          <w:sz w:val="24"/>
          <w:szCs w:val="24"/>
          <w:lang w:val="hy-AM"/>
        </w:rPr>
        <w:t>Ստեղծագործական գործունեությունը չափելի չէ դասական գնահատման գործիքներով (օրինակ՝ ուսուցիչների կամ բժիշկների պարագայում կարող են կիրառվել որոշ</w:t>
      </w:r>
      <w:r w:rsidR="003523EE" w:rsidRPr="0017260C">
        <w:rPr>
          <w:rFonts w:ascii="GHEA Grapalat" w:eastAsia="Times New Roman" w:hAnsi="GHEA Grapalat" w:cs="Times New Roman"/>
          <w:sz w:val="24"/>
          <w:szCs w:val="24"/>
          <w:lang w:val="hy-AM"/>
        </w:rPr>
        <w:t>ակի հստակ չափանիշներ), քանի որ արվեստը հիմնականում գնահատվում է սուբյեկտիվ չափորոշիչներով՝ էմոցիոնալ ազդեցություն, նորարարություն, թատերական կամ երաժշտական կատարողականի յուրօրինակություն։ Ատեստավորման կառուցվածքային մոտեցումը (օրինակ՝ մի քանի բանավոր կամ գրավոր քննություններ, կատարողականի ստանդարտ գնահատում) կարող է խաթարել ստեղծագործական ազատությունը և խաթարել արվեստի էությունը։</w:t>
      </w:r>
    </w:p>
    <w:p w14:paraId="57DF51B8" w14:textId="77777777" w:rsidR="003523EE" w:rsidRPr="0017260C" w:rsidRDefault="008441FA"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Միևնույն ժամանակ,</w:t>
      </w:r>
      <w:r w:rsidRPr="0017260C">
        <w:rPr>
          <w:rFonts w:ascii="GHEA Grapalat" w:hAnsi="GHEA Grapalat"/>
          <w:sz w:val="24"/>
          <w:szCs w:val="24"/>
          <w:lang w:val="hy-AM"/>
        </w:rPr>
        <w:t xml:space="preserve"> </w:t>
      </w:r>
      <w:r w:rsidRPr="0017260C">
        <w:rPr>
          <w:rFonts w:ascii="GHEA Grapalat" w:eastAsia="Times New Roman" w:hAnsi="GHEA Grapalat" w:cs="Times New Roman"/>
          <w:sz w:val="24"/>
          <w:szCs w:val="24"/>
          <w:lang w:val="hy-AM"/>
        </w:rPr>
        <w:t>ա</w:t>
      </w:r>
      <w:r w:rsidR="00FC3212" w:rsidRPr="0017260C">
        <w:rPr>
          <w:rFonts w:ascii="GHEA Grapalat" w:eastAsia="Times New Roman" w:hAnsi="GHEA Grapalat" w:cs="Times New Roman"/>
          <w:sz w:val="24"/>
          <w:szCs w:val="24"/>
          <w:lang w:val="hy-AM"/>
        </w:rPr>
        <w:t>տեստավորման կամ վերապատրաստման չափանիշների պարտադիր սահմանումը կարող է սահմանափակել մշակութային ազատությունը և ստեղծագործական ինքնություն ձևավորելու հնարավորությունը։</w:t>
      </w:r>
    </w:p>
    <w:p w14:paraId="2D4ED6FD" w14:textId="3739BC15" w:rsidR="003523EE" w:rsidRPr="0017260C" w:rsidRDefault="003523EE"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Բացի այդ, ոչ բոլոր աշխատանքներն է կարելի համադրել։ Օրինակ՝ թատերագետի, ռեժիսորի, դերասանի, երաժիշտի, նկարիչ</w:t>
      </w:r>
      <w:r w:rsidR="008C680E" w:rsidRPr="0017260C">
        <w:rPr>
          <w:rFonts w:ascii="GHEA Grapalat" w:eastAsia="Times New Roman" w:hAnsi="GHEA Grapalat" w:cs="Times New Roman"/>
          <w:sz w:val="24"/>
          <w:szCs w:val="24"/>
          <w:lang w:val="hy-AM"/>
        </w:rPr>
        <w:t>ի</w:t>
      </w:r>
      <w:r w:rsidRPr="0017260C">
        <w:rPr>
          <w:rFonts w:ascii="GHEA Grapalat" w:eastAsia="Times New Roman" w:hAnsi="GHEA Grapalat" w:cs="Times New Roman"/>
          <w:sz w:val="24"/>
          <w:szCs w:val="24"/>
          <w:lang w:val="hy-AM"/>
        </w:rPr>
        <w:t xml:space="preserve"> և գրադարանավարի մասնա</w:t>
      </w:r>
      <w:r w:rsidRPr="0017260C">
        <w:rPr>
          <w:rFonts w:ascii="GHEA Grapalat" w:eastAsia="Times New Roman" w:hAnsi="GHEA Grapalat" w:cs="Times New Roman"/>
          <w:sz w:val="24"/>
          <w:szCs w:val="24"/>
          <w:lang w:val="hy-AM"/>
        </w:rPr>
        <w:softHyphen/>
        <w:t>գիտական փորձը և գործունեության բնույթը շատ տարբեր են։ Նրանց ատեստավորման նույն մեթոդներն ու չափանիշները կիրառելը ճիշտ և արդյունավետ չէ։</w:t>
      </w:r>
    </w:p>
    <w:p w14:paraId="449A64E7" w14:textId="77777777" w:rsidR="008441FA" w:rsidRPr="0017260C" w:rsidRDefault="003523EE"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eastAsia="Times New Roman" w:hAnsi="GHEA Grapalat" w:cs="Times New Roman"/>
          <w:sz w:val="24"/>
          <w:szCs w:val="24"/>
          <w:lang w:val="hy-AM"/>
        </w:rPr>
        <w:t>Հետևաբար, վ</w:t>
      </w:r>
      <w:r w:rsidR="00FC3212" w:rsidRPr="0017260C">
        <w:rPr>
          <w:rFonts w:ascii="GHEA Grapalat" w:eastAsia="Times New Roman" w:hAnsi="GHEA Grapalat" w:cs="Times New Roman"/>
          <w:sz w:val="24"/>
          <w:szCs w:val="24"/>
          <w:lang w:val="hy-AM"/>
        </w:rPr>
        <w:t>երապատրաստման և ատեստավորման միասնական մոտեցման կիրառ</w:t>
      </w:r>
      <w:r w:rsidR="008441FA" w:rsidRPr="0017260C">
        <w:rPr>
          <w:rFonts w:ascii="GHEA Grapalat" w:eastAsia="Times New Roman" w:hAnsi="GHEA Grapalat" w:cs="Times New Roman"/>
          <w:sz w:val="24"/>
          <w:szCs w:val="24"/>
          <w:lang w:val="hy-AM"/>
        </w:rPr>
        <w:t>ումը կարող է առաջացնել որոշակի ռիսկեր:</w:t>
      </w:r>
    </w:p>
    <w:p w14:paraId="721DC636" w14:textId="77777777" w:rsidR="008D755B" w:rsidRPr="0017260C" w:rsidRDefault="008441FA"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eastAsia="Times New Roman" w:hAnsi="GHEA Grapalat" w:cs="Times New Roman"/>
          <w:sz w:val="24"/>
          <w:szCs w:val="24"/>
          <w:lang w:val="hy-AM"/>
        </w:rPr>
        <w:t>Մասնավորապես</w:t>
      </w:r>
      <w:r w:rsidRPr="0017260C">
        <w:rPr>
          <w:rFonts w:ascii="GHEA Grapalat" w:hAnsi="GHEA Grapalat"/>
          <w:sz w:val="24"/>
          <w:szCs w:val="24"/>
          <w:lang w:val="hy-AM"/>
        </w:rPr>
        <w:t xml:space="preserve"> </w:t>
      </w:r>
      <w:r w:rsidRPr="0017260C">
        <w:rPr>
          <w:rFonts w:ascii="GHEA Grapalat" w:eastAsia="Times New Roman" w:hAnsi="GHEA Grapalat" w:cs="Times New Roman"/>
          <w:b/>
          <w:bCs/>
          <w:sz w:val="24"/>
          <w:szCs w:val="24"/>
          <w:lang w:val="hy-AM"/>
        </w:rPr>
        <w:t>մ</w:t>
      </w:r>
      <w:r w:rsidR="00FC3212" w:rsidRPr="0017260C">
        <w:rPr>
          <w:rFonts w:ascii="GHEA Grapalat" w:eastAsia="Times New Roman" w:hAnsi="GHEA Grapalat" w:cs="Times New Roman"/>
          <w:b/>
          <w:bCs/>
          <w:sz w:val="24"/>
          <w:szCs w:val="24"/>
          <w:lang w:val="hy-AM"/>
        </w:rPr>
        <w:t>եկ չափս բոլորի համար մոտեցման ռիսկը.</w:t>
      </w:r>
      <w:r w:rsidR="00FC3212" w:rsidRPr="0017260C">
        <w:rPr>
          <w:rFonts w:ascii="GHEA Grapalat" w:eastAsia="Times New Roman" w:hAnsi="GHEA Grapalat" w:cs="Times New Roman"/>
          <w:sz w:val="24"/>
          <w:szCs w:val="24"/>
          <w:lang w:val="hy-AM"/>
        </w:rPr>
        <w:t xml:space="preserve"> Տարբեր բնագա</w:t>
      </w:r>
      <w:r w:rsidR="008D755B" w:rsidRPr="0017260C">
        <w:rPr>
          <w:rFonts w:ascii="GHEA Grapalat" w:eastAsia="Times New Roman" w:hAnsi="GHEA Grapalat" w:cs="Times New Roman"/>
          <w:sz w:val="24"/>
          <w:szCs w:val="24"/>
          <w:lang w:val="hy-AM"/>
        </w:rPr>
        <w:softHyphen/>
      </w:r>
      <w:r w:rsidR="00FC3212" w:rsidRPr="0017260C">
        <w:rPr>
          <w:rFonts w:ascii="GHEA Grapalat" w:eastAsia="Times New Roman" w:hAnsi="GHEA Grapalat" w:cs="Times New Roman"/>
          <w:sz w:val="24"/>
          <w:szCs w:val="24"/>
          <w:lang w:val="hy-AM"/>
        </w:rPr>
        <w:t>վառների մշակութային աշխատողներ ունեն տարբեր մասնագիտական պահանջներ (օրինակ՝ դերասան, երաժիշտ, ռե</w:t>
      </w:r>
      <w:r w:rsidRPr="0017260C">
        <w:rPr>
          <w:rFonts w:ascii="GHEA Grapalat" w:eastAsia="Times New Roman" w:hAnsi="GHEA Grapalat" w:cs="Times New Roman"/>
          <w:sz w:val="24"/>
          <w:szCs w:val="24"/>
          <w:lang w:val="hy-AM"/>
        </w:rPr>
        <w:t>ժիսոր, գրադարանավար), ուստի մեկ չափորոշիչի կիրա</w:t>
      </w:r>
      <w:r w:rsidRPr="0017260C">
        <w:rPr>
          <w:rFonts w:ascii="GHEA Grapalat" w:eastAsia="Times New Roman" w:hAnsi="GHEA Grapalat" w:cs="Times New Roman"/>
          <w:sz w:val="24"/>
          <w:szCs w:val="24"/>
          <w:lang w:val="hy-AM"/>
        </w:rPr>
        <w:softHyphen/>
        <w:t xml:space="preserve">ռումը, կամ մեկ միասնական կարգ կարող է լինել անհասկանալի, ոչ արդյունավետ </w:t>
      </w:r>
      <w:r w:rsidR="00FC3212" w:rsidRPr="0017260C">
        <w:rPr>
          <w:rFonts w:ascii="GHEA Grapalat" w:eastAsia="Times New Roman" w:hAnsi="GHEA Grapalat" w:cs="Times New Roman"/>
          <w:sz w:val="24"/>
          <w:szCs w:val="24"/>
          <w:lang w:val="hy-AM"/>
        </w:rPr>
        <w:t>և</w:t>
      </w:r>
      <w:r w:rsidRPr="0017260C">
        <w:rPr>
          <w:rFonts w:ascii="GHEA Grapalat" w:eastAsia="Times New Roman" w:hAnsi="GHEA Grapalat" w:cs="Times New Roman"/>
          <w:sz w:val="24"/>
          <w:szCs w:val="24"/>
          <w:lang w:val="hy-AM"/>
        </w:rPr>
        <w:t xml:space="preserve"> ոչ </w:t>
      </w:r>
      <w:r w:rsidR="00FC3212" w:rsidRPr="0017260C">
        <w:rPr>
          <w:rFonts w:ascii="GHEA Grapalat" w:eastAsia="Times New Roman" w:hAnsi="GHEA Grapalat" w:cs="Times New Roman"/>
          <w:sz w:val="24"/>
          <w:szCs w:val="24"/>
          <w:lang w:val="hy-AM"/>
        </w:rPr>
        <w:t>անհամապատասխան։</w:t>
      </w:r>
    </w:p>
    <w:p w14:paraId="7B49ECB7" w14:textId="77777777" w:rsidR="00E0040D" w:rsidRPr="0017260C" w:rsidRDefault="008441FA"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eastAsia="Times New Roman" w:hAnsi="GHEA Grapalat" w:cs="Times New Roman"/>
          <w:sz w:val="24"/>
          <w:szCs w:val="24"/>
          <w:lang w:val="hy-AM"/>
        </w:rPr>
        <w:t xml:space="preserve">Երկրորդ ռիսկը </w:t>
      </w:r>
      <w:r w:rsidRPr="0017260C">
        <w:rPr>
          <w:rFonts w:ascii="GHEA Grapalat" w:hAnsi="GHEA Grapalat"/>
          <w:sz w:val="24"/>
          <w:szCs w:val="24"/>
          <w:lang w:val="hy-AM"/>
        </w:rPr>
        <w:t xml:space="preserve">վերաբերում է </w:t>
      </w:r>
      <w:r w:rsidRPr="0017260C">
        <w:rPr>
          <w:rFonts w:ascii="GHEA Grapalat" w:hAnsi="GHEA Grapalat"/>
          <w:b/>
          <w:sz w:val="24"/>
          <w:szCs w:val="24"/>
          <w:lang w:val="hy-AM"/>
        </w:rPr>
        <w:t>ա</w:t>
      </w:r>
      <w:r w:rsidR="00FC3212" w:rsidRPr="0017260C">
        <w:rPr>
          <w:rFonts w:ascii="GHEA Grapalat" w:eastAsia="Times New Roman" w:hAnsi="GHEA Grapalat" w:cs="Times New Roman"/>
          <w:b/>
          <w:sz w:val="24"/>
          <w:szCs w:val="24"/>
          <w:lang w:val="hy-AM"/>
        </w:rPr>
        <w:t>րագ փոփոխվո</w:t>
      </w:r>
      <w:r w:rsidRPr="0017260C">
        <w:rPr>
          <w:rFonts w:ascii="GHEA Grapalat" w:eastAsia="Times New Roman" w:hAnsi="GHEA Grapalat" w:cs="Times New Roman"/>
          <w:b/>
          <w:sz w:val="24"/>
          <w:szCs w:val="24"/>
          <w:lang w:val="hy-AM"/>
        </w:rPr>
        <w:t>ղ միջավայրի անհամապա</w:t>
      </w:r>
      <w:r w:rsidRPr="0017260C">
        <w:rPr>
          <w:rFonts w:ascii="GHEA Grapalat" w:eastAsia="Times New Roman" w:hAnsi="GHEA Grapalat" w:cs="Times New Roman"/>
          <w:b/>
          <w:sz w:val="24"/>
          <w:szCs w:val="24"/>
          <w:lang w:val="hy-AM"/>
        </w:rPr>
        <w:softHyphen/>
        <w:t>տասխանությա</w:t>
      </w:r>
      <w:r w:rsidR="00FC3212" w:rsidRPr="0017260C">
        <w:rPr>
          <w:rFonts w:ascii="GHEA Grapalat" w:eastAsia="Times New Roman" w:hAnsi="GHEA Grapalat" w:cs="Times New Roman"/>
          <w:b/>
          <w:sz w:val="24"/>
          <w:szCs w:val="24"/>
          <w:lang w:val="hy-AM"/>
        </w:rPr>
        <w:t>ն</w:t>
      </w:r>
      <w:r w:rsidRPr="0017260C">
        <w:rPr>
          <w:rFonts w:ascii="GHEA Grapalat" w:eastAsia="Times New Roman" w:hAnsi="GHEA Grapalat" w:cs="Times New Roman"/>
          <w:b/>
          <w:sz w:val="24"/>
          <w:szCs w:val="24"/>
          <w:lang w:val="hy-AM"/>
        </w:rPr>
        <w:t>ը</w:t>
      </w:r>
      <w:r w:rsidR="00FC3212" w:rsidRPr="0017260C">
        <w:rPr>
          <w:rFonts w:ascii="GHEA Grapalat" w:eastAsia="Times New Roman" w:hAnsi="GHEA Grapalat" w:cs="Times New Roman"/>
          <w:b/>
          <w:sz w:val="24"/>
          <w:szCs w:val="24"/>
          <w:lang w:val="hy-AM"/>
        </w:rPr>
        <w:t>.</w:t>
      </w:r>
      <w:r w:rsidR="00FC3212" w:rsidRPr="0017260C">
        <w:rPr>
          <w:rFonts w:ascii="GHEA Grapalat" w:eastAsia="Times New Roman" w:hAnsi="GHEA Grapalat" w:cs="Times New Roman"/>
          <w:sz w:val="24"/>
          <w:szCs w:val="24"/>
          <w:lang w:val="hy-AM"/>
        </w:rPr>
        <w:t xml:space="preserve"> Մշակութային դաշտը գտնվում է մշտական վերափոխման փուլում՝ տեխնոլոգիական և գլոբալ միտումների ազդեցությամբ, և կոշտ սակագնային ու ատեստավորման համակարգը կարող է հակասել ոլորտի դինամիկ պահանջներին։</w:t>
      </w:r>
      <w:r w:rsidRPr="0017260C">
        <w:rPr>
          <w:rFonts w:ascii="GHEA Grapalat" w:eastAsia="Times New Roman" w:hAnsi="GHEA Grapalat" w:cs="Times New Roman"/>
          <w:sz w:val="24"/>
          <w:szCs w:val="24"/>
          <w:lang w:val="hy-AM"/>
        </w:rPr>
        <w:t xml:space="preserve"> Բացի այդ ՀՀ կառավարության կողմից կ</w:t>
      </w:r>
      <w:r w:rsidR="008D755B" w:rsidRPr="0017260C">
        <w:rPr>
          <w:rFonts w:ascii="GHEA Grapalat" w:eastAsia="Times New Roman" w:hAnsi="GHEA Grapalat" w:cs="Times New Roman"/>
          <w:sz w:val="24"/>
          <w:szCs w:val="24"/>
          <w:lang w:val="hy-AM"/>
        </w:rPr>
        <w:t>ի</w:t>
      </w:r>
      <w:r w:rsidRPr="0017260C">
        <w:rPr>
          <w:rFonts w:ascii="GHEA Grapalat" w:eastAsia="Times New Roman" w:hAnsi="GHEA Grapalat" w:cs="Times New Roman"/>
          <w:sz w:val="24"/>
          <w:szCs w:val="24"/>
          <w:lang w:val="hy-AM"/>
        </w:rPr>
        <w:t xml:space="preserve">րառության մեջ դրված ֆինանսավորման նոր մոդելը այս հարցում մշակութային կազմակերպությունների տնօրեններին ազատություն է տալիս ինքնուրույն որոշել </w:t>
      </w:r>
      <w:r w:rsidR="008D755B" w:rsidRPr="0017260C">
        <w:rPr>
          <w:rFonts w:ascii="GHEA Grapalat" w:eastAsia="Times New Roman" w:hAnsi="GHEA Grapalat" w:cs="Times New Roman"/>
          <w:sz w:val="24"/>
          <w:szCs w:val="24"/>
          <w:lang w:val="hy-AM"/>
        </w:rPr>
        <w:t xml:space="preserve">ոչ միայն </w:t>
      </w:r>
      <w:r w:rsidRPr="0017260C">
        <w:rPr>
          <w:rFonts w:ascii="GHEA Grapalat" w:eastAsia="Times New Roman" w:hAnsi="GHEA Grapalat" w:cs="Times New Roman"/>
          <w:sz w:val="24"/>
          <w:szCs w:val="24"/>
          <w:lang w:val="hy-AM"/>
        </w:rPr>
        <w:t>հավելավճարի սկզբունքներ</w:t>
      </w:r>
      <w:r w:rsidR="008D755B" w:rsidRPr="0017260C">
        <w:rPr>
          <w:rFonts w:ascii="GHEA Grapalat" w:eastAsia="Times New Roman" w:hAnsi="GHEA Grapalat" w:cs="Times New Roman"/>
          <w:sz w:val="24"/>
          <w:szCs w:val="24"/>
          <w:lang w:val="hy-AM"/>
        </w:rPr>
        <w:t>ն</w:t>
      </w:r>
      <w:r w:rsidRPr="0017260C">
        <w:rPr>
          <w:rFonts w:ascii="GHEA Grapalat" w:eastAsia="Times New Roman" w:hAnsi="GHEA Grapalat" w:cs="Times New Roman"/>
          <w:sz w:val="24"/>
          <w:szCs w:val="24"/>
          <w:lang w:val="hy-AM"/>
        </w:rPr>
        <w:t xml:space="preserve"> ու </w:t>
      </w:r>
      <w:r w:rsidRPr="0017260C">
        <w:rPr>
          <w:rFonts w:ascii="GHEA Grapalat" w:eastAsia="Times New Roman" w:hAnsi="GHEA Grapalat" w:cs="Times New Roman"/>
          <w:sz w:val="24"/>
          <w:szCs w:val="24"/>
          <w:lang w:val="hy-AM"/>
        </w:rPr>
        <w:lastRenderedPageBreak/>
        <w:t>չափը</w:t>
      </w:r>
      <w:r w:rsidR="008D755B" w:rsidRPr="0017260C">
        <w:rPr>
          <w:rFonts w:ascii="GHEA Grapalat" w:eastAsia="Times New Roman" w:hAnsi="GHEA Grapalat" w:cs="Times New Roman"/>
          <w:sz w:val="24"/>
          <w:szCs w:val="24"/>
          <w:lang w:val="hy-AM"/>
        </w:rPr>
        <w:t>, այլև իրենց գործունեության ռազմավարությունը և գին սահմանել ըստ պահանջարկի և տեղական շուկայի հնարավորությունների։</w:t>
      </w:r>
    </w:p>
    <w:p w14:paraId="5E0B2649" w14:textId="77777777" w:rsidR="003523EE" w:rsidRPr="0017260C" w:rsidRDefault="00FC3212" w:rsidP="0017260C">
      <w:pPr>
        <w:shd w:val="clear" w:color="auto" w:fill="FFFFFF"/>
        <w:spacing w:after="0" w:line="276" w:lineRule="auto"/>
        <w:ind w:firstLine="360"/>
        <w:jc w:val="both"/>
        <w:textAlignment w:val="baseline"/>
        <w:rPr>
          <w:rFonts w:ascii="GHEA Grapalat" w:hAnsi="GHEA Grapalat"/>
          <w:sz w:val="24"/>
          <w:szCs w:val="24"/>
          <w:lang w:val="hy-AM"/>
        </w:rPr>
      </w:pPr>
      <w:r w:rsidRPr="0017260C">
        <w:rPr>
          <w:rFonts w:ascii="GHEA Grapalat" w:eastAsia="Times New Roman" w:hAnsi="GHEA Grapalat" w:cs="Times New Roman"/>
          <w:sz w:val="24"/>
          <w:szCs w:val="24"/>
          <w:lang w:val="hy-AM"/>
        </w:rPr>
        <w:t xml:space="preserve">Նման կարգերի ընդունումը </w:t>
      </w:r>
      <w:r w:rsidR="00E0040D" w:rsidRPr="0017260C">
        <w:rPr>
          <w:rFonts w:ascii="GHEA Grapalat" w:eastAsia="Times New Roman" w:hAnsi="GHEA Grapalat" w:cs="Times New Roman"/>
          <w:sz w:val="24"/>
          <w:szCs w:val="24"/>
          <w:lang w:val="hy-AM"/>
        </w:rPr>
        <w:t>դժվարություններ կառաջացնի նաև իրավական ու կառա</w:t>
      </w:r>
      <w:r w:rsidR="00AA5B2C" w:rsidRPr="0017260C">
        <w:rPr>
          <w:rFonts w:ascii="GHEA Grapalat" w:eastAsia="Times New Roman" w:hAnsi="GHEA Grapalat" w:cs="Times New Roman"/>
          <w:sz w:val="24"/>
          <w:szCs w:val="24"/>
          <w:lang w:val="hy-AM"/>
        </w:rPr>
        <w:softHyphen/>
      </w:r>
      <w:r w:rsidR="00E0040D" w:rsidRPr="0017260C">
        <w:rPr>
          <w:rFonts w:ascii="GHEA Grapalat" w:eastAsia="Times New Roman" w:hAnsi="GHEA Grapalat" w:cs="Times New Roman"/>
          <w:sz w:val="24"/>
          <w:szCs w:val="24"/>
          <w:lang w:val="hy-AM"/>
        </w:rPr>
        <w:t xml:space="preserve">վարչական տեսանկյունից և </w:t>
      </w:r>
      <w:r w:rsidRPr="0017260C">
        <w:rPr>
          <w:rFonts w:ascii="GHEA Grapalat" w:eastAsia="Times New Roman" w:hAnsi="GHEA Grapalat" w:cs="Times New Roman"/>
          <w:sz w:val="24"/>
          <w:szCs w:val="24"/>
          <w:lang w:val="hy-AM"/>
        </w:rPr>
        <w:t>կհանգեցնի ոլորտի վրա հավելյալ բյուրոկրատիկ բեռի</w:t>
      </w:r>
      <w:r w:rsidR="00E0040D" w:rsidRPr="0017260C">
        <w:rPr>
          <w:rFonts w:ascii="GHEA Grapalat" w:eastAsia="Times New Roman" w:hAnsi="GHEA Grapalat" w:cs="Times New Roman"/>
          <w:sz w:val="24"/>
          <w:szCs w:val="24"/>
          <w:lang w:val="hy-AM"/>
        </w:rPr>
        <w:t xml:space="preserve"> ավե</w:t>
      </w:r>
      <w:r w:rsidR="00AA5B2C" w:rsidRPr="0017260C">
        <w:rPr>
          <w:rFonts w:ascii="GHEA Grapalat" w:eastAsia="Times New Roman" w:hAnsi="GHEA Grapalat" w:cs="Times New Roman"/>
          <w:sz w:val="24"/>
          <w:szCs w:val="24"/>
          <w:lang w:val="hy-AM"/>
        </w:rPr>
        <w:softHyphen/>
      </w:r>
      <w:r w:rsidR="00E0040D" w:rsidRPr="0017260C">
        <w:rPr>
          <w:rFonts w:ascii="GHEA Grapalat" w:eastAsia="Times New Roman" w:hAnsi="GHEA Grapalat" w:cs="Times New Roman"/>
          <w:sz w:val="24"/>
          <w:szCs w:val="24"/>
          <w:lang w:val="hy-AM"/>
        </w:rPr>
        <w:t>լացմանը</w:t>
      </w:r>
      <w:r w:rsidRPr="0017260C">
        <w:rPr>
          <w:rFonts w:ascii="GHEA Grapalat" w:eastAsia="Times New Roman" w:hAnsi="GHEA Grapalat" w:cs="Times New Roman"/>
          <w:sz w:val="24"/>
          <w:szCs w:val="24"/>
          <w:lang w:val="hy-AM"/>
        </w:rPr>
        <w:t>, ինչը կբարդացնի կազմակերպությունների աշխատանքը՝ հատկապես մարզային մակարդակում։</w:t>
      </w:r>
    </w:p>
    <w:p w14:paraId="6CC89775" w14:textId="77777777" w:rsidR="003523EE" w:rsidRPr="0017260C" w:rsidRDefault="003523EE"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Չնայած մշակութային ոլորտի աշխատողների վերապատրաստման ու արդար վարձատրման ապահովումը կարևոր խնդիր է, </w:t>
      </w:r>
      <w:r w:rsidR="008D755B" w:rsidRPr="0017260C">
        <w:rPr>
          <w:rFonts w:ascii="GHEA Grapalat" w:eastAsia="Times New Roman" w:hAnsi="GHEA Grapalat" w:cs="Times New Roman"/>
          <w:bCs/>
          <w:sz w:val="24"/>
          <w:szCs w:val="24"/>
          <w:lang w:val="hy-AM"/>
        </w:rPr>
        <w:t>մշակվ</w:t>
      </w:r>
      <w:r w:rsidRPr="0017260C">
        <w:rPr>
          <w:rFonts w:ascii="GHEA Grapalat" w:eastAsia="Times New Roman" w:hAnsi="GHEA Grapalat" w:cs="Times New Roman"/>
          <w:bCs/>
          <w:sz w:val="24"/>
          <w:szCs w:val="24"/>
          <w:lang w:val="hy-AM"/>
        </w:rPr>
        <w:t>ած կարգերը կարող են հանգեցնել մի շարք գործնական, իրավական և ֆինանսական խնդիրների</w:t>
      </w:r>
      <w:r w:rsidRPr="0017260C">
        <w:rPr>
          <w:rFonts w:ascii="GHEA Grapalat" w:eastAsia="Times New Roman" w:hAnsi="GHEA Grapalat" w:cs="Times New Roman"/>
          <w:sz w:val="24"/>
          <w:szCs w:val="24"/>
          <w:lang w:val="hy-AM"/>
        </w:rPr>
        <w:t xml:space="preserve">, եթե դրանք ներդրվեն որպես միասնական, խիստ կարգավորվող համակարգ։ Մշակութային ոլորտը պահանջում է ավելի ճկուն, ոլորտային առանձնահատկությունները հաշվի առնող մոտեցումներ։ Ուստի </w:t>
      </w:r>
      <w:r w:rsidR="008D755B" w:rsidRPr="0017260C">
        <w:rPr>
          <w:rFonts w:ascii="GHEA Grapalat" w:eastAsia="Times New Roman" w:hAnsi="GHEA Grapalat" w:cs="Times New Roman"/>
          <w:sz w:val="24"/>
          <w:szCs w:val="24"/>
          <w:lang w:val="hy-AM"/>
        </w:rPr>
        <w:t>ան</w:t>
      </w:r>
      <w:r w:rsidR="008D755B" w:rsidRPr="0017260C">
        <w:rPr>
          <w:rFonts w:ascii="GHEA Grapalat" w:eastAsia="Times New Roman" w:hAnsi="GHEA Grapalat" w:cs="Times New Roman"/>
          <w:sz w:val="24"/>
          <w:szCs w:val="24"/>
          <w:lang w:val="hy-AM"/>
        </w:rPr>
        <w:softHyphen/>
        <w:t xml:space="preserve">հրաժեշտ </w:t>
      </w:r>
      <w:r w:rsidRPr="0017260C">
        <w:rPr>
          <w:rFonts w:ascii="GHEA Grapalat" w:eastAsia="Times New Roman" w:hAnsi="GHEA Grapalat" w:cs="Times New Roman"/>
          <w:sz w:val="24"/>
          <w:szCs w:val="24"/>
          <w:lang w:val="hy-AM"/>
        </w:rPr>
        <w:t xml:space="preserve">է կիրառել </w:t>
      </w:r>
      <w:r w:rsidRPr="0017260C">
        <w:rPr>
          <w:rFonts w:ascii="GHEA Grapalat" w:eastAsia="Times New Roman" w:hAnsi="GHEA Grapalat" w:cs="Times New Roman"/>
          <w:bCs/>
          <w:sz w:val="24"/>
          <w:szCs w:val="24"/>
          <w:lang w:val="hy-AM"/>
        </w:rPr>
        <w:t>այլընտրանքային մոտեցումներ</w:t>
      </w:r>
      <w:r w:rsidRPr="0017260C">
        <w:rPr>
          <w:rFonts w:ascii="GHEA Grapalat" w:eastAsia="Times New Roman" w:hAnsi="GHEA Grapalat" w:cs="Times New Roman"/>
          <w:sz w:val="24"/>
          <w:szCs w:val="24"/>
          <w:lang w:val="hy-AM"/>
        </w:rPr>
        <w:t>, որոնք կլուծեն այս խնդիրները առանց նշված ռիսկերի։</w:t>
      </w:r>
    </w:p>
    <w:p w14:paraId="666754A5" w14:textId="39DBE804" w:rsidR="00AA5B2C" w:rsidRPr="0017260C" w:rsidRDefault="00AA5B2C"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Հ</w:t>
      </w:r>
      <w:r w:rsidR="00FC3212" w:rsidRPr="0017260C">
        <w:rPr>
          <w:rFonts w:ascii="GHEA Grapalat" w:eastAsia="Times New Roman" w:hAnsi="GHEA Grapalat" w:cs="Times New Roman"/>
          <w:sz w:val="24"/>
          <w:szCs w:val="24"/>
          <w:lang w:val="hy-AM"/>
        </w:rPr>
        <w:t>ավելավճարներ</w:t>
      </w:r>
      <w:r w:rsidR="00E0040D" w:rsidRPr="0017260C">
        <w:rPr>
          <w:rFonts w:ascii="GHEA Grapalat" w:eastAsia="Times New Roman" w:hAnsi="GHEA Grapalat" w:cs="Times New Roman"/>
          <w:sz w:val="24"/>
          <w:szCs w:val="24"/>
          <w:lang w:val="hy-AM"/>
        </w:rPr>
        <w:t>ի ս</w:t>
      </w:r>
      <w:r w:rsidRPr="0017260C">
        <w:rPr>
          <w:rFonts w:ascii="GHEA Grapalat" w:eastAsia="Times New Roman" w:hAnsi="GHEA Grapalat" w:cs="Times New Roman"/>
          <w:sz w:val="24"/>
          <w:szCs w:val="24"/>
          <w:lang w:val="hy-AM"/>
        </w:rPr>
        <w:t>ահմանման հիմք</w:t>
      </w:r>
      <w:r w:rsidR="00E0040D" w:rsidRPr="0017260C">
        <w:rPr>
          <w:rFonts w:ascii="GHEA Grapalat" w:eastAsia="Times New Roman" w:hAnsi="GHEA Grapalat" w:cs="Times New Roman"/>
          <w:sz w:val="24"/>
          <w:szCs w:val="24"/>
          <w:lang w:val="hy-AM"/>
        </w:rPr>
        <w:t xml:space="preserve"> </w:t>
      </w:r>
      <w:r w:rsidR="00254830" w:rsidRPr="0017260C">
        <w:rPr>
          <w:rFonts w:ascii="GHEA Grapalat" w:eastAsia="Times New Roman" w:hAnsi="GHEA Grapalat" w:cs="Times New Roman"/>
          <w:sz w:val="24"/>
          <w:szCs w:val="24"/>
          <w:lang w:val="hy-AM"/>
        </w:rPr>
        <w:t>կարող է</w:t>
      </w:r>
      <w:r w:rsidR="00E0040D" w:rsidRPr="0017260C">
        <w:rPr>
          <w:rFonts w:ascii="GHEA Grapalat" w:eastAsia="Times New Roman" w:hAnsi="GHEA Grapalat" w:cs="Times New Roman"/>
          <w:sz w:val="24"/>
          <w:szCs w:val="24"/>
          <w:lang w:val="hy-AM"/>
        </w:rPr>
        <w:t xml:space="preserve"> </w:t>
      </w:r>
      <w:r w:rsidRPr="0017260C">
        <w:rPr>
          <w:rFonts w:ascii="GHEA Grapalat" w:eastAsia="Times New Roman" w:hAnsi="GHEA Grapalat" w:cs="Times New Roman"/>
          <w:sz w:val="24"/>
          <w:szCs w:val="24"/>
          <w:lang w:val="hy-AM"/>
        </w:rPr>
        <w:t>հանդիսանա</w:t>
      </w:r>
      <w:r w:rsidR="00353492" w:rsidRPr="0017260C">
        <w:rPr>
          <w:rFonts w:ascii="GHEA Grapalat" w:eastAsia="Times New Roman" w:hAnsi="GHEA Grapalat" w:cs="Times New Roman"/>
          <w:sz w:val="24"/>
          <w:szCs w:val="24"/>
          <w:lang w:val="hy-AM"/>
        </w:rPr>
        <w:t>լ</w:t>
      </w:r>
      <w:r w:rsidRPr="0017260C">
        <w:rPr>
          <w:rFonts w:ascii="GHEA Grapalat" w:eastAsia="Times New Roman" w:hAnsi="GHEA Grapalat" w:cs="Times New Roman"/>
          <w:sz w:val="24"/>
          <w:szCs w:val="24"/>
          <w:lang w:val="hy-AM"/>
        </w:rPr>
        <w:t xml:space="preserve"> </w:t>
      </w:r>
      <w:r w:rsidR="00E0040D" w:rsidRPr="0017260C">
        <w:rPr>
          <w:rFonts w:ascii="GHEA Grapalat" w:eastAsia="Times New Roman" w:hAnsi="GHEA Grapalat" w:cs="Times New Roman"/>
          <w:sz w:val="24"/>
          <w:szCs w:val="24"/>
          <w:lang w:val="hy-AM"/>
        </w:rPr>
        <w:t xml:space="preserve">ոչ </w:t>
      </w:r>
      <w:r w:rsidR="00353492" w:rsidRPr="0017260C">
        <w:rPr>
          <w:rFonts w:ascii="GHEA Grapalat" w:eastAsia="Times New Roman" w:hAnsi="GHEA Grapalat" w:cs="Times New Roman"/>
          <w:sz w:val="24"/>
          <w:szCs w:val="24"/>
          <w:lang w:val="hy-AM"/>
        </w:rPr>
        <w:t>միայն</w:t>
      </w:r>
      <w:r w:rsidR="00254830" w:rsidRPr="0017260C">
        <w:rPr>
          <w:rFonts w:ascii="GHEA Grapalat" w:eastAsia="Times New Roman" w:hAnsi="GHEA Grapalat" w:cs="Times New Roman"/>
          <w:sz w:val="24"/>
          <w:szCs w:val="24"/>
          <w:lang w:val="hy-AM"/>
        </w:rPr>
        <w:t xml:space="preserve"> </w:t>
      </w:r>
      <w:r w:rsidRPr="0017260C">
        <w:rPr>
          <w:rFonts w:ascii="GHEA Grapalat" w:eastAsia="Times New Roman" w:hAnsi="GHEA Grapalat" w:cs="Times New Roman"/>
          <w:sz w:val="24"/>
          <w:szCs w:val="24"/>
          <w:lang w:val="hy-AM"/>
        </w:rPr>
        <w:t xml:space="preserve">ատեստավորման </w:t>
      </w:r>
      <w:r w:rsidR="00E0040D" w:rsidRPr="0017260C">
        <w:rPr>
          <w:rFonts w:ascii="GHEA Grapalat" w:eastAsia="Times New Roman" w:hAnsi="GHEA Grapalat" w:cs="Times New Roman"/>
          <w:sz w:val="24"/>
          <w:szCs w:val="24"/>
          <w:lang w:val="hy-AM"/>
        </w:rPr>
        <w:t>բարձր գնահատականը, այլ ատեստավորվողի մասնագիտական հմտություն</w:t>
      </w:r>
      <w:r w:rsidR="00FC3212" w:rsidRPr="0017260C">
        <w:rPr>
          <w:rFonts w:ascii="GHEA Grapalat" w:eastAsia="Times New Roman" w:hAnsi="GHEA Grapalat" w:cs="Times New Roman"/>
          <w:sz w:val="24"/>
          <w:szCs w:val="24"/>
          <w:lang w:val="hy-AM"/>
        </w:rPr>
        <w:t>ը</w:t>
      </w:r>
      <w:r w:rsidR="00E0040D" w:rsidRPr="0017260C">
        <w:rPr>
          <w:rFonts w:ascii="GHEA Grapalat" w:eastAsia="Times New Roman" w:hAnsi="GHEA Grapalat" w:cs="Times New Roman"/>
          <w:sz w:val="24"/>
          <w:szCs w:val="24"/>
          <w:lang w:val="hy-AM"/>
        </w:rPr>
        <w:t>:</w:t>
      </w:r>
    </w:p>
    <w:p w14:paraId="25272292" w14:textId="77777777" w:rsidR="00FC3212" w:rsidRPr="0017260C" w:rsidRDefault="00E30C8D"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Ռիսկեր է պարունակում նաև ս</w:t>
      </w:r>
      <w:r w:rsidR="00FC3212" w:rsidRPr="0017260C">
        <w:rPr>
          <w:rFonts w:ascii="GHEA Grapalat" w:eastAsia="Times New Roman" w:hAnsi="GHEA Grapalat" w:cs="Times New Roman"/>
          <w:sz w:val="24"/>
          <w:szCs w:val="24"/>
          <w:lang w:val="hy-AM"/>
        </w:rPr>
        <w:t>ակագնային ընդհանուր քաղաքականության «ուղեն</w:t>
      </w:r>
      <w:r w:rsidRPr="0017260C">
        <w:rPr>
          <w:rFonts w:ascii="GHEA Grapalat" w:eastAsia="Times New Roman" w:hAnsi="GHEA Grapalat" w:cs="Times New Roman"/>
          <w:sz w:val="24"/>
          <w:szCs w:val="24"/>
          <w:lang w:val="hy-AM"/>
        </w:rPr>
        <w:t>ի</w:t>
      </w:r>
      <w:r w:rsidRPr="0017260C">
        <w:rPr>
          <w:rFonts w:ascii="GHEA Grapalat" w:eastAsia="Times New Roman" w:hAnsi="GHEA Grapalat" w:cs="Times New Roman"/>
          <w:sz w:val="24"/>
          <w:szCs w:val="24"/>
          <w:lang w:val="hy-AM"/>
        </w:rPr>
        <w:softHyphen/>
      </w:r>
      <w:r w:rsidR="00FC3212" w:rsidRPr="0017260C">
        <w:rPr>
          <w:rFonts w:ascii="GHEA Grapalat" w:eastAsia="Times New Roman" w:hAnsi="GHEA Grapalat" w:cs="Times New Roman"/>
          <w:sz w:val="24"/>
          <w:szCs w:val="24"/>
          <w:lang w:val="hy-AM"/>
        </w:rPr>
        <w:t xml:space="preserve">շային» </w:t>
      </w:r>
      <w:r w:rsidRPr="0017260C">
        <w:rPr>
          <w:rFonts w:ascii="GHEA Grapalat" w:eastAsia="Times New Roman" w:hAnsi="GHEA Grapalat" w:cs="Times New Roman"/>
          <w:sz w:val="24"/>
          <w:szCs w:val="24"/>
          <w:lang w:val="hy-AM"/>
        </w:rPr>
        <w:t xml:space="preserve">կարգերի հաստատումը: </w:t>
      </w:r>
      <w:r w:rsidR="00FC3212" w:rsidRPr="0017260C">
        <w:rPr>
          <w:rFonts w:ascii="GHEA Grapalat" w:eastAsia="Times New Roman" w:hAnsi="GHEA Grapalat" w:cs="Times New Roman"/>
          <w:sz w:val="24"/>
          <w:szCs w:val="24"/>
          <w:lang w:val="hy-AM"/>
        </w:rPr>
        <w:t>Պետական մշակութային կազմակերպությ</w:t>
      </w:r>
      <w:r w:rsidRPr="0017260C">
        <w:rPr>
          <w:rFonts w:ascii="GHEA Grapalat" w:eastAsia="Times New Roman" w:hAnsi="GHEA Grapalat" w:cs="Times New Roman"/>
          <w:sz w:val="24"/>
          <w:szCs w:val="24"/>
          <w:lang w:val="hy-AM"/>
        </w:rPr>
        <w:t>ուններն ունեն տարբեր կարգավիճակ և տարբեր</w:t>
      </w:r>
      <w:r w:rsidR="00FC3212" w:rsidRPr="0017260C">
        <w:rPr>
          <w:rFonts w:ascii="GHEA Grapalat" w:eastAsia="Times New Roman" w:hAnsi="GHEA Grapalat" w:cs="Times New Roman"/>
          <w:sz w:val="24"/>
          <w:szCs w:val="24"/>
          <w:lang w:val="hy-AM"/>
        </w:rPr>
        <w:t xml:space="preserve"> ֆինանսավորման </w:t>
      </w:r>
      <w:r w:rsidRPr="0017260C">
        <w:rPr>
          <w:rFonts w:ascii="GHEA Grapalat" w:eastAsia="Times New Roman" w:hAnsi="GHEA Grapalat" w:cs="Times New Roman"/>
          <w:sz w:val="24"/>
          <w:szCs w:val="24"/>
          <w:lang w:val="hy-AM"/>
        </w:rPr>
        <w:t>աղբյուրներ</w:t>
      </w:r>
      <w:r w:rsidR="00FC3212" w:rsidRPr="0017260C">
        <w:rPr>
          <w:rFonts w:ascii="GHEA Grapalat" w:eastAsia="Times New Roman" w:hAnsi="GHEA Grapalat" w:cs="Times New Roman"/>
          <w:sz w:val="24"/>
          <w:szCs w:val="24"/>
          <w:lang w:val="hy-AM"/>
        </w:rPr>
        <w:t>, հետևաբար՝ սակա</w:t>
      </w:r>
      <w:r w:rsidRPr="0017260C">
        <w:rPr>
          <w:rFonts w:ascii="GHEA Grapalat" w:eastAsia="Times New Roman" w:hAnsi="GHEA Grapalat" w:cs="Times New Roman"/>
          <w:sz w:val="24"/>
          <w:szCs w:val="24"/>
          <w:lang w:val="hy-AM"/>
        </w:rPr>
        <w:softHyphen/>
      </w:r>
      <w:r w:rsidR="00FC3212" w:rsidRPr="0017260C">
        <w:rPr>
          <w:rFonts w:ascii="GHEA Grapalat" w:eastAsia="Times New Roman" w:hAnsi="GHEA Grapalat" w:cs="Times New Roman"/>
          <w:sz w:val="24"/>
          <w:szCs w:val="24"/>
          <w:lang w:val="hy-AM"/>
        </w:rPr>
        <w:t>գնային ընդհանուր քաղաքականությունը դժվար է լինելու իրականացնել հավասար արդյունավետությամբ։</w:t>
      </w:r>
    </w:p>
    <w:p w14:paraId="7062DD34" w14:textId="051A31BA" w:rsidR="0012493B" w:rsidRPr="0017260C" w:rsidRDefault="00E30C8D" w:rsidP="0017260C">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Անհամեմատելի ու անհամատեղելի են նաև այդ կազմակերպությունները</w:t>
      </w:r>
      <w:r w:rsidR="007A09B0" w:rsidRPr="0017260C">
        <w:rPr>
          <w:rFonts w:ascii="GHEA Grapalat" w:eastAsia="Times New Roman" w:hAnsi="GHEA Grapalat" w:cs="Times New Roman"/>
          <w:sz w:val="24"/>
          <w:szCs w:val="24"/>
          <w:lang w:val="hy-AM"/>
        </w:rPr>
        <w:t>`</w:t>
      </w:r>
      <w:r w:rsidRPr="0017260C">
        <w:rPr>
          <w:rFonts w:ascii="GHEA Grapalat" w:eastAsia="Times New Roman" w:hAnsi="GHEA Grapalat" w:cs="Times New Roman"/>
          <w:sz w:val="24"/>
          <w:szCs w:val="24"/>
          <w:lang w:val="hy-AM"/>
        </w:rPr>
        <w:t xml:space="preserve"> ըստ իրենց բովանդակության:</w:t>
      </w:r>
      <w:r w:rsidR="003523EE" w:rsidRPr="0017260C">
        <w:rPr>
          <w:rFonts w:ascii="GHEA Grapalat" w:eastAsia="Times New Roman" w:hAnsi="GHEA Grapalat" w:cs="Times New Roman"/>
          <w:sz w:val="24"/>
          <w:szCs w:val="24"/>
          <w:lang w:val="hy-AM"/>
        </w:rPr>
        <w:t xml:space="preserve"> </w:t>
      </w:r>
      <w:r w:rsidR="00FC3212" w:rsidRPr="0017260C">
        <w:rPr>
          <w:rFonts w:ascii="GHEA Grapalat" w:eastAsia="Times New Roman" w:hAnsi="GHEA Grapalat" w:cs="Times New Roman"/>
          <w:sz w:val="24"/>
          <w:szCs w:val="24"/>
          <w:lang w:val="hy-AM"/>
        </w:rPr>
        <w:t xml:space="preserve">Որպես հետևանք, </w:t>
      </w:r>
      <w:r w:rsidR="003523EE" w:rsidRPr="0017260C">
        <w:rPr>
          <w:rFonts w:ascii="GHEA Grapalat" w:eastAsia="Times New Roman" w:hAnsi="GHEA Grapalat" w:cs="Times New Roman"/>
          <w:sz w:val="24"/>
          <w:szCs w:val="24"/>
          <w:lang w:val="hy-AM"/>
        </w:rPr>
        <w:t xml:space="preserve">տեղի կունենա մրցունակության նվազում, որի արդյունքում </w:t>
      </w:r>
      <w:r w:rsidR="00FC3212" w:rsidRPr="0017260C">
        <w:rPr>
          <w:rFonts w:ascii="GHEA Grapalat" w:eastAsia="Times New Roman" w:hAnsi="GHEA Grapalat" w:cs="Times New Roman"/>
          <w:sz w:val="24"/>
          <w:szCs w:val="24"/>
          <w:lang w:val="hy-AM"/>
        </w:rPr>
        <w:t xml:space="preserve">պետությունը կարող է կորցնել իր մշակութային կազմակերպությունների գրավչությունը՝ մասնավոր հատվածի կամ միջազգային գործընկերների </w:t>
      </w:r>
      <w:r w:rsidR="008D755B" w:rsidRPr="0017260C">
        <w:rPr>
          <w:rFonts w:ascii="GHEA Grapalat" w:eastAsia="Times New Roman" w:hAnsi="GHEA Grapalat" w:cs="Times New Roman"/>
          <w:sz w:val="24"/>
          <w:szCs w:val="24"/>
          <w:lang w:val="hy-AM"/>
        </w:rPr>
        <w:t>համար</w:t>
      </w:r>
      <w:r w:rsidR="00FC3212" w:rsidRPr="0017260C">
        <w:rPr>
          <w:rFonts w:ascii="GHEA Grapalat" w:eastAsia="Times New Roman" w:hAnsi="GHEA Grapalat" w:cs="Times New Roman"/>
          <w:sz w:val="24"/>
          <w:szCs w:val="24"/>
          <w:lang w:val="hy-AM"/>
        </w:rPr>
        <w:t>։</w:t>
      </w:r>
    </w:p>
    <w:p w14:paraId="220BB4F7" w14:textId="54B9BCF6" w:rsidR="0094588E" w:rsidRPr="0017260C" w:rsidRDefault="0094588E" w:rsidP="00713332">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Այժմ մշակութային ոլորտում գործում են մի շարք պետական ոչ առևտրային կազմակերպություններ, որոնք իրենց գործունեությունը իրականացնում են ֆինանսավորման նոր մոդելի շրջանակներում, որտեղ կազմակերպությունների արդյունավետությունը գնահատվում է ոչ միայն վարչական կամ կրթական չափանիշներով, այլև ստեղծագործական արդյունքներով և մշակութային ծրագրերի իրականացմամբ։ Բացի այդ, մի շարք պետական ոչ առևտրային կազմակերպություններում գործունեություն են իրականացնում բարձր հեղինակություն ունեցող արվեստագետներ՝ Հայաստանի Հանրապետության վաստակավոր գործիչներ, ժողովրդական և վաստակավոր արտիստներ, ինչպես նաև լայն ճանաչում ունեցող արվեստագետներ, որոնց մասնագիտական գործունեությունը և վաստակը արդեն իսկ գնահատված են պետական և մասնագիտական մակարդակներում։ Նման դեպքերում «վերապատրաստում» կամ «ատեստավորում» մեխանիզմների կիրառումը </w:t>
      </w:r>
      <w:r w:rsidRPr="0017260C">
        <w:rPr>
          <w:rFonts w:ascii="GHEA Grapalat" w:eastAsia="Times New Roman" w:hAnsi="GHEA Grapalat" w:cs="Times New Roman"/>
          <w:sz w:val="24"/>
          <w:szCs w:val="24"/>
          <w:lang w:val="hy-AM"/>
        </w:rPr>
        <w:lastRenderedPageBreak/>
        <w:t>միշտ չէ, որ համարժեք է նրանց մասնագիտական գործունեության բնույթին, սակայն նրանց ստեղծագործական գործունեության և ներդրման հիման վրա կազմակերպություններում կարող են կիրառվել խրախուսման կամ հավելավճարի տրամադրման մեխանիզմներ։</w:t>
      </w:r>
    </w:p>
    <w:p w14:paraId="3E591CFE" w14:textId="7492FA36" w:rsidR="0094588E" w:rsidRPr="0017260C" w:rsidRDefault="0094588E" w:rsidP="00713332">
      <w:pPr>
        <w:shd w:val="clear" w:color="auto" w:fill="FFFFFF"/>
        <w:spacing w:after="0" w:line="276" w:lineRule="auto"/>
        <w:ind w:firstLine="360"/>
        <w:jc w:val="both"/>
        <w:textAlignment w:val="baseline"/>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Հաշվի առնելով վերոգրյալը, ինչպես նաև «Նորմատիվ իրավական ակտերի մասին» օրենքի 6-րդ հոդվածի 5-րդ մասի պահանջները, նախագծի ընդունման անհրաժեշտությունը պայմանավորված է մշակութային ոլորտի կազմակերպությունների գործունեության առանձնահատկություններին համարժեք կարգավորումներ ապահովելու և ոլորտի կառավարման արդյունավետության բարձրացման անհրաժեշտությամբ։</w:t>
      </w:r>
    </w:p>
    <w:p w14:paraId="443544B8" w14:textId="38BB3C16" w:rsidR="00957D25" w:rsidRPr="0017260C" w:rsidRDefault="0012493B" w:rsidP="0017260C">
      <w:pPr>
        <w:tabs>
          <w:tab w:val="left" w:pos="491"/>
        </w:tabs>
        <w:spacing w:after="0" w:line="276" w:lineRule="auto"/>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ab/>
      </w:r>
      <w:r w:rsidR="00957D25" w:rsidRPr="0017260C">
        <w:rPr>
          <w:rFonts w:ascii="GHEA Grapalat" w:eastAsia="Times New Roman" w:hAnsi="GHEA Grapalat" w:cs="Times New Roman"/>
          <w:sz w:val="24"/>
          <w:szCs w:val="24"/>
          <w:lang w:val="hy-AM"/>
        </w:rPr>
        <w:t>Առաջարկվում է նաև Օրենքի 22-րդ հոդվածի 11-րդ կետից հետո լրացնել հետևյալ կետերը.</w:t>
      </w:r>
    </w:p>
    <w:p w14:paraId="4A9A27CD" w14:textId="395321E6" w:rsidR="00957D25" w:rsidRPr="0017260C" w:rsidRDefault="00957D25"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«12) սահմանում է Հայաստանի Հանրապետության պետական բյուջեի միջոցների հաշվին իրականացվող մշակութային միջոցառումների անցկացման հետ կապված ծախսերի նորմատիվները։»</w:t>
      </w:r>
    </w:p>
    <w:p w14:paraId="0E43B4B6" w14:textId="1060AA60" w:rsidR="00957D25" w:rsidRPr="0017260C" w:rsidRDefault="00957D25"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Պետական բյուջեի միջոցների հաշվին իրականացվող մշակութային միջոցառումների կազմակերպման և անցկացման գործընթացը ներառում է տարբեր բնույթի մասնագիտական ծառայություններ և ստեղծագործական ներգրավվածություն, որոնց ծավալը և բարդությունը պայմանավորված են տվյալ միջոցառման մասշտաբով, ձևաչափով և բովանդակությամբ։ Մշակութային միջոցառումների իրականացման ընթացքում ներգրավվում են տարբեր մասնագիտությունների ներկայացուցիչներ (արտիստներ, բեմադրիչներ, տեխնիկական և կազմակերպչական մասնագետներ և այլն), որոնց աշխատանքը կարող է էապես տարբերվել ինչպես պահանջվող մասնագիտական հմտությունների մակարդակով, այնպես էլ աշխատանքի ծավալով։</w:t>
      </w:r>
    </w:p>
    <w:p w14:paraId="4273A693" w14:textId="58F25960" w:rsidR="00957D25" w:rsidRPr="0017260C" w:rsidRDefault="00957D25"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Այս հանգամանքը պայմանավորում է այն, որ մշակութային միջոցառումների կազմակերպման հետ կապված ծախսերը չեն կարող գնահատվել կամ հաշվարկվել միևնույն ընդհանուր չափորոշչով կամ նորմատիվով, քանի որ նույն միջոցառման շրջանակում ներգրավված մասնագետների աշխատանքային ներդրումը և պատասխանատվության մակարդակը կարող են զգալիորեն տարբեր լինել։ Հետևաբար</w:t>
      </w:r>
      <w:r w:rsidR="007A09B0" w:rsidRPr="0017260C">
        <w:rPr>
          <w:rFonts w:ascii="GHEA Grapalat" w:eastAsia="Times New Roman" w:hAnsi="GHEA Grapalat" w:cs="Times New Roman"/>
          <w:sz w:val="24"/>
          <w:szCs w:val="24"/>
          <w:lang w:val="hy-AM"/>
        </w:rPr>
        <w:t>,</w:t>
      </w:r>
      <w:r w:rsidRPr="0017260C">
        <w:rPr>
          <w:rFonts w:ascii="GHEA Grapalat" w:eastAsia="Times New Roman" w:hAnsi="GHEA Grapalat" w:cs="Times New Roman"/>
          <w:sz w:val="24"/>
          <w:szCs w:val="24"/>
          <w:lang w:val="hy-AM"/>
        </w:rPr>
        <w:t xml:space="preserve"> անհրաժեշտ է, որպեսզի լիազոր մարմինը՝ Հայաստանի Հանրապետության կրթության, գիտության, մշակույթի և սպորտի նախարարություն-ը, սահմանի պետական բյուջեի միջոցներով իրականացվող մշակութային միջոցառումների անցկացման հետ կապված ծախսերի նորմատիվներ՝ հաշվի առնելով միջոցառումների ծավալը, մասնագիտական ներգրավվածության բնույթը և մասնագետների հմտությունների տարբեր մակարդակները։</w:t>
      </w:r>
    </w:p>
    <w:p w14:paraId="454858A9" w14:textId="171958E2" w:rsidR="00957D25" w:rsidRPr="0017260C" w:rsidRDefault="00957D25"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Նման նորմատիվների սահմանումը հնարավորություն կտա ապահովել պետական միջոցների նպատակային և հիմնավորված բաշխում, ստեղծել ավելի ճկուն և արդար </w:t>
      </w:r>
      <w:r w:rsidRPr="0017260C">
        <w:rPr>
          <w:rFonts w:ascii="GHEA Grapalat" w:eastAsia="Times New Roman" w:hAnsi="GHEA Grapalat" w:cs="Times New Roman"/>
          <w:sz w:val="24"/>
          <w:szCs w:val="24"/>
          <w:lang w:val="hy-AM"/>
        </w:rPr>
        <w:lastRenderedPageBreak/>
        <w:t>ֆինանսավորման համակարգ մշակութային միջոցառումների կազմակերպման համար, ինչպես նաև ապահովել ոլորտում ներգրավված արվեստագետների և մասնագետների աշխատանքի արժանապատիվ գնահատում։</w:t>
      </w:r>
    </w:p>
    <w:p w14:paraId="16F5BEF7" w14:textId="5219EFFE" w:rsidR="00957D25" w:rsidRPr="0017260C" w:rsidRDefault="00957D25"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«13) հաստատում է միջազգային միջոցառումներին և նախագծերին մասնակցելու համար անհատ կատարողներին, ստեղծագործողներին, մշակույթի գործիչներին և ստեղծագործական խմբերին Հայաստանի Հանրապետության պետական բյուջեով նախատեսված </w:t>
      </w:r>
      <w:r w:rsidR="00565102" w:rsidRPr="0017260C">
        <w:rPr>
          <w:rFonts w:ascii="GHEA Grapalat" w:eastAsia="Times New Roman" w:hAnsi="GHEA Grapalat" w:cs="Times New Roman"/>
          <w:sz w:val="24"/>
          <w:szCs w:val="24"/>
          <w:lang w:val="hy-AM"/>
        </w:rPr>
        <w:t>աջակցություն</w:t>
      </w:r>
      <w:r w:rsidRPr="0017260C">
        <w:rPr>
          <w:rFonts w:ascii="GHEA Grapalat" w:eastAsia="Times New Roman" w:hAnsi="GHEA Grapalat" w:cs="Times New Roman"/>
          <w:sz w:val="24"/>
          <w:szCs w:val="24"/>
          <w:lang w:val="hy-AM"/>
        </w:rPr>
        <w:t xml:space="preserve"> տրամադրելու կարգը և չափորոշիչները։»</w:t>
      </w:r>
    </w:p>
    <w:p w14:paraId="37882B2E" w14:textId="1BCD197E" w:rsidR="0012493B" w:rsidRPr="0017260C" w:rsidRDefault="0012493B"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Հայաստանի մշակույթի ոլորտի ներկայացուցիչների մասնակցությունը միջազգային միջոցառումներին և նախագծերին կարևոր նշանակություն ունի հայկական մշակույթի միջազգային ճանաչելիության բարձրացման, միջազգային մշակութային համագործակցության ընդլայնման և ստեղծագործական ներուժի զարգացման տեսանկյունից։ Այդ նպատակով անհրաժեշտ է ապահովել պետական աջակցության տրամադրման հստակ և թափանցիկ մեխանիզմներ։</w:t>
      </w:r>
    </w:p>
    <w:p w14:paraId="17754D06" w14:textId="7FEBCEF7" w:rsidR="0012493B" w:rsidRPr="0017260C" w:rsidRDefault="0012493B"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 xml:space="preserve">Նշված ոլորտում արդեն իսկ գործում է «Միջազգային միջոցառումներին և նախագծերին մասնակցելու համար անհատ կատարողներին, ստեղծագործողներին և մշակույթի գործիչներին Հայաստանի Հանրապետության պետական բյուջեով նախատեսված </w:t>
      </w:r>
      <w:r w:rsidR="000B433D" w:rsidRPr="0017260C">
        <w:rPr>
          <w:rFonts w:ascii="GHEA Grapalat" w:eastAsia="Times New Roman" w:hAnsi="GHEA Grapalat" w:cs="Times New Roman"/>
          <w:sz w:val="24"/>
          <w:szCs w:val="24"/>
          <w:lang w:val="hy-AM"/>
        </w:rPr>
        <w:t>աջակցություն</w:t>
      </w:r>
      <w:r w:rsidRPr="0017260C">
        <w:rPr>
          <w:rFonts w:ascii="GHEA Grapalat" w:eastAsia="Times New Roman" w:hAnsi="GHEA Grapalat" w:cs="Times New Roman"/>
          <w:sz w:val="24"/>
          <w:szCs w:val="24"/>
          <w:lang w:val="hy-AM"/>
        </w:rPr>
        <w:t xml:space="preserve"> տրամադրելու կարգը և չափորոշիչները» սահմանող ՀՀ ԿԳՄՍ նախարարի հրաման, որով սահմանված են պետական բյուջեի միջոցներով միջազգային միջոցառումներին մասնակցելու համար անհատ կատարողներին, ստեղծագործողներին և մշակույթի գործիչներին </w:t>
      </w:r>
      <w:r w:rsidR="000B433D" w:rsidRPr="0017260C">
        <w:rPr>
          <w:rFonts w:ascii="GHEA Grapalat" w:eastAsia="Times New Roman" w:hAnsi="GHEA Grapalat" w:cs="Times New Roman"/>
          <w:sz w:val="24"/>
          <w:szCs w:val="24"/>
          <w:lang w:val="hy-AM"/>
        </w:rPr>
        <w:t>աջակցություն</w:t>
      </w:r>
      <w:r w:rsidRPr="0017260C">
        <w:rPr>
          <w:rFonts w:ascii="GHEA Grapalat" w:eastAsia="Times New Roman" w:hAnsi="GHEA Grapalat" w:cs="Times New Roman"/>
          <w:sz w:val="24"/>
          <w:szCs w:val="24"/>
          <w:lang w:val="hy-AM"/>
        </w:rPr>
        <w:t xml:space="preserve"> տրամադրելու պայմանները և չափորոշիչները։</w:t>
      </w:r>
    </w:p>
    <w:p w14:paraId="6F681E8A" w14:textId="1B3AC405" w:rsidR="0012493B" w:rsidRPr="0017260C" w:rsidRDefault="0012493B" w:rsidP="0017260C">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Սույն դրույթի ամրագրումը օրենքում պայմանավորված է այն հանգամանքով, որ անհրաժեշտ է իրավական մակարդակում հստակեցնել լիազոր մարմնի՝ Հայաստանի Հանրապետության կրթության, գիտության, մշակույթի և սպորտի նախարարություն-ի իրավասությունը հաստատելու համապատասխան կարգը և չափորոշիչները, ինչպես նաև ապահովել գործող կարգավորման իրավական հիմքերի առավել հստակ և կայուն ձևակերպումը։</w:t>
      </w:r>
    </w:p>
    <w:p w14:paraId="246AED25" w14:textId="42DA04A0" w:rsidR="008C680E" w:rsidRDefault="0012493B" w:rsidP="00EB797F">
      <w:pPr>
        <w:shd w:val="clear" w:color="auto" w:fill="FFFFFF"/>
        <w:spacing w:after="0" w:line="276" w:lineRule="auto"/>
        <w:ind w:firstLine="375"/>
        <w:jc w:val="both"/>
        <w:rPr>
          <w:rFonts w:ascii="GHEA Grapalat" w:eastAsia="Times New Roman" w:hAnsi="GHEA Grapalat" w:cs="Times New Roman"/>
          <w:sz w:val="24"/>
          <w:szCs w:val="24"/>
          <w:lang w:val="hy-AM"/>
        </w:rPr>
      </w:pPr>
      <w:r w:rsidRPr="0017260C">
        <w:rPr>
          <w:rFonts w:ascii="GHEA Grapalat" w:eastAsia="Times New Roman" w:hAnsi="GHEA Grapalat" w:cs="Times New Roman"/>
          <w:sz w:val="24"/>
          <w:szCs w:val="24"/>
          <w:lang w:val="hy-AM"/>
        </w:rPr>
        <w:t>Միաժամանակ, կարգի և չափորոշիչների հաստատումը նախարարության կողմից հնարավորություն է տալիս անհրաժեշտության դեպքում ճկուն կերպով արձագանքել ոլորտում առաջացող փոփոխություններին, կատարելագործել աջակցության մեխանիզմները և ապահովել միջազգային միջոցառումներին մասնակցության պետական աջակցության արդյունավետ, թափանցիկ և հավասար հնարավորություններ մշակույթի ոլորտի ներկայացուցիչների համար։</w:t>
      </w:r>
    </w:p>
    <w:p w14:paraId="40F042DF" w14:textId="77777777" w:rsidR="00EB797F" w:rsidRPr="0017260C" w:rsidRDefault="00EB797F" w:rsidP="00EB797F">
      <w:pPr>
        <w:shd w:val="clear" w:color="auto" w:fill="FFFFFF"/>
        <w:spacing w:after="0" w:line="276" w:lineRule="auto"/>
        <w:ind w:firstLine="375"/>
        <w:jc w:val="both"/>
        <w:rPr>
          <w:rFonts w:ascii="GHEA Grapalat" w:eastAsia="Times New Roman" w:hAnsi="GHEA Grapalat" w:cs="Times New Roman"/>
          <w:sz w:val="24"/>
          <w:szCs w:val="24"/>
          <w:lang w:val="hy-AM"/>
        </w:rPr>
      </w:pPr>
    </w:p>
    <w:p w14:paraId="6F4A0FB4" w14:textId="77777777" w:rsidR="002E1114" w:rsidRPr="0017260C" w:rsidRDefault="002E1114" w:rsidP="0017260C">
      <w:pPr>
        <w:pStyle w:val="ListParagraph"/>
        <w:numPr>
          <w:ilvl w:val="0"/>
          <w:numId w:val="12"/>
        </w:numPr>
        <w:jc w:val="both"/>
        <w:rPr>
          <w:rFonts w:ascii="GHEA Grapalat" w:hAnsi="GHEA Grapalat" w:cs="GHEA Grapalat"/>
          <w:b/>
          <w:bCs/>
          <w:sz w:val="24"/>
          <w:szCs w:val="24"/>
          <w:lang w:val="hy-AM"/>
        </w:rPr>
      </w:pPr>
      <w:r w:rsidRPr="0017260C">
        <w:rPr>
          <w:rFonts w:ascii="GHEA Grapalat" w:hAnsi="GHEA Grapalat" w:cs="GHEA Grapalat"/>
          <w:b/>
          <w:bCs/>
          <w:sz w:val="24"/>
          <w:szCs w:val="24"/>
          <w:lang w:val="hy-AM"/>
        </w:rPr>
        <w:t>Նախագծի մշակման գործընթացում ներգրավված ինստիտուտները և անձինք</w:t>
      </w:r>
    </w:p>
    <w:p w14:paraId="5C422932" w14:textId="7133483D" w:rsidR="00EB797F" w:rsidRPr="00713332" w:rsidRDefault="002E1114" w:rsidP="00EB797F">
      <w:pPr>
        <w:spacing w:line="276" w:lineRule="auto"/>
        <w:ind w:firstLine="720"/>
        <w:jc w:val="both"/>
        <w:rPr>
          <w:rFonts w:ascii="GHEA Grapalat" w:hAnsi="GHEA Grapalat" w:cs="GHEA Grapalat"/>
          <w:bCs/>
          <w:sz w:val="24"/>
          <w:szCs w:val="24"/>
          <w:lang w:val="hy-AM"/>
        </w:rPr>
      </w:pPr>
      <w:r w:rsidRPr="0017260C">
        <w:rPr>
          <w:rFonts w:ascii="GHEA Grapalat" w:hAnsi="GHEA Grapalat" w:cs="GHEA Grapalat"/>
          <w:bCs/>
          <w:sz w:val="24"/>
          <w:szCs w:val="24"/>
          <w:lang w:val="hy-AM"/>
        </w:rPr>
        <w:lastRenderedPageBreak/>
        <w:t>Նախագիծը մշակվել է Հայաստանի Հանրապետության կրթության, գիտության, մշակույթի և սպորտի նախարարության կողմից:</w:t>
      </w:r>
    </w:p>
    <w:p w14:paraId="099387A2" w14:textId="77777777" w:rsidR="002E1114" w:rsidRPr="0017260C" w:rsidRDefault="002E1114" w:rsidP="0017260C">
      <w:pPr>
        <w:pStyle w:val="ListParagraph"/>
        <w:numPr>
          <w:ilvl w:val="0"/>
          <w:numId w:val="12"/>
        </w:numPr>
        <w:rPr>
          <w:rFonts w:ascii="GHEA Grapalat" w:hAnsi="GHEA Grapalat" w:cs="GHEA Grapalat"/>
          <w:b/>
          <w:bCs/>
          <w:sz w:val="24"/>
          <w:szCs w:val="24"/>
          <w:lang w:val="hy-AM"/>
        </w:rPr>
      </w:pPr>
      <w:r w:rsidRPr="0017260C">
        <w:rPr>
          <w:rFonts w:ascii="GHEA Grapalat" w:hAnsi="GHEA Grapalat" w:cs="GHEA Grapalat"/>
          <w:b/>
          <w:bCs/>
          <w:sz w:val="24"/>
          <w:szCs w:val="24"/>
          <w:lang w:val="hy-AM"/>
        </w:rPr>
        <w:t>Ակնկալվող արդյունքը</w:t>
      </w:r>
    </w:p>
    <w:p w14:paraId="1E2F8D2A" w14:textId="6E315EE5" w:rsidR="002E1114" w:rsidRPr="005F4392" w:rsidRDefault="002E1114" w:rsidP="005F4392">
      <w:pPr>
        <w:spacing w:line="276" w:lineRule="auto"/>
        <w:ind w:right="270" w:firstLine="567"/>
        <w:jc w:val="both"/>
        <w:rPr>
          <w:rFonts w:ascii="GHEA Grapalat" w:hAnsi="GHEA Grapalat" w:cs="Tahoma"/>
          <w:sz w:val="24"/>
          <w:szCs w:val="24"/>
          <w:lang w:val="hy-AM"/>
        </w:rPr>
      </w:pPr>
      <w:r w:rsidRPr="0017260C">
        <w:rPr>
          <w:rFonts w:ascii="GHEA Grapalat" w:hAnsi="GHEA Grapalat" w:cs="Tahoma"/>
          <w:sz w:val="24"/>
          <w:szCs w:val="24"/>
          <w:lang w:val="hy-AM"/>
        </w:rPr>
        <w:t xml:space="preserve">«Մշակութային օրենսդրության հիմունքների մասին» </w:t>
      </w:r>
      <w:r w:rsidRPr="0017260C">
        <w:rPr>
          <w:rFonts w:ascii="GHEA Grapalat" w:hAnsi="GHEA Grapalat" w:cs="GHEA Grapalat"/>
          <w:bCs/>
          <w:sz w:val="24"/>
          <w:szCs w:val="24"/>
          <w:lang w:val="hy-AM"/>
        </w:rPr>
        <w:t>Հայաստանի Հանրապե</w:t>
      </w:r>
      <w:r w:rsidRPr="0017260C">
        <w:rPr>
          <w:rFonts w:ascii="GHEA Grapalat" w:hAnsi="GHEA Grapalat" w:cs="GHEA Grapalat"/>
          <w:bCs/>
          <w:sz w:val="24"/>
          <w:szCs w:val="24"/>
          <w:lang w:val="hy-AM"/>
        </w:rPr>
        <w:softHyphen/>
        <w:t>տության</w:t>
      </w:r>
      <w:r w:rsidRPr="0017260C">
        <w:rPr>
          <w:rFonts w:ascii="GHEA Grapalat" w:hAnsi="GHEA Grapalat" w:cs="Tahoma"/>
          <w:sz w:val="24"/>
          <w:szCs w:val="24"/>
          <w:lang w:val="hy-AM"/>
        </w:rPr>
        <w:t xml:space="preserve"> օրենքում լրացումներ և փոփոխություններ կատարելու արդյունքում, կդյուրանա ոլորտի կառավարումը և </w:t>
      </w:r>
      <w:r w:rsidRPr="0017260C">
        <w:rPr>
          <w:rFonts w:ascii="GHEA Grapalat" w:hAnsi="GHEA Grapalat" w:cs="GHEA Grapalat"/>
          <w:sz w:val="24"/>
          <w:szCs w:val="24"/>
          <w:lang w:val="hy-AM"/>
        </w:rPr>
        <w:t>կբարձրանա ֆինանսական, գույքային և կադրային կառավարման արդյունավետությունը:</w:t>
      </w:r>
    </w:p>
    <w:p w14:paraId="214737BC" w14:textId="77777777" w:rsidR="002E1114" w:rsidRPr="0017260C" w:rsidRDefault="002E1114" w:rsidP="0017260C">
      <w:pPr>
        <w:pStyle w:val="ListParagraph"/>
        <w:numPr>
          <w:ilvl w:val="0"/>
          <w:numId w:val="12"/>
        </w:numPr>
        <w:shd w:val="clear" w:color="auto" w:fill="FFFFFF"/>
        <w:spacing w:before="0" w:after="225"/>
        <w:jc w:val="both"/>
        <w:textAlignment w:val="baseline"/>
        <w:rPr>
          <w:rFonts w:ascii="GHEA Grapalat" w:eastAsia="Times New Roman" w:hAnsi="GHEA Grapalat"/>
          <w:sz w:val="24"/>
          <w:szCs w:val="24"/>
          <w:lang w:val="hy-AM"/>
        </w:rPr>
      </w:pPr>
      <w:r w:rsidRPr="0017260C">
        <w:rPr>
          <w:rFonts w:ascii="GHEA Grapalat" w:eastAsia="Times New Roman" w:hAnsi="GHEA Grapalat"/>
          <w:b/>
          <w:bCs/>
          <w:sz w:val="24"/>
          <w:szCs w:val="24"/>
          <w:bdr w:val="none" w:sz="0" w:space="0" w:color="auto" w:frame="1"/>
          <w:lang w:val="hy-AM"/>
        </w:rPr>
        <w:t>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4431F8F8" w14:textId="77777777" w:rsidR="002E1114" w:rsidRPr="0017260C" w:rsidRDefault="002E1114" w:rsidP="0017260C">
      <w:pPr>
        <w:spacing w:line="276" w:lineRule="auto"/>
        <w:ind w:right="49" w:firstLine="720"/>
        <w:jc w:val="both"/>
        <w:rPr>
          <w:rFonts w:ascii="GHEA Grapalat" w:hAnsi="GHEA Grapalat" w:cs="Tahoma"/>
          <w:sz w:val="24"/>
          <w:szCs w:val="24"/>
          <w:lang w:val="hy-AM"/>
        </w:rPr>
      </w:pPr>
      <w:r w:rsidRPr="0017260C">
        <w:rPr>
          <w:rFonts w:ascii="GHEA Grapalat" w:hAnsi="GHEA Grapalat" w:cs="Tahoma"/>
          <w:sz w:val="24"/>
          <w:szCs w:val="24"/>
          <w:lang w:val="hy-AM"/>
        </w:rPr>
        <w:t xml:space="preserve">«Մշակութային օրենսդրության հիմունքների մասին» </w:t>
      </w:r>
      <w:r w:rsidRPr="0017260C">
        <w:rPr>
          <w:rFonts w:ascii="GHEA Grapalat" w:hAnsi="GHEA Grapalat" w:cs="GHEA Grapalat"/>
          <w:bCs/>
          <w:sz w:val="24"/>
          <w:szCs w:val="24"/>
          <w:lang w:val="hy-AM"/>
        </w:rPr>
        <w:t>Հայաստանի Հանրապետության</w:t>
      </w:r>
      <w:r w:rsidRPr="0017260C">
        <w:rPr>
          <w:rFonts w:ascii="GHEA Grapalat" w:hAnsi="GHEA Grapalat" w:cs="Tahoma"/>
          <w:sz w:val="24"/>
          <w:szCs w:val="24"/>
          <w:lang w:val="hy-AM"/>
        </w:rPr>
        <w:t xml:space="preserve"> օրենքում լրացումներ և փոփոխություններ կատարելու մասին» Հայաստանի Հանրա</w:t>
      </w:r>
      <w:r w:rsidRPr="0017260C">
        <w:rPr>
          <w:rFonts w:ascii="GHEA Grapalat" w:hAnsi="GHEA Grapalat" w:cs="Tahoma"/>
          <w:sz w:val="24"/>
          <w:szCs w:val="24"/>
          <w:lang w:val="hy-AM"/>
        </w:rPr>
        <w:softHyphen/>
        <w:t xml:space="preserve">պետության օրենքի նախագծի </w:t>
      </w:r>
      <w:r w:rsidRPr="0017260C">
        <w:rPr>
          <w:rFonts w:ascii="GHEA Grapalat" w:hAnsi="GHEA Grapalat" w:cs="Sylfaen"/>
          <w:noProof/>
          <w:sz w:val="24"/>
          <w:szCs w:val="24"/>
          <w:lang w:val="hy-AM"/>
        </w:rPr>
        <w:t>ընդունման կապակցությամբ պետական կամ տեղական ինքնակառավարման մարմնի բյուջեում ծախսերի և եկամուտների էական ավելացում կամ նվազեցում չի սպասվում:</w:t>
      </w:r>
    </w:p>
    <w:p w14:paraId="4C291B7C" w14:textId="77777777" w:rsidR="002E1114" w:rsidRPr="0017260C" w:rsidRDefault="002E1114" w:rsidP="0017260C">
      <w:pPr>
        <w:pStyle w:val="BodyText"/>
        <w:spacing w:after="0"/>
        <w:ind w:firstLine="567"/>
        <w:jc w:val="both"/>
        <w:rPr>
          <w:rFonts w:ascii="GHEA Grapalat" w:hAnsi="GHEA Grapalat"/>
          <w:b/>
          <w:sz w:val="24"/>
          <w:szCs w:val="24"/>
          <w:lang w:val="hy-AM"/>
        </w:rPr>
      </w:pPr>
    </w:p>
    <w:p w14:paraId="60103245" w14:textId="77777777" w:rsidR="002E1114" w:rsidRPr="0017260C" w:rsidRDefault="002E1114" w:rsidP="0017260C">
      <w:pPr>
        <w:pStyle w:val="BodyText"/>
        <w:spacing w:after="0"/>
        <w:ind w:firstLine="567"/>
        <w:jc w:val="both"/>
        <w:rPr>
          <w:rFonts w:ascii="GHEA Grapalat" w:hAnsi="GHEA Grapalat"/>
          <w:b/>
          <w:sz w:val="24"/>
          <w:szCs w:val="24"/>
          <w:lang w:val="hy-AM"/>
        </w:rPr>
      </w:pPr>
      <w:r w:rsidRPr="0017260C">
        <w:rPr>
          <w:rFonts w:ascii="GHEA Grapalat" w:hAnsi="GHEA Grapalat"/>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865732E" w14:textId="77777777" w:rsidR="002E1114" w:rsidRPr="0017260C" w:rsidRDefault="002E1114" w:rsidP="0017260C">
      <w:pPr>
        <w:autoSpaceDE w:val="0"/>
        <w:autoSpaceDN w:val="0"/>
        <w:adjustRightInd w:val="0"/>
        <w:spacing w:line="276" w:lineRule="auto"/>
        <w:jc w:val="both"/>
        <w:rPr>
          <w:rFonts w:ascii="GHEA Grapalat" w:hAnsi="GHEA Grapalat" w:cs="Tahoma"/>
          <w:sz w:val="24"/>
          <w:szCs w:val="24"/>
          <w:lang w:val="hy-AM"/>
        </w:rPr>
      </w:pPr>
      <w:r w:rsidRPr="0017260C">
        <w:rPr>
          <w:rFonts w:ascii="GHEA Grapalat" w:hAnsi="GHEA Grapalat"/>
          <w:b/>
          <w:sz w:val="24"/>
          <w:szCs w:val="24"/>
          <w:lang w:val="hy-AM"/>
        </w:rPr>
        <w:t xml:space="preserve"> </w:t>
      </w:r>
      <w:r w:rsidRPr="0017260C">
        <w:rPr>
          <w:rFonts w:ascii="GHEA Grapalat" w:hAnsi="GHEA Grapalat" w:cs="Tahoma"/>
          <w:sz w:val="24"/>
          <w:szCs w:val="24"/>
          <w:lang w:val="hy-AM"/>
        </w:rPr>
        <w:t xml:space="preserve">«Մշակութային օրենսդրության հիմունքների մասին» </w:t>
      </w:r>
      <w:r w:rsidRPr="0017260C">
        <w:rPr>
          <w:rFonts w:ascii="GHEA Grapalat" w:hAnsi="GHEA Grapalat" w:cs="GHEA Grapalat"/>
          <w:bCs/>
          <w:sz w:val="24"/>
          <w:szCs w:val="24"/>
          <w:lang w:val="hy-AM"/>
        </w:rPr>
        <w:t>Հայաստանի Հանրապետության</w:t>
      </w:r>
      <w:r w:rsidRPr="0017260C">
        <w:rPr>
          <w:rFonts w:ascii="GHEA Grapalat" w:hAnsi="GHEA Grapalat" w:cs="Tahoma"/>
          <w:sz w:val="24"/>
          <w:szCs w:val="24"/>
          <w:lang w:val="hy-AM"/>
        </w:rPr>
        <w:t xml:space="preserve"> օրենքում լրացումներ և փոփոխություններ կատարելու մասին» Հայաստանի Հանրապե</w:t>
      </w:r>
      <w:r w:rsidRPr="0017260C">
        <w:rPr>
          <w:rFonts w:ascii="GHEA Grapalat" w:hAnsi="GHEA Grapalat" w:cs="Tahoma"/>
          <w:sz w:val="24"/>
          <w:szCs w:val="24"/>
          <w:lang w:val="hy-AM"/>
        </w:rPr>
        <w:softHyphen/>
        <w:t>տության օրենքի նախագծի մշակումը բխում է «Հայաստանի Հանրապետության մշակույթի պահպանության, զարգացման և հանրահռչակման 2023-2027 թվականների ռազմավա</w:t>
      </w:r>
      <w:r w:rsidRPr="0017260C">
        <w:rPr>
          <w:rFonts w:ascii="GHEA Grapalat" w:hAnsi="GHEA Grapalat" w:cs="Tahoma"/>
          <w:sz w:val="24"/>
          <w:szCs w:val="24"/>
          <w:lang w:val="hy-AM"/>
        </w:rPr>
        <w:softHyphen/>
        <w:t>րության» Գործողությունների ծրագրի մասնավոր նպատակ 2</w:t>
      </w:r>
      <w:r w:rsidRPr="0017260C">
        <w:rPr>
          <w:rFonts w:ascii="Cambria Math" w:hAnsi="Cambria Math" w:cs="Cambria Math"/>
          <w:sz w:val="24"/>
          <w:szCs w:val="24"/>
          <w:lang w:val="hy-AM"/>
        </w:rPr>
        <w:t>․</w:t>
      </w:r>
      <w:r w:rsidRPr="0017260C">
        <w:rPr>
          <w:rFonts w:ascii="GHEA Grapalat" w:hAnsi="GHEA Grapalat" w:cs="Tahoma"/>
          <w:sz w:val="24"/>
          <w:szCs w:val="24"/>
          <w:lang w:val="hy-AM"/>
        </w:rPr>
        <w:t>1-</w:t>
      </w:r>
      <w:r w:rsidRPr="0017260C">
        <w:rPr>
          <w:rFonts w:ascii="GHEA Grapalat" w:hAnsi="GHEA Grapalat" w:cs="GHEA Grapalat"/>
          <w:sz w:val="24"/>
          <w:szCs w:val="24"/>
          <w:lang w:val="hy-AM"/>
        </w:rPr>
        <w:t>ի</w:t>
      </w:r>
      <w:r w:rsidRPr="0017260C">
        <w:rPr>
          <w:rFonts w:ascii="GHEA Grapalat" w:hAnsi="GHEA Grapalat" w:cs="Tahoma"/>
          <w:sz w:val="24"/>
          <w:szCs w:val="24"/>
          <w:lang w:val="hy-AM"/>
        </w:rPr>
        <w:t xml:space="preserve"> «Մշակութային և ստեղծա</w:t>
      </w:r>
      <w:r w:rsidRPr="0017260C">
        <w:rPr>
          <w:rFonts w:ascii="GHEA Grapalat" w:hAnsi="GHEA Grapalat" w:cs="Tahoma"/>
          <w:sz w:val="24"/>
          <w:szCs w:val="24"/>
          <w:lang w:val="hy-AM"/>
        </w:rPr>
        <w:softHyphen/>
        <w:t>րար ոլորտներում կառավարման մոդելների արդիականացում» գործողություն 2-ից (Օրենս</w:t>
      </w:r>
      <w:r w:rsidRPr="0017260C">
        <w:rPr>
          <w:rFonts w:ascii="GHEA Grapalat" w:hAnsi="GHEA Grapalat" w:cs="Tahoma"/>
          <w:sz w:val="24"/>
          <w:szCs w:val="24"/>
          <w:lang w:val="hy-AM"/>
        </w:rPr>
        <w:softHyphen/>
        <w:t>դրական դաշտի բարելավում, այդ թվում՝ միջազգային օրենսդրության հետ ներդաշնակե</w:t>
      </w:r>
      <w:r w:rsidRPr="0017260C">
        <w:rPr>
          <w:rFonts w:ascii="GHEA Grapalat" w:hAnsi="GHEA Grapalat" w:cs="Tahoma"/>
          <w:sz w:val="24"/>
          <w:szCs w:val="24"/>
          <w:lang w:val="hy-AM"/>
        </w:rPr>
        <w:softHyphen/>
        <w:t>ցում) և Հայաստանի Հանրապետության կառավարության 2021թ. օգոստոսի 18-ի N 1363-Ա որոշմամբ հաստատված Հայաստանի Հանրապետության կառավարության 2021-2026 թթ. ծրագրի 4-րդ գլխի 4.9 բաժնում ամրագրված բարեփոխումների (իրավական ակտերի մշակում) հրամայականից։</w:t>
      </w:r>
    </w:p>
    <w:p w14:paraId="17009E0E" w14:textId="77777777" w:rsidR="002E1114" w:rsidRPr="0017260C" w:rsidRDefault="002E1114" w:rsidP="0017260C">
      <w:pPr>
        <w:spacing w:line="276" w:lineRule="auto"/>
        <w:jc w:val="both"/>
        <w:rPr>
          <w:rFonts w:ascii="GHEA Grapalat" w:hAnsi="GHEA Grapalat" w:cs="GHEA Grapalat"/>
          <w:b/>
          <w:bCs/>
          <w:sz w:val="24"/>
          <w:szCs w:val="24"/>
          <w:lang w:val="hy-AM"/>
        </w:rPr>
      </w:pPr>
    </w:p>
    <w:p w14:paraId="08FAC3D5" w14:textId="7E1D3BEC" w:rsidR="002E1114" w:rsidRPr="0017260C" w:rsidRDefault="002E1114" w:rsidP="0017260C">
      <w:pPr>
        <w:spacing w:line="276" w:lineRule="auto"/>
        <w:rPr>
          <w:rFonts w:ascii="GHEA Grapalat" w:hAnsi="GHEA Grapalat"/>
          <w:sz w:val="24"/>
          <w:szCs w:val="24"/>
          <w:lang w:val="hy-AM"/>
        </w:rPr>
      </w:pPr>
    </w:p>
    <w:sectPr w:rsidR="002E1114" w:rsidRPr="0017260C" w:rsidSect="00713332">
      <w:pgSz w:w="12240" w:h="15840"/>
      <w:pgMar w:top="990" w:right="1350" w:bottom="5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04B92"/>
    <w:multiLevelType w:val="multilevel"/>
    <w:tmpl w:val="EC88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E62AB"/>
    <w:multiLevelType w:val="multilevel"/>
    <w:tmpl w:val="1186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F1B1C"/>
    <w:multiLevelType w:val="multilevel"/>
    <w:tmpl w:val="768420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7AE7203"/>
    <w:multiLevelType w:val="multilevel"/>
    <w:tmpl w:val="7B08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44FBF"/>
    <w:multiLevelType w:val="multilevel"/>
    <w:tmpl w:val="42E2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DC7483"/>
    <w:multiLevelType w:val="multilevel"/>
    <w:tmpl w:val="0ED0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F45BD"/>
    <w:multiLevelType w:val="multilevel"/>
    <w:tmpl w:val="49EE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803F6A"/>
    <w:multiLevelType w:val="multilevel"/>
    <w:tmpl w:val="1A7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0B5130"/>
    <w:multiLevelType w:val="multilevel"/>
    <w:tmpl w:val="F00E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8F0A96"/>
    <w:multiLevelType w:val="multilevel"/>
    <w:tmpl w:val="A58A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F922ED"/>
    <w:multiLevelType w:val="multilevel"/>
    <w:tmpl w:val="33303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533F8A"/>
    <w:multiLevelType w:val="multilevel"/>
    <w:tmpl w:val="9DEE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9"/>
  </w:num>
  <w:num w:numId="4">
    <w:abstractNumId w:val="1"/>
  </w:num>
  <w:num w:numId="5">
    <w:abstractNumId w:val="5"/>
  </w:num>
  <w:num w:numId="6">
    <w:abstractNumId w:val="11"/>
  </w:num>
  <w:num w:numId="7">
    <w:abstractNumId w:val="6"/>
  </w:num>
  <w:num w:numId="8">
    <w:abstractNumId w:val="10"/>
  </w:num>
  <w:num w:numId="9">
    <w:abstractNumId w:val="8"/>
  </w:num>
  <w:num w:numId="10">
    <w:abstractNumId w:val="3"/>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B8F"/>
    <w:rsid w:val="000701CE"/>
    <w:rsid w:val="00095FBF"/>
    <w:rsid w:val="000B433D"/>
    <w:rsid w:val="000C3B1C"/>
    <w:rsid w:val="000F7E24"/>
    <w:rsid w:val="0012493B"/>
    <w:rsid w:val="0017260C"/>
    <w:rsid w:val="001B256A"/>
    <w:rsid w:val="001F0362"/>
    <w:rsid w:val="00254830"/>
    <w:rsid w:val="002E1114"/>
    <w:rsid w:val="002E1EE3"/>
    <w:rsid w:val="002E674E"/>
    <w:rsid w:val="003523EE"/>
    <w:rsid w:val="00353492"/>
    <w:rsid w:val="00370D6A"/>
    <w:rsid w:val="00375C22"/>
    <w:rsid w:val="003D4950"/>
    <w:rsid w:val="00422371"/>
    <w:rsid w:val="00424A06"/>
    <w:rsid w:val="004367BC"/>
    <w:rsid w:val="00475ADB"/>
    <w:rsid w:val="004D0701"/>
    <w:rsid w:val="004E245C"/>
    <w:rsid w:val="00540DB6"/>
    <w:rsid w:val="00545A70"/>
    <w:rsid w:val="00552144"/>
    <w:rsid w:val="00565102"/>
    <w:rsid w:val="00580660"/>
    <w:rsid w:val="00591193"/>
    <w:rsid w:val="005D48AF"/>
    <w:rsid w:val="005F4392"/>
    <w:rsid w:val="00632447"/>
    <w:rsid w:val="00690833"/>
    <w:rsid w:val="00706FDD"/>
    <w:rsid w:val="00713332"/>
    <w:rsid w:val="007552D7"/>
    <w:rsid w:val="00756D11"/>
    <w:rsid w:val="00793D9A"/>
    <w:rsid w:val="007A09B0"/>
    <w:rsid w:val="00816E2C"/>
    <w:rsid w:val="00842D71"/>
    <w:rsid w:val="008441FA"/>
    <w:rsid w:val="008825FB"/>
    <w:rsid w:val="008C680E"/>
    <w:rsid w:val="008D755B"/>
    <w:rsid w:val="00915082"/>
    <w:rsid w:val="0094588E"/>
    <w:rsid w:val="00957D25"/>
    <w:rsid w:val="00982761"/>
    <w:rsid w:val="009B7B0F"/>
    <w:rsid w:val="009C4785"/>
    <w:rsid w:val="009E73CD"/>
    <w:rsid w:val="00A73BA0"/>
    <w:rsid w:val="00AA5B2C"/>
    <w:rsid w:val="00AC24EE"/>
    <w:rsid w:val="00B273DC"/>
    <w:rsid w:val="00B401BF"/>
    <w:rsid w:val="00B54258"/>
    <w:rsid w:val="00B62664"/>
    <w:rsid w:val="00B93A5C"/>
    <w:rsid w:val="00BB3ABE"/>
    <w:rsid w:val="00BC5F48"/>
    <w:rsid w:val="00BD1B2F"/>
    <w:rsid w:val="00C155C2"/>
    <w:rsid w:val="00C17505"/>
    <w:rsid w:val="00C24208"/>
    <w:rsid w:val="00C67480"/>
    <w:rsid w:val="00C82776"/>
    <w:rsid w:val="00C8474D"/>
    <w:rsid w:val="00C90DE0"/>
    <w:rsid w:val="00D05068"/>
    <w:rsid w:val="00D302A5"/>
    <w:rsid w:val="00D64D8E"/>
    <w:rsid w:val="00D72AAC"/>
    <w:rsid w:val="00E00202"/>
    <w:rsid w:val="00E0040D"/>
    <w:rsid w:val="00E30C8D"/>
    <w:rsid w:val="00EB797F"/>
    <w:rsid w:val="00F01484"/>
    <w:rsid w:val="00F0454C"/>
    <w:rsid w:val="00F40B8F"/>
    <w:rsid w:val="00F41AEA"/>
    <w:rsid w:val="00F63DBA"/>
    <w:rsid w:val="00FC3212"/>
    <w:rsid w:val="00FE0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02B79"/>
  <w15:chartTrackingRefBased/>
  <w15:docId w15:val="{E91964BC-CF42-42A6-A859-0AC3C328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C32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C321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321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C321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C32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3212"/>
    <w:rPr>
      <w:b/>
      <w:bCs/>
    </w:rPr>
  </w:style>
  <w:style w:type="character" w:customStyle="1" w:styleId="normChar">
    <w:name w:val="norm Char"/>
    <w:basedOn w:val="DefaultParagraphFont"/>
    <w:link w:val="norm"/>
    <w:locked/>
    <w:rsid w:val="00706FDD"/>
    <w:rPr>
      <w:rFonts w:ascii="Arial Armenian" w:hAnsi="Arial Armenian"/>
      <w:lang w:eastAsia="ru-RU"/>
    </w:rPr>
  </w:style>
  <w:style w:type="paragraph" w:customStyle="1" w:styleId="norm">
    <w:name w:val="norm"/>
    <w:basedOn w:val="Normal"/>
    <w:link w:val="normChar"/>
    <w:qFormat/>
    <w:rsid w:val="00706FDD"/>
    <w:pPr>
      <w:spacing w:after="0" w:line="480" w:lineRule="auto"/>
      <w:ind w:firstLine="709"/>
      <w:jc w:val="both"/>
    </w:pPr>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7552D7"/>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7552D7"/>
    <w:pPr>
      <w:spacing w:before="100" w:after="200" w:line="276" w:lineRule="auto"/>
      <w:ind w:left="720"/>
      <w:contextualSpacing/>
    </w:pPr>
    <w:rPr>
      <w:rFonts w:ascii="Calibri" w:eastAsia="Calibri" w:hAnsi="Calibri" w:cs="Times New Roman"/>
      <w:sz w:val="20"/>
      <w:szCs w:val="20"/>
    </w:rPr>
  </w:style>
  <w:style w:type="paragraph" w:styleId="BodyText">
    <w:name w:val="Body Text"/>
    <w:basedOn w:val="Normal"/>
    <w:link w:val="BodyTextChar"/>
    <w:unhideWhenUsed/>
    <w:rsid w:val="002E1114"/>
    <w:pPr>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2E1114"/>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6890">
      <w:bodyDiv w:val="1"/>
      <w:marLeft w:val="0"/>
      <w:marRight w:val="0"/>
      <w:marTop w:val="0"/>
      <w:marBottom w:val="0"/>
      <w:divBdr>
        <w:top w:val="none" w:sz="0" w:space="0" w:color="auto"/>
        <w:left w:val="none" w:sz="0" w:space="0" w:color="auto"/>
        <w:bottom w:val="none" w:sz="0" w:space="0" w:color="auto"/>
        <w:right w:val="none" w:sz="0" w:space="0" w:color="auto"/>
      </w:divBdr>
    </w:div>
    <w:div w:id="43605933">
      <w:bodyDiv w:val="1"/>
      <w:marLeft w:val="0"/>
      <w:marRight w:val="0"/>
      <w:marTop w:val="0"/>
      <w:marBottom w:val="0"/>
      <w:divBdr>
        <w:top w:val="none" w:sz="0" w:space="0" w:color="auto"/>
        <w:left w:val="none" w:sz="0" w:space="0" w:color="auto"/>
        <w:bottom w:val="none" w:sz="0" w:space="0" w:color="auto"/>
        <w:right w:val="none" w:sz="0" w:space="0" w:color="auto"/>
      </w:divBdr>
    </w:div>
    <w:div w:id="123080012">
      <w:bodyDiv w:val="1"/>
      <w:marLeft w:val="0"/>
      <w:marRight w:val="0"/>
      <w:marTop w:val="0"/>
      <w:marBottom w:val="0"/>
      <w:divBdr>
        <w:top w:val="none" w:sz="0" w:space="0" w:color="auto"/>
        <w:left w:val="none" w:sz="0" w:space="0" w:color="auto"/>
        <w:bottom w:val="none" w:sz="0" w:space="0" w:color="auto"/>
        <w:right w:val="none" w:sz="0" w:space="0" w:color="auto"/>
      </w:divBdr>
    </w:div>
    <w:div w:id="992757964">
      <w:bodyDiv w:val="1"/>
      <w:marLeft w:val="0"/>
      <w:marRight w:val="0"/>
      <w:marTop w:val="0"/>
      <w:marBottom w:val="0"/>
      <w:divBdr>
        <w:top w:val="none" w:sz="0" w:space="0" w:color="auto"/>
        <w:left w:val="none" w:sz="0" w:space="0" w:color="auto"/>
        <w:bottom w:val="none" w:sz="0" w:space="0" w:color="auto"/>
        <w:right w:val="none" w:sz="0" w:space="0" w:color="auto"/>
      </w:divBdr>
    </w:div>
    <w:div w:id="1349019152">
      <w:bodyDiv w:val="1"/>
      <w:marLeft w:val="0"/>
      <w:marRight w:val="0"/>
      <w:marTop w:val="0"/>
      <w:marBottom w:val="0"/>
      <w:divBdr>
        <w:top w:val="none" w:sz="0" w:space="0" w:color="auto"/>
        <w:left w:val="none" w:sz="0" w:space="0" w:color="auto"/>
        <w:bottom w:val="none" w:sz="0" w:space="0" w:color="auto"/>
        <w:right w:val="none" w:sz="0" w:space="0" w:color="auto"/>
      </w:divBdr>
    </w:div>
    <w:div w:id="2067486140">
      <w:bodyDiv w:val="1"/>
      <w:marLeft w:val="0"/>
      <w:marRight w:val="0"/>
      <w:marTop w:val="0"/>
      <w:marBottom w:val="0"/>
      <w:divBdr>
        <w:top w:val="none" w:sz="0" w:space="0" w:color="auto"/>
        <w:left w:val="none" w:sz="0" w:space="0" w:color="auto"/>
        <w:bottom w:val="none" w:sz="0" w:space="0" w:color="auto"/>
        <w:right w:val="none" w:sz="0" w:space="0" w:color="auto"/>
      </w:divBdr>
    </w:div>
    <w:div w:id="209577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2600</Words>
  <Characters>14824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109</cp:revision>
  <dcterms:created xsi:type="dcterms:W3CDTF">2026-03-20T08:34:00Z</dcterms:created>
  <dcterms:modified xsi:type="dcterms:W3CDTF">2026-04-16T17:46:00Z</dcterms:modified>
</cp:coreProperties>
</file>