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11F" w:rsidRDefault="000D611F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11F" w:rsidRDefault="000D611F" w:rsidP="00E042E5">
      <w:pPr>
        <w:jc w:val="center"/>
      </w:pPr>
    </w:p>
    <w:p w:rsidR="000D611F" w:rsidRDefault="000D611F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D611F" w:rsidRDefault="000D611F" w:rsidP="00E042E5">
      <w:pPr>
        <w:pStyle w:val="mechtex"/>
        <w:rPr>
          <w:rFonts w:ascii="GHEA Mariam" w:hAnsi="GHEA Mariam"/>
          <w:b/>
        </w:rPr>
      </w:pPr>
    </w:p>
    <w:p w:rsidR="000D611F" w:rsidRDefault="000D611F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611F" w:rsidRPr="008E1B5A" w:rsidRDefault="000D611F" w:rsidP="00E042E5">
      <w:pPr>
        <w:jc w:val="center"/>
        <w:rPr>
          <w:rFonts w:ascii="GHEA Mariam" w:hAnsi="GHEA Mariam"/>
          <w:sz w:val="24"/>
          <w:szCs w:val="24"/>
        </w:rPr>
      </w:pPr>
    </w:p>
    <w:p w:rsidR="000D611F" w:rsidRPr="00691610" w:rsidRDefault="000D611F" w:rsidP="00E042E5">
      <w:pPr>
        <w:jc w:val="center"/>
        <w:rPr>
          <w:rFonts w:ascii="GHEA Mariam" w:hAnsi="GHEA Mariam"/>
          <w:sz w:val="12"/>
          <w:szCs w:val="24"/>
        </w:rPr>
      </w:pPr>
    </w:p>
    <w:p w:rsidR="000D611F" w:rsidRPr="008E1B5A" w:rsidRDefault="000D611F" w:rsidP="00E042E5">
      <w:pPr>
        <w:jc w:val="center"/>
        <w:rPr>
          <w:rFonts w:ascii="GHEA Mariam" w:hAnsi="GHEA Mariam"/>
          <w:sz w:val="24"/>
          <w:szCs w:val="24"/>
        </w:rPr>
      </w:pPr>
    </w:p>
    <w:p w:rsidR="000D611F" w:rsidRPr="000D611F" w:rsidRDefault="000D611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D611F" w:rsidRDefault="000D611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D611F" w:rsidRDefault="000D611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0D611F" w:rsidRPr="000F4671" w:rsidRDefault="000D611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D611F" w:rsidRDefault="000D611F" w:rsidP="000D611F">
      <w:pPr>
        <w:pStyle w:val="mechtex"/>
        <w:rPr>
          <w:rFonts w:ascii="GHEA Mariam" w:hAnsi="GHEA Mariam" w:cs="Arial"/>
          <w:sz w:val="24"/>
          <w:szCs w:val="24"/>
        </w:rPr>
      </w:pPr>
      <w:r w:rsidRPr="000D611F">
        <w:rPr>
          <w:rFonts w:ascii="GHEA Mariam" w:hAnsi="GHEA Mariam"/>
          <w:color w:val="000000"/>
          <w:spacing w:val="-8"/>
          <w:sz w:val="24"/>
          <w:szCs w:val="24"/>
          <w:lang w:val="fr-FR"/>
        </w:rPr>
        <w:t>«</w:t>
      </w:r>
      <w:r w:rsidRPr="000D611F">
        <w:rPr>
          <w:rFonts w:ascii="GHEA Mariam" w:hAnsi="GHEA Mariam" w:cs="Arial"/>
          <w:color w:val="000000"/>
          <w:spacing w:val="-8"/>
          <w:sz w:val="24"/>
          <w:szCs w:val="24"/>
        </w:rPr>
        <w:t>ԴԵՂԵՐԻ</w:t>
      </w:r>
      <w:r w:rsidRPr="000D611F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color w:val="000000"/>
          <w:spacing w:val="-8"/>
          <w:sz w:val="24"/>
          <w:szCs w:val="24"/>
        </w:rPr>
        <w:t>ՄԱՍԻՆ</w:t>
      </w:r>
      <w:r w:rsidRPr="000D611F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» </w:t>
      </w:r>
      <w:r w:rsidRPr="000D611F">
        <w:rPr>
          <w:rFonts w:ascii="GHEA Mariam" w:hAnsi="GHEA Mariam" w:cs="Arial"/>
          <w:color w:val="000000"/>
          <w:spacing w:val="-8"/>
          <w:sz w:val="24"/>
          <w:szCs w:val="24"/>
        </w:rPr>
        <w:t>ՕՐԵՆՔՈՒՄ</w:t>
      </w:r>
      <w:r w:rsidRPr="000D611F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pacing w:val="-8"/>
          <w:sz w:val="24"/>
          <w:szCs w:val="24"/>
        </w:rPr>
        <w:t>ԼՐԱՑՈՒՄՆԵՐ</w:t>
      </w:r>
      <w:r w:rsidRPr="000D611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pacing w:val="-8"/>
          <w:sz w:val="24"/>
          <w:szCs w:val="24"/>
        </w:rPr>
        <w:t>ԵՎ</w:t>
      </w:r>
      <w:r w:rsidRPr="000D611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pacing w:val="-8"/>
          <w:sz w:val="24"/>
          <w:szCs w:val="24"/>
        </w:rPr>
        <w:t>ՓՈՓՈԽՈՒԹՅՈՒՆՆԵՐ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ԿԱՏԱՐԵԼՈՒ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ՄԱՍԻՆ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» </w:t>
      </w:r>
      <w:r w:rsidRPr="000D611F">
        <w:rPr>
          <w:rFonts w:ascii="GHEA Mariam" w:hAnsi="GHEA Mariam" w:cs="Arial"/>
          <w:sz w:val="24"/>
          <w:szCs w:val="24"/>
        </w:rPr>
        <w:t>ՀԱՅԱՍՏԱՆԻ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ՀԱՆՐԱՊԵՏՈՒԹՅԱՆ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ՕՐԵՆՔԻ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ՆԱԽԱԳԾԻՆ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ՀԱՎԱՆՈՒԹՅՈՒՆ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ՏԱԼՈՒ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ՄԱՍԻՆ</w:t>
      </w:r>
    </w:p>
    <w:p w:rsidR="000D611F" w:rsidRDefault="000D611F" w:rsidP="000D611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0D611F" w:rsidRPr="000D611F" w:rsidRDefault="000D611F" w:rsidP="000D611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D611F" w:rsidRPr="000D611F" w:rsidRDefault="000D611F" w:rsidP="000D611F">
      <w:pPr>
        <w:pStyle w:val="mechtex"/>
        <w:rPr>
          <w:rFonts w:ascii="GHEA Grapalat" w:hAnsi="GHEA Grapalat" w:cs="Arial"/>
          <w:lang w:val="fr-FR"/>
        </w:rPr>
      </w:pPr>
      <w:r w:rsidRPr="000D611F">
        <w:rPr>
          <w:lang w:val="fr-FR"/>
        </w:rPr>
        <w:t> </w:t>
      </w:r>
    </w:p>
    <w:p w:rsidR="000D611F" w:rsidRPr="000D611F" w:rsidRDefault="000D611F" w:rsidP="000D611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D611F">
        <w:rPr>
          <w:rFonts w:ascii="GHEA Mariam" w:hAnsi="GHEA Mariam" w:cs="Arial"/>
          <w:spacing w:val="-4"/>
          <w:sz w:val="24"/>
          <w:szCs w:val="24"/>
        </w:rPr>
        <w:t>Ղեկավարվելով</w:t>
      </w:r>
      <w:r w:rsidRPr="000D611F">
        <w:rPr>
          <w:rFonts w:ascii="GHEA Mariam" w:hAnsi="GHEA Mariam"/>
          <w:spacing w:val="-4"/>
          <w:sz w:val="24"/>
          <w:szCs w:val="24"/>
          <w:lang w:val="fr-FR"/>
        </w:rPr>
        <w:t xml:space="preserve"> «</w:t>
      </w:r>
      <w:r w:rsidRPr="000D611F">
        <w:rPr>
          <w:rFonts w:ascii="GHEA Mariam" w:hAnsi="GHEA Mariam" w:cs="Arial"/>
          <w:spacing w:val="-4"/>
          <w:sz w:val="24"/>
          <w:szCs w:val="24"/>
        </w:rPr>
        <w:t>Ազգային</w:t>
      </w:r>
      <w:r w:rsidRPr="000D611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pacing w:val="-4"/>
          <w:sz w:val="24"/>
          <w:szCs w:val="24"/>
        </w:rPr>
        <w:t>ժողովի</w:t>
      </w:r>
      <w:r w:rsidRPr="000D611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pacing w:val="-4"/>
          <w:sz w:val="24"/>
          <w:szCs w:val="24"/>
        </w:rPr>
        <w:t>կանոնակարգ</w:t>
      </w:r>
      <w:r w:rsidRPr="000D611F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r w:rsidRPr="000D611F">
        <w:rPr>
          <w:rFonts w:ascii="GHEA Mariam" w:hAnsi="GHEA Mariam" w:cs="Arial"/>
          <w:spacing w:val="-4"/>
          <w:sz w:val="24"/>
          <w:szCs w:val="24"/>
        </w:rPr>
        <w:t>սահմանադրական</w:t>
      </w:r>
      <w:r w:rsidRPr="000D611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pacing w:val="-4"/>
          <w:sz w:val="24"/>
          <w:szCs w:val="24"/>
        </w:rPr>
        <w:t>օրենք</w:t>
      </w:r>
      <w:r w:rsidRPr="000D611F">
        <w:rPr>
          <w:rFonts w:ascii="GHEA Mariam" w:hAnsi="GHEA Mariam" w:cs="Arial"/>
          <w:sz w:val="24"/>
          <w:szCs w:val="24"/>
        </w:rPr>
        <w:t>ի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65-</w:t>
      </w:r>
      <w:r w:rsidRPr="000D611F">
        <w:rPr>
          <w:rFonts w:ascii="GHEA Mariam" w:hAnsi="GHEA Mariam" w:cs="Arial"/>
          <w:sz w:val="24"/>
          <w:szCs w:val="24"/>
        </w:rPr>
        <w:t>րդ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հոդվածի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3-</w:t>
      </w:r>
      <w:r w:rsidRPr="000D611F">
        <w:rPr>
          <w:rFonts w:ascii="GHEA Mariam" w:hAnsi="GHEA Mariam" w:cs="Arial"/>
          <w:sz w:val="24"/>
          <w:szCs w:val="24"/>
        </w:rPr>
        <w:t>րդ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մասով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` </w:t>
      </w:r>
      <w:r w:rsidRPr="000D611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611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611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D611F">
        <w:rPr>
          <w:rFonts w:ascii="GHEA Mariam" w:hAnsi="GHEA Mariam" w:cs="Sylfaen"/>
          <w:sz w:val="24"/>
          <w:szCs w:val="24"/>
          <w:lang w:val="de-DE"/>
        </w:rPr>
        <w:t>ո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611F">
        <w:rPr>
          <w:rFonts w:ascii="GHEA Mariam" w:hAnsi="GHEA Mariam" w:cs="Sylfaen"/>
          <w:sz w:val="24"/>
          <w:szCs w:val="24"/>
          <w:lang w:val="de-DE"/>
        </w:rPr>
        <w:t>ր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611F">
        <w:rPr>
          <w:rFonts w:ascii="GHEA Mariam" w:hAnsi="GHEA Mariam" w:cs="Sylfaen"/>
          <w:sz w:val="24"/>
          <w:szCs w:val="24"/>
          <w:lang w:val="de-DE"/>
        </w:rPr>
        <w:t>ո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611F">
        <w:rPr>
          <w:rFonts w:ascii="GHEA Mariam" w:hAnsi="GHEA Mariam" w:cs="Sylfaen"/>
          <w:sz w:val="24"/>
          <w:szCs w:val="24"/>
          <w:lang w:val="de-DE"/>
        </w:rPr>
        <w:t>շ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611F">
        <w:rPr>
          <w:rFonts w:ascii="GHEA Mariam" w:hAnsi="GHEA Mariam" w:cs="Sylfaen"/>
          <w:sz w:val="24"/>
          <w:szCs w:val="24"/>
          <w:lang w:val="de-DE"/>
        </w:rPr>
        <w:t>ու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611F">
        <w:rPr>
          <w:rFonts w:ascii="GHEA Mariam" w:hAnsi="GHEA Mariam" w:cs="Sylfaen"/>
          <w:sz w:val="24"/>
          <w:szCs w:val="24"/>
          <w:lang w:val="de-DE"/>
        </w:rPr>
        <w:t>մ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D611F">
        <w:rPr>
          <w:rFonts w:ascii="GHEA Mariam" w:hAnsi="GHEA Mariam" w:cs="Sylfaen"/>
          <w:sz w:val="24"/>
          <w:szCs w:val="24"/>
          <w:lang w:val="de-DE"/>
        </w:rPr>
        <w:t>է</w:t>
      </w:r>
      <w:r w:rsidRPr="000D611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D611F" w:rsidRPr="000D611F" w:rsidRDefault="000D611F" w:rsidP="000D611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D611F">
        <w:rPr>
          <w:rFonts w:ascii="GHEA Mariam" w:hAnsi="GHEA Mariam"/>
          <w:sz w:val="24"/>
          <w:szCs w:val="24"/>
          <w:lang w:val="fr-FR"/>
        </w:rPr>
        <w:t xml:space="preserve">1. </w:t>
      </w:r>
      <w:r w:rsidRPr="000D611F">
        <w:rPr>
          <w:rFonts w:ascii="GHEA Mariam" w:hAnsi="GHEA Mariam" w:cs="Arial"/>
          <w:sz w:val="24"/>
          <w:szCs w:val="24"/>
        </w:rPr>
        <w:t>Հավանություն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 w:cs="Arial"/>
          <w:sz w:val="24"/>
          <w:szCs w:val="24"/>
        </w:rPr>
        <w:t>տալ</w:t>
      </w:r>
      <w:r w:rsidRPr="000D611F">
        <w:rPr>
          <w:rFonts w:ascii="GHEA Mariam" w:hAnsi="GHEA Mariam"/>
          <w:sz w:val="24"/>
          <w:szCs w:val="24"/>
          <w:lang w:val="fr-FR"/>
        </w:rPr>
        <w:t xml:space="preserve"> </w:t>
      </w:r>
      <w:r w:rsidRPr="000D611F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Դեղերի</w:t>
      </w:r>
      <w:r w:rsidRPr="000D611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0D611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0D611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օրենքում</w:t>
      </w:r>
      <w:r w:rsidRPr="000D611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լրացումներ</w:t>
      </w:r>
      <w:r w:rsidRPr="000D611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D611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փոփո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խու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թյուններ</w:t>
      </w:r>
      <w:r w:rsidRPr="000D611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կատարելու</w:t>
      </w:r>
      <w:r w:rsidRPr="000D611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» </w:t>
      </w:r>
      <w:r w:rsidRPr="000D61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օրենքի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0D611F">
        <w:rPr>
          <w:rFonts w:ascii="GHEA Mariam" w:hAnsi="GHEA Mariam"/>
          <w:sz w:val="24"/>
          <w:szCs w:val="24"/>
          <w:lang w:val="hy-AM"/>
        </w:rPr>
        <w:t>:</w:t>
      </w:r>
    </w:p>
    <w:p w:rsidR="000D611F" w:rsidRPr="000D611F" w:rsidRDefault="000D611F" w:rsidP="000D611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D611F">
        <w:rPr>
          <w:rFonts w:ascii="GHEA Mariam" w:hAnsi="GHEA Mariam"/>
          <w:sz w:val="24"/>
          <w:szCs w:val="24"/>
          <w:lang w:val="hy-AM"/>
        </w:rPr>
        <w:t xml:space="preserve">2. </w:t>
      </w:r>
      <w:r w:rsidRPr="000D61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D611F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կարգով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D611F">
        <w:rPr>
          <w:rFonts w:ascii="GHEA Mariam" w:hAnsi="GHEA Mariam"/>
          <w:sz w:val="24"/>
          <w:szCs w:val="24"/>
          <w:lang w:val="hy-AM"/>
        </w:rPr>
        <w:t xml:space="preserve"> </w:t>
      </w:r>
      <w:r w:rsidRPr="000D611F">
        <w:rPr>
          <w:rFonts w:ascii="GHEA Mariam" w:hAnsi="GHEA Mariam" w:cs="Arial"/>
          <w:sz w:val="24"/>
          <w:szCs w:val="24"/>
          <w:lang w:val="hy-AM"/>
        </w:rPr>
        <w:t>ժողով</w:t>
      </w:r>
      <w:r w:rsidRPr="000D611F">
        <w:rPr>
          <w:rFonts w:ascii="GHEA Mariam" w:hAnsi="GHEA Mariam"/>
          <w:sz w:val="24"/>
          <w:szCs w:val="24"/>
          <w:lang w:val="hy-AM"/>
        </w:rPr>
        <w:t>:</w:t>
      </w:r>
    </w:p>
    <w:p w:rsidR="000D611F" w:rsidRPr="007E4A64" w:rsidRDefault="000D611F" w:rsidP="000D611F">
      <w:pPr>
        <w:shd w:val="clear" w:color="auto" w:fill="FFFFFF"/>
        <w:spacing w:line="276" w:lineRule="auto"/>
        <w:ind w:firstLine="375"/>
        <w:rPr>
          <w:rFonts w:ascii="GHEA Grapalat" w:hAnsi="GHEA Grapalat" w:cs="Arial"/>
          <w:color w:val="333333"/>
          <w:sz w:val="24"/>
          <w:szCs w:val="24"/>
          <w:lang w:val="hy-AM"/>
        </w:rPr>
      </w:pPr>
      <w:r w:rsidRPr="007E4A64">
        <w:rPr>
          <w:rFonts w:ascii="Calibri" w:hAnsi="Calibri" w:cs="Calibri"/>
          <w:color w:val="333333"/>
          <w:sz w:val="24"/>
          <w:szCs w:val="24"/>
          <w:lang w:val="hy-AM"/>
        </w:rPr>
        <w:t> </w:t>
      </w:r>
    </w:p>
    <w:p w:rsidR="000D611F" w:rsidRPr="00B45A61" w:rsidRDefault="000D611F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D611F" w:rsidRPr="000F4671" w:rsidRDefault="000D611F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D611F" w:rsidRPr="000F4671" w:rsidRDefault="000D611F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D611F" w:rsidRPr="000F4671" w:rsidRDefault="000D611F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0D611F" w:rsidRDefault="000D611F" w:rsidP="000D611F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0D611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C6F" w:rsidRDefault="00CE4C6F">
      <w:r>
        <w:separator/>
      </w:r>
    </w:p>
  </w:endnote>
  <w:endnote w:type="continuationSeparator" w:id="0">
    <w:p w:rsidR="00CE4C6F" w:rsidRDefault="00CE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36F2D">
    <w:pPr>
      <w:pStyle w:val="Footer"/>
    </w:pPr>
    <w:fldSimple w:instr=" FILENAME   \* MERGEFORMAT ">
      <w:r>
        <w:rPr>
          <w:noProof/>
        </w:rPr>
        <w:t>TK64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C6F" w:rsidRDefault="00CE4C6F">
      <w:r>
        <w:separator/>
      </w:r>
    </w:p>
  </w:footnote>
  <w:footnote w:type="continuationSeparator" w:id="0">
    <w:p w:rsidR="00CE4C6F" w:rsidRDefault="00CE4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611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11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11F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F2D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C6F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C92A09"/>
  <w15:chartTrackingRefBased/>
  <w15:docId w15:val="{A0C9A789-4300-409B-917A-EDB06700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611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611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D611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2026-04-17T13:11:00Z</dcterms:created>
  <dcterms:modified xsi:type="dcterms:W3CDTF">2026-04-17T13:15:00Z</dcterms:modified>
</cp:coreProperties>
</file>