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B32AC" w14:textId="77777777" w:rsidR="00B543A7" w:rsidRPr="0050028A" w:rsidRDefault="00B543A7" w:rsidP="00E5285F">
      <w:pPr>
        <w:spacing w:after="0" w:line="240" w:lineRule="auto"/>
        <w:jc w:val="center"/>
        <w:rPr>
          <w:rFonts w:ascii="GHEA Grapalat" w:eastAsia="Times New Roman" w:hAnsi="GHEA Grapalat" w:cs="Times New Roman"/>
          <w:b/>
          <w:bCs/>
          <w:sz w:val="24"/>
          <w:szCs w:val="24"/>
          <w:lang w:val="hy-AM" w:eastAsia="en-GB"/>
        </w:rPr>
      </w:pPr>
      <w:r w:rsidRPr="0050028A">
        <w:rPr>
          <w:rFonts w:ascii="GHEA Grapalat" w:eastAsia="Times New Roman" w:hAnsi="GHEA Grapalat" w:cs="Times New Roman"/>
          <w:b/>
          <w:bCs/>
          <w:sz w:val="24"/>
          <w:szCs w:val="24"/>
          <w:lang w:val="hy-AM" w:eastAsia="en-GB"/>
        </w:rPr>
        <w:t>ՀԻՄՆԱՎՈՐՈՒՄ</w:t>
      </w:r>
    </w:p>
    <w:p w14:paraId="3D166B04" w14:textId="100A2A66" w:rsidR="00E5285F" w:rsidRPr="00E5285F" w:rsidRDefault="00E5285F" w:rsidP="00E5285F">
      <w:pPr>
        <w:spacing w:before="120" w:after="240" w:line="240" w:lineRule="auto"/>
        <w:jc w:val="center"/>
        <w:rPr>
          <w:rStyle w:val="Strong"/>
          <w:rFonts w:ascii="GHEA Grapalat" w:hAnsi="GHEA Grapalat"/>
          <w:color w:val="000000"/>
          <w:shd w:val="clear" w:color="auto" w:fill="FFFFFF"/>
          <w:lang w:val="hy-AM"/>
        </w:rPr>
      </w:pPr>
      <w:r w:rsidRPr="00E5285F">
        <w:rPr>
          <w:rStyle w:val="Strong"/>
          <w:rFonts w:ascii="GHEA Grapalat" w:hAnsi="GHEA Grapalat"/>
          <w:color w:val="000000"/>
          <w:shd w:val="clear" w:color="auto" w:fill="FFFFFF"/>
          <w:lang w:val="hy-AM"/>
        </w:rPr>
        <w:t>«</w:t>
      </w:r>
      <w:r w:rsidRPr="00E5285F">
        <w:rPr>
          <w:rStyle w:val="Strong"/>
          <w:rFonts w:ascii="GHEA Grapalat" w:hAnsi="GHEA Grapalat"/>
          <w:color w:val="000000"/>
          <w:shd w:val="clear" w:color="auto" w:fill="FFFFFF"/>
          <w:lang w:val="hy-AM"/>
        </w:rPr>
        <w:t>ԵՐԵՎԱՆ ՔԱՂԱՔԻ ԲԱԲԱՋԱՆՅԱՆ – ԱՇՏԱՐԱԿԻ ԽՃՈՒՂԻ ՃԱՆԱՊԱՐՀԱՅԻՆ ՀԱՏՎԱԾԻ ԱՆԱՎԱՐՏ ՄԱՍԻ ԿԱՌՈՒՑՄԱՆ ՇԻՆԱՐԱՐԱԿԱՆ ԱՇԽԱՏԱՆՔՆԵՐԻ ԵՎ ՀԱՐԱԿԻՑ ԾԱՌԱՅՈՒԹՅՈՒՆՆԵՐԻ ԳՆՄԱՆ ՊԱՀԱՆՋՆ ԱՆՀԵՏԱՁԳԵԼԻ ՀԱՄԱՐԵԼՈՒ ԵՎ ԱՅԴ ՆՊԱՏԱԿՈՎ ԳՆՄԱՆ ԳՈՐԾԸՆԹԱՑԸ «ՀՐԱՏԱՊ ՄԵԿ ԱՆՁԻՑ» ԳՆՄԱՆ ԸՆԹԱՑԱԿԱՐԳՈՎ ԿԱԶՄԱԿԵՐՊԵԼՈՒ ԱՌԱՋԱՐԿԻՆ ՀԱՄԱՁԱՅՆՈՒԹՅՈՒՆ ՏԱԼՈՒ ՄԱՍԻՆ</w:t>
      </w:r>
      <w:r w:rsidRPr="00E5285F">
        <w:rPr>
          <w:rStyle w:val="Strong"/>
          <w:rFonts w:ascii="GHEA Grapalat" w:hAnsi="GHEA Grapalat"/>
          <w:color w:val="000000"/>
          <w:shd w:val="clear" w:color="auto" w:fill="FFFFFF"/>
          <w:lang w:val="hy-AM"/>
        </w:rPr>
        <w:t xml:space="preserve">» </w:t>
      </w:r>
      <w:r w:rsidRPr="00E5285F">
        <w:rPr>
          <w:rStyle w:val="Strong"/>
          <w:rFonts w:ascii="GHEA Grapalat" w:hAnsi="GHEA Grapalat"/>
          <w:color w:val="000000"/>
          <w:shd w:val="clear" w:color="auto" w:fill="FFFFFF"/>
          <w:lang w:val="hy-AM"/>
        </w:rPr>
        <w:t>ՀԱՅԱՍՏԱՆԻ ՀԱՆՐԱՊԵՏՈՒԹՅԱՆ ԿԱՌԱՎԱՐՈՒԹՅԱՆ ՈՐՈՇՄԱՆ ԸՆԴՈՒՆՄԱՆ</w:t>
      </w:r>
    </w:p>
    <w:p w14:paraId="531D3C07"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 xml:space="preserve">Նախագծի անհրաժեշտությունը և նպատակը </w:t>
      </w:r>
    </w:p>
    <w:p w14:paraId="2394AC9D" w14:textId="77777777"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Սույն որոշման ընդունման անհրաժեշտությունը պայմանավորված է Երևան քաղաքի Բաբաջանյան–Աշտարակի խճուղու ճանապարհային ենթակառուցվածքի մինչև 270 մետր անավարտ հատվածի առկայությամբ (կմ 1+820-ից մինչև կմ 1+980, ինչպես նաև մոտեցնող ճանապարհների մասով), որը հանդիսանում է Ասիական զարգացման բանկի ֆինանսավորմամբ իրականացված «Քաղաքային կայուն զարգացման ներդրումային ծրագիր, Տրանշ 2 (SUDIP-2)» վարկային ծրագրի շրջանակներում կառուցված ճանապարհահատվածի անբաժանելի մասը։</w:t>
      </w:r>
    </w:p>
    <w:p w14:paraId="19AED53C" w14:textId="77777777"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Նշված ճանապարհահատվածի կառուցման աշխատանքները նախնական պայմանագրի շրջանակներում ամբողջությամբ չեն իրականացվել՝ պայմանավորված ճանապարհի ազդեցության գոտում գտնվող գույքերի նկատմամբ սեփականության օտարման գործընթացների շրջանակներում առաջացած դատական վեճերով և դրանց արդյունքում դատարանի կողմից կիրառված սահմանափակումներով։</w:t>
      </w:r>
    </w:p>
    <w:p w14:paraId="7B133452" w14:textId="30255A98"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ՀՀ վերաքննիչ քաղաքացիական դատարանը 2026 թվականի ապրիլի 10-ին որոշում է կայացրել թիվ ԵԴ/51453/02/22 քաղաքացիական գործով կիրառված հայցի ապահովման միջոցը վերացնելու մասին։</w:t>
      </w:r>
    </w:p>
    <w:p w14:paraId="63371C3C" w14:textId="262ACCF7"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 xml:space="preserve">Այս համատեքստում ՀՀ կառավարության սույն որոշման ընդունման նպատակն է՝ ստեղծել անհրաժեշտ իրավական հիմքեր անավարտ հատվածի կառուցման </w:t>
      </w:r>
      <w:r w:rsidR="004C34B2" w:rsidRPr="0050028A">
        <w:rPr>
          <w:rFonts w:ascii="GHEA Grapalat" w:eastAsia="Times New Roman" w:hAnsi="GHEA Grapalat" w:cs="Times New Roman"/>
          <w:sz w:val="24"/>
          <w:szCs w:val="24"/>
          <w:lang w:val="hy-AM" w:eastAsia="en-GB"/>
        </w:rPr>
        <w:t xml:space="preserve">շինարարական </w:t>
      </w:r>
      <w:r w:rsidRPr="0050028A">
        <w:rPr>
          <w:rFonts w:ascii="GHEA Grapalat" w:eastAsia="Times New Roman" w:hAnsi="GHEA Grapalat" w:cs="Times New Roman"/>
          <w:sz w:val="24"/>
          <w:szCs w:val="24"/>
          <w:lang w:val="hy-AM" w:eastAsia="en-GB"/>
        </w:rPr>
        <w:t>աշխատանքների և տեխնիկական հսկողության ծառայություններ</w:t>
      </w:r>
      <w:r w:rsidR="004C34B2" w:rsidRPr="0050028A">
        <w:rPr>
          <w:rFonts w:ascii="GHEA Grapalat" w:eastAsia="Times New Roman" w:hAnsi="GHEA Grapalat" w:cs="Times New Roman"/>
          <w:sz w:val="24"/>
          <w:szCs w:val="24"/>
          <w:lang w:val="hy-AM" w:eastAsia="en-GB"/>
        </w:rPr>
        <w:t xml:space="preserve"> մատոցող որակավորված ընկերությունների ներգրավման համար՝ </w:t>
      </w:r>
      <w:r w:rsidRPr="0050028A">
        <w:rPr>
          <w:rFonts w:ascii="GHEA Grapalat" w:eastAsia="Times New Roman" w:hAnsi="GHEA Grapalat" w:cs="Times New Roman"/>
          <w:sz w:val="24"/>
          <w:szCs w:val="24"/>
          <w:lang w:val="hy-AM" w:eastAsia="en-GB"/>
        </w:rPr>
        <w:t>ապահովելով</w:t>
      </w:r>
      <w:r w:rsidR="004C34B2" w:rsidRPr="0050028A">
        <w:rPr>
          <w:rFonts w:ascii="GHEA Grapalat" w:eastAsia="Times New Roman" w:hAnsi="GHEA Grapalat" w:cs="Times New Roman"/>
          <w:sz w:val="24"/>
          <w:szCs w:val="24"/>
          <w:lang w:val="hy-AM" w:eastAsia="en-GB"/>
        </w:rPr>
        <w:t xml:space="preserve"> մի քանի տարի շարունակ անգործունակ վիճակում հայտնված ճանապարհահատվածի </w:t>
      </w:r>
      <w:r w:rsidRPr="0050028A">
        <w:rPr>
          <w:rFonts w:ascii="GHEA Grapalat" w:eastAsia="Times New Roman" w:hAnsi="GHEA Grapalat" w:cs="Times New Roman"/>
          <w:sz w:val="24"/>
          <w:szCs w:val="24"/>
          <w:lang w:val="hy-AM" w:eastAsia="en-GB"/>
        </w:rPr>
        <w:t xml:space="preserve">կառուցման </w:t>
      </w:r>
      <w:r w:rsidR="004C34B2" w:rsidRPr="0050028A">
        <w:rPr>
          <w:rFonts w:ascii="GHEA Grapalat" w:eastAsia="Times New Roman" w:hAnsi="GHEA Grapalat" w:cs="Times New Roman"/>
          <w:sz w:val="24"/>
          <w:szCs w:val="24"/>
          <w:lang w:val="hy-AM" w:eastAsia="en-GB"/>
        </w:rPr>
        <w:t xml:space="preserve">հրատապ </w:t>
      </w:r>
      <w:r w:rsidRPr="0050028A">
        <w:rPr>
          <w:rFonts w:ascii="GHEA Grapalat" w:eastAsia="Times New Roman" w:hAnsi="GHEA Grapalat" w:cs="Times New Roman"/>
          <w:sz w:val="24"/>
          <w:szCs w:val="24"/>
          <w:lang w:val="hy-AM" w:eastAsia="en-GB"/>
        </w:rPr>
        <w:t>մեկնարկ</w:t>
      </w:r>
      <w:r w:rsidR="004C34B2" w:rsidRPr="0050028A">
        <w:rPr>
          <w:rFonts w:ascii="GHEA Grapalat" w:eastAsia="Times New Roman" w:hAnsi="GHEA Grapalat" w:cs="Times New Roman"/>
          <w:sz w:val="24"/>
          <w:szCs w:val="24"/>
          <w:lang w:val="hy-AM" w:eastAsia="en-GB"/>
        </w:rPr>
        <w:t>ը</w:t>
      </w:r>
      <w:r w:rsidRPr="0050028A">
        <w:rPr>
          <w:rFonts w:ascii="GHEA Grapalat" w:eastAsia="Times New Roman" w:hAnsi="GHEA Grapalat" w:cs="Times New Roman"/>
          <w:sz w:val="24"/>
          <w:szCs w:val="24"/>
          <w:lang w:val="hy-AM" w:eastAsia="en-GB"/>
        </w:rPr>
        <w:t xml:space="preserve"> և </w:t>
      </w:r>
      <w:r w:rsidR="004C34B2" w:rsidRPr="0050028A">
        <w:rPr>
          <w:rFonts w:ascii="GHEA Grapalat" w:eastAsia="Times New Roman" w:hAnsi="GHEA Grapalat" w:cs="Times New Roman"/>
          <w:sz w:val="24"/>
          <w:szCs w:val="24"/>
          <w:lang w:val="hy-AM" w:eastAsia="en-GB"/>
        </w:rPr>
        <w:t>մինչև 2026թ</w:t>
      </w:r>
      <w:r w:rsidR="0050028A">
        <w:rPr>
          <w:rFonts w:ascii="GHEA Grapalat" w:eastAsia="Times New Roman" w:hAnsi="GHEA Grapalat" w:cs="Times New Roman"/>
          <w:sz w:val="24"/>
          <w:szCs w:val="24"/>
          <w:lang w:val="hy-AM" w:eastAsia="en-GB"/>
        </w:rPr>
        <w:t>.</w:t>
      </w:r>
      <w:r w:rsidR="004C34B2" w:rsidRPr="0050028A">
        <w:rPr>
          <w:rFonts w:ascii="GHEA Grapalat" w:eastAsia="Times New Roman" w:hAnsi="GHEA Grapalat" w:cs="Times New Roman"/>
          <w:sz w:val="24"/>
          <w:szCs w:val="24"/>
          <w:lang w:val="hy-AM" w:eastAsia="en-GB"/>
        </w:rPr>
        <w:t xml:space="preserve"> </w:t>
      </w:r>
      <w:r w:rsidR="0050028A">
        <w:rPr>
          <w:rFonts w:ascii="GHEA Grapalat" w:eastAsia="Times New Roman" w:hAnsi="GHEA Grapalat" w:cs="Times New Roman"/>
          <w:sz w:val="24"/>
          <w:szCs w:val="24"/>
          <w:lang w:val="hy-AM" w:eastAsia="en-GB"/>
        </w:rPr>
        <w:t>վերջ</w:t>
      </w:r>
      <w:r w:rsidR="004C34B2" w:rsidRPr="0050028A">
        <w:rPr>
          <w:rFonts w:ascii="GHEA Grapalat" w:eastAsia="Times New Roman" w:hAnsi="GHEA Grapalat" w:cs="Times New Roman"/>
          <w:sz w:val="24"/>
          <w:szCs w:val="24"/>
          <w:lang w:val="hy-AM" w:eastAsia="en-GB"/>
        </w:rPr>
        <w:t xml:space="preserve"> </w:t>
      </w:r>
      <w:r w:rsidRPr="0050028A">
        <w:rPr>
          <w:rFonts w:ascii="GHEA Grapalat" w:eastAsia="Times New Roman" w:hAnsi="GHEA Grapalat" w:cs="Times New Roman"/>
          <w:sz w:val="24"/>
          <w:szCs w:val="24"/>
          <w:lang w:val="hy-AM" w:eastAsia="en-GB"/>
        </w:rPr>
        <w:t xml:space="preserve">ճանապարհատրանսպորտային համակարգի </w:t>
      </w:r>
      <w:r w:rsidR="004C34B2" w:rsidRPr="0050028A">
        <w:rPr>
          <w:rFonts w:ascii="GHEA Grapalat" w:eastAsia="Times New Roman" w:hAnsi="GHEA Grapalat" w:cs="Times New Roman"/>
          <w:sz w:val="24"/>
          <w:szCs w:val="24"/>
          <w:lang w:val="hy-AM" w:eastAsia="en-GB"/>
        </w:rPr>
        <w:t xml:space="preserve">ամբողջական </w:t>
      </w:r>
      <w:r w:rsidRPr="0050028A">
        <w:rPr>
          <w:rFonts w:ascii="GHEA Grapalat" w:eastAsia="Times New Roman" w:hAnsi="GHEA Grapalat" w:cs="Times New Roman"/>
          <w:sz w:val="24"/>
          <w:szCs w:val="24"/>
          <w:lang w:val="hy-AM" w:eastAsia="en-GB"/>
        </w:rPr>
        <w:t xml:space="preserve">արդյունավետ շահագործման </w:t>
      </w:r>
      <w:r w:rsidR="004C34B2" w:rsidRPr="0050028A">
        <w:rPr>
          <w:rFonts w:ascii="GHEA Grapalat" w:eastAsia="Times New Roman" w:hAnsi="GHEA Grapalat" w:cs="Times New Roman"/>
          <w:sz w:val="24"/>
          <w:szCs w:val="24"/>
          <w:lang w:val="hy-AM" w:eastAsia="en-GB"/>
        </w:rPr>
        <w:t xml:space="preserve">համար </w:t>
      </w:r>
      <w:r w:rsidRPr="0050028A">
        <w:rPr>
          <w:rFonts w:ascii="GHEA Grapalat" w:eastAsia="Times New Roman" w:hAnsi="GHEA Grapalat" w:cs="Times New Roman"/>
          <w:sz w:val="24"/>
          <w:szCs w:val="24"/>
          <w:lang w:val="hy-AM" w:eastAsia="en-GB"/>
        </w:rPr>
        <w:t>անհրաժեշտ նախապայմանները։</w:t>
      </w:r>
    </w:p>
    <w:p w14:paraId="544327E6"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Ընթացիկ իրավիճակը</w:t>
      </w:r>
    </w:p>
    <w:p w14:paraId="2F5E974B" w14:textId="77777777"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 xml:space="preserve">Բաբաջանյան–Աշտարակի խճուղու ճանապարհահատվածը հանդիսանում է Երևանի ճանապարհային համակարգի կարևոր տարրերից մեկը, որն ապահովում է ներհամայնքային և միջհամայնքային երթևեկության կապը։ Նշված հատվածը դատարանի կողմից կիրառված արգելանքների հետևանքով  ժամանակին դուրս է բերվել շինարարական աշխատանքների պայմանագրի ծավալներից և հանգեցրել նրան, որ ճանապարհը փաստացի շահագործվում է ի սկզբանե նախագծայինի համեմատ մոտ 89 տոկոսով ավարտվածությամբ, և խնդրո առարկա հատվածի բացակայությունը ստեղծում է լուրջ տրանսպորտային և ճանապարհային անվտանգության խնդիրներ մայրաքաղաքում։ Նշված հատվածի բացակայությունը ստեղծում է ճանապարհային երթևեկության կազմակերպման և անվտանգության հետ </w:t>
      </w:r>
      <w:r w:rsidRPr="0050028A">
        <w:rPr>
          <w:rFonts w:ascii="GHEA Grapalat" w:eastAsia="Times New Roman" w:hAnsi="GHEA Grapalat" w:cs="Times New Roman"/>
          <w:sz w:val="24"/>
          <w:szCs w:val="24"/>
          <w:lang w:val="hy-AM" w:eastAsia="en-GB"/>
        </w:rPr>
        <w:lastRenderedPageBreak/>
        <w:t>կապված խնդիրներ, ինչպես նաև խոչընդոտում է ճանապարհային հանգույցի լիարժեք շահագործմանը։</w:t>
      </w:r>
    </w:p>
    <w:p w14:paraId="1C6819C6" w14:textId="4E4A4D97" w:rsidR="00B543A7" w:rsidRPr="0050028A" w:rsidRDefault="004C34B2" w:rsidP="004C34B2">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Հիմք ընդունելով ՀՀ վերաքննիչ քաղաքացիական դատարանի վերը նշված որոշումը՝ ա</w:t>
      </w:r>
      <w:r w:rsidR="00B543A7" w:rsidRPr="0050028A">
        <w:rPr>
          <w:rFonts w:ascii="GHEA Grapalat" w:eastAsia="Times New Roman" w:hAnsi="GHEA Grapalat" w:cs="Times New Roman"/>
          <w:sz w:val="24"/>
          <w:szCs w:val="24"/>
          <w:lang w:val="hy-AM" w:eastAsia="en-GB"/>
        </w:rPr>
        <w:t>նավարտ հատվածի կառուցման աշխատանքների մեկնարկը պահանջում է</w:t>
      </w:r>
      <w:r w:rsidRPr="0050028A">
        <w:rPr>
          <w:rFonts w:ascii="GHEA Grapalat" w:eastAsia="Times New Roman" w:hAnsi="GHEA Grapalat" w:cs="Times New Roman"/>
          <w:sz w:val="24"/>
          <w:szCs w:val="24"/>
          <w:lang w:val="hy-AM" w:eastAsia="en-GB"/>
        </w:rPr>
        <w:t xml:space="preserve"> պատշաճ որակավորմամբ և տեխնիկական փորձառությամբ, մասնագիտական, կազմակերպական և ֆինանսական կարողու</w:t>
      </w:r>
      <w:r w:rsidR="0050028A">
        <w:rPr>
          <w:rFonts w:ascii="GHEA Grapalat" w:eastAsia="Times New Roman" w:hAnsi="GHEA Grapalat" w:cs="Times New Roman"/>
          <w:sz w:val="24"/>
          <w:szCs w:val="24"/>
          <w:lang w:val="hy-AM" w:eastAsia="en-GB"/>
        </w:rPr>
        <w:t xml:space="preserve">նակությամբ </w:t>
      </w:r>
      <w:r w:rsidRPr="0050028A">
        <w:rPr>
          <w:rFonts w:ascii="GHEA Grapalat" w:eastAsia="Times New Roman" w:hAnsi="GHEA Grapalat" w:cs="Times New Roman"/>
          <w:sz w:val="24"/>
          <w:szCs w:val="24"/>
          <w:lang w:val="hy-AM" w:eastAsia="en-GB"/>
        </w:rPr>
        <w:t>օժտված ընկերությունների ներգրավում</w:t>
      </w:r>
      <w:r w:rsidR="00B543A7" w:rsidRPr="0050028A">
        <w:rPr>
          <w:rFonts w:ascii="GHEA Grapalat" w:eastAsia="Times New Roman" w:hAnsi="GHEA Grapalat" w:cs="Times New Roman"/>
          <w:sz w:val="24"/>
          <w:szCs w:val="24"/>
          <w:lang w:val="hy-AM" w:eastAsia="en-GB"/>
        </w:rPr>
        <w:t>։</w:t>
      </w:r>
    </w:p>
    <w:p w14:paraId="133E8648"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Առաջարկվող կարգավորման բնույթը</w:t>
      </w:r>
    </w:p>
    <w:p w14:paraId="1CD6F60B" w14:textId="481934F8" w:rsidR="0050028A" w:rsidRPr="0050028A" w:rsidRDefault="0050028A" w:rsidP="0050028A">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Ճանապարհի անավարտ հատվածի կառուցման շինարարական աշխատանքների և տեխնիկական հսկողության ծառայությունների գնման ընթացակարգը «Գնումների մասին» ՀՀ օրենքի 23-րդ հոդվածի 1-ին մասի 2-րդ կետի հիման վրա՝ մեկ անձից գնում կատարելու պարագայում հնարավորություն է ընձեռնվում աշխատանքները կազմակերպել հնարավորինս  սեղմ ժամկետում՝  նման կառույցի շինարարության և որակի հսկողության համար անհրաժեշտ որակական, տեխնիկական կարողություններով ու ապացուցելի փորձառությամբ հուսալի ընկերությունների միջոցով, որոնք հանձնառություն և պարտավորություն են ստանձնում ապահովել պատշաճ որակով և ժամկետում աշխատանքների ավարտը մինչև 2026 թվականի տարեվերջ՝ միաժամանակ կրճատելով մրցութային ժամկետները, կառավարելով մրցույթը չկայանալու և այլ անկանխատեսելի ռիսկերը:</w:t>
      </w:r>
    </w:p>
    <w:p w14:paraId="1164ACFC" w14:textId="4FA1AA04" w:rsidR="004C34B2" w:rsidRPr="0050028A" w:rsidRDefault="004C34B2" w:rsidP="004C34B2">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 xml:space="preserve">Շինարարական աշխատանքների և տեխնիկական հսկողության ծառայությունների՝ հրատապ մեկ անձով գնման ընթացակարգով գնման գործընթացի կազմակերպման շրջանակներում հնարավոր ընկերությունների ընտրության նպատակով Երևանի քաղաքապետարանը «Երևանի կառուցապատման ներդրումային ԾԻԳ» ՀՈԱԿ-ի (որպես պատասխանատու ստորաբաժանում) միջոցով կապահովի ապացուցված և հաջողված փորձառությամբ և կարողություններով նախապես նույնականացված մի շարք ընկերությունների շրջանում հարցում՝ հաշվի առնելով նախագծանախահաշվային օրինակելի փաստաթղթերի և ծավալաթերթի հիման վրա պահանջվող աշխատանքները մեկնարկելու նպատակով մոբիլիզացիայի ժամկետները, աշխատանքների ողջ ծավալը ավարտելու ժամկետները, </w:t>
      </w:r>
      <w:r w:rsidR="0050028A" w:rsidRPr="0050028A">
        <w:rPr>
          <w:rFonts w:ascii="GHEA Grapalat" w:eastAsia="Times New Roman" w:hAnsi="GHEA Grapalat" w:cs="Times New Roman"/>
          <w:sz w:val="24"/>
          <w:szCs w:val="24"/>
          <w:lang w:val="hy-AM" w:eastAsia="en-GB"/>
        </w:rPr>
        <w:t>նմանատիպ աշխատանքների իրականացման ապացուցելի փորձառությունը</w:t>
      </w:r>
      <w:r w:rsidR="0050028A">
        <w:rPr>
          <w:rFonts w:ascii="GHEA Grapalat" w:eastAsia="Times New Roman" w:hAnsi="GHEA Grapalat" w:cs="Times New Roman"/>
          <w:sz w:val="24"/>
          <w:szCs w:val="24"/>
          <w:lang w:val="hy-AM" w:eastAsia="en-GB"/>
        </w:rPr>
        <w:t>,</w:t>
      </w:r>
      <w:r w:rsidRPr="0050028A">
        <w:rPr>
          <w:rFonts w:ascii="GHEA Grapalat" w:eastAsia="Times New Roman" w:hAnsi="GHEA Grapalat" w:cs="Times New Roman"/>
          <w:sz w:val="24"/>
          <w:szCs w:val="24"/>
          <w:lang w:val="hy-AM" w:eastAsia="en-GB"/>
        </w:rPr>
        <w:t xml:space="preserve"> </w:t>
      </w:r>
      <w:r w:rsidR="0050028A" w:rsidRPr="0050028A">
        <w:rPr>
          <w:rFonts w:ascii="GHEA Grapalat" w:eastAsia="Times New Roman" w:hAnsi="GHEA Grapalat" w:cs="Times New Roman"/>
          <w:sz w:val="24"/>
          <w:szCs w:val="24"/>
          <w:lang w:val="hy-AM" w:eastAsia="en-GB"/>
        </w:rPr>
        <w:t xml:space="preserve">ֆինանսական ու </w:t>
      </w:r>
      <w:r w:rsidR="0050028A">
        <w:rPr>
          <w:rFonts w:ascii="GHEA Grapalat" w:eastAsia="Times New Roman" w:hAnsi="GHEA Grapalat" w:cs="Times New Roman"/>
          <w:sz w:val="24"/>
          <w:szCs w:val="24"/>
          <w:lang w:val="hy-AM" w:eastAsia="en-GB"/>
        </w:rPr>
        <w:t>կազմակերպական</w:t>
      </w:r>
      <w:r w:rsidR="0050028A" w:rsidRPr="0050028A">
        <w:rPr>
          <w:rFonts w:ascii="GHEA Grapalat" w:eastAsia="Times New Roman" w:hAnsi="GHEA Grapalat" w:cs="Times New Roman"/>
          <w:sz w:val="24"/>
          <w:szCs w:val="24"/>
          <w:lang w:val="hy-AM" w:eastAsia="en-GB"/>
        </w:rPr>
        <w:t xml:space="preserve"> </w:t>
      </w:r>
      <w:r w:rsidR="0050028A">
        <w:rPr>
          <w:rFonts w:ascii="GHEA Grapalat" w:eastAsia="Times New Roman" w:hAnsi="GHEA Grapalat" w:cs="Times New Roman"/>
          <w:sz w:val="24"/>
          <w:szCs w:val="24"/>
          <w:lang w:val="hy-AM" w:eastAsia="en-GB"/>
        </w:rPr>
        <w:t xml:space="preserve">հիմնավոր փաստաթղթավորված </w:t>
      </w:r>
      <w:r w:rsidR="0050028A" w:rsidRPr="0050028A">
        <w:rPr>
          <w:rFonts w:ascii="GHEA Grapalat" w:eastAsia="Times New Roman" w:hAnsi="GHEA Grapalat" w:cs="Times New Roman"/>
          <w:sz w:val="24"/>
          <w:szCs w:val="24"/>
          <w:lang w:val="hy-AM" w:eastAsia="en-GB"/>
        </w:rPr>
        <w:t>կարողութունները։</w:t>
      </w:r>
    </w:p>
    <w:p w14:paraId="09CB8D8C" w14:textId="21161938" w:rsidR="00B543A7" w:rsidRPr="0050028A" w:rsidRDefault="0050028A"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 xml:space="preserve">Միաժամանակ՝ </w:t>
      </w:r>
      <w:r>
        <w:rPr>
          <w:rFonts w:ascii="GHEA Grapalat" w:eastAsia="Times New Roman" w:hAnsi="GHEA Grapalat" w:cs="Times New Roman"/>
          <w:sz w:val="24"/>
          <w:szCs w:val="24"/>
          <w:lang w:val="hy-AM" w:eastAsia="en-GB"/>
        </w:rPr>
        <w:t xml:space="preserve">սույն </w:t>
      </w:r>
      <w:r w:rsidR="00B543A7" w:rsidRPr="0050028A">
        <w:rPr>
          <w:rFonts w:ascii="GHEA Grapalat" w:eastAsia="Times New Roman" w:hAnsi="GHEA Grapalat" w:cs="Times New Roman"/>
          <w:sz w:val="24"/>
          <w:szCs w:val="24"/>
          <w:lang w:val="hy-AM" w:eastAsia="en-GB"/>
        </w:rPr>
        <w:t>որոշմամբ նախատեսված գնման գործընթացները պայմանավորված են բարձր հանրային նշանակություն ունեցող ենթակառուցվածքային ծրագրի իրականացման անհրաժեշտությամբ։ Բաբաջանյան–Աշտարակի խճուղու անավարտ հատվածի առկայությունը ոչ միայն սահմանափակում է ճանապարհային հանգույցի լիարժեք գործարկումը, այլև առաջացնում է ճանապարհատրանսպորտային անվտանգության, երթևեկության կազմակերպման և քաղաքային շարժունակության էական խնդիրներ։</w:t>
      </w:r>
    </w:p>
    <w:p w14:paraId="6101EC94" w14:textId="77777777"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Հաշվի առնելով, որ նշված ճանապարհահատվածը հանդիսանում է արդեն իսկ կառուցված և շահագործվող ճանապարհային ենթակառուցվածքի անբաժանելի մաս, դրա ավարտի ձգձգումը կարող է հանգեցնել հանրային միջոցների օգտագործման արդյունավետության նվազման, երթևեկության խաթարման և լրացուցիչ սոցիալ-տնտեսական ռիսկերների առաջացման։</w:t>
      </w:r>
    </w:p>
    <w:p w14:paraId="21DDE25D" w14:textId="77777777"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lastRenderedPageBreak/>
        <w:t>Միաժամանակ, նախկինում առկա իրավական և դատական սահմանափակումների պատճառով ծրագրի իրականացումը ենթարկվել է զգալի ժամանակային ձգձգումների, և տվյալ փուլում անհրաժեշտ է ապահովել գնման գործընթացների առավելագույն արագ և անընդհատ իրականացում։</w:t>
      </w:r>
    </w:p>
    <w:p w14:paraId="5841DDDB" w14:textId="04E47DD6" w:rsidR="00B543A7" w:rsidRPr="0050028A" w:rsidRDefault="00B543A7" w:rsidP="00B543A7">
      <w:pPr>
        <w:spacing w:after="0" w:line="240" w:lineRule="auto"/>
        <w:ind w:firstLine="720"/>
        <w:jc w:val="both"/>
        <w:rPr>
          <w:rFonts w:ascii="GHEA Grapalat" w:eastAsia="Times New Roman" w:hAnsi="GHEA Grapalat" w:cs="Times New Roman"/>
          <w:sz w:val="24"/>
          <w:szCs w:val="24"/>
          <w:lang w:val="hy-AM" w:eastAsia="en-GB"/>
        </w:rPr>
      </w:pPr>
      <w:r w:rsidRPr="0050028A">
        <w:rPr>
          <w:rFonts w:ascii="GHEA Grapalat" w:eastAsia="Times New Roman" w:hAnsi="GHEA Grapalat"/>
          <w:sz w:val="24"/>
          <w:szCs w:val="24"/>
          <w:lang w:val="hy-AM" w:eastAsia="en-GB"/>
        </w:rPr>
        <w:t>Վերոգրյալից ելնելով՝ առաջարկվում է</w:t>
      </w:r>
      <w:r w:rsidR="0050028A" w:rsidRPr="0050028A">
        <w:rPr>
          <w:rFonts w:ascii="GHEA Grapalat" w:eastAsia="Times New Roman" w:hAnsi="GHEA Grapalat"/>
          <w:sz w:val="24"/>
          <w:szCs w:val="24"/>
          <w:lang w:val="hy-AM" w:eastAsia="en-GB"/>
        </w:rPr>
        <w:t xml:space="preserve"> նաև</w:t>
      </w:r>
      <w:r w:rsidRPr="0050028A">
        <w:rPr>
          <w:rFonts w:ascii="GHEA Grapalat" w:eastAsia="Times New Roman" w:hAnsi="GHEA Grapalat"/>
          <w:sz w:val="24"/>
          <w:szCs w:val="24"/>
          <w:lang w:val="hy-AM" w:eastAsia="en-GB"/>
        </w:rPr>
        <w:t xml:space="preserve"> սույն որոշմամբ նախատեսված գնման գործընթացները կազմակերպել «Գնումների մասին» Հայաստանի Հանրապետության օրենքի 46.1-րդ հոդվածի շրջանակում՝ որպես հանրային շահի ապահովման նպատակով իրականացվող գործընթացներ, ինչը հնարավորություն կտա ապահովել գործընթացի անընդհատությունը՝ անկախ հնարավոր բողոքարկումներից, և բացառել ծրագրի իրականացման հետագա անհարկի ձգձգումները։</w:t>
      </w:r>
    </w:p>
    <w:p w14:paraId="0FCF8BEC"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Ակնկալվող արդյունքը</w:t>
      </w:r>
    </w:p>
    <w:p w14:paraId="03C8EDB7" w14:textId="2BDC8A1F" w:rsidR="00B543A7" w:rsidRPr="0050028A" w:rsidRDefault="00B543A7" w:rsidP="00B543A7">
      <w:pPr>
        <w:spacing w:after="0" w:line="240" w:lineRule="auto"/>
        <w:ind w:firstLine="630"/>
        <w:jc w:val="both"/>
        <w:rPr>
          <w:rFonts w:ascii="GHEA Grapalat" w:hAnsi="GHEA Grapalat"/>
          <w:sz w:val="24"/>
          <w:szCs w:val="24"/>
          <w:lang w:val="hy-AM"/>
        </w:rPr>
      </w:pPr>
      <w:r w:rsidRPr="0050028A">
        <w:rPr>
          <w:rFonts w:ascii="GHEA Grapalat" w:hAnsi="GHEA Grapalat"/>
          <w:sz w:val="24"/>
          <w:szCs w:val="24"/>
          <w:lang w:val="hy-AM"/>
        </w:rPr>
        <w:t xml:space="preserve">Նախագծի ընդունման արդյունքում հնարավորի կլինի հրատապ կարգով մեկնարկել ճանապարհի անավարտ հատվածի շինարարական աշխատանքները՝ երաշխավորելով մինչև 2026 թվականի </w:t>
      </w:r>
      <w:r w:rsidR="0050028A">
        <w:rPr>
          <w:rFonts w:ascii="GHEA Grapalat" w:hAnsi="GHEA Grapalat"/>
          <w:sz w:val="24"/>
          <w:szCs w:val="24"/>
          <w:lang w:val="hy-AM"/>
        </w:rPr>
        <w:t>տարե</w:t>
      </w:r>
      <w:r w:rsidRPr="0050028A">
        <w:rPr>
          <w:rFonts w:ascii="GHEA Grapalat" w:hAnsi="GHEA Grapalat"/>
          <w:sz w:val="24"/>
          <w:szCs w:val="24"/>
          <w:lang w:val="hy-AM"/>
        </w:rPr>
        <w:t>վերջ դրա կառուցումը</w:t>
      </w:r>
      <w:r w:rsidR="0050028A">
        <w:rPr>
          <w:rFonts w:ascii="GHEA Grapalat" w:hAnsi="GHEA Grapalat"/>
          <w:sz w:val="24"/>
          <w:szCs w:val="24"/>
          <w:lang w:val="hy-AM"/>
        </w:rPr>
        <w:t xml:space="preserve"> և շահագործման հանձնումը</w:t>
      </w:r>
      <w:r w:rsidRPr="0050028A">
        <w:rPr>
          <w:rFonts w:ascii="GHEA Grapalat" w:hAnsi="GHEA Grapalat"/>
          <w:sz w:val="24"/>
          <w:szCs w:val="24"/>
          <w:lang w:val="hy-AM"/>
        </w:rPr>
        <w:t>:</w:t>
      </w:r>
    </w:p>
    <w:p w14:paraId="699F29F3"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Նախագծի մշակման գործընթացում ներգրավված ինստիտուտները և անձինք</w:t>
      </w:r>
    </w:p>
    <w:p w14:paraId="1A19322F" w14:textId="77777777" w:rsidR="00B543A7" w:rsidRPr="0050028A" w:rsidRDefault="00B543A7" w:rsidP="00B543A7">
      <w:pPr>
        <w:spacing w:before="120" w:after="120"/>
        <w:ind w:firstLine="720"/>
        <w:jc w:val="both"/>
        <w:rPr>
          <w:rFonts w:ascii="GHEA Grapalat" w:hAnsi="GHEA Grapalat"/>
          <w:sz w:val="24"/>
          <w:szCs w:val="24"/>
          <w:lang w:val="hy-AM"/>
        </w:rPr>
      </w:pPr>
      <w:r w:rsidRPr="0050028A">
        <w:rPr>
          <w:rFonts w:ascii="GHEA Grapalat" w:hAnsi="GHEA Grapalat"/>
          <w:sz w:val="24"/>
          <w:szCs w:val="24"/>
          <w:lang w:val="hy-AM"/>
        </w:rPr>
        <w:t xml:space="preserve">Նախագիծը մշակվել է Երևանի քաղաքապետարանի «Երևանի կառուցապատման ներդրումային ծրագրերի իրականացման գրասենյակ» ՀՈԱԿ-ի կողմից։ </w:t>
      </w:r>
    </w:p>
    <w:p w14:paraId="48E21653"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Պետական</w:t>
      </w:r>
      <w:r w:rsidRPr="0050028A">
        <w:rPr>
          <w:rFonts w:ascii="GHEA Grapalat" w:eastAsia="Batang" w:hAnsi="GHEA Grapalat" w:cs="Sylfaen"/>
          <w:b/>
          <w:sz w:val="24"/>
          <w:szCs w:val="24"/>
          <w:lang w:val="hy-AM" w:eastAsia="ko-KR"/>
        </w:rPr>
        <w:t xml:space="preserve"> և տեղական ինքնակառավարման մարմինների բյուջեներում </w:t>
      </w:r>
      <w:r w:rsidRPr="0050028A">
        <w:rPr>
          <w:rFonts w:ascii="GHEA Grapalat" w:hAnsi="GHEA Grapalat" w:cs="GHEAGrapalat-Bold"/>
          <w:b/>
          <w:bCs/>
          <w:sz w:val="24"/>
          <w:szCs w:val="24"/>
          <w:lang w:val="hy-AM"/>
        </w:rPr>
        <w:t>եկամուտների</w:t>
      </w:r>
      <w:r w:rsidRPr="0050028A">
        <w:rPr>
          <w:rFonts w:ascii="GHEA Grapalat" w:eastAsia="Batang" w:hAnsi="GHEA Grapalat" w:cs="Sylfaen"/>
          <w:b/>
          <w:sz w:val="24"/>
          <w:szCs w:val="24"/>
          <w:lang w:val="hy-AM" w:eastAsia="ko-KR"/>
        </w:rPr>
        <w:t xml:space="preserve"> և ծախսերի սպասվելիք փոփոխությունները.</w:t>
      </w:r>
    </w:p>
    <w:p w14:paraId="247F3782" w14:textId="77777777" w:rsidR="00B543A7" w:rsidRPr="0050028A" w:rsidRDefault="00B543A7" w:rsidP="00B543A7">
      <w:pPr>
        <w:spacing w:after="0" w:line="240" w:lineRule="auto"/>
        <w:ind w:firstLine="630"/>
        <w:jc w:val="both"/>
        <w:rPr>
          <w:rFonts w:ascii="GHEA Grapalat" w:hAnsi="GHEA Grapalat"/>
          <w:sz w:val="24"/>
          <w:szCs w:val="24"/>
          <w:lang w:val="hy-AM"/>
        </w:rPr>
      </w:pPr>
      <w:r w:rsidRPr="0050028A">
        <w:rPr>
          <w:rFonts w:ascii="GHEA Grapalat" w:hAnsi="GHEA Grapalat"/>
          <w:sz w:val="24"/>
          <w:szCs w:val="24"/>
          <w:lang w:val="hy-AM"/>
        </w:rPr>
        <w:t xml:space="preserve">Նախագծի ընդունմամբ ՀՀ պետական կամ տեղական ինքնակառավարման </w:t>
      </w:r>
      <w:r w:rsidRPr="0050028A">
        <w:rPr>
          <w:rFonts w:ascii="GHEA Grapalat" w:eastAsia="Times New Roman" w:hAnsi="GHEA Grapalat" w:cs="Times New Roman"/>
          <w:sz w:val="24"/>
          <w:szCs w:val="24"/>
          <w:lang w:val="hy-AM" w:eastAsia="en-GB"/>
        </w:rPr>
        <w:t>մարմինների</w:t>
      </w:r>
      <w:r w:rsidRPr="0050028A">
        <w:rPr>
          <w:rFonts w:ascii="GHEA Grapalat" w:hAnsi="GHEA Grapalat"/>
          <w:sz w:val="24"/>
          <w:szCs w:val="24"/>
          <w:lang w:val="hy-AM"/>
        </w:rPr>
        <w:t xml:space="preserve"> 2026 թվականի բյուջեներում եկամուտների և ծախսերի էական ավելացում կամ նվազեցում չի նախատեսվում:</w:t>
      </w:r>
    </w:p>
    <w:p w14:paraId="3F814966"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eastAsia="Batang" w:hAnsi="GHEA Grapalat" w:cs="Sylfaen"/>
          <w:b/>
          <w:sz w:val="24"/>
          <w:szCs w:val="24"/>
          <w:lang w:val="hy-AM" w:eastAsia="ko-KR"/>
        </w:rPr>
      </w:pPr>
      <w:r w:rsidRPr="0050028A">
        <w:rPr>
          <w:rFonts w:ascii="GHEA Grapalat" w:hAnsi="GHEA Grapalat" w:cs="GHEAGrapalat-Bold"/>
          <w:b/>
          <w:bCs/>
          <w:sz w:val="24"/>
          <w:szCs w:val="24"/>
          <w:lang w:val="hy-AM"/>
        </w:rPr>
        <w:t>Նախագծի</w:t>
      </w:r>
      <w:r w:rsidRPr="0050028A">
        <w:rPr>
          <w:rFonts w:ascii="GHEA Grapalat" w:eastAsia="Batang" w:hAnsi="GHEA Grapalat" w:cs="Sylfaen"/>
          <w:b/>
          <w:sz w:val="24"/>
          <w:szCs w:val="24"/>
          <w:lang w:val="hy-AM" w:eastAsia="ko-KR"/>
        </w:rPr>
        <w:t xml:space="preserve"> ընդունման առնչությամբ ընդունվելիք այլ իրավական ակտերի կամ դրանց ընդունման անհրաժեշտության մասին.</w:t>
      </w:r>
    </w:p>
    <w:p w14:paraId="5DE9995B" w14:textId="77777777" w:rsidR="00B543A7" w:rsidRPr="0050028A" w:rsidRDefault="00B543A7" w:rsidP="00B543A7">
      <w:pPr>
        <w:spacing w:after="0" w:line="240" w:lineRule="auto"/>
        <w:ind w:firstLine="630"/>
        <w:jc w:val="both"/>
        <w:rPr>
          <w:rFonts w:ascii="GHEA Grapalat" w:hAnsi="GHEA Grapalat"/>
          <w:sz w:val="24"/>
          <w:szCs w:val="24"/>
          <w:lang w:val="hy-AM"/>
        </w:rPr>
      </w:pPr>
      <w:r w:rsidRPr="0050028A">
        <w:rPr>
          <w:rFonts w:ascii="GHEA Grapalat" w:hAnsi="GHEA Grapalat"/>
          <w:sz w:val="24"/>
          <w:szCs w:val="24"/>
          <w:lang w:val="hy-AM"/>
        </w:rPr>
        <w:t>Նախագծի ընդունմամբ այլ իրավական ակտերում փոփոխություններ կատարելու անհրաժեշտությունը բացակայում է:</w:t>
      </w:r>
    </w:p>
    <w:p w14:paraId="65AD26F3" w14:textId="77777777" w:rsidR="00B543A7" w:rsidRPr="0050028A" w:rsidRDefault="00B543A7" w:rsidP="00B543A7">
      <w:pPr>
        <w:pStyle w:val="ListParagraph"/>
        <w:widowControl w:val="0"/>
        <w:numPr>
          <w:ilvl w:val="0"/>
          <w:numId w:val="3"/>
        </w:numPr>
        <w:spacing w:before="120" w:after="120" w:line="276" w:lineRule="auto"/>
        <w:ind w:left="990" w:hanging="270"/>
        <w:contextualSpacing w:val="0"/>
        <w:jc w:val="both"/>
        <w:rPr>
          <w:rFonts w:ascii="GHEA Grapalat" w:hAnsi="GHEA Grapalat" w:cs="GHEAGrapalat-Bold"/>
          <w:b/>
          <w:bCs/>
          <w:sz w:val="24"/>
          <w:szCs w:val="24"/>
          <w:lang w:val="hy-AM"/>
        </w:rPr>
      </w:pPr>
      <w:r w:rsidRPr="0050028A">
        <w:rPr>
          <w:rFonts w:ascii="GHEA Grapalat" w:hAnsi="GHEA Grapalat" w:cs="GHEAGrapalat-Bold"/>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2EB2A20" w14:textId="46AB9377" w:rsidR="00E05360" w:rsidRPr="0050028A" w:rsidRDefault="00B543A7" w:rsidP="0050028A">
      <w:pPr>
        <w:spacing w:after="0" w:line="240" w:lineRule="auto"/>
        <w:ind w:firstLine="630"/>
        <w:jc w:val="both"/>
        <w:rPr>
          <w:rFonts w:ascii="GHEA Grapalat" w:eastAsia="Times New Roman" w:hAnsi="GHEA Grapalat" w:cs="Times New Roman"/>
          <w:sz w:val="24"/>
          <w:szCs w:val="24"/>
          <w:lang w:val="hy-AM" w:eastAsia="en-GB"/>
        </w:rPr>
      </w:pPr>
      <w:r w:rsidRPr="0050028A">
        <w:rPr>
          <w:rFonts w:ascii="GHEA Grapalat" w:eastAsia="Times New Roman" w:hAnsi="GHEA Grapalat" w:cs="Times New Roman"/>
          <w:sz w:val="24"/>
          <w:szCs w:val="24"/>
          <w:lang w:val="hy-AM" w:eastAsia="en-GB"/>
        </w:rPr>
        <w:t xml:space="preserve">Նախագիծը համահունչ է Երևանի զարգացման առաջնահերթություններին և քաղաքային կայուն ու ներառական շարժունակության ապահովման ռազմավարական նպատակներին, որոնք արտացոլված են Հայաստանի Հանրապետության կառավարության 2021-2026 թվականների ծրագրով, Երևանի զարգացման 2023-2028 թթ. ծրագրով և Երևանի գլխավոր հատակագծով։ </w:t>
      </w:r>
    </w:p>
    <w:sectPr w:rsidR="00E05360" w:rsidRPr="0050028A" w:rsidSect="00B543A7">
      <w:pgSz w:w="11906" w:h="16838"/>
      <w:pgMar w:top="1152" w:right="1152" w:bottom="1152" w:left="115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7510040"/>
    <w:multiLevelType w:val="hybridMultilevel"/>
    <w:tmpl w:val="621E85C0"/>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8D75880"/>
    <w:multiLevelType w:val="multilevel"/>
    <w:tmpl w:val="BDBAF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38496B"/>
    <w:multiLevelType w:val="multilevel"/>
    <w:tmpl w:val="D0E2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5362416">
    <w:abstractNumId w:val="2"/>
  </w:num>
  <w:num w:numId="2" w16cid:durableId="2068529845">
    <w:abstractNumId w:val="3"/>
  </w:num>
  <w:num w:numId="3" w16cid:durableId="1926693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6129011">
    <w:abstractNumId w:val="0"/>
  </w:num>
  <w:num w:numId="5" w16cid:durableId="1113860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A7"/>
    <w:rsid w:val="00106960"/>
    <w:rsid w:val="00226B0C"/>
    <w:rsid w:val="004C34B2"/>
    <w:rsid w:val="0050028A"/>
    <w:rsid w:val="00981773"/>
    <w:rsid w:val="009D5FBE"/>
    <w:rsid w:val="00B00A6F"/>
    <w:rsid w:val="00B543A7"/>
    <w:rsid w:val="00C47AFC"/>
    <w:rsid w:val="00E05360"/>
    <w:rsid w:val="00E5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D9469"/>
  <w15:chartTrackingRefBased/>
  <w15:docId w15:val="{14F9FB0B-D478-42F3-B285-90A64414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3A7"/>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B543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43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43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43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43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43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3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3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3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3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43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43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43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43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4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3A7"/>
    <w:rPr>
      <w:rFonts w:eastAsiaTheme="majorEastAsia" w:cstheme="majorBidi"/>
      <w:color w:val="272727" w:themeColor="text1" w:themeTint="D8"/>
    </w:rPr>
  </w:style>
  <w:style w:type="paragraph" w:styleId="Title">
    <w:name w:val="Title"/>
    <w:basedOn w:val="Normal"/>
    <w:next w:val="Normal"/>
    <w:link w:val="TitleChar"/>
    <w:uiPriority w:val="10"/>
    <w:qFormat/>
    <w:rsid w:val="00B543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3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3A7"/>
    <w:pPr>
      <w:spacing w:before="160"/>
      <w:jc w:val="center"/>
    </w:pPr>
    <w:rPr>
      <w:i/>
      <w:iCs/>
      <w:color w:val="404040" w:themeColor="text1" w:themeTint="BF"/>
    </w:rPr>
  </w:style>
  <w:style w:type="character" w:customStyle="1" w:styleId="QuoteChar">
    <w:name w:val="Quote Char"/>
    <w:basedOn w:val="DefaultParagraphFont"/>
    <w:link w:val="Quote"/>
    <w:uiPriority w:val="29"/>
    <w:rsid w:val="00B543A7"/>
    <w:rPr>
      <w:i/>
      <w:iCs/>
      <w:color w:val="404040" w:themeColor="text1" w:themeTint="BF"/>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543A7"/>
    <w:pPr>
      <w:ind w:left="720"/>
      <w:contextualSpacing/>
    </w:pPr>
  </w:style>
  <w:style w:type="character" w:styleId="IntenseEmphasis">
    <w:name w:val="Intense Emphasis"/>
    <w:basedOn w:val="DefaultParagraphFont"/>
    <w:uiPriority w:val="21"/>
    <w:qFormat/>
    <w:rsid w:val="00B543A7"/>
    <w:rPr>
      <w:i/>
      <w:iCs/>
      <w:color w:val="2F5496" w:themeColor="accent1" w:themeShade="BF"/>
    </w:rPr>
  </w:style>
  <w:style w:type="paragraph" w:styleId="IntenseQuote">
    <w:name w:val="Intense Quote"/>
    <w:basedOn w:val="Normal"/>
    <w:next w:val="Normal"/>
    <w:link w:val="IntenseQuoteChar"/>
    <w:uiPriority w:val="30"/>
    <w:qFormat/>
    <w:rsid w:val="00B543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43A7"/>
    <w:rPr>
      <w:i/>
      <w:iCs/>
      <w:color w:val="2F5496" w:themeColor="accent1" w:themeShade="BF"/>
    </w:rPr>
  </w:style>
  <w:style w:type="character" w:styleId="IntenseReference">
    <w:name w:val="Intense Reference"/>
    <w:basedOn w:val="DefaultParagraphFont"/>
    <w:uiPriority w:val="32"/>
    <w:qFormat/>
    <w:rsid w:val="00B543A7"/>
    <w:rPr>
      <w:b/>
      <w:bCs/>
      <w:smallCaps/>
      <w:color w:val="2F5496" w:themeColor="accent1" w:themeShade="BF"/>
      <w:spacing w:val="5"/>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543A7"/>
  </w:style>
  <w:style w:type="character" w:styleId="Strong">
    <w:name w:val="Strong"/>
    <w:basedOn w:val="DefaultParagraphFont"/>
    <w:uiPriority w:val="22"/>
    <w:qFormat/>
    <w:rsid w:val="00B543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923</Words>
  <Characters>6142</Characters>
  <Application>Microsoft Office Word</Application>
  <DocSecurity>0</DocSecurity>
  <Lines>142</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Babayan</dc:creator>
  <cp:keywords/>
  <dc:description/>
  <cp:lastModifiedBy>Aneta Babayan</cp:lastModifiedBy>
  <cp:revision>3</cp:revision>
  <dcterms:created xsi:type="dcterms:W3CDTF">2026-04-16T13:19:00Z</dcterms:created>
  <dcterms:modified xsi:type="dcterms:W3CDTF">2026-04-17T16:22:00Z</dcterms:modified>
</cp:coreProperties>
</file>