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FCFC2A" w14:textId="77777777" w:rsidR="00743EEA" w:rsidRPr="00BC0E32" w:rsidRDefault="00743EEA" w:rsidP="00160A56">
      <w:pPr>
        <w:spacing w:after="0" w:line="360" w:lineRule="auto"/>
        <w:jc w:val="center"/>
        <w:rPr>
          <w:rFonts w:eastAsia="GHEA Grapalat" w:cs="GHEA Grapalat"/>
          <w:b/>
          <w:noProof/>
          <w:color w:val="000000"/>
          <w:lang w:val="hy-AM"/>
        </w:rPr>
      </w:pPr>
      <w:r w:rsidRPr="00BC0E32">
        <w:rPr>
          <w:rFonts w:eastAsia="GHEA Grapalat" w:cs="GHEA Grapalat"/>
          <w:b/>
          <w:noProof/>
          <w:color w:val="000000"/>
          <w:lang w:val="hy-AM"/>
        </w:rPr>
        <w:t>ԱՄՓՈՓԱԹԵՐԹ</w:t>
      </w:r>
    </w:p>
    <w:p w14:paraId="75B87A45" w14:textId="0228C3C1" w:rsidR="00401DFA" w:rsidRDefault="00743EEA" w:rsidP="00160A56">
      <w:pPr>
        <w:spacing w:after="0" w:line="360" w:lineRule="auto"/>
        <w:jc w:val="center"/>
        <w:rPr>
          <w:rFonts w:eastAsia="GHEA Grapalat" w:cs="GHEA Grapalat"/>
          <w:b/>
          <w:color w:val="000000"/>
          <w:lang w:val="hy-AM"/>
        </w:rPr>
      </w:pPr>
      <w:r w:rsidRPr="00BC0E32">
        <w:rPr>
          <w:rFonts w:eastAsia="GHEA Grapalat" w:cs="GHEA Grapalat"/>
          <w:b/>
          <w:noProof/>
          <w:color w:val="000000"/>
          <w:lang w:val="hy-AM"/>
        </w:rPr>
        <w:t xml:space="preserve">«ԱԶԴԱՐԱՐՄԱՆ ՀԱՄԱԿԱՐԳԻ ՄԱՍԻՆ» ՕՐԵՆՔՈՒՄ </w:t>
      </w:r>
      <w:r w:rsidR="00EC5B64">
        <w:rPr>
          <w:rFonts w:eastAsia="GHEA Grapalat" w:cs="GHEA Grapalat"/>
          <w:b/>
          <w:noProof/>
          <w:color w:val="000000"/>
          <w:lang w:val="hy-AM"/>
        </w:rPr>
        <w:t>ՓՈ</w:t>
      </w:r>
      <w:r w:rsidRPr="00BC0E32">
        <w:rPr>
          <w:rFonts w:eastAsia="GHEA Grapalat" w:cs="GHEA Grapalat"/>
          <w:b/>
          <w:noProof/>
          <w:color w:val="000000"/>
          <w:lang w:val="hy-AM"/>
        </w:rPr>
        <w:t>ՓՈԽՈՒԹՅՈՒՆՆԵՐ</w:t>
      </w:r>
      <w:r w:rsidR="00401DFA" w:rsidRPr="00BC0E32">
        <w:rPr>
          <w:rFonts w:eastAsia="GHEA Grapalat" w:cs="GHEA Grapalat"/>
          <w:b/>
          <w:noProof/>
          <w:color w:val="000000"/>
          <w:lang w:val="hy-AM"/>
        </w:rPr>
        <w:t xml:space="preserve"> ԵՎ</w:t>
      </w:r>
      <w:r w:rsidRPr="00BC0E32">
        <w:rPr>
          <w:rFonts w:eastAsia="GHEA Grapalat" w:cs="GHEA Grapalat"/>
          <w:b/>
          <w:noProof/>
          <w:color w:val="000000"/>
          <w:lang w:val="hy-AM"/>
        </w:rPr>
        <w:t xml:space="preserve"> </w:t>
      </w:r>
      <w:r w:rsidR="00401DFA" w:rsidRPr="00BC0E32">
        <w:rPr>
          <w:rFonts w:eastAsia="GHEA Grapalat" w:cs="GHEA Grapalat"/>
          <w:b/>
          <w:noProof/>
          <w:color w:val="000000"/>
          <w:lang w:val="hy-AM"/>
        </w:rPr>
        <w:t xml:space="preserve">ԼՐԱՑՈՒՄՆԵՐ </w:t>
      </w:r>
      <w:r w:rsidRPr="00BC0E32">
        <w:rPr>
          <w:rFonts w:eastAsia="GHEA Grapalat" w:cs="GHEA Grapalat"/>
          <w:b/>
          <w:noProof/>
          <w:color w:val="000000"/>
          <w:lang w:val="hy-AM"/>
        </w:rPr>
        <w:t>ԿԱՏԱՐԵԼՈՒ ՄԱՍԻՆ»</w:t>
      </w:r>
      <w:r w:rsidR="00401DFA">
        <w:rPr>
          <w:rFonts w:eastAsia="GHEA Grapalat" w:cs="GHEA Grapalat"/>
          <w:b/>
          <w:noProof/>
          <w:color w:val="000000"/>
          <w:lang w:val="hy-AM"/>
        </w:rPr>
        <w:t xml:space="preserve">, </w:t>
      </w:r>
      <w:r w:rsidR="00401DFA">
        <w:rPr>
          <w:rFonts w:eastAsia="GHEA Grapalat" w:cs="GHEA Grapalat"/>
          <w:b/>
          <w:color w:val="000000"/>
          <w:lang w:val="hy-AM"/>
        </w:rPr>
        <w:t>«ԿՈՌՈՒՊՑԻԱՅԻ ԿԱՆԽԱՐԳԵԼՄԱՆ ՀԱՆՁՆԱԺՈՂՈՎԻ ՄԱՍԻՆ» ՕՐԵՆՔՈՒՄ ԼՐԱՑՈՒՄ ԿԱՏԱՐԵԼՈՒ ՄԱՍԻՆ»</w:t>
      </w:r>
    </w:p>
    <w:p w14:paraId="42911FD3" w14:textId="25260C00" w:rsidR="00E74BD3" w:rsidRDefault="00743EEA" w:rsidP="00160A56">
      <w:pPr>
        <w:spacing w:after="0" w:line="360" w:lineRule="auto"/>
        <w:jc w:val="center"/>
        <w:rPr>
          <w:rFonts w:eastAsia="GHEA Grapalat" w:cs="GHEA Grapalat"/>
          <w:b/>
          <w:noProof/>
          <w:color w:val="000000"/>
          <w:lang w:val="hy-AM"/>
        </w:rPr>
      </w:pPr>
      <w:r w:rsidRPr="00BC0E32">
        <w:rPr>
          <w:rFonts w:eastAsia="GHEA Grapalat" w:cs="GHEA Grapalat"/>
          <w:b/>
          <w:noProof/>
          <w:color w:val="000000"/>
          <w:lang w:val="hy-AM"/>
        </w:rPr>
        <w:t xml:space="preserve"> ԵՎ</w:t>
      </w:r>
      <w:r w:rsidR="003D333A">
        <w:rPr>
          <w:rFonts w:eastAsia="GHEA Grapalat" w:cs="GHEA Grapalat"/>
          <w:b/>
          <w:noProof/>
          <w:color w:val="000000"/>
          <w:lang w:val="hy-AM"/>
        </w:rPr>
        <w:t xml:space="preserve"> </w:t>
      </w:r>
      <w:r w:rsidRPr="00BC0E32">
        <w:rPr>
          <w:rFonts w:eastAsia="GHEA Grapalat" w:cs="GHEA Grapalat"/>
          <w:b/>
          <w:noProof/>
          <w:color w:val="000000"/>
          <w:lang w:val="hy-AM"/>
        </w:rPr>
        <w:t>«ՈՍՏԻԿԱՆՈՒԹՅԱՆ ՄԱՍԻՆ» ՕՐԵՆՔՈՒՄ ՓՈՓՈԽՈՒԹՅՈՒՆ ԿԱՏԱՐԵԼՈՒ ՄԱՍԻՆ» ՕՐԵՆՔՆԵՐԻ ՆԱԽԱԳԾԵՐԻ ՎԵՐԱԲԵՐՅԱԼ</w:t>
      </w:r>
    </w:p>
    <w:p w14:paraId="6EF803F7" w14:textId="16C5EFE7" w:rsidR="00AD450C" w:rsidRPr="00BC0E32" w:rsidRDefault="00E06EC2" w:rsidP="00E74BD3">
      <w:pPr>
        <w:spacing w:after="0"/>
        <w:jc w:val="center"/>
        <w:rPr>
          <w:b/>
          <w:color w:val="FF0000"/>
          <w:lang w:val="hy-AM"/>
        </w:rPr>
      </w:pPr>
      <w:r w:rsidRPr="00BC0E32">
        <w:rPr>
          <w:b/>
          <w:bCs/>
          <w:lang w:val="hy-AM"/>
        </w:rPr>
        <w:tab/>
      </w:r>
    </w:p>
    <w:tbl>
      <w:tblPr>
        <w:tblpPr w:leftFromText="180" w:rightFromText="180" w:vertAnchor="text" w:tblpY="1"/>
        <w:tblOverlap w:val="neve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77"/>
        <w:gridCol w:w="87"/>
        <w:gridCol w:w="3048"/>
        <w:gridCol w:w="4142"/>
      </w:tblGrid>
      <w:tr w:rsidR="003F2A87" w:rsidRPr="00BC0E32" w14:paraId="5F056ED3" w14:textId="77777777" w:rsidTr="000B2ADA">
        <w:trPr>
          <w:tblCellSpacing w:w="0" w:type="dxa"/>
        </w:trPr>
        <w:tc>
          <w:tcPr>
            <w:tcW w:w="3577"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12773037" w14:textId="60E75574" w:rsidR="003F2A87" w:rsidRPr="00BC0E32" w:rsidRDefault="003F2A87" w:rsidP="00BC0E32">
            <w:pPr>
              <w:tabs>
                <w:tab w:val="left" w:pos="5253"/>
              </w:tabs>
              <w:spacing w:after="0"/>
              <w:jc w:val="center"/>
              <w:rPr>
                <w:b/>
                <w:bCs/>
                <w:lang w:val="en-GB"/>
              </w:rPr>
            </w:pPr>
            <w:r w:rsidRPr="00BC0E32">
              <w:rPr>
                <w:rFonts w:cs="GHEA Grapalat"/>
                <w:b/>
                <w:bCs/>
                <w:lang w:val="hy-AM"/>
              </w:rPr>
              <w:t xml:space="preserve">1. </w:t>
            </w:r>
            <w:r w:rsidR="00F150AF" w:rsidRPr="00BC0E32">
              <w:rPr>
                <w:rFonts w:eastAsia="GHEA Grapalat" w:cs="GHEA Grapalat"/>
                <w:b/>
                <w:noProof/>
                <w:lang w:val="hy-AM"/>
              </w:rPr>
              <w:t>Գլխավոր դատախազություն</w:t>
            </w:r>
          </w:p>
        </w:tc>
        <w:tc>
          <w:tcPr>
            <w:tcW w:w="1423" w:type="pct"/>
            <w:tcBorders>
              <w:top w:val="outset" w:sz="6" w:space="0" w:color="auto"/>
              <w:left w:val="outset" w:sz="6" w:space="0" w:color="auto"/>
              <w:bottom w:val="outset" w:sz="6" w:space="0" w:color="auto"/>
              <w:right w:val="outset" w:sz="6" w:space="0" w:color="auto"/>
            </w:tcBorders>
            <w:shd w:val="clear" w:color="auto" w:fill="D0D0D0"/>
            <w:hideMark/>
          </w:tcPr>
          <w:p w14:paraId="018178D7" w14:textId="05C4C19B" w:rsidR="003F2A87" w:rsidRPr="00BC0E32" w:rsidRDefault="002030C0" w:rsidP="00987151">
            <w:pPr>
              <w:tabs>
                <w:tab w:val="left" w:pos="5253"/>
              </w:tabs>
              <w:spacing w:after="0"/>
              <w:ind w:firstLine="192"/>
              <w:rPr>
                <w:b/>
                <w:bCs/>
                <w:i/>
                <w:lang w:val="en-GB"/>
              </w:rPr>
            </w:pPr>
            <w:r w:rsidRPr="00BC0E32">
              <w:rPr>
                <w:rFonts w:eastAsia="GHEA Grapalat" w:cs="GHEA Grapalat"/>
                <w:b/>
                <w:noProof/>
                <w:lang w:val="hy-AM"/>
              </w:rPr>
              <w:t>30</w:t>
            </w:r>
            <w:r w:rsidR="00C54718" w:rsidRPr="00BC0E32">
              <w:rPr>
                <w:rFonts w:ascii="Cambria Math" w:eastAsia="GHEA Grapalat" w:hAnsi="Cambria Math" w:cs="Cambria Math"/>
                <w:b/>
                <w:noProof/>
                <w:lang w:val="hy-AM"/>
              </w:rPr>
              <w:t>․</w:t>
            </w:r>
            <w:r w:rsidRPr="00BC0E32">
              <w:rPr>
                <w:rFonts w:eastAsia="GHEA Grapalat" w:cs="GHEA Grapalat"/>
                <w:b/>
                <w:noProof/>
                <w:lang w:val="hy-AM"/>
              </w:rPr>
              <w:t>12</w:t>
            </w:r>
            <w:r w:rsidR="00C54718" w:rsidRPr="00BC0E32">
              <w:rPr>
                <w:rFonts w:ascii="Cambria Math" w:eastAsia="GHEA Grapalat" w:hAnsi="Cambria Math" w:cs="Cambria Math"/>
                <w:b/>
                <w:noProof/>
                <w:lang w:val="hy-AM"/>
              </w:rPr>
              <w:t>․</w:t>
            </w:r>
            <w:r w:rsidRPr="00BC0E32">
              <w:rPr>
                <w:rFonts w:eastAsia="GHEA Grapalat" w:cs="GHEA Grapalat"/>
                <w:b/>
                <w:noProof/>
                <w:lang w:val="hy-AM"/>
              </w:rPr>
              <w:t>202</w:t>
            </w:r>
            <w:r w:rsidRPr="00BC0E32">
              <w:rPr>
                <w:rFonts w:eastAsia="GHEA Grapalat" w:cs="GHEA Grapalat"/>
                <w:b/>
                <w:noProof/>
                <w:lang w:val="en-GB"/>
              </w:rPr>
              <w:t>5</w:t>
            </w:r>
          </w:p>
        </w:tc>
      </w:tr>
      <w:tr w:rsidR="003F2A87" w:rsidRPr="00BC0E32" w14:paraId="600939A1" w14:textId="77777777" w:rsidTr="000B2ADA">
        <w:trPr>
          <w:trHeight w:val="466"/>
          <w:tblCellSpacing w:w="0" w:type="dxa"/>
        </w:trPr>
        <w:tc>
          <w:tcPr>
            <w:tcW w:w="3577" w:type="pct"/>
            <w:gridSpan w:val="3"/>
            <w:vMerge/>
            <w:tcBorders>
              <w:top w:val="outset" w:sz="6" w:space="0" w:color="auto"/>
              <w:left w:val="outset" w:sz="6" w:space="0" w:color="auto"/>
              <w:bottom w:val="outset" w:sz="6" w:space="0" w:color="auto"/>
              <w:right w:val="outset" w:sz="6" w:space="0" w:color="auto"/>
            </w:tcBorders>
            <w:shd w:val="clear" w:color="auto" w:fill="FFFFFF"/>
            <w:hideMark/>
          </w:tcPr>
          <w:p w14:paraId="6E79809F" w14:textId="77777777" w:rsidR="003F2A87" w:rsidRPr="00BC0E32" w:rsidRDefault="003F2A87" w:rsidP="00BC0E32">
            <w:pPr>
              <w:tabs>
                <w:tab w:val="left" w:pos="5253"/>
              </w:tabs>
              <w:spacing w:after="0"/>
              <w:jc w:val="center"/>
              <w:rPr>
                <w:b/>
                <w:bCs/>
              </w:rPr>
            </w:pPr>
          </w:p>
        </w:tc>
        <w:tc>
          <w:tcPr>
            <w:tcW w:w="1423" w:type="pct"/>
            <w:tcBorders>
              <w:top w:val="outset" w:sz="6" w:space="0" w:color="auto"/>
              <w:left w:val="outset" w:sz="6" w:space="0" w:color="auto"/>
              <w:bottom w:val="outset" w:sz="6" w:space="0" w:color="auto"/>
              <w:right w:val="outset" w:sz="6" w:space="0" w:color="auto"/>
            </w:tcBorders>
            <w:shd w:val="clear" w:color="auto" w:fill="D0D0D0"/>
            <w:hideMark/>
          </w:tcPr>
          <w:p w14:paraId="4648559D" w14:textId="395FFD0F" w:rsidR="00EB7AB0" w:rsidRPr="00BC0E32" w:rsidRDefault="00FD4874" w:rsidP="00987151">
            <w:pPr>
              <w:tabs>
                <w:tab w:val="left" w:pos="5253"/>
              </w:tabs>
              <w:spacing w:after="0"/>
              <w:ind w:firstLine="192"/>
              <w:rPr>
                <w:b/>
                <w:bCs/>
              </w:rPr>
            </w:pPr>
            <w:r w:rsidRPr="00BC0E32">
              <w:rPr>
                <w:rFonts w:eastAsia="GHEA Grapalat" w:cs="GHEA Grapalat"/>
                <w:b/>
                <w:noProof/>
                <w:lang w:val="hy-AM"/>
              </w:rPr>
              <w:t xml:space="preserve">№ </w:t>
            </w:r>
            <w:r w:rsidR="002030C0" w:rsidRPr="00BC0E32">
              <w:rPr>
                <w:rFonts w:eastAsia="GHEA Grapalat" w:cs="GHEA Grapalat"/>
                <w:b/>
                <w:noProof/>
                <w:lang w:val="hy-AM"/>
              </w:rPr>
              <w:t>02//29987-2025</w:t>
            </w:r>
          </w:p>
        </w:tc>
      </w:tr>
      <w:tr w:rsidR="003F2A87" w:rsidRPr="001939B7" w14:paraId="52A80EAC" w14:textId="77777777" w:rsidTr="00E20E95">
        <w:trPr>
          <w:tblCellSpacing w:w="0" w:type="dxa"/>
        </w:trPr>
        <w:tc>
          <w:tcPr>
            <w:tcW w:w="253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693F8B59" w14:textId="77777777" w:rsidR="007B5ABF" w:rsidRPr="00BC0E32" w:rsidRDefault="007B5ABF" w:rsidP="00AE6624">
            <w:pPr>
              <w:spacing w:after="0"/>
              <w:ind w:firstLine="567"/>
              <w:jc w:val="both"/>
              <w:rPr>
                <w:lang w:val="hy-AM"/>
              </w:rPr>
            </w:pPr>
            <w:r w:rsidRPr="00BC0E32">
              <w:rPr>
                <w:b/>
                <w:bCs/>
                <w:lang w:val="hy-AM"/>
              </w:rPr>
              <w:t xml:space="preserve">«Ազդարարման համակարգի մասին» օրենքում լրացումներ և փոփոխություններ կատարելու մասին» </w:t>
            </w:r>
            <w:r w:rsidRPr="00BC0E32">
              <w:rPr>
                <w:lang w:val="hy-AM"/>
              </w:rPr>
              <w:t xml:space="preserve">ՀՀ օրենքի նախագծի (այսուհետ՝ Նախագիծ) 2-րդ հոդվածով նոր խմբագրությամբ շարադրվող՝ «Ազդարարման համակարգի մասին» ՀՀ օրենքի (այսուհետ՝ Օրենք) 2-րդ հոդվածի 1-ին մասի 2-րդ կետով ազդարարումը բնորոշվում է որպես ազդարարի կողմից պետական և տեղական ինքնակառավարման մարմիններում, պետական հիմնարկներում և կազմակերպություններում, հանրային նշանակության կազմակերպություններում, </w:t>
            </w:r>
            <w:r w:rsidRPr="00BC0E32">
              <w:rPr>
                <w:b/>
                <w:bCs/>
                <w:lang w:val="hy-AM"/>
              </w:rPr>
              <w:t>250 և ավելի աշխատակից ունեցող մասնավոր ոլորտի կազմակերպություններում</w:t>
            </w:r>
            <w:r w:rsidRPr="00BC0E32">
              <w:rPr>
                <w:lang w:val="hy-AM"/>
              </w:rPr>
              <w:t xml:space="preserve"> կոռուպցիոն բնույթի դեպքի, փողերի լվացման կամ ահաբեկչական գործունեության ֆինանսավորման կամ շահերի բախման կամ վարքագծի կանոնների կամ անհամատեղելիության պահանջների կամ այլ սահմանափակումների կամ հայտարարագրման հետ կապված խախտման կամ հանրային շահերին ուղղված այլ վնասի կամ </w:t>
            </w:r>
            <w:r w:rsidRPr="00BC0E32">
              <w:rPr>
                <w:lang w:val="hy-AM"/>
              </w:rPr>
              <w:lastRenderedPageBreak/>
              <w:t>դրանց սպառնալիքի վերաբերյալ տեղեկությունների գրավոր կամ բանավոր հաղորդում սույն օրենքով նախատեսված իրավասու մարմին:</w:t>
            </w:r>
          </w:p>
          <w:p w14:paraId="45D1C773" w14:textId="77777777" w:rsidR="007B5ABF" w:rsidRPr="00BC0E32" w:rsidRDefault="007B5ABF" w:rsidP="00AE6624">
            <w:pPr>
              <w:spacing w:after="0"/>
              <w:ind w:firstLine="567"/>
              <w:jc w:val="both"/>
              <w:rPr>
                <w:lang w:val="hy-AM"/>
              </w:rPr>
            </w:pPr>
            <w:r w:rsidRPr="00BC0E32">
              <w:rPr>
                <w:lang w:val="hy-AM"/>
              </w:rPr>
              <w:t>Նույն մասի 4-րդ կետով արտաքին ազդարարումը բնորոշվում է որպես Հայաստանի Հանրապետության գլխավոր դատախազություն միասնական էլեկտրոնային հարթակի միջոցով ազդարարում:</w:t>
            </w:r>
          </w:p>
          <w:p w14:paraId="1BDD52C2" w14:textId="77777777" w:rsidR="007B5ABF" w:rsidRPr="00BC0E32" w:rsidRDefault="007B5ABF" w:rsidP="00AE6624">
            <w:pPr>
              <w:spacing w:after="0"/>
              <w:ind w:firstLine="567"/>
              <w:jc w:val="both"/>
              <w:rPr>
                <w:lang w:val="hy-AM"/>
              </w:rPr>
            </w:pPr>
            <w:r w:rsidRPr="00BC0E32">
              <w:rPr>
                <w:lang w:val="hy-AM"/>
              </w:rPr>
              <w:t xml:space="preserve">Ազդարարման նշված ընդհանրական բնորոշման արդյունքում ստացվում է, որ  </w:t>
            </w:r>
            <w:r w:rsidRPr="00BC0E32">
              <w:rPr>
                <w:b/>
                <w:bCs/>
                <w:lang w:val="hy-AM"/>
              </w:rPr>
              <w:t>250-ից պակաս</w:t>
            </w:r>
            <w:r w:rsidRPr="00BC0E32">
              <w:rPr>
                <w:lang w:val="hy-AM"/>
              </w:rPr>
              <w:t xml:space="preserve"> աշխատակից ունեցող մասնավոր ոլորտի կազմակերպություններում կոռուպցիոն բնույթի դեպքի, փողերի լվացման կամ ահաբեկչական գործունեության ֆինանսավորման կամ շահերի բախման կամ վարքագծի կանոնների կամ անհամատեղելիության պահանջների կամ այլ սահմանափակումների կամ հայտարարագրման հետ կապված խախտման կամ հանրային շահերին ուղղված այլ վնասի կամ դրանց սպառնալիքի վերաբերյալ տեղեկությունների վերաբերյալ </w:t>
            </w:r>
            <w:r w:rsidRPr="00BC0E32">
              <w:rPr>
                <w:b/>
                <w:bCs/>
                <w:lang w:val="hy-AM"/>
              </w:rPr>
              <w:t>ոչ միայն ներքին ազդարարման ընթացակարգի շրջանակներում</w:t>
            </w:r>
            <w:r w:rsidRPr="00BC0E32">
              <w:rPr>
                <w:lang w:val="hy-AM"/>
              </w:rPr>
              <w:t xml:space="preserve">, այլև արտաքին, այն է՝ միասնական էլեկտրոնային հարթակի միջոցով ներկայացված ազդարարումները դուրս են Օրենքի կարգավորման տիրույթից, հետևաբար դրանց չպետք է ընթացք տրվի: Մինչդեռ նման նախապայմանն առնվազն առաջացնում է էլեկտրոնային հարթակի միջոցով որևէ կազմակերպության վերաբերյալ ազդարարում ստանալու պարագայում վերջինիս աշխատակիցների քանակը ճշտելու պարտականություն, ինչը կարծում ենք՝ ողջամիտ չէ: </w:t>
            </w:r>
          </w:p>
          <w:p w14:paraId="5CF4CE45" w14:textId="479F3EF0" w:rsidR="003F2A87" w:rsidRPr="009B5A94" w:rsidRDefault="007B5ABF" w:rsidP="009B5A94">
            <w:pPr>
              <w:spacing w:after="0"/>
              <w:ind w:firstLine="567"/>
              <w:jc w:val="both"/>
              <w:rPr>
                <w:lang w:val="hy-AM"/>
              </w:rPr>
            </w:pPr>
            <w:r w:rsidRPr="00BC0E32">
              <w:rPr>
                <w:lang w:val="hy-AM"/>
              </w:rPr>
              <w:lastRenderedPageBreak/>
              <w:t xml:space="preserve">Հետևաբար, առաջարկում ենք ազդարարման հասկացությունը սահմանել այն տրամաբանությամբ, որ հստակ նախանշվի, որ 250 և ավելի աշխատակից ունենալու նախապայմանը վերաբերում է </w:t>
            </w:r>
            <w:r w:rsidRPr="00BC0E32">
              <w:rPr>
                <w:b/>
                <w:bCs/>
                <w:lang w:val="hy-AM"/>
              </w:rPr>
              <w:t>միայն ներքին ազդարարման ընթացակարգի</w:t>
            </w:r>
            <w:r w:rsidRPr="00BC0E32">
              <w:rPr>
                <w:lang w:val="hy-AM"/>
              </w:rPr>
              <w:t xml:space="preserve"> ներդրմանը կամ էլեկտրոնային հարթակում ապահովել կազմակերպությունների աշխատակիցների քանակի վերաբերյալ իրավասու մարմնից (ՊԵԿ) առցանց հարցում կատարելու միջոցով համապատասխան տեղեկատվություն ստանալու տեխնիկական հնարավորություն:</w:t>
            </w:r>
          </w:p>
        </w:tc>
        <w:tc>
          <w:tcPr>
            <w:tcW w:w="247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9EFBB44" w14:textId="0E69C415" w:rsidR="003F2A87" w:rsidRPr="000E6E6E" w:rsidRDefault="008C618F" w:rsidP="004F0344">
            <w:pPr>
              <w:tabs>
                <w:tab w:val="left" w:pos="5253"/>
              </w:tabs>
              <w:spacing w:after="0"/>
              <w:jc w:val="center"/>
              <w:rPr>
                <w:b/>
                <w:bCs/>
                <w:lang w:val="hy-AM"/>
              </w:rPr>
            </w:pPr>
            <w:r w:rsidRPr="000E6E6E">
              <w:rPr>
                <w:b/>
                <w:bCs/>
                <w:lang w:val="hy-AM"/>
              </w:rPr>
              <w:lastRenderedPageBreak/>
              <w:t>Ընդունվել է</w:t>
            </w:r>
            <w:r w:rsidR="00A329CE">
              <w:rPr>
                <w:b/>
                <w:bCs/>
                <w:lang w:val="hy-AM"/>
              </w:rPr>
              <w:t>։</w:t>
            </w:r>
          </w:p>
          <w:p w14:paraId="5BC2E240" w14:textId="43CDE448" w:rsidR="00F22B08" w:rsidRPr="00F22B08" w:rsidRDefault="00F22B08" w:rsidP="009B5A94">
            <w:pPr>
              <w:tabs>
                <w:tab w:val="left" w:pos="5253"/>
              </w:tabs>
              <w:spacing w:after="0"/>
              <w:ind w:firstLine="558"/>
              <w:jc w:val="both"/>
              <w:rPr>
                <w:bCs/>
                <w:lang w:val="hy-AM"/>
              </w:rPr>
            </w:pPr>
            <w:r w:rsidRPr="00F22B08">
              <w:rPr>
                <w:bCs/>
                <w:lang w:val="hy-AM"/>
              </w:rPr>
              <w:t xml:space="preserve">Նախագծում կատարվել են համապատասխան </w:t>
            </w:r>
            <w:r w:rsidR="0081040B">
              <w:rPr>
                <w:bCs/>
                <w:lang w:val="hy-AM"/>
              </w:rPr>
              <w:t>փոփոխություններ</w:t>
            </w:r>
            <w:r w:rsidRPr="00F22B08">
              <w:rPr>
                <w:bCs/>
                <w:lang w:val="hy-AM"/>
              </w:rPr>
              <w:t>։</w:t>
            </w:r>
          </w:p>
          <w:p w14:paraId="3CEFE649" w14:textId="77777777" w:rsidR="001A0F4A" w:rsidRPr="000E6E6E" w:rsidRDefault="001A0F4A" w:rsidP="004F0344">
            <w:pPr>
              <w:tabs>
                <w:tab w:val="left" w:pos="5253"/>
              </w:tabs>
              <w:spacing w:after="0"/>
              <w:jc w:val="center"/>
              <w:rPr>
                <w:bCs/>
                <w:lang w:val="hy-AM"/>
              </w:rPr>
            </w:pPr>
          </w:p>
          <w:p w14:paraId="5A625C67" w14:textId="77777777" w:rsidR="001A0F4A" w:rsidRPr="000E6E6E" w:rsidRDefault="001A0F4A" w:rsidP="004F0344">
            <w:pPr>
              <w:tabs>
                <w:tab w:val="left" w:pos="5253"/>
              </w:tabs>
              <w:spacing w:after="0"/>
              <w:jc w:val="center"/>
              <w:rPr>
                <w:bCs/>
                <w:lang w:val="hy-AM"/>
              </w:rPr>
            </w:pPr>
          </w:p>
          <w:p w14:paraId="0A7FCC1D" w14:textId="77777777" w:rsidR="001A0F4A" w:rsidRPr="000E6E6E" w:rsidRDefault="001A0F4A" w:rsidP="004F0344">
            <w:pPr>
              <w:tabs>
                <w:tab w:val="left" w:pos="5253"/>
              </w:tabs>
              <w:spacing w:after="0"/>
              <w:jc w:val="center"/>
              <w:rPr>
                <w:bCs/>
                <w:lang w:val="hy-AM"/>
              </w:rPr>
            </w:pPr>
          </w:p>
          <w:p w14:paraId="63C62F34" w14:textId="77777777" w:rsidR="001A0F4A" w:rsidRPr="000E6E6E" w:rsidRDefault="001A0F4A" w:rsidP="004F0344">
            <w:pPr>
              <w:tabs>
                <w:tab w:val="left" w:pos="5253"/>
              </w:tabs>
              <w:spacing w:after="0"/>
              <w:jc w:val="center"/>
              <w:rPr>
                <w:bCs/>
                <w:lang w:val="hy-AM"/>
              </w:rPr>
            </w:pPr>
          </w:p>
          <w:p w14:paraId="450DC059" w14:textId="77777777" w:rsidR="001A0F4A" w:rsidRPr="00FA4C40" w:rsidRDefault="001A0F4A" w:rsidP="004F0344">
            <w:pPr>
              <w:tabs>
                <w:tab w:val="left" w:pos="5253"/>
              </w:tabs>
              <w:spacing w:after="0"/>
              <w:jc w:val="center"/>
              <w:rPr>
                <w:bCs/>
                <w:lang w:val="hy-AM"/>
              </w:rPr>
            </w:pPr>
          </w:p>
          <w:p w14:paraId="3B98E3BC" w14:textId="77777777" w:rsidR="001A0F4A" w:rsidRPr="000E6E6E" w:rsidRDefault="001A0F4A" w:rsidP="004F0344">
            <w:pPr>
              <w:tabs>
                <w:tab w:val="left" w:pos="5253"/>
              </w:tabs>
              <w:spacing w:after="0"/>
              <w:jc w:val="center"/>
              <w:rPr>
                <w:bCs/>
                <w:lang w:val="hy-AM"/>
              </w:rPr>
            </w:pPr>
          </w:p>
          <w:p w14:paraId="73656F1F" w14:textId="77777777" w:rsidR="001A0F4A" w:rsidRPr="000E6E6E" w:rsidRDefault="001A0F4A" w:rsidP="004F0344">
            <w:pPr>
              <w:tabs>
                <w:tab w:val="left" w:pos="5253"/>
              </w:tabs>
              <w:spacing w:after="0"/>
              <w:jc w:val="center"/>
              <w:rPr>
                <w:bCs/>
                <w:lang w:val="hy-AM"/>
              </w:rPr>
            </w:pPr>
          </w:p>
          <w:p w14:paraId="1564F193" w14:textId="77777777" w:rsidR="001A0F4A" w:rsidRPr="000E6E6E" w:rsidRDefault="001A0F4A" w:rsidP="004F0344">
            <w:pPr>
              <w:tabs>
                <w:tab w:val="left" w:pos="5253"/>
              </w:tabs>
              <w:spacing w:after="0"/>
              <w:jc w:val="center"/>
              <w:rPr>
                <w:bCs/>
                <w:lang w:val="hy-AM"/>
              </w:rPr>
            </w:pPr>
          </w:p>
          <w:p w14:paraId="5C944AE0" w14:textId="77777777" w:rsidR="001A0F4A" w:rsidRPr="000E6E6E" w:rsidRDefault="001A0F4A" w:rsidP="004F0344">
            <w:pPr>
              <w:tabs>
                <w:tab w:val="left" w:pos="5253"/>
              </w:tabs>
              <w:spacing w:after="0"/>
              <w:jc w:val="center"/>
              <w:rPr>
                <w:bCs/>
                <w:lang w:val="hy-AM"/>
              </w:rPr>
            </w:pPr>
          </w:p>
          <w:p w14:paraId="40094F3D" w14:textId="77777777" w:rsidR="001A0F4A" w:rsidRPr="000E6E6E" w:rsidRDefault="001A0F4A" w:rsidP="004F0344">
            <w:pPr>
              <w:tabs>
                <w:tab w:val="left" w:pos="5253"/>
              </w:tabs>
              <w:spacing w:after="0"/>
              <w:jc w:val="center"/>
              <w:rPr>
                <w:bCs/>
                <w:lang w:val="hy-AM"/>
              </w:rPr>
            </w:pPr>
          </w:p>
          <w:p w14:paraId="4031A529" w14:textId="77777777" w:rsidR="001A0F4A" w:rsidRPr="000E6E6E" w:rsidRDefault="001A0F4A" w:rsidP="004F0344">
            <w:pPr>
              <w:tabs>
                <w:tab w:val="left" w:pos="5253"/>
              </w:tabs>
              <w:spacing w:after="0"/>
              <w:jc w:val="center"/>
              <w:rPr>
                <w:bCs/>
                <w:lang w:val="hy-AM"/>
              </w:rPr>
            </w:pPr>
          </w:p>
          <w:p w14:paraId="4B99F31B" w14:textId="77777777" w:rsidR="001A0F4A" w:rsidRPr="00CB5C51" w:rsidRDefault="001A0F4A" w:rsidP="004F0344">
            <w:pPr>
              <w:tabs>
                <w:tab w:val="left" w:pos="5253"/>
              </w:tabs>
              <w:spacing w:after="0"/>
              <w:jc w:val="center"/>
              <w:rPr>
                <w:bCs/>
                <w:lang w:val="hy-AM"/>
              </w:rPr>
            </w:pPr>
          </w:p>
          <w:p w14:paraId="6C102B26" w14:textId="77777777" w:rsidR="001A0F4A" w:rsidRPr="000E6E6E" w:rsidRDefault="001A0F4A" w:rsidP="004F0344">
            <w:pPr>
              <w:tabs>
                <w:tab w:val="left" w:pos="5253"/>
              </w:tabs>
              <w:spacing w:after="0"/>
              <w:jc w:val="center"/>
              <w:rPr>
                <w:bCs/>
                <w:lang w:val="hy-AM"/>
              </w:rPr>
            </w:pPr>
          </w:p>
          <w:p w14:paraId="43543090" w14:textId="77777777" w:rsidR="001A0F4A" w:rsidRPr="000E6E6E" w:rsidRDefault="001A0F4A" w:rsidP="004F0344">
            <w:pPr>
              <w:tabs>
                <w:tab w:val="left" w:pos="5253"/>
              </w:tabs>
              <w:spacing w:after="0"/>
              <w:jc w:val="center"/>
              <w:rPr>
                <w:bCs/>
                <w:lang w:val="hy-AM"/>
              </w:rPr>
            </w:pPr>
          </w:p>
          <w:p w14:paraId="0FD7E38D" w14:textId="77777777" w:rsidR="001A0F4A" w:rsidRPr="000E6E6E" w:rsidRDefault="001A0F4A" w:rsidP="004F0344">
            <w:pPr>
              <w:tabs>
                <w:tab w:val="left" w:pos="5253"/>
              </w:tabs>
              <w:spacing w:after="0"/>
              <w:jc w:val="center"/>
              <w:rPr>
                <w:bCs/>
                <w:lang w:val="hy-AM"/>
              </w:rPr>
            </w:pPr>
          </w:p>
          <w:p w14:paraId="68414687" w14:textId="77777777" w:rsidR="001A0F4A" w:rsidRPr="000E6E6E" w:rsidRDefault="001A0F4A" w:rsidP="004F0344">
            <w:pPr>
              <w:tabs>
                <w:tab w:val="left" w:pos="5253"/>
              </w:tabs>
              <w:spacing w:after="0"/>
              <w:jc w:val="center"/>
              <w:rPr>
                <w:bCs/>
                <w:lang w:val="hy-AM"/>
              </w:rPr>
            </w:pPr>
          </w:p>
          <w:p w14:paraId="2B3B8CA0" w14:textId="77777777" w:rsidR="001A0F4A" w:rsidRPr="000E6E6E" w:rsidRDefault="001A0F4A" w:rsidP="004F0344">
            <w:pPr>
              <w:tabs>
                <w:tab w:val="left" w:pos="5253"/>
              </w:tabs>
              <w:spacing w:after="0"/>
              <w:jc w:val="center"/>
              <w:rPr>
                <w:bCs/>
                <w:lang w:val="hy-AM"/>
              </w:rPr>
            </w:pPr>
          </w:p>
          <w:p w14:paraId="268E98F7" w14:textId="77777777" w:rsidR="001A0F4A" w:rsidRPr="000E6E6E" w:rsidRDefault="001A0F4A" w:rsidP="004F0344">
            <w:pPr>
              <w:tabs>
                <w:tab w:val="left" w:pos="5253"/>
              </w:tabs>
              <w:spacing w:after="0"/>
              <w:jc w:val="center"/>
              <w:rPr>
                <w:bCs/>
                <w:lang w:val="hy-AM"/>
              </w:rPr>
            </w:pPr>
          </w:p>
          <w:p w14:paraId="478EF01B" w14:textId="77777777" w:rsidR="001A0F4A" w:rsidRPr="000E6E6E" w:rsidRDefault="001A0F4A" w:rsidP="004F0344">
            <w:pPr>
              <w:tabs>
                <w:tab w:val="left" w:pos="5253"/>
              </w:tabs>
              <w:spacing w:after="0"/>
              <w:jc w:val="center"/>
              <w:rPr>
                <w:bCs/>
                <w:lang w:val="hy-AM"/>
              </w:rPr>
            </w:pPr>
          </w:p>
          <w:p w14:paraId="519E1460" w14:textId="77777777" w:rsidR="001A0F4A" w:rsidRPr="000E6E6E" w:rsidRDefault="001A0F4A" w:rsidP="004F0344">
            <w:pPr>
              <w:tabs>
                <w:tab w:val="left" w:pos="5253"/>
              </w:tabs>
              <w:spacing w:after="0"/>
              <w:jc w:val="center"/>
              <w:rPr>
                <w:bCs/>
                <w:lang w:val="hy-AM"/>
              </w:rPr>
            </w:pPr>
          </w:p>
          <w:p w14:paraId="3880752D" w14:textId="77777777" w:rsidR="001A0F4A" w:rsidRPr="000E6E6E" w:rsidRDefault="001A0F4A" w:rsidP="004F0344">
            <w:pPr>
              <w:tabs>
                <w:tab w:val="left" w:pos="5253"/>
              </w:tabs>
              <w:spacing w:after="0"/>
              <w:jc w:val="center"/>
              <w:rPr>
                <w:bCs/>
                <w:lang w:val="hy-AM"/>
              </w:rPr>
            </w:pPr>
          </w:p>
          <w:p w14:paraId="331C1212" w14:textId="77777777" w:rsidR="001A0F4A" w:rsidRPr="000E6E6E" w:rsidRDefault="001A0F4A" w:rsidP="004F0344">
            <w:pPr>
              <w:tabs>
                <w:tab w:val="left" w:pos="5253"/>
              </w:tabs>
              <w:spacing w:after="0"/>
              <w:jc w:val="center"/>
              <w:rPr>
                <w:bCs/>
                <w:lang w:val="hy-AM"/>
              </w:rPr>
            </w:pPr>
          </w:p>
          <w:p w14:paraId="56EE0465" w14:textId="77777777" w:rsidR="001A0F4A" w:rsidRPr="000E6E6E" w:rsidRDefault="001A0F4A" w:rsidP="004F0344">
            <w:pPr>
              <w:tabs>
                <w:tab w:val="left" w:pos="5253"/>
              </w:tabs>
              <w:spacing w:after="0"/>
              <w:jc w:val="center"/>
              <w:rPr>
                <w:bCs/>
                <w:lang w:val="hy-AM"/>
              </w:rPr>
            </w:pPr>
          </w:p>
          <w:p w14:paraId="042B77F4" w14:textId="77777777" w:rsidR="001A0F4A" w:rsidRPr="000E6E6E" w:rsidRDefault="001A0F4A" w:rsidP="004F0344">
            <w:pPr>
              <w:tabs>
                <w:tab w:val="left" w:pos="5253"/>
              </w:tabs>
              <w:spacing w:after="0"/>
              <w:jc w:val="center"/>
              <w:rPr>
                <w:bCs/>
                <w:lang w:val="hy-AM"/>
              </w:rPr>
            </w:pPr>
          </w:p>
          <w:p w14:paraId="12A57647" w14:textId="77777777" w:rsidR="001A0F4A" w:rsidRPr="000E6E6E" w:rsidRDefault="001A0F4A" w:rsidP="004F0344">
            <w:pPr>
              <w:tabs>
                <w:tab w:val="left" w:pos="5253"/>
              </w:tabs>
              <w:spacing w:after="0"/>
              <w:jc w:val="center"/>
              <w:rPr>
                <w:bCs/>
                <w:lang w:val="hy-AM"/>
              </w:rPr>
            </w:pPr>
          </w:p>
          <w:p w14:paraId="70B742D4" w14:textId="77777777" w:rsidR="001A0F4A" w:rsidRPr="000E6E6E" w:rsidRDefault="001A0F4A" w:rsidP="004F0344">
            <w:pPr>
              <w:tabs>
                <w:tab w:val="left" w:pos="5253"/>
              </w:tabs>
              <w:spacing w:after="0"/>
              <w:jc w:val="center"/>
              <w:rPr>
                <w:bCs/>
                <w:lang w:val="hy-AM"/>
              </w:rPr>
            </w:pPr>
          </w:p>
          <w:p w14:paraId="418BB255" w14:textId="77777777" w:rsidR="001A0F4A" w:rsidRPr="000E6E6E" w:rsidRDefault="001A0F4A" w:rsidP="004F0344">
            <w:pPr>
              <w:tabs>
                <w:tab w:val="left" w:pos="5253"/>
              </w:tabs>
              <w:spacing w:after="0"/>
              <w:jc w:val="center"/>
              <w:rPr>
                <w:bCs/>
                <w:lang w:val="hy-AM"/>
              </w:rPr>
            </w:pPr>
          </w:p>
          <w:p w14:paraId="27452F56" w14:textId="77777777" w:rsidR="001A0F4A" w:rsidRPr="000E6E6E" w:rsidRDefault="001A0F4A" w:rsidP="004F0344">
            <w:pPr>
              <w:tabs>
                <w:tab w:val="left" w:pos="5253"/>
              </w:tabs>
              <w:spacing w:after="0"/>
              <w:jc w:val="center"/>
              <w:rPr>
                <w:bCs/>
                <w:lang w:val="hy-AM"/>
              </w:rPr>
            </w:pPr>
          </w:p>
          <w:p w14:paraId="2435C285" w14:textId="77777777" w:rsidR="001A0F4A" w:rsidRPr="000E6E6E" w:rsidRDefault="001A0F4A" w:rsidP="004F0344">
            <w:pPr>
              <w:tabs>
                <w:tab w:val="left" w:pos="5253"/>
              </w:tabs>
              <w:spacing w:after="0"/>
              <w:jc w:val="center"/>
              <w:rPr>
                <w:bCs/>
                <w:lang w:val="hy-AM"/>
              </w:rPr>
            </w:pPr>
          </w:p>
          <w:p w14:paraId="3D743EB6" w14:textId="77777777" w:rsidR="001A0F4A" w:rsidRPr="000E6E6E" w:rsidRDefault="001A0F4A" w:rsidP="004F0344">
            <w:pPr>
              <w:tabs>
                <w:tab w:val="left" w:pos="5253"/>
              </w:tabs>
              <w:spacing w:after="0"/>
              <w:jc w:val="center"/>
              <w:rPr>
                <w:bCs/>
                <w:lang w:val="hy-AM"/>
              </w:rPr>
            </w:pPr>
          </w:p>
          <w:p w14:paraId="2F969027" w14:textId="77777777" w:rsidR="001A0F4A" w:rsidRPr="000E6E6E" w:rsidRDefault="001A0F4A" w:rsidP="004F0344">
            <w:pPr>
              <w:tabs>
                <w:tab w:val="left" w:pos="5253"/>
              </w:tabs>
              <w:spacing w:after="0"/>
              <w:jc w:val="center"/>
              <w:rPr>
                <w:bCs/>
                <w:lang w:val="hy-AM"/>
              </w:rPr>
            </w:pPr>
          </w:p>
          <w:p w14:paraId="3E24FF4F" w14:textId="77777777" w:rsidR="001A0F4A" w:rsidRPr="000E6E6E" w:rsidRDefault="001A0F4A" w:rsidP="004F0344">
            <w:pPr>
              <w:tabs>
                <w:tab w:val="left" w:pos="5253"/>
              </w:tabs>
              <w:spacing w:after="0"/>
              <w:jc w:val="center"/>
              <w:rPr>
                <w:bCs/>
                <w:lang w:val="hy-AM"/>
              </w:rPr>
            </w:pPr>
          </w:p>
          <w:p w14:paraId="2C635D0E" w14:textId="77777777" w:rsidR="001A0F4A" w:rsidRPr="000E6E6E" w:rsidRDefault="001A0F4A" w:rsidP="004F0344">
            <w:pPr>
              <w:tabs>
                <w:tab w:val="left" w:pos="5253"/>
              </w:tabs>
              <w:spacing w:after="0"/>
              <w:jc w:val="center"/>
              <w:rPr>
                <w:bCs/>
                <w:lang w:val="hy-AM"/>
              </w:rPr>
            </w:pPr>
          </w:p>
          <w:p w14:paraId="7AF5B661" w14:textId="77777777" w:rsidR="001A0F4A" w:rsidRPr="000E6E6E" w:rsidRDefault="001A0F4A" w:rsidP="004F0344">
            <w:pPr>
              <w:tabs>
                <w:tab w:val="left" w:pos="5253"/>
              </w:tabs>
              <w:spacing w:after="0"/>
              <w:jc w:val="center"/>
              <w:rPr>
                <w:bCs/>
                <w:lang w:val="hy-AM"/>
              </w:rPr>
            </w:pPr>
          </w:p>
          <w:p w14:paraId="3F628E57" w14:textId="77777777" w:rsidR="001A0F4A" w:rsidRPr="000E6E6E" w:rsidRDefault="001A0F4A" w:rsidP="004F0344">
            <w:pPr>
              <w:tabs>
                <w:tab w:val="left" w:pos="5253"/>
              </w:tabs>
              <w:spacing w:after="0"/>
              <w:jc w:val="center"/>
              <w:rPr>
                <w:bCs/>
                <w:lang w:val="hy-AM"/>
              </w:rPr>
            </w:pPr>
          </w:p>
          <w:p w14:paraId="42FB770C" w14:textId="77777777" w:rsidR="001A0F4A" w:rsidRPr="000E6E6E" w:rsidRDefault="001A0F4A" w:rsidP="004F0344">
            <w:pPr>
              <w:tabs>
                <w:tab w:val="left" w:pos="5253"/>
              </w:tabs>
              <w:spacing w:after="0"/>
              <w:jc w:val="center"/>
              <w:rPr>
                <w:bCs/>
                <w:lang w:val="hy-AM"/>
              </w:rPr>
            </w:pPr>
          </w:p>
          <w:p w14:paraId="4412E039" w14:textId="77777777" w:rsidR="001A0F4A" w:rsidRPr="000E6E6E" w:rsidRDefault="001A0F4A" w:rsidP="004F0344">
            <w:pPr>
              <w:tabs>
                <w:tab w:val="left" w:pos="5253"/>
              </w:tabs>
              <w:spacing w:after="0"/>
              <w:jc w:val="center"/>
              <w:rPr>
                <w:bCs/>
                <w:lang w:val="hy-AM"/>
              </w:rPr>
            </w:pPr>
          </w:p>
          <w:p w14:paraId="2330D4E2" w14:textId="77777777" w:rsidR="001A0F4A" w:rsidRPr="000E6E6E" w:rsidRDefault="001A0F4A" w:rsidP="004F0344">
            <w:pPr>
              <w:tabs>
                <w:tab w:val="left" w:pos="5253"/>
              </w:tabs>
              <w:spacing w:after="0"/>
              <w:jc w:val="center"/>
              <w:rPr>
                <w:bCs/>
                <w:lang w:val="hy-AM"/>
              </w:rPr>
            </w:pPr>
          </w:p>
          <w:p w14:paraId="2363A457" w14:textId="77777777" w:rsidR="001A0F4A" w:rsidRPr="000E6E6E" w:rsidRDefault="001A0F4A" w:rsidP="004F0344">
            <w:pPr>
              <w:tabs>
                <w:tab w:val="left" w:pos="5253"/>
              </w:tabs>
              <w:spacing w:after="0"/>
              <w:jc w:val="center"/>
              <w:rPr>
                <w:bCs/>
                <w:lang w:val="hy-AM"/>
              </w:rPr>
            </w:pPr>
          </w:p>
          <w:p w14:paraId="40A466F6" w14:textId="77777777" w:rsidR="001A0F4A" w:rsidRPr="000E6E6E" w:rsidRDefault="001A0F4A" w:rsidP="004F0344">
            <w:pPr>
              <w:tabs>
                <w:tab w:val="left" w:pos="5253"/>
              </w:tabs>
              <w:spacing w:after="0"/>
              <w:jc w:val="center"/>
              <w:rPr>
                <w:bCs/>
                <w:lang w:val="hy-AM"/>
              </w:rPr>
            </w:pPr>
          </w:p>
          <w:p w14:paraId="7E0EBE89" w14:textId="77777777" w:rsidR="001A0F4A" w:rsidRPr="000E6E6E" w:rsidRDefault="001A0F4A" w:rsidP="004F0344">
            <w:pPr>
              <w:tabs>
                <w:tab w:val="left" w:pos="5253"/>
              </w:tabs>
              <w:spacing w:after="0"/>
              <w:jc w:val="center"/>
              <w:rPr>
                <w:bCs/>
                <w:lang w:val="hy-AM"/>
              </w:rPr>
            </w:pPr>
          </w:p>
          <w:p w14:paraId="16B07F70" w14:textId="77777777" w:rsidR="001A0F4A" w:rsidRPr="000E6E6E" w:rsidRDefault="001A0F4A" w:rsidP="004F0344">
            <w:pPr>
              <w:tabs>
                <w:tab w:val="left" w:pos="5253"/>
              </w:tabs>
              <w:spacing w:after="0"/>
              <w:jc w:val="center"/>
              <w:rPr>
                <w:bCs/>
                <w:lang w:val="hy-AM"/>
              </w:rPr>
            </w:pPr>
          </w:p>
          <w:p w14:paraId="0C15B44C" w14:textId="77777777" w:rsidR="001A0F4A" w:rsidRPr="000E6E6E" w:rsidRDefault="001A0F4A" w:rsidP="004F0344">
            <w:pPr>
              <w:tabs>
                <w:tab w:val="left" w:pos="5253"/>
              </w:tabs>
              <w:spacing w:after="0"/>
              <w:jc w:val="center"/>
              <w:rPr>
                <w:bCs/>
                <w:lang w:val="hy-AM"/>
              </w:rPr>
            </w:pPr>
          </w:p>
          <w:p w14:paraId="36308254" w14:textId="5245A8CF" w:rsidR="001A0F4A" w:rsidRPr="000E6E6E" w:rsidRDefault="001A0F4A" w:rsidP="00987151">
            <w:pPr>
              <w:tabs>
                <w:tab w:val="left" w:pos="5253"/>
              </w:tabs>
              <w:spacing w:after="0"/>
              <w:rPr>
                <w:bCs/>
                <w:lang w:val="hy-AM"/>
              </w:rPr>
            </w:pPr>
          </w:p>
          <w:p w14:paraId="7E04911A" w14:textId="77777777" w:rsidR="001A0F4A" w:rsidRPr="000E6E6E" w:rsidRDefault="001A0F4A" w:rsidP="004F0344">
            <w:pPr>
              <w:tabs>
                <w:tab w:val="left" w:pos="5253"/>
              </w:tabs>
              <w:spacing w:after="0"/>
              <w:jc w:val="center"/>
              <w:rPr>
                <w:bCs/>
                <w:lang w:val="hy-AM"/>
              </w:rPr>
            </w:pPr>
          </w:p>
          <w:p w14:paraId="369A25C7" w14:textId="390C99EC" w:rsidR="001A0F4A" w:rsidRPr="000E6E6E" w:rsidRDefault="001A0F4A" w:rsidP="004F0344">
            <w:pPr>
              <w:tabs>
                <w:tab w:val="left" w:pos="5253"/>
              </w:tabs>
              <w:spacing w:after="0"/>
              <w:jc w:val="center"/>
              <w:rPr>
                <w:bCs/>
                <w:lang w:val="hy-AM"/>
              </w:rPr>
            </w:pPr>
          </w:p>
        </w:tc>
      </w:tr>
      <w:tr w:rsidR="00583E4C" w:rsidRPr="001939B7" w14:paraId="2C6064F2" w14:textId="77777777" w:rsidTr="00E20E95">
        <w:trPr>
          <w:tblCellSpacing w:w="0" w:type="dxa"/>
        </w:trPr>
        <w:tc>
          <w:tcPr>
            <w:tcW w:w="2530" w:type="pct"/>
            <w:gridSpan w:val="2"/>
            <w:tcBorders>
              <w:top w:val="outset" w:sz="6" w:space="0" w:color="auto"/>
              <w:left w:val="outset" w:sz="6" w:space="0" w:color="auto"/>
              <w:bottom w:val="outset" w:sz="6" w:space="0" w:color="auto"/>
              <w:right w:val="outset" w:sz="6" w:space="0" w:color="auto"/>
            </w:tcBorders>
            <w:shd w:val="clear" w:color="auto" w:fill="FFFFFF"/>
          </w:tcPr>
          <w:p w14:paraId="37F2DC0E" w14:textId="488F3017" w:rsidR="00583E4C" w:rsidRPr="00BC0E32" w:rsidRDefault="00583E4C" w:rsidP="00AE6624">
            <w:pPr>
              <w:spacing w:after="0"/>
              <w:ind w:firstLine="567"/>
              <w:jc w:val="both"/>
              <w:rPr>
                <w:lang w:val="hy-AM"/>
              </w:rPr>
            </w:pPr>
            <w:r w:rsidRPr="00BC0E32">
              <w:rPr>
                <w:lang w:val="hy-AM"/>
              </w:rPr>
              <w:lastRenderedPageBreak/>
              <w:t xml:space="preserve">Նախագծի 6-րդ հոդվածով Օրենքի 7-րդ հոդվածում առաջարկվող փոփոխությունների համաձայն՝ «1. Արտաքին ազդարարումը սկսվում է ազդարարի կողմից Հայաստանի Հանրապետության գլխավոր դատախազություն միասնական էլեկտրոնային հարթակի միջոցով տվյալներ ներկայացնելու կամ անանուն եղանակով ազդարարմամբ: </w:t>
            </w:r>
          </w:p>
          <w:p w14:paraId="7AF0E178" w14:textId="15235A7F" w:rsidR="00583E4C" w:rsidRPr="00BC0E32" w:rsidRDefault="00583E4C" w:rsidP="00AE6624">
            <w:pPr>
              <w:spacing w:after="0"/>
              <w:ind w:firstLine="567"/>
              <w:jc w:val="both"/>
              <w:rPr>
                <w:lang w:val="hy-AM"/>
              </w:rPr>
            </w:pPr>
            <w:r w:rsidRPr="00BC0E32">
              <w:rPr>
                <w:lang w:val="hy-AM"/>
              </w:rPr>
              <w:t>2.</w:t>
            </w:r>
            <w:r w:rsidR="00987151">
              <w:rPr>
                <w:lang w:val="hy-AM"/>
              </w:rPr>
              <w:t xml:space="preserve"> </w:t>
            </w:r>
            <w:r w:rsidRPr="00BC0E32">
              <w:rPr>
                <w:lang w:val="hy-AM"/>
              </w:rPr>
              <w:t>Հայաստանի Հանրապետության գլխավոր դատախազությունը ստացված ազդարարումը վերահասցեագրում է ըստ իրավասության:...»:</w:t>
            </w:r>
          </w:p>
          <w:p w14:paraId="0606B760" w14:textId="77777777" w:rsidR="00583E4C" w:rsidRPr="00BC0E32" w:rsidRDefault="00583E4C" w:rsidP="00AE6624">
            <w:pPr>
              <w:spacing w:after="0"/>
              <w:ind w:firstLine="567"/>
              <w:jc w:val="both"/>
              <w:rPr>
                <w:lang w:val="hy-AM"/>
              </w:rPr>
            </w:pPr>
            <w:r w:rsidRPr="00BC0E32">
              <w:rPr>
                <w:lang w:val="hy-AM"/>
              </w:rPr>
              <w:t xml:space="preserve">Նախևառաջ, առաջարկվող ձևակերպումից պարզ չէ՝ որ ազդարարումներն են ենթակա վերահասցեագրման, համապատասխանաբար՝ որ մարմինն է իրավասու այդ ազդարարումների առնչությամբ: Եթե խոսքը հանցագործության հատկանիշներ պարունակող և «Օպերատիվ-հետախուզական գործունեության մասին» Հայաստանի Հանրապետության օրենքով սահմանված կարգով ստուգման ենթակա, ինչպես նաև </w:t>
            </w:r>
            <w:bookmarkStart w:id="0" w:name="_Hlk217924441"/>
            <w:r w:rsidRPr="00BC0E32">
              <w:rPr>
                <w:lang w:val="hy-AM"/>
              </w:rPr>
              <w:t xml:space="preserve">շահերի բախման կամ վարքագծի կանոնների կամ անհամատեղելիության </w:t>
            </w:r>
            <w:r w:rsidRPr="00BC0E32">
              <w:rPr>
                <w:lang w:val="hy-AM"/>
              </w:rPr>
              <w:lastRenderedPageBreak/>
              <w:t xml:space="preserve">պահանջների կամ այլ սահմանափակումների կամ հայտարարագրման հետ կապված և Կոռուպցիայի կանխարգելման հանձնաժողովին վերահասցեագրման ենթակա խախտումների մասին ազդարարումներից </w:t>
            </w:r>
            <w:bookmarkEnd w:id="0"/>
            <w:r w:rsidRPr="00BC0E32">
              <w:rPr>
                <w:lang w:val="hy-AM"/>
              </w:rPr>
              <w:t xml:space="preserve">բացի վերաբերում է այն ազդարարումների վերահասցեագրմանը, որոնք վերոնշյալ երկու կատեգորիաներից որևէ մեկին չեն պատկանում, դիցուք՝ հարկային, մաքսային և այլ ոլորտներում կատարված առերևույթ վարչական իրավախախտումների վերաբերյալ ազդարարումները, ապա այդ կապակցությամբ հարկ է նկատի ունենալ, որ Օրենքի կարգավորման առարկան սահմանափակված է </w:t>
            </w:r>
            <w:r w:rsidRPr="00BC0E32">
              <w:rPr>
                <w:b/>
                <w:bCs/>
                <w:lang w:val="hy-AM"/>
              </w:rPr>
              <w:t xml:space="preserve">բացառապես </w:t>
            </w:r>
            <w:r w:rsidRPr="00BC0E32">
              <w:rPr>
                <w:lang w:val="hy-AM"/>
              </w:rPr>
              <w:t>կոռուպցիոն դեպքի կամ փողերի լվացման կամ ահաբեկչական գործունեության ֆինանսավորման  կամ շահերի բախման կամ վարքագծի կանոնների կամ անհամատեղելիության պահանջների կամ այլ սահմանափակումների կամ հայտարարագրման հետ կապված խախտման կամ հանրային շահերին ուղղված այլ վնասի (այն է՝ հանրային առողջությանը կամ շրջակա միջավայրին հասցված վնասը, պետության միջոցների կամ գույքի վատնում, ինչպես նաև այլ վնաս, որը պատճառվել է հասարակական կամ պետական կառավարման կարգին) վերաբերյալ ազդարարումներով:</w:t>
            </w:r>
          </w:p>
          <w:p w14:paraId="4AB59E3D" w14:textId="77777777" w:rsidR="00583E4C" w:rsidRPr="00BC0E32" w:rsidRDefault="00583E4C" w:rsidP="00AE6624">
            <w:pPr>
              <w:spacing w:after="0"/>
              <w:ind w:firstLine="567"/>
              <w:jc w:val="both"/>
              <w:rPr>
                <w:b/>
                <w:bCs/>
                <w:lang w:val="hy-AM"/>
              </w:rPr>
            </w:pPr>
            <w:r w:rsidRPr="00BC0E32">
              <w:rPr>
                <w:lang w:val="hy-AM"/>
              </w:rPr>
              <w:t xml:space="preserve">Այսինքն՝ Օրենքի տրամաբանությունից բխում է, որ դրա կարգավորման առարկայի շրջանակներից դուրս ներկայացված ցանկացած ազդարարման </w:t>
            </w:r>
            <w:r w:rsidRPr="00BC0E32">
              <w:rPr>
                <w:b/>
                <w:bCs/>
                <w:lang w:val="hy-AM"/>
              </w:rPr>
              <w:t>պետք է ընթացք չտրվի:</w:t>
            </w:r>
          </w:p>
          <w:p w14:paraId="34846520" w14:textId="77777777" w:rsidR="00583E4C" w:rsidRPr="00BC0E32" w:rsidRDefault="00583E4C" w:rsidP="00AE6624">
            <w:pPr>
              <w:spacing w:after="0"/>
              <w:ind w:firstLine="567"/>
              <w:jc w:val="both"/>
              <w:rPr>
                <w:lang w:val="hy-AM"/>
              </w:rPr>
            </w:pPr>
            <w:r w:rsidRPr="00BC0E32">
              <w:rPr>
                <w:lang w:val="hy-AM"/>
              </w:rPr>
              <w:t xml:space="preserve">Միևնույն ժամանակ, ազդարարման միասնական էլեկտրոնային հարթակի միջոցով ստացված ազդարարումների վերլուծության արդյունքում պարզ է դարձել, որ ազդարարումների </w:t>
            </w:r>
            <w:r w:rsidRPr="00BC0E32">
              <w:rPr>
                <w:lang w:val="hy-AM"/>
              </w:rPr>
              <w:lastRenderedPageBreak/>
              <w:t>զգալի զանգված վերաբերելի են հենց վարչական իրավախախտումներին, իսկ վերահասցեագրման ենթակա ազդարարումների շրջանակի նման անորոշ ձևակերպման պարագայում հարց է առաջանում՝ իրավասու վարչական մարմնին վերահասցեագրման ենթակա լինելու՞ են արդյոք վերջիններիս տիրույթում գտնվող իրավախախտումների վերաբերյալ ազդարարումները, թե՝ ոչ:</w:t>
            </w:r>
          </w:p>
          <w:p w14:paraId="562843BB" w14:textId="77777777" w:rsidR="00583E4C" w:rsidRPr="00BC0E32" w:rsidRDefault="00583E4C" w:rsidP="00AE6624">
            <w:pPr>
              <w:spacing w:after="0"/>
              <w:ind w:firstLine="567"/>
              <w:jc w:val="both"/>
              <w:rPr>
                <w:lang w:val="hy-AM"/>
              </w:rPr>
            </w:pPr>
            <w:r w:rsidRPr="00BC0E32">
              <w:rPr>
                <w:lang w:val="hy-AM"/>
              </w:rPr>
              <w:t xml:space="preserve">Նկատի ունենալով վերոգրյալը՝ առաջարկում ենք Օրենքում հստակ սահմանել, որ կոռուպցիոն դեպքի կամ փողերի լվացման կամ ահաբեկչական գործունեության ֆինանսավորման  կամ շահերի բախման կամ վարքագծի կանոնների կամ անհամատեղելիության պահանջների կամ այլ սահմանափակումների կամ հայտարարագրման հետ կապված խախտման կամ հանրային շահերին ուղղված այլ վնասի վերաբերյալ ազդարարումներից բացի ցանկացած այլ իրավախախտման վերաբերյալ ազդարարումներով ազդարարման վարույթի հարուցումը պետք է մերժվի, իսկ վերահասցեագրման ենթակա են </w:t>
            </w:r>
            <w:r w:rsidRPr="00C27B6D">
              <w:rPr>
                <w:b/>
                <w:bCs/>
                <w:i/>
                <w:iCs/>
                <w:lang w:val="hy-AM"/>
              </w:rPr>
              <w:t>միայն շահերի բախման կամ վարքագծի կանոնների կամ անհամատեղելիության պահանջների կամ այլ սահմանափակումների կամ հայտարարագրման հետ կապված խախտումների մասին ազդարարումները (</w:t>
            </w:r>
            <w:r w:rsidRPr="00BC0E32">
              <w:rPr>
                <w:b/>
                <w:bCs/>
                <w:i/>
                <w:iCs/>
                <w:lang w:val="hy-AM"/>
              </w:rPr>
              <w:t>ԿԿՀ</w:t>
            </w:r>
            <w:r w:rsidRPr="00BC0E32">
              <w:rPr>
                <w:b/>
                <w:bCs/>
                <w:lang w:val="hy-AM"/>
              </w:rPr>
              <w:t>)</w:t>
            </w:r>
            <w:r w:rsidRPr="00BC0E32">
              <w:rPr>
                <w:lang w:val="hy-AM"/>
              </w:rPr>
              <w:t>, «</w:t>
            </w:r>
            <w:r w:rsidRPr="00BC0E32">
              <w:rPr>
                <w:i/>
                <w:iCs/>
                <w:lang w:val="hy-AM"/>
              </w:rPr>
              <w:t xml:space="preserve">Օպերատիվ-հետախուզական գործունեության մասին» Հայաստանի Հանրապետության օրենքով սահմանված կարգով ստուգման՝ </w:t>
            </w:r>
            <w:r w:rsidRPr="00BC0E32">
              <w:rPr>
                <w:b/>
                <w:bCs/>
                <w:i/>
                <w:iCs/>
                <w:lang w:val="hy-AM"/>
              </w:rPr>
              <w:t>միայն հանցագործության հատկանիշներ պարունակող ազդարարումները</w:t>
            </w:r>
            <w:r w:rsidRPr="00BC0E32">
              <w:rPr>
                <w:i/>
                <w:iCs/>
                <w:lang w:val="hy-AM"/>
              </w:rPr>
              <w:t xml:space="preserve">:  </w:t>
            </w:r>
            <w:r w:rsidRPr="00BC0E32">
              <w:rPr>
                <w:lang w:val="hy-AM"/>
              </w:rPr>
              <w:t xml:space="preserve">Ընդ որում, նկատի ունենալով, որ ներկայումս ազդարարման միասնական էլեկտրոնային հարթակում </w:t>
            </w:r>
            <w:r w:rsidRPr="00BC0E32">
              <w:rPr>
                <w:lang w:val="hy-AM"/>
              </w:rPr>
              <w:lastRenderedPageBreak/>
              <w:t>ազդարարումը վերահասցեագրելու հնարավորություն առկա չէ, և անհրաժեշտության դեպքում «վերահասցեագրումը» կատարվում է փաստաթղթաշրջանառության միջոցով՝ առանց համակարգում այդ մասին համապատասխան նշում կատարելու, առաջարկում ենք քննարկել համակարգի միջոցով վերահասցեագրման տեխնիկական հնարավորություն ապահովելու հարցը:</w:t>
            </w:r>
          </w:p>
          <w:p w14:paraId="61BB453B" w14:textId="77777777" w:rsidR="00583E4C" w:rsidRPr="00BC0E32" w:rsidRDefault="00583E4C" w:rsidP="00AE6624">
            <w:pPr>
              <w:spacing w:after="0"/>
              <w:ind w:firstLine="567"/>
              <w:jc w:val="both"/>
              <w:rPr>
                <w:lang w:val="hy-AM"/>
              </w:rPr>
            </w:pPr>
            <w:r w:rsidRPr="00BC0E32">
              <w:rPr>
                <w:lang w:val="hy-AM"/>
              </w:rPr>
              <w:t>Միևնույն ժամանակ, որպես այլընտրանքային լուծում՝ առաջարկում ենք դիտարկել արհեստական բանականության գործիքների միջոցով՝ օրինակ բանալի բառերի կիրառմամբ էլեկտրոնային հարթակում ստացվող ոչ վերաբերելի ազդարարումները զտելու տեխնիկական հնարավորություն ապահովելու նպատակահարմարությունը՝ միաժամանակ ապահովելով ինքնաշխատ եղանակով ազդարարին հաղորդման ոչ վերաբերելի լինելու մասին ծանուցումը:</w:t>
            </w:r>
          </w:p>
          <w:p w14:paraId="685BE2A4" w14:textId="77777777" w:rsidR="00583E4C" w:rsidRPr="00BC0E32" w:rsidRDefault="00583E4C" w:rsidP="00AE6624">
            <w:pPr>
              <w:spacing w:after="0"/>
              <w:ind w:firstLine="567"/>
              <w:jc w:val="both"/>
              <w:rPr>
                <w:lang w:val="hy-AM"/>
              </w:rPr>
            </w:pPr>
            <w:r w:rsidRPr="00BC0E32">
              <w:rPr>
                <w:lang w:val="hy-AM"/>
              </w:rPr>
              <w:t>Բացի այդ, գտնում ենք, որ անհրաժեշտ է էլեկտրոնային հարթակում բացառել տվյալների ներկայացմամբ ազդարարելու հնարավորությունը՝ նկատի ունենալով, որ անձը զրկված չէ ՀՀ քրեական դատավարության օրենսգրքով սահմանված կարգով հանցագործության մասին հաղորդում ներկայացնելու իրավունքից, որպիսի պարագայում էլեկտրոնային հարթակի միջոցով ազդարարումը, ըստ էության, դառնում է ինքնանպատակ:</w:t>
            </w:r>
          </w:p>
          <w:p w14:paraId="7539A905" w14:textId="77777777" w:rsidR="00583E4C" w:rsidRPr="00BC0E32" w:rsidRDefault="00583E4C" w:rsidP="00AE6624">
            <w:pPr>
              <w:spacing w:after="0"/>
              <w:ind w:firstLine="567"/>
              <w:jc w:val="both"/>
              <w:rPr>
                <w:b/>
                <w:bCs/>
                <w:lang w:val="hy-AM"/>
              </w:rPr>
            </w:pPr>
          </w:p>
        </w:tc>
        <w:tc>
          <w:tcPr>
            <w:tcW w:w="2470" w:type="pct"/>
            <w:gridSpan w:val="2"/>
            <w:tcBorders>
              <w:top w:val="outset" w:sz="6" w:space="0" w:color="auto"/>
              <w:left w:val="outset" w:sz="6" w:space="0" w:color="auto"/>
              <w:bottom w:val="outset" w:sz="6" w:space="0" w:color="auto"/>
              <w:right w:val="outset" w:sz="6" w:space="0" w:color="auto"/>
            </w:tcBorders>
            <w:shd w:val="clear" w:color="auto" w:fill="FFFFFF"/>
          </w:tcPr>
          <w:p w14:paraId="1889BF62" w14:textId="0661C76F" w:rsidR="00CB5C51" w:rsidRPr="000E6E6E" w:rsidRDefault="00717E24" w:rsidP="004F0344">
            <w:pPr>
              <w:tabs>
                <w:tab w:val="left" w:pos="5253"/>
              </w:tabs>
              <w:spacing w:after="0"/>
              <w:jc w:val="center"/>
              <w:rPr>
                <w:b/>
                <w:bCs/>
                <w:lang w:val="hy-AM"/>
              </w:rPr>
            </w:pPr>
            <w:r w:rsidRPr="00053CC5">
              <w:rPr>
                <w:b/>
                <w:bCs/>
                <w:lang w:val="hy-AM"/>
              </w:rPr>
              <w:lastRenderedPageBreak/>
              <w:t>Մասամբ է ընդունվել</w:t>
            </w:r>
            <w:r w:rsidR="00987151">
              <w:rPr>
                <w:b/>
                <w:bCs/>
                <w:lang w:val="hy-AM"/>
              </w:rPr>
              <w:t>։</w:t>
            </w:r>
          </w:p>
          <w:p w14:paraId="777FC45A" w14:textId="221CC980" w:rsidR="00CB5C51" w:rsidRDefault="00CB5C51" w:rsidP="009B5A94">
            <w:pPr>
              <w:tabs>
                <w:tab w:val="left" w:pos="5253"/>
              </w:tabs>
              <w:spacing w:after="0"/>
              <w:ind w:firstLine="417"/>
              <w:jc w:val="both"/>
              <w:rPr>
                <w:bCs/>
                <w:lang w:val="hy-AM"/>
              </w:rPr>
            </w:pPr>
            <w:r w:rsidRPr="00C27B6D">
              <w:rPr>
                <w:bCs/>
                <w:lang w:val="hy-AM"/>
              </w:rPr>
              <w:t xml:space="preserve">Նախագծում կատարվել են համապատասխան </w:t>
            </w:r>
            <w:r w:rsidR="00053CC5" w:rsidRPr="00C27B6D">
              <w:rPr>
                <w:bCs/>
                <w:lang w:val="hy-AM"/>
              </w:rPr>
              <w:t>փոփոխություններ</w:t>
            </w:r>
            <w:r w:rsidRPr="00C27B6D">
              <w:rPr>
                <w:bCs/>
                <w:lang w:val="hy-AM"/>
              </w:rPr>
              <w:t>։</w:t>
            </w:r>
            <w:r w:rsidR="00053CC5" w:rsidRPr="00C27B6D">
              <w:rPr>
                <w:bCs/>
                <w:lang w:val="hy-AM"/>
              </w:rPr>
              <w:t xml:space="preserve"> Մասնավորապես՝ </w:t>
            </w:r>
            <w:r w:rsidR="00AA3F5D" w:rsidRPr="00C27B6D">
              <w:rPr>
                <w:bCs/>
                <w:lang w:val="hy-AM"/>
              </w:rPr>
              <w:t xml:space="preserve">նախագծի 7-րդ </w:t>
            </w:r>
            <w:r w:rsidR="00B95A33" w:rsidRPr="00C27B6D">
              <w:rPr>
                <w:bCs/>
                <w:lang w:val="hy-AM"/>
              </w:rPr>
              <w:t xml:space="preserve">հոդվածում լրամշակվել </w:t>
            </w:r>
            <w:r w:rsidR="001939B7">
              <w:rPr>
                <w:bCs/>
                <w:lang w:val="hy-AM"/>
              </w:rPr>
              <w:t>են</w:t>
            </w:r>
            <w:r w:rsidR="00B95A33" w:rsidRPr="00C27B6D">
              <w:rPr>
                <w:bCs/>
                <w:lang w:val="hy-AM"/>
              </w:rPr>
              <w:t xml:space="preserve"> վերահասցեագրմանն առնչվող կարգավորումները</w:t>
            </w:r>
            <w:r w:rsidR="00B95A33">
              <w:rPr>
                <w:bCs/>
                <w:lang w:val="hy-AM"/>
              </w:rPr>
              <w:t>:</w:t>
            </w:r>
          </w:p>
          <w:p w14:paraId="6B3D2349" w14:textId="40952FBD" w:rsidR="00B95A33" w:rsidRDefault="00B95A33" w:rsidP="009B5A94">
            <w:pPr>
              <w:tabs>
                <w:tab w:val="left" w:pos="5253"/>
              </w:tabs>
              <w:spacing w:after="0"/>
              <w:ind w:firstLine="417"/>
              <w:jc w:val="both"/>
              <w:rPr>
                <w:bCs/>
                <w:lang w:val="hy-AM"/>
              </w:rPr>
            </w:pPr>
            <w:r>
              <w:rPr>
                <w:bCs/>
                <w:lang w:val="hy-AM"/>
              </w:rPr>
              <w:t xml:space="preserve">Ինչ վերաբերում է </w:t>
            </w:r>
            <w:r w:rsidR="008F352E">
              <w:rPr>
                <w:bCs/>
                <w:lang w:val="hy-AM"/>
              </w:rPr>
              <w:t>ազդարարում չհանդ</w:t>
            </w:r>
            <w:r w:rsidR="00AC038F">
              <w:rPr>
                <w:bCs/>
                <w:lang w:val="hy-AM"/>
              </w:rPr>
              <w:t xml:space="preserve">իսացող հաղորդումներին, ապա հարկ է նշել, որ նախագծով առաջարկվող </w:t>
            </w:r>
            <w:r w:rsidR="00CE0A44">
              <w:rPr>
                <w:bCs/>
                <w:lang w:val="hy-AM"/>
              </w:rPr>
              <w:t xml:space="preserve">կարգավորումները այդ տրամաբանության շրջանակներում են և վերաբերում են միայն ազդարարման դեպքերին: </w:t>
            </w:r>
          </w:p>
          <w:p w14:paraId="6B67107D" w14:textId="3C1B191E" w:rsidR="004832A1" w:rsidRPr="00F22B08" w:rsidRDefault="00C55297" w:rsidP="009B5A94">
            <w:pPr>
              <w:tabs>
                <w:tab w:val="left" w:pos="5253"/>
              </w:tabs>
              <w:spacing w:after="0"/>
              <w:ind w:firstLine="417"/>
              <w:jc w:val="both"/>
              <w:rPr>
                <w:bCs/>
                <w:lang w:val="hy-AM"/>
              </w:rPr>
            </w:pPr>
            <w:r>
              <w:rPr>
                <w:bCs/>
                <w:lang w:val="hy-AM"/>
              </w:rPr>
              <w:t xml:space="preserve"> Բացի այդ հարկ է նշել, որ </w:t>
            </w:r>
            <w:r w:rsidR="004832A1" w:rsidRPr="004832A1">
              <w:rPr>
                <w:bCs/>
                <w:lang w:val="hy-AM"/>
              </w:rPr>
              <w:t>ՀՀ քրեական դատավարության օրենսգրքով սահմանված կարգով հանցագործության մասին հաղորդում ներկայ</w:t>
            </w:r>
            <w:r w:rsidR="004832A1">
              <w:rPr>
                <w:bCs/>
                <w:lang w:val="hy-AM"/>
              </w:rPr>
              <w:t>ացնելու դեպքում անձը զրկված է</w:t>
            </w:r>
            <w:r w:rsidR="00DE6E01" w:rsidRPr="00DE6E01">
              <w:rPr>
                <w:bCs/>
                <w:lang w:val="hy-AM"/>
              </w:rPr>
              <w:t xml:space="preserve"> </w:t>
            </w:r>
            <w:r w:rsidR="004832A1">
              <w:rPr>
                <w:bCs/>
                <w:lang w:val="hy-AM"/>
              </w:rPr>
              <w:t>լինում ազդարարին տրվող պաշտպանության ստանալու հնարավորությունից։</w:t>
            </w:r>
          </w:p>
          <w:p w14:paraId="40162398" w14:textId="3710BF5A" w:rsidR="00583E4C" w:rsidRPr="0067265F" w:rsidRDefault="00583E4C" w:rsidP="004F0344">
            <w:pPr>
              <w:tabs>
                <w:tab w:val="left" w:pos="5253"/>
              </w:tabs>
              <w:spacing w:after="0"/>
              <w:jc w:val="center"/>
              <w:rPr>
                <w:bCs/>
                <w:lang w:val="hy-AM"/>
              </w:rPr>
            </w:pPr>
          </w:p>
        </w:tc>
      </w:tr>
      <w:tr w:rsidR="007B5ABF" w:rsidRPr="001939B7" w14:paraId="50EB7767" w14:textId="77777777" w:rsidTr="00E20E95">
        <w:trPr>
          <w:tblCellSpacing w:w="0" w:type="dxa"/>
        </w:trPr>
        <w:tc>
          <w:tcPr>
            <w:tcW w:w="2530" w:type="pct"/>
            <w:gridSpan w:val="2"/>
            <w:tcBorders>
              <w:top w:val="outset" w:sz="6" w:space="0" w:color="auto"/>
              <w:left w:val="outset" w:sz="6" w:space="0" w:color="auto"/>
              <w:bottom w:val="outset" w:sz="6" w:space="0" w:color="auto"/>
              <w:right w:val="outset" w:sz="6" w:space="0" w:color="auto"/>
            </w:tcBorders>
            <w:shd w:val="clear" w:color="auto" w:fill="FFFFFF"/>
          </w:tcPr>
          <w:p w14:paraId="654F1AF0" w14:textId="1101BF21" w:rsidR="007B5ABF" w:rsidRPr="00BC0E32" w:rsidRDefault="007B5ABF" w:rsidP="00AE6624">
            <w:pPr>
              <w:spacing w:after="0"/>
              <w:ind w:firstLine="567"/>
              <w:jc w:val="both"/>
              <w:rPr>
                <w:lang w:val="hy-AM"/>
              </w:rPr>
            </w:pPr>
            <w:r w:rsidRPr="00BC0E32">
              <w:rPr>
                <w:lang w:val="hy-AM"/>
              </w:rPr>
              <w:lastRenderedPageBreak/>
              <w:t xml:space="preserve">Նախագծի 6-րդ հոդվածով փոփոխվող՝ Օրենքի 7-րդ հոդվածում անփոփոխ են թողնվում 3-4-րդ և 5-10-րդ մասերով նախատեսված կարգավորումները, որոնք ներկայումս ձևակերպված են այն տրամաբանությամբ, որ </w:t>
            </w:r>
            <w:r w:rsidRPr="00BC0E32">
              <w:rPr>
                <w:i/>
                <w:iCs/>
                <w:lang w:val="hy-AM"/>
              </w:rPr>
              <w:t xml:space="preserve">արտաքին </w:t>
            </w:r>
            <w:r w:rsidRPr="00BC0E32">
              <w:rPr>
                <w:i/>
                <w:iCs/>
                <w:lang w:val="hy-AM"/>
              </w:rPr>
              <w:lastRenderedPageBreak/>
              <w:t>ազդարարումների առնչությամբ իրավասու մարմիններն են Հայաստանի Հանրապետության պետական և տեղական ինքնակառավարման մարմինները, պետական և համայնքային կազմակերպությունները, հանրային նշանակության կազմակերպությունները:</w:t>
            </w:r>
            <w:r w:rsidRPr="00BC0E32">
              <w:rPr>
                <w:lang w:val="hy-AM"/>
              </w:rPr>
              <w:t xml:space="preserve"> Մինչդեռ Նախագծով առաջարկվող արտաքին ազդարարումներով իրավասու մարմնի հայեցակարգային փոփոխության պայմաններում հիշատակված կարգավորումները կարծում ենք՝ այլևս արդիական չեն և ունեն վերանայման կարիք: Մասնավորապես՝ նշված հոդվածի 3-րդ մասի 5-րդ կետի համաձայն՝ իրավասու մարմինն իր իրավասության շրջանակներում հաղորդման իսկությունն ստուգելիս հանցագործության առերևույթ հատկանիշներ հայտնաբերելու դեպքում անհապաղ այդ մասին հայտնում է Հայաստանի Հանրապետության դատախազություն: Այս առնչությամբ պարզ չէ՝ եթե արտաքին ազդարարումներով իրավասու մարմինը դառնալու է ՀՀ գլխավոր դատախազությունը (բացառությամբ շահերի բախման կամ վարքագծի կանոնների կամ անհամատեղելիության պահանջների կամ այլ սահմանափակումների կամ հայտարարագրման հետ կապված խախտումների մասին ազդարարումների), ինչպես է ապահովվելու նշված դրույթի իրացումը: Նույն տրամաբանությամբ անհասկանալի է նաև նույն մասի 6-րդ կետով նախատեսված՝ </w:t>
            </w:r>
            <w:r w:rsidRPr="00BC0E32">
              <w:rPr>
                <w:b/>
                <w:bCs/>
                <w:lang w:val="hy-AM"/>
              </w:rPr>
              <w:t>իրավասու մարմնի կողմից</w:t>
            </w:r>
            <w:r w:rsidRPr="00BC0E32">
              <w:rPr>
                <w:lang w:val="hy-AM"/>
              </w:rPr>
              <w:t xml:space="preserve"> իր իրավասության շրջանակներում ազդարարներին վնասակար գործողություններից պաշտպանելու, ինչպես նաև վնասակար գործողությունների և դրանց հետևանքների վերացման նպատակով միջոցներ ձեռնարկելու </w:t>
            </w:r>
            <w:r w:rsidRPr="00BC0E32">
              <w:rPr>
                <w:lang w:val="hy-AM"/>
              </w:rPr>
              <w:lastRenderedPageBreak/>
              <w:t xml:space="preserve">լիազորության իրացումը՝ նկատի ունենալով, որ Նախագծով նախատեսվում է ազդարարների պաշտպանության հարցերով որպես իրավասու մարմին սահմանել Մարդու իրավունքների պաշտպանին: </w:t>
            </w:r>
          </w:p>
          <w:p w14:paraId="26C95948" w14:textId="77777777" w:rsidR="007B5ABF" w:rsidRPr="00BC0E32" w:rsidRDefault="007B5ABF" w:rsidP="00AE6624">
            <w:pPr>
              <w:spacing w:after="0"/>
              <w:ind w:firstLine="567"/>
              <w:jc w:val="both"/>
              <w:rPr>
                <w:lang w:val="hy-AM"/>
              </w:rPr>
            </w:pPr>
            <w:r w:rsidRPr="00BC0E32">
              <w:rPr>
                <w:lang w:val="hy-AM"/>
              </w:rPr>
              <w:t>Հաշվի առնելով վերոգրյալը՝ գտնում ենք, որ նշված կարգավորումներում իրավասու մարմնի ընդհանրական կիրառումը առաջացնում է շփոթ, ուստի ազդարարման յուրաքանչյուր տեսակին վերաբերող կարգավորումներում անհրաժեշտ է հստակեցնել տվյալ ընթացակարգով կոնկրետ իրավասու մարմինը:</w:t>
            </w:r>
          </w:p>
          <w:p w14:paraId="3713FA57" w14:textId="77777777" w:rsidR="007B5ABF" w:rsidRPr="00BC0E32" w:rsidRDefault="007B5ABF" w:rsidP="00AE6624">
            <w:pPr>
              <w:spacing w:after="0"/>
              <w:ind w:firstLine="567"/>
              <w:jc w:val="both"/>
              <w:rPr>
                <w:b/>
                <w:bCs/>
                <w:lang w:val="hy-AM"/>
              </w:rPr>
            </w:pPr>
          </w:p>
        </w:tc>
        <w:tc>
          <w:tcPr>
            <w:tcW w:w="2470" w:type="pct"/>
            <w:gridSpan w:val="2"/>
            <w:tcBorders>
              <w:top w:val="outset" w:sz="6" w:space="0" w:color="auto"/>
              <w:left w:val="outset" w:sz="6" w:space="0" w:color="auto"/>
              <w:bottom w:val="outset" w:sz="6" w:space="0" w:color="auto"/>
              <w:right w:val="outset" w:sz="6" w:space="0" w:color="auto"/>
            </w:tcBorders>
            <w:shd w:val="clear" w:color="auto" w:fill="FFFFFF"/>
          </w:tcPr>
          <w:p w14:paraId="0D1CDD00" w14:textId="391FE6BD" w:rsidR="007B5ABF" w:rsidRPr="009E43CC" w:rsidRDefault="001A0F4A" w:rsidP="004F0344">
            <w:pPr>
              <w:tabs>
                <w:tab w:val="left" w:pos="5253"/>
              </w:tabs>
              <w:spacing w:after="0"/>
              <w:jc w:val="center"/>
              <w:rPr>
                <w:b/>
                <w:bCs/>
                <w:lang w:val="hy-AM"/>
              </w:rPr>
            </w:pPr>
            <w:r w:rsidRPr="009E43CC">
              <w:rPr>
                <w:b/>
                <w:bCs/>
                <w:lang w:val="hy-AM"/>
              </w:rPr>
              <w:lastRenderedPageBreak/>
              <w:t>Ընդունվել է</w:t>
            </w:r>
            <w:r w:rsidR="00C55297">
              <w:rPr>
                <w:b/>
                <w:bCs/>
                <w:lang w:val="hy-AM"/>
              </w:rPr>
              <w:t>։</w:t>
            </w:r>
          </w:p>
          <w:p w14:paraId="397A3C88" w14:textId="27965F2B" w:rsidR="007B3A04" w:rsidRPr="00F22B08" w:rsidRDefault="007B3A04" w:rsidP="009B5A94">
            <w:pPr>
              <w:tabs>
                <w:tab w:val="left" w:pos="5253"/>
              </w:tabs>
              <w:spacing w:after="0"/>
              <w:ind w:firstLine="558"/>
              <w:jc w:val="both"/>
              <w:rPr>
                <w:bCs/>
                <w:lang w:val="hy-AM"/>
              </w:rPr>
            </w:pPr>
            <w:r w:rsidRPr="00F22B08">
              <w:rPr>
                <w:bCs/>
                <w:lang w:val="hy-AM"/>
              </w:rPr>
              <w:t>Նախագծում կատարվել են համապատասխան</w:t>
            </w:r>
            <w:r w:rsidR="00C55297">
              <w:rPr>
                <w:bCs/>
                <w:lang w:val="hy-AM"/>
              </w:rPr>
              <w:t xml:space="preserve"> </w:t>
            </w:r>
            <w:r w:rsidR="00A96BB7">
              <w:rPr>
                <w:bCs/>
                <w:lang w:val="hy-AM"/>
              </w:rPr>
              <w:t>փոփոխություններ</w:t>
            </w:r>
            <w:r w:rsidRPr="00F22B08">
              <w:rPr>
                <w:bCs/>
                <w:lang w:val="hy-AM"/>
              </w:rPr>
              <w:t>։</w:t>
            </w:r>
          </w:p>
          <w:p w14:paraId="1477BF1D" w14:textId="4AD5F4CB" w:rsidR="007B3A04" w:rsidRPr="007B3A04" w:rsidRDefault="007B3A04" w:rsidP="004F0344">
            <w:pPr>
              <w:tabs>
                <w:tab w:val="left" w:pos="5253"/>
              </w:tabs>
              <w:spacing w:after="0"/>
              <w:jc w:val="center"/>
              <w:rPr>
                <w:b/>
                <w:bCs/>
                <w:lang w:val="hy-AM"/>
              </w:rPr>
            </w:pPr>
          </w:p>
        </w:tc>
      </w:tr>
      <w:tr w:rsidR="00517A5B" w:rsidRPr="00BC0E32" w14:paraId="4C870833" w14:textId="77777777" w:rsidTr="000B2ADA">
        <w:trPr>
          <w:tblCellSpacing w:w="0" w:type="dxa"/>
        </w:trPr>
        <w:tc>
          <w:tcPr>
            <w:tcW w:w="3577"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42FA59E5" w14:textId="5F388494" w:rsidR="00517A5B" w:rsidRPr="00BC0E32" w:rsidRDefault="003F2A87" w:rsidP="00AE6624">
            <w:pPr>
              <w:tabs>
                <w:tab w:val="left" w:pos="5253"/>
              </w:tabs>
              <w:spacing w:after="0"/>
              <w:ind w:firstLine="567"/>
              <w:jc w:val="center"/>
              <w:rPr>
                <w:b/>
                <w:bCs/>
              </w:rPr>
            </w:pPr>
            <w:r w:rsidRPr="00BC0E32">
              <w:rPr>
                <w:rFonts w:cs="GHEA Grapalat"/>
                <w:b/>
                <w:bCs/>
                <w:lang w:val="hy-AM"/>
              </w:rPr>
              <w:lastRenderedPageBreak/>
              <w:t>2</w:t>
            </w:r>
            <w:r w:rsidR="00517A5B" w:rsidRPr="00BC0E32">
              <w:rPr>
                <w:rFonts w:cs="GHEA Grapalat"/>
                <w:b/>
                <w:bCs/>
                <w:lang w:val="hy-AM"/>
              </w:rPr>
              <w:t xml:space="preserve">. </w:t>
            </w:r>
            <w:r w:rsidR="004B1DF1" w:rsidRPr="00BC0E32">
              <w:rPr>
                <w:rFonts w:eastAsia="GHEA Grapalat" w:cs="GHEA Grapalat"/>
                <w:b/>
                <w:noProof/>
                <w:color w:val="000000"/>
                <w:lang w:val="hy-AM"/>
              </w:rPr>
              <w:t>Կոռուպցիայի կանխարգելման հանձնաժողով</w:t>
            </w:r>
          </w:p>
        </w:tc>
        <w:tc>
          <w:tcPr>
            <w:tcW w:w="1423" w:type="pct"/>
            <w:tcBorders>
              <w:top w:val="outset" w:sz="6" w:space="0" w:color="auto"/>
              <w:left w:val="outset" w:sz="6" w:space="0" w:color="auto"/>
              <w:bottom w:val="outset" w:sz="6" w:space="0" w:color="auto"/>
              <w:right w:val="outset" w:sz="6" w:space="0" w:color="auto"/>
            </w:tcBorders>
            <w:shd w:val="clear" w:color="auto" w:fill="D0D0D0"/>
            <w:hideMark/>
          </w:tcPr>
          <w:p w14:paraId="19577DEF" w14:textId="2BFD1D06" w:rsidR="00517A5B" w:rsidRPr="00BC0E32" w:rsidRDefault="005B53AF" w:rsidP="00436916">
            <w:pPr>
              <w:tabs>
                <w:tab w:val="left" w:pos="5253"/>
              </w:tabs>
              <w:spacing w:after="0"/>
              <w:rPr>
                <w:b/>
                <w:bCs/>
                <w:i/>
                <w:lang w:val="hy-AM"/>
              </w:rPr>
            </w:pPr>
            <w:r w:rsidRPr="00BC0E32">
              <w:rPr>
                <w:rFonts w:eastAsia="GHEA Grapalat" w:cs="GHEA Grapalat"/>
                <w:b/>
                <w:noProof/>
                <w:lang w:val="hy-AM"/>
              </w:rPr>
              <w:t>30.12.2025</w:t>
            </w:r>
          </w:p>
        </w:tc>
      </w:tr>
      <w:tr w:rsidR="00517A5B" w:rsidRPr="00BC0E32" w14:paraId="10AF7EE7" w14:textId="77777777" w:rsidTr="000B2ADA">
        <w:trPr>
          <w:trHeight w:val="466"/>
          <w:tblCellSpacing w:w="0" w:type="dxa"/>
        </w:trPr>
        <w:tc>
          <w:tcPr>
            <w:tcW w:w="3577" w:type="pct"/>
            <w:gridSpan w:val="3"/>
            <w:vMerge/>
            <w:tcBorders>
              <w:top w:val="outset" w:sz="6" w:space="0" w:color="auto"/>
              <w:left w:val="outset" w:sz="6" w:space="0" w:color="auto"/>
              <w:bottom w:val="outset" w:sz="6" w:space="0" w:color="auto"/>
              <w:right w:val="outset" w:sz="6" w:space="0" w:color="auto"/>
            </w:tcBorders>
            <w:shd w:val="clear" w:color="auto" w:fill="FFFFFF"/>
            <w:hideMark/>
          </w:tcPr>
          <w:p w14:paraId="73526637" w14:textId="77777777" w:rsidR="00517A5B" w:rsidRPr="00BC0E32" w:rsidRDefault="00517A5B" w:rsidP="00AE6624">
            <w:pPr>
              <w:tabs>
                <w:tab w:val="left" w:pos="5253"/>
              </w:tabs>
              <w:spacing w:after="0"/>
              <w:ind w:firstLine="567"/>
              <w:jc w:val="center"/>
              <w:rPr>
                <w:b/>
                <w:bCs/>
              </w:rPr>
            </w:pPr>
          </w:p>
        </w:tc>
        <w:tc>
          <w:tcPr>
            <w:tcW w:w="1423" w:type="pct"/>
            <w:tcBorders>
              <w:top w:val="outset" w:sz="6" w:space="0" w:color="auto"/>
              <w:left w:val="outset" w:sz="6" w:space="0" w:color="auto"/>
              <w:bottom w:val="outset" w:sz="6" w:space="0" w:color="auto"/>
              <w:right w:val="outset" w:sz="6" w:space="0" w:color="auto"/>
            </w:tcBorders>
            <w:shd w:val="clear" w:color="auto" w:fill="D0D0D0"/>
          </w:tcPr>
          <w:p w14:paraId="3B283614" w14:textId="7CC43CAF" w:rsidR="00517A5B" w:rsidRPr="00BC0E32" w:rsidRDefault="00C54718" w:rsidP="00436916">
            <w:pPr>
              <w:tabs>
                <w:tab w:val="left" w:pos="5253"/>
              </w:tabs>
              <w:spacing w:after="0"/>
              <w:rPr>
                <w:b/>
                <w:bCs/>
                <w:lang w:val="hy-AM"/>
              </w:rPr>
            </w:pPr>
            <w:r w:rsidRPr="00BC0E32">
              <w:rPr>
                <w:b/>
                <w:bCs/>
                <w:noProof/>
                <w:lang w:val="hy-AM"/>
              </w:rPr>
              <w:t>№</w:t>
            </w:r>
            <w:r w:rsidRPr="00BC0E32">
              <w:rPr>
                <w:rFonts w:eastAsia="GHEA Grapalat" w:cs="GHEA Grapalat"/>
                <w:b/>
                <w:noProof/>
                <w:lang w:val="hy-AM"/>
              </w:rPr>
              <w:t xml:space="preserve"> </w:t>
            </w:r>
            <w:r w:rsidR="005B53AF" w:rsidRPr="00BC0E32">
              <w:t xml:space="preserve"> </w:t>
            </w:r>
            <w:r w:rsidR="005B53AF" w:rsidRPr="00BC0E32">
              <w:rPr>
                <w:rFonts w:eastAsia="GHEA Grapalat" w:cs="GHEA Grapalat"/>
                <w:b/>
                <w:noProof/>
                <w:lang w:val="hy-AM"/>
              </w:rPr>
              <w:t>01/4902-2025</w:t>
            </w:r>
          </w:p>
        </w:tc>
      </w:tr>
      <w:tr w:rsidR="00517A5B" w:rsidRPr="001939B7" w14:paraId="04E93C38" w14:textId="77777777" w:rsidTr="00E20E95">
        <w:trPr>
          <w:tblCellSpacing w:w="0" w:type="dxa"/>
        </w:trPr>
        <w:tc>
          <w:tcPr>
            <w:tcW w:w="253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22495071" w14:textId="72073769" w:rsidR="004B1DF1" w:rsidRPr="004B1DF1" w:rsidRDefault="004B1DF1" w:rsidP="00AE6624">
            <w:pPr>
              <w:shd w:val="clear" w:color="auto" w:fill="FFFFFF"/>
              <w:spacing w:after="0"/>
              <w:ind w:firstLine="567"/>
              <w:jc w:val="both"/>
              <w:rPr>
                <w:rFonts w:eastAsia="Times New Roman" w:cs="Arial"/>
                <w:noProof/>
                <w:lang w:val="hy-AM"/>
              </w:rPr>
            </w:pPr>
            <w:r w:rsidRPr="004B1DF1">
              <w:rPr>
                <w:rFonts w:eastAsia="Times New Roman"/>
                <w:noProof/>
                <w:lang w:val="hy-AM"/>
              </w:rPr>
              <w:t xml:space="preserve">«Ազդարարման համակարգի մասին» օրենքում լրացումներ և փոփոխություններ կատարելու մասին» </w:t>
            </w:r>
            <w:r w:rsidRPr="004B1DF1">
              <w:rPr>
                <w:rFonts w:eastAsia="Times New Roman" w:cs="Arial"/>
                <w:noProof/>
                <w:lang w:val="hy-AM"/>
              </w:rPr>
              <w:t>օրենքի Նախագծի (այսուհետ՝ Նախագիծ) 1-ին հոդվածում, ինչպես նաև հաջորդիվ հոդվածներում առաջարկվում է «կազմակերպություն</w:t>
            </w:r>
            <w:r w:rsidR="00EC5B64">
              <w:rPr>
                <w:rFonts w:eastAsia="Times New Roman" w:cs="Arial"/>
                <w:noProof/>
                <w:lang w:val="hy-AM"/>
              </w:rPr>
              <w:t>ն</w:t>
            </w:r>
            <w:r w:rsidRPr="004B1DF1">
              <w:rPr>
                <w:rFonts w:eastAsia="Times New Roman" w:cs="Arial"/>
                <w:noProof/>
                <w:lang w:val="hy-AM"/>
              </w:rPr>
              <w:t xml:space="preserve">երի» բառը փոխարինել «պետական հիմնարկների և կազմակերպությունների, հանրային նշանակության կազմակերպությունների և 250 և ավելի աշխատակից ունեցող մասնավոր ոլորտի կազմակերպությունների» բառերով: Առաջարկում եմ Օրենքի կարգավորման առարկան անհարկի ծանրաբեռնելու փոխարեն </w:t>
            </w:r>
            <w:r w:rsidRPr="004B1DF1">
              <w:rPr>
                <w:rFonts w:eastAsia="Times New Roman"/>
                <w:noProof/>
                <w:lang w:val="hy-AM"/>
              </w:rPr>
              <w:t>«Ազդարարման համակարգի մասին» օրենքի (այսուհետ՝ Օրենք)</w:t>
            </w:r>
            <w:r w:rsidRPr="004B1DF1">
              <w:rPr>
                <w:rFonts w:eastAsia="Times New Roman" w:cs="Arial"/>
                <w:noProof/>
                <w:lang w:val="hy-AM"/>
              </w:rPr>
              <w:t xml:space="preserve"> 2-րդ հոդվածում սահմանել «կազմակերպություն» հասկացությունը, իսկ հետագա տեքստում օգտագործել միայն այդ հասկացությունը՝ </w:t>
            </w:r>
            <w:r w:rsidRPr="004B1DF1">
              <w:rPr>
                <w:rFonts w:eastAsia="Times New Roman" w:cs="Arial"/>
                <w:noProof/>
                <w:lang w:val="hy-AM"/>
              </w:rPr>
              <w:lastRenderedPageBreak/>
              <w:t>չթվարկելով դրա դրսևորումները: Միևնույն ժամանակ առաջարկում եմ Նախագծի 2-րդ հոդվածից հանել «հանրային նշանակության կազմակերպություն» հասկացությունը, քանի որ ըստ էության վերջինս Նախագծի հետագա տեքստում օգտագործվում է միայն կազմակերպությունների մյուս տեսակների հետ միասին թվարկման շրջանակներում՝ հաշվի առնելով նաև այն հանգամանքը, որ Նախագծի 2-րդ հոդվածով նոր խմբագրությամբ շարադրվող Օրենքի 2-րդ hոդվածի 1-ին մասի 1-ին կետում օգտագործվում է միայն «կազմակերպություն» բառը՝ իր հոլովաձևերով:</w:t>
            </w:r>
          </w:p>
          <w:p w14:paraId="37A40B08" w14:textId="0742A1E4" w:rsidR="00517A5B" w:rsidRPr="00BC0E32" w:rsidRDefault="00517A5B" w:rsidP="00AE6624">
            <w:pPr>
              <w:pStyle w:val="ListParagraph"/>
              <w:tabs>
                <w:tab w:val="left" w:pos="112"/>
              </w:tabs>
              <w:spacing w:after="0"/>
              <w:ind w:left="0" w:firstLine="567"/>
              <w:jc w:val="center"/>
              <w:rPr>
                <w:bCs/>
                <w:lang w:val="hy-AM"/>
              </w:rPr>
            </w:pPr>
          </w:p>
        </w:tc>
        <w:tc>
          <w:tcPr>
            <w:tcW w:w="247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64A7679E" w14:textId="430DC390" w:rsidR="00A36BEF" w:rsidRDefault="0055139E" w:rsidP="004F0344">
            <w:pPr>
              <w:tabs>
                <w:tab w:val="left" w:pos="5253"/>
              </w:tabs>
              <w:spacing w:after="0"/>
              <w:jc w:val="center"/>
              <w:rPr>
                <w:b/>
                <w:bCs/>
                <w:lang w:val="hy-AM"/>
              </w:rPr>
            </w:pPr>
            <w:r>
              <w:rPr>
                <w:b/>
                <w:bCs/>
                <w:lang w:val="hy-AM"/>
              </w:rPr>
              <w:lastRenderedPageBreak/>
              <w:t>Չի ընդունվել</w:t>
            </w:r>
            <w:r w:rsidR="002E6589">
              <w:rPr>
                <w:b/>
                <w:bCs/>
                <w:lang w:val="hy-AM"/>
              </w:rPr>
              <w:t>։</w:t>
            </w:r>
          </w:p>
          <w:p w14:paraId="3FB58D74" w14:textId="0911F84D" w:rsidR="000A6EC0" w:rsidRPr="0055139E" w:rsidRDefault="00D116F1" w:rsidP="009B5A94">
            <w:pPr>
              <w:tabs>
                <w:tab w:val="left" w:pos="5253"/>
              </w:tabs>
              <w:spacing w:after="0"/>
              <w:ind w:firstLine="558"/>
              <w:jc w:val="both"/>
              <w:rPr>
                <w:bCs/>
                <w:lang w:val="hy-AM"/>
              </w:rPr>
            </w:pPr>
            <w:r w:rsidRPr="00D116F1">
              <w:rPr>
                <w:bCs/>
                <w:lang w:val="hy-AM"/>
              </w:rPr>
              <w:t>Նախագծում կազմակերպությունների տեսակների առանձին թվարկումը նպատակ ունի ապահովել իրավական որոշակիությունը և հստակեցնել կարգավորման հասցեատերերի շրջանակը։ «Հանրային նշանակության կազմակերպություն» հասկացության պահպանումը ևս պայմանավորված է դրա ինքնուրույն կարգավորման նշանակությամբ։</w:t>
            </w:r>
          </w:p>
          <w:p w14:paraId="2B4804B4" w14:textId="6ADEA55E" w:rsidR="00A36BEF" w:rsidRPr="00A36BEF" w:rsidRDefault="00A36BEF" w:rsidP="004F0344">
            <w:pPr>
              <w:tabs>
                <w:tab w:val="left" w:pos="5253"/>
              </w:tabs>
              <w:spacing w:after="0"/>
              <w:jc w:val="center"/>
              <w:rPr>
                <w:b/>
                <w:bCs/>
                <w:lang w:val="hy-AM"/>
              </w:rPr>
            </w:pPr>
          </w:p>
        </w:tc>
      </w:tr>
      <w:tr w:rsidR="004B1DF1" w:rsidRPr="001939B7" w14:paraId="74F7DC15" w14:textId="77777777" w:rsidTr="00E20E95">
        <w:trPr>
          <w:tblCellSpacing w:w="0" w:type="dxa"/>
        </w:trPr>
        <w:tc>
          <w:tcPr>
            <w:tcW w:w="2530" w:type="pct"/>
            <w:gridSpan w:val="2"/>
            <w:tcBorders>
              <w:top w:val="outset" w:sz="6" w:space="0" w:color="auto"/>
              <w:left w:val="outset" w:sz="6" w:space="0" w:color="auto"/>
              <w:bottom w:val="outset" w:sz="6" w:space="0" w:color="auto"/>
              <w:right w:val="outset" w:sz="6" w:space="0" w:color="auto"/>
            </w:tcBorders>
            <w:shd w:val="clear" w:color="auto" w:fill="FFFFFF"/>
          </w:tcPr>
          <w:p w14:paraId="1EA454CC" w14:textId="06F1F0C7" w:rsidR="004B1DF1" w:rsidRPr="00392F81" w:rsidRDefault="00392F81" w:rsidP="00AE6624">
            <w:pPr>
              <w:shd w:val="clear" w:color="auto" w:fill="FFFFFF"/>
              <w:spacing w:after="0"/>
              <w:ind w:firstLine="567"/>
              <w:jc w:val="both"/>
              <w:rPr>
                <w:rFonts w:eastAsia="Times New Roman" w:cs="Arial"/>
                <w:noProof/>
                <w:lang w:val="hy-AM" w:eastAsia="en-GB"/>
              </w:rPr>
            </w:pPr>
            <w:r>
              <w:rPr>
                <w:rFonts w:ascii="Cambria Math" w:eastAsia="Times New Roman" w:hAnsi="Cambria Math" w:cs="Cambria Math"/>
                <w:noProof/>
                <w:lang w:val="hy-AM" w:eastAsia="en-GB"/>
              </w:rPr>
              <w:lastRenderedPageBreak/>
              <w:t xml:space="preserve"> </w:t>
            </w:r>
            <w:r w:rsidR="004B1DF1" w:rsidRPr="004B1DF1">
              <w:rPr>
                <w:rFonts w:eastAsia="Times New Roman" w:cs="Arial"/>
                <w:noProof/>
                <w:lang w:val="hy-AM" w:eastAsia="en-GB"/>
              </w:rPr>
              <w:t xml:space="preserve">Առաջարկում եմ Նախագծի 1-ին, 2-րդ և 9-րդ հոդվածներում «ահաբեկչական գործունեության ֆինանսավորման» բառերից հետո լրացնել «, կուսակցության օգտին նվիրատվություն կատարելուն հարկադրելու, իրավաբանական անձի անունից կուսակցությանը նվիրատվություն կատարելու, նվիրատուի կողմից կուսակցությանը նվիրատվություն կատարելու՝ օրենքով սահմանված առավելագույն չափը գերազանցելու» բառերը, քանի որ վերջիններս ընդգրկված չեն Հայաստանի Հանրապետության քրեական օրենսգրքի Հավելված N 1-ում, սակայն հանդիսանում են կուսակցությունների ֆինանսական գործունեության և կուսակցությունների տարեկան հաշվետվությունների հետ կապված հանցակազմեր և իրենց բնույթով, ըստ էության, չեն տարբերվում կոռուպցիոն հանցագործությունների ցանկում ներառված՝ կուսակցությունների ֆինանսական թափանցիկությանն առնչվող այլ հանցակազմերից, ուստի </w:t>
            </w:r>
            <w:r w:rsidR="004B1DF1" w:rsidRPr="004B1DF1">
              <w:rPr>
                <w:rFonts w:eastAsia="Times New Roman" w:cs="Arial"/>
                <w:noProof/>
                <w:lang w:val="hy-AM" w:eastAsia="en-GB"/>
              </w:rPr>
              <w:lastRenderedPageBreak/>
              <w:t>վերջիններիս ընդգրկումը քննարկվող դրույթներում էականորեն կբարձրացնի խախտումների բացահայտման արդյունավետությունը:</w:t>
            </w:r>
          </w:p>
        </w:tc>
        <w:tc>
          <w:tcPr>
            <w:tcW w:w="2470" w:type="pct"/>
            <w:gridSpan w:val="2"/>
            <w:tcBorders>
              <w:top w:val="outset" w:sz="6" w:space="0" w:color="auto"/>
              <w:left w:val="outset" w:sz="6" w:space="0" w:color="auto"/>
              <w:bottom w:val="outset" w:sz="6" w:space="0" w:color="auto"/>
              <w:right w:val="outset" w:sz="6" w:space="0" w:color="auto"/>
            </w:tcBorders>
            <w:shd w:val="clear" w:color="auto" w:fill="FFFFFF"/>
          </w:tcPr>
          <w:p w14:paraId="278D3FB1" w14:textId="4CBE3219" w:rsidR="00A36BEF" w:rsidRPr="00F12128" w:rsidRDefault="0018082A" w:rsidP="004F0344">
            <w:pPr>
              <w:tabs>
                <w:tab w:val="left" w:pos="5253"/>
              </w:tabs>
              <w:spacing w:after="0"/>
              <w:jc w:val="center"/>
              <w:rPr>
                <w:b/>
                <w:bCs/>
                <w:lang w:val="hy-AM"/>
              </w:rPr>
            </w:pPr>
            <w:r>
              <w:rPr>
                <w:b/>
                <w:bCs/>
                <w:lang w:val="hy-AM"/>
              </w:rPr>
              <w:lastRenderedPageBreak/>
              <w:t>Չի ընդունվել</w:t>
            </w:r>
            <w:r w:rsidR="000A1B86" w:rsidRPr="00F12128">
              <w:rPr>
                <w:b/>
                <w:bCs/>
                <w:lang w:val="hy-AM"/>
              </w:rPr>
              <w:t>։</w:t>
            </w:r>
          </w:p>
          <w:p w14:paraId="382ED97F" w14:textId="50D730D4" w:rsidR="0055609E" w:rsidRDefault="00134FB2" w:rsidP="009B5A94">
            <w:pPr>
              <w:tabs>
                <w:tab w:val="left" w:pos="5253"/>
              </w:tabs>
              <w:spacing w:after="0"/>
              <w:ind w:firstLine="558"/>
              <w:jc w:val="both"/>
              <w:rPr>
                <w:bCs/>
                <w:lang w:val="hy-AM"/>
              </w:rPr>
            </w:pPr>
            <w:r>
              <w:rPr>
                <w:bCs/>
                <w:lang w:val="hy-AM"/>
              </w:rPr>
              <w:t xml:space="preserve">Չնայած այն հանգամանքին, </w:t>
            </w:r>
            <w:r w:rsidR="00637B90">
              <w:rPr>
                <w:bCs/>
                <w:lang w:val="hy-AM"/>
              </w:rPr>
              <w:t xml:space="preserve">որ </w:t>
            </w:r>
            <w:r w:rsidR="00637B90" w:rsidRPr="004B1DF1">
              <w:rPr>
                <w:rFonts w:eastAsia="Times New Roman" w:cs="Arial"/>
                <w:noProof/>
                <w:lang w:val="hy-AM" w:eastAsia="en-GB"/>
              </w:rPr>
              <w:t>կուսակցության օգտին նվիրատվություն կատարելուն հարկադրելու, իրավաբանական անձի անունից կուսակցությանը նվիրատվություն կատարելու, նվիրատուի կողմից կուսակցությանը նվիրատվություն կատարելու՝ օրենքով սահմանված առավելագույն չափը գերազանցելու</w:t>
            </w:r>
            <w:r w:rsidR="00637B90">
              <w:rPr>
                <w:rFonts w:eastAsia="Times New Roman" w:cs="Arial"/>
                <w:noProof/>
                <w:lang w:val="hy-AM" w:eastAsia="en-GB"/>
              </w:rPr>
              <w:t xml:space="preserve"> հանցակազմերը </w:t>
            </w:r>
            <w:r w:rsidR="00637B90" w:rsidRPr="00637B90">
              <w:rPr>
                <w:bCs/>
                <w:lang w:val="hy-AM"/>
              </w:rPr>
              <w:t xml:space="preserve">իրենց բնույթով, ըստ էության, չեն տարբերվում կոռուպցիոն հանցագործությունների ցանկում </w:t>
            </w:r>
            <w:r w:rsidR="00985EB3">
              <w:rPr>
                <w:bCs/>
                <w:lang w:val="hy-AM"/>
              </w:rPr>
              <w:t>ներառված</w:t>
            </w:r>
            <w:r w:rsidR="00637B90" w:rsidRPr="00637B90">
              <w:rPr>
                <w:bCs/>
                <w:lang w:val="hy-AM"/>
              </w:rPr>
              <w:t xml:space="preserve"> կուսակցությունների ֆինանսական թափանցիկությանն առնչվող այլ հանցակազմերից,</w:t>
            </w:r>
            <w:r w:rsidR="00637B90">
              <w:rPr>
                <w:bCs/>
                <w:lang w:val="hy-AM"/>
              </w:rPr>
              <w:t xml:space="preserve"> նշվածը հիմք չի հանդիսանում տվյալ հանցակազմերն ազդարարման շրջանակի մեջ</w:t>
            </w:r>
            <w:r w:rsidR="00637B90" w:rsidRPr="00637B90">
              <w:rPr>
                <w:lang w:val="hy-AM"/>
              </w:rPr>
              <w:t xml:space="preserve"> </w:t>
            </w:r>
            <w:r w:rsidR="00637B90" w:rsidRPr="00637B90">
              <w:rPr>
                <w:bCs/>
                <w:lang w:val="hy-AM"/>
              </w:rPr>
              <w:t>ներառել</w:t>
            </w:r>
            <w:r w:rsidR="00637B90">
              <w:rPr>
                <w:bCs/>
                <w:lang w:val="hy-AM"/>
              </w:rPr>
              <w:t>ու համար</w:t>
            </w:r>
            <w:r w:rsidR="0055609E">
              <w:rPr>
                <w:bCs/>
                <w:lang w:val="hy-AM"/>
              </w:rPr>
              <w:t xml:space="preserve">։ Նույն տրամաբանությամբ օրենսգրքի մի շարք հոդվածներ ևս կարող են պարունակել  կոռուպցիոն բնույթի հանցագործությունների տարրեր, սակայն ըստ էության չլինեն </w:t>
            </w:r>
            <w:r w:rsidR="0055609E" w:rsidRPr="00637B90">
              <w:rPr>
                <w:bCs/>
                <w:lang w:val="hy-AM"/>
              </w:rPr>
              <w:t xml:space="preserve"> կոռուպցիոն</w:t>
            </w:r>
            <w:r w:rsidR="0055609E">
              <w:rPr>
                <w:bCs/>
                <w:lang w:val="hy-AM"/>
              </w:rPr>
              <w:t xml:space="preserve"> բնույթի </w:t>
            </w:r>
            <w:r w:rsidR="0055609E" w:rsidRPr="00637B90">
              <w:rPr>
                <w:bCs/>
                <w:lang w:val="hy-AM"/>
              </w:rPr>
              <w:t xml:space="preserve"> </w:t>
            </w:r>
            <w:r w:rsidR="0055609E">
              <w:rPr>
                <w:bCs/>
                <w:lang w:val="hy-AM"/>
              </w:rPr>
              <w:t>հանցագործություններ։</w:t>
            </w:r>
          </w:p>
          <w:p w14:paraId="2155D5CD" w14:textId="40F46310" w:rsidR="00A36BEF" w:rsidRPr="007E1ADE" w:rsidRDefault="00A36BEF" w:rsidP="0055609E">
            <w:pPr>
              <w:tabs>
                <w:tab w:val="left" w:pos="5253"/>
              </w:tabs>
              <w:spacing w:after="0"/>
              <w:jc w:val="both"/>
              <w:rPr>
                <w:bCs/>
                <w:lang w:val="hy-AM"/>
              </w:rPr>
            </w:pPr>
          </w:p>
        </w:tc>
      </w:tr>
      <w:tr w:rsidR="004B1DF1" w:rsidRPr="001939B7" w14:paraId="04C39791" w14:textId="77777777" w:rsidTr="00E20E95">
        <w:trPr>
          <w:tblCellSpacing w:w="0" w:type="dxa"/>
        </w:trPr>
        <w:tc>
          <w:tcPr>
            <w:tcW w:w="2530" w:type="pct"/>
            <w:gridSpan w:val="2"/>
            <w:tcBorders>
              <w:top w:val="outset" w:sz="6" w:space="0" w:color="auto"/>
              <w:left w:val="outset" w:sz="6" w:space="0" w:color="auto"/>
              <w:bottom w:val="outset" w:sz="6" w:space="0" w:color="auto"/>
              <w:right w:val="outset" w:sz="6" w:space="0" w:color="auto"/>
            </w:tcBorders>
            <w:shd w:val="clear" w:color="auto" w:fill="FFFFFF"/>
          </w:tcPr>
          <w:p w14:paraId="482809A7" w14:textId="039E1F9C" w:rsidR="004B1DF1" w:rsidRPr="00BC0E32" w:rsidRDefault="002727B5" w:rsidP="00AE6624">
            <w:pPr>
              <w:shd w:val="clear" w:color="auto" w:fill="FFFFFF"/>
              <w:spacing w:after="0"/>
              <w:ind w:firstLine="567"/>
              <w:jc w:val="both"/>
              <w:rPr>
                <w:rFonts w:eastAsia="Times New Roman"/>
                <w:noProof/>
                <w:lang w:val="hy-AM"/>
              </w:rPr>
            </w:pPr>
            <w:r w:rsidRPr="00BC0E32">
              <w:rPr>
                <w:rFonts w:eastAsia="Times New Roman"/>
                <w:noProof/>
                <w:lang w:val="hy-AM"/>
              </w:rPr>
              <w:lastRenderedPageBreak/>
              <w:t>Առաջարկում եմ ուժը կորցրած ճանաչել «Ազդարարման համակարգի մասին» օրենքի 9-րդ հոդվածի 1.1-ին մասը՝ հաշվի առնելով այն հանգամանքը, որ Նախագծով արդեն իսկ նախատեսված է դրույթ, ըստ որի՝ «Հայաստանի Հանրապետության գլխավոր դատախազությունը ստացված ազդարարումը վերահասցեագրում է ըստ իրավասության»: Միևնույն ժամանակ ընդգծեմ, որ Օրենքի 9-րդ հոդվածի 1.1-ին մասը խնդրահարույց է այն տեսանկյունից, որ շահերի բախումների կամ վարքագծի կանոնների կամ անհամատեղելիության պահանջների կամ այլ սահմանափակումների վերաբերյալ ոչ բոլոր դեպքերով է քննության իրավասությունը վերապահված Կոռուպցիայի կանխարգելման հանձնաժողովին (այսուհետ նաև՝ Հանձնաժողով). Հանձնաժողովի իրավասության ներքո գտնվող սուբյեկտների շրջանակը սպառիչ սահմանված է «Կոռուպցիայի կանխարգելման հանձնաժողովի մասին» օրենքի 24-րդ հոդվածով:</w:t>
            </w:r>
          </w:p>
        </w:tc>
        <w:tc>
          <w:tcPr>
            <w:tcW w:w="2470" w:type="pct"/>
            <w:gridSpan w:val="2"/>
            <w:tcBorders>
              <w:top w:val="outset" w:sz="6" w:space="0" w:color="auto"/>
              <w:left w:val="outset" w:sz="6" w:space="0" w:color="auto"/>
              <w:bottom w:val="outset" w:sz="6" w:space="0" w:color="auto"/>
              <w:right w:val="outset" w:sz="6" w:space="0" w:color="auto"/>
            </w:tcBorders>
            <w:shd w:val="clear" w:color="auto" w:fill="FFFFFF"/>
          </w:tcPr>
          <w:p w14:paraId="27F5A260" w14:textId="3E642161" w:rsidR="004B1DF1" w:rsidRPr="009E43CC" w:rsidRDefault="00CF0F21" w:rsidP="004F0344">
            <w:pPr>
              <w:tabs>
                <w:tab w:val="left" w:pos="5253"/>
              </w:tabs>
              <w:spacing w:after="0"/>
              <w:jc w:val="center"/>
              <w:rPr>
                <w:b/>
                <w:bCs/>
                <w:lang w:val="hy-AM"/>
              </w:rPr>
            </w:pPr>
            <w:r w:rsidRPr="009E43CC">
              <w:rPr>
                <w:b/>
                <w:bCs/>
                <w:lang w:val="hy-AM"/>
              </w:rPr>
              <w:t>Ընդունվել է</w:t>
            </w:r>
            <w:r w:rsidR="00392F81">
              <w:rPr>
                <w:b/>
                <w:bCs/>
                <w:lang w:val="hy-AM"/>
              </w:rPr>
              <w:t>։</w:t>
            </w:r>
          </w:p>
          <w:p w14:paraId="5F537F8F" w14:textId="26DE06FB" w:rsidR="00FF4F93" w:rsidRPr="00F22B08" w:rsidRDefault="00FF4F93" w:rsidP="009B5A94">
            <w:pPr>
              <w:tabs>
                <w:tab w:val="left" w:pos="5253"/>
              </w:tabs>
              <w:spacing w:after="0"/>
              <w:ind w:firstLine="558"/>
              <w:jc w:val="both"/>
              <w:rPr>
                <w:bCs/>
                <w:lang w:val="hy-AM"/>
              </w:rPr>
            </w:pPr>
            <w:r w:rsidRPr="00F22B08">
              <w:rPr>
                <w:bCs/>
                <w:lang w:val="hy-AM"/>
              </w:rPr>
              <w:t xml:space="preserve">Նախագծում կատարվել են համապատասխան </w:t>
            </w:r>
            <w:r w:rsidR="0081040B">
              <w:rPr>
                <w:bCs/>
                <w:lang w:val="hy-AM"/>
              </w:rPr>
              <w:t>փոփոխություններ</w:t>
            </w:r>
            <w:r w:rsidRPr="00F22B08">
              <w:rPr>
                <w:bCs/>
                <w:lang w:val="hy-AM"/>
              </w:rPr>
              <w:t>։</w:t>
            </w:r>
          </w:p>
          <w:p w14:paraId="4307292E" w14:textId="5DBFF3B7" w:rsidR="00FF4F93" w:rsidRPr="00FF4F93" w:rsidRDefault="00FF4F93" w:rsidP="004F0344">
            <w:pPr>
              <w:tabs>
                <w:tab w:val="left" w:pos="5253"/>
              </w:tabs>
              <w:spacing w:after="0"/>
              <w:jc w:val="center"/>
              <w:rPr>
                <w:b/>
                <w:bCs/>
                <w:lang w:val="hy-AM"/>
              </w:rPr>
            </w:pPr>
          </w:p>
        </w:tc>
      </w:tr>
      <w:tr w:rsidR="004B1DF1" w:rsidRPr="001939B7" w14:paraId="73133906" w14:textId="77777777" w:rsidTr="00E20E95">
        <w:trPr>
          <w:tblCellSpacing w:w="0" w:type="dxa"/>
        </w:trPr>
        <w:tc>
          <w:tcPr>
            <w:tcW w:w="2530" w:type="pct"/>
            <w:gridSpan w:val="2"/>
            <w:tcBorders>
              <w:top w:val="outset" w:sz="6" w:space="0" w:color="auto"/>
              <w:left w:val="outset" w:sz="6" w:space="0" w:color="auto"/>
              <w:bottom w:val="outset" w:sz="6" w:space="0" w:color="auto"/>
              <w:right w:val="outset" w:sz="6" w:space="0" w:color="auto"/>
            </w:tcBorders>
            <w:shd w:val="clear" w:color="auto" w:fill="FFFFFF"/>
          </w:tcPr>
          <w:p w14:paraId="74BDCD38" w14:textId="32E03565" w:rsidR="002C405D" w:rsidRPr="002C405D" w:rsidRDefault="002C405D" w:rsidP="00AE6624">
            <w:pPr>
              <w:shd w:val="clear" w:color="auto" w:fill="FFFFFF"/>
              <w:spacing w:after="0"/>
              <w:ind w:firstLine="567"/>
              <w:jc w:val="both"/>
              <w:rPr>
                <w:rFonts w:eastAsia="Times New Roman" w:cs="Arial"/>
                <w:noProof/>
                <w:shd w:val="clear" w:color="auto" w:fill="FFFFFF"/>
                <w:lang w:val="hy-AM"/>
              </w:rPr>
            </w:pPr>
            <w:r w:rsidRPr="002C405D">
              <w:rPr>
                <w:rFonts w:eastAsia="Times New Roman"/>
                <w:noProof/>
                <w:lang w:val="hy-AM"/>
              </w:rPr>
              <w:t xml:space="preserve">Առաջարկում եմ «Կոռուպցիայի կանխարգելման հանձնաժողովի մասին» օրենքով սահմանել դրույթ, որը թույլ կտա անհամատեղելիության պահանջների, այլ սահմանափակումների, վարքագծի կանոնների խախտումների և շահերի բախման վերաբերյալ ազդարարման դեպքերում «Կոռուպցիայի կանխարգելման հանձնաժողովի մասին» օրենքի 29-րդ հոդվածով դիմումին ներկայացվող պահանջները գործեն այնքանով, որքանով չեն հակասի Օրենքի կարգավորումներին: </w:t>
            </w:r>
          </w:p>
          <w:p w14:paraId="3076D083" w14:textId="77777777" w:rsidR="002C405D" w:rsidRPr="002C405D" w:rsidRDefault="002C405D" w:rsidP="00AE6624">
            <w:pPr>
              <w:shd w:val="clear" w:color="auto" w:fill="FFFFFF"/>
              <w:spacing w:after="0"/>
              <w:ind w:firstLine="567"/>
              <w:jc w:val="both"/>
              <w:rPr>
                <w:rFonts w:eastAsia="Times New Roman" w:cs="Arial"/>
                <w:noProof/>
                <w:shd w:val="clear" w:color="auto" w:fill="FFFFFF"/>
                <w:lang w:val="hy-AM"/>
              </w:rPr>
            </w:pPr>
            <w:r w:rsidRPr="002C405D">
              <w:rPr>
                <w:rFonts w:eastAsia="Times New Roman"/>
                <w:noProof/>
                <w:lang w:val="hy-AM"/>
              </w:rPr>
              <w:lastRenderedPageBreak/>
              <w:t xml:space="preserve">Առաջարկվող իրավակարգավորման անհրաժեշտությունը բխում է այն հանգամանքից, որ «Կոռուպցիայի կանխարգելման հանձնաժողովի մասին» օրենքի 29-րդ հոդվածի 1-ին մասի 1-ին կետի համաձայն՝ անհամատեղելիության պահանջների, այլ սահմանափակումների, վարքագծի կանոնների խախտումների և շահերի բախման վերաբերյալ </w:t>
            </w:r>
            <w:r w:rsidRPr="002C405D">
              <w:rPr>
                <w:rFonts w:eastAsia="Times New Roman" w:cs="Arial"/>
                <w:noProof/>
                <w:lang w:val="hy-AM"/>
              </w:rPr>
              <w:t xml:space="preserve">դիմումը պետք է պարունակի՝ դիմողի անունը, ազգանունը, իրավաբանական անձի դեպքում` դրա լրիվ անվանումը, հասցեն (իրավաբանական անձի գտնվելու վայրը), իսկ նույն օրենքի 30-րդ հոդվածի 2-րդ մասի համաձայն՝ </w:t>
            </w:r>
            <w:r w:rsidRPr="002C405D">
              <w:rPr>
                <w:rFonts w:eastAsia="Times New Roman" w:cs="Arial"/>
                <w:noProof/>
                <w:shd w:val="clear" w:color="auto" w:fill="FFFFFF"/>
                <w:lang w:val="hy-AM"/>
              </w:rPr>
              <w:t xml:space="preserve">Հանձնաժողովը որոշում է ընդունում դիմումը վերադարձնելու մասին, եթե չեն պահպանվել սույն օրենքի 29-րդ հոդվածի 1-ին մասով սահմանված պահանջները: </w:t>
            </w:r>
          </w:p>
          <w:p w14:paraId="299C060D" w14:textId="54433FD4" w:rsidR="004B1DF1" w:rsidRPr="00BC0E32" w:rsidRDefault="002C405D" w:rsidP="00AE6624">
            <w:pPr>
              <w:shd w:val="clear" w:color="auto" w:fill="FFFFFF"/>
              <w:spacing w:after="0"/>
              <w:ind w:firstLine="567"/>
              <w:jc w:val="both"/>
              <w:rPr>
                <w:rFonts w:eastAsia="Times New Roman"/>
                <w:noProof/>
                <w:lang w:val="hy-AM"/>
              </w:rPr>
            </w:pPr>
            <w:r w:rsidRPr="002C405D">
              <w:rPr>
                <w:rFonts w:eastAsia="Times New Roman" w:cs="Arial"/>
                <w:noProof/>
                <w:shd w:val="clear" w:color="auto" w:fill="FFFFFF"/>
                <w:lang w:val="hy-AM"/>
              </w:rPr>
              <w:t xml:space="preserve">Վերոգրյալ իրավական կարգավորումների վերլուծությունից պարզ է դառնում, որ Կոռուպցիայի կանխարգելման հանձնաժողովի կողմից վարույթ հարուցելու համար անհրաժեշտ նախապայմաններից է համապատասխան դիմումում դիմողի անվան և ազգանվան տվյալների առկայությունը: Հաշվի առնելով, որ արտաքին ազդարարման դեպքում, ինչպես նախագծերով, այնպես էլ՝ գործող իրավակարգավորումներով, ազդարարումը կարող է իրականացվել անանուն, ուստի գործնականում անանուն ազդարարման դեպքերում դիմումներով վարույթ հարուցելու հարցը լուծելիս «Կոռուպցիայի կանխարգելման հանձնաժողովի մասին» օրենքով սահմանված իրավակարգավորումները թույլ չեն տալիս հարուցելու համապատասխան վարույթ՝ գործնականում անարդյունավետ դարձնելով </w:t>
            </w:r>
            <w:r w:rsidRPr="002C405D">
              <w:rPr>
                <w:rFonts w:eastAsia="Times New Roman"/>
                <w:noProof/>
                <w:lang w:val="hy-AM"/>
              </w:rPr>
              <w:t xml:space="preserve">անհամատեղելիության պահանջների, այլ սահմանափակումների, վարքագծի կանոնների </w:t>
            </w:r>
            <w:r w:rsidRPr="002C405D">
              <w:rPr>
                <w:rFonts w:eastAsia="Times New Roman"/>
                <w:noProof/>
                <w:lang w:val="hy-AM"/>
              </w:rPr>
              <w:lastRenderedPageBreak/>
              <w:t>խախտումների և շահերի բախման վերաբերյալ անանուն ազդարարման դեպքերը:</w:t>
            </w:r>
          </w:p>
        </w:tc>
        <w:tc>
          <w:tcPr>
            <w:tcW w:w="2470" w:type="pct"/>
            <w:gridSpan w:val="2"/>
            <w:tcBorders>
              <w:top w:val="outset" w:sz="6" w:space="0" w:color="auto"/>
              <w:left w:val="outset" w:sz="6" w:space="0" w:color="auto"/>
              <w:bottom w:val="outset" w:sz="6" w:space="0" w:color="auto"/>
              <w:right w:val="outset" w:sz="6" w:space="0" w:color="auto"/>
            </w:tcBorders>
            <w:shd w:val="clear" w:color="auto" w:fill="FFFFFF"/>
          </w:tcPr>
          <w:p w14:paraId="500EEE69" w14:textId="0A294545" w:rsidR="004B1DF1" w:rsidRPr="009E43CC" w:rsidRDefault="00CF0F21" w:rsidP="004F0344">
            <w:pPr>
              <w:tabs>
                <w:tab w:val="left" w:pos="5253"/>
              </w:tabs>
              <w:spacing w:after="0"/>
              <w:jc w:val="center"/>
              <w:rPr>
                <w:b/>
                <w:bCs/>
                <w:lang w:val="hy-AM"/>
              </w:rPr>
            </w:pPr>
            <w:r w:rsidRPr="009E43CC">
              <w:rPr>
                <w:b/>
                <w:bCs/>
                <w:lang w:val="hy-AM"/>
              </w:rPr>
              <w:lastRenderedPageBreak/>
              <w:t>Ընդունվել է</w:t>
            </w:r>
            <w:r w:rsidR="00AF6F77">
              <w:rPr>
                <w:b/>
                <w:bCs/>
                <w:lang w:val="hy-AM"/>
              </w:rPr>
              <w:t>։</w:t>
            </w:r>
          </w:p>
          <w:p w14:paraId="6739CFF6" w14:textId="7BE7E86F" w:rsidR="00FF4F93" w:rsidRPr="00F22B08" w:rsidRDefault="00FF4F93" w:rsidP="009B5A94">
            <w:pPr>
              <w:tabs>
                <w:tab w:val="left" w:pos="5253"/>
              </w:tabs>
              <w:spacing w:after="0"/>
              <w:ind w:firstLine="558"/>
              <w:jc w:val="both"/>
              <w:rPr>
                <w:bCs/>
                <w:lang w:val="hy-AM"/>
              </w:rPr>
            </w:pPr>
            <w:r w:rsidRPr="00F22B08">
              <w:rPr>
                <w:bCs/>
                <w:lang w:val="hy-AM"/>
              </w:rPr>
              <w:t xml:space="preserve">Նախագծում կատարվել են համապատասխան </w:t>
            </w:r>
            <w:r w:rsidR="0081040B">
              <w:rPr>
                <w:bCs/>
                <w:lang w:val="hy-AM"/>
              </w:rPr>
              <w:t>փոփոխություններ</w:t>
            </w:r>
            <w:r w:rsidRPr="00F22B08">
              <w:rPr>
                <w:bCs/>
                <w:lang w:val="hy-AM"/>
              </w:rPr>
              <w:t>։</w:t>
            </w:r>
          </w:p>
          <w:p w14:paraId="61A0DB8A" w14:textId="0CE88A51" w:rsidR="00FF4F93" w:rsidRPr="00FF4F93" w:rsidRDefault="00FF4F93" w:rsidP="004F0344">
            <w:pPr>
              <w:tabs>
                <w:tab w:val="left" w:pos="5253"/>
              </w:tabs>
              <w:spacing w:after="0"/>
              <w:jc w:val="center"/>
              <w:rPr>
                <w:b/>
                <w:bCs/>
                <w:lang w:val="hy-AM"/>
              </w:rPr>
            </w:pPr>
          </w:p>
        </w:tc>
      </w:tr>
      <w:tr w:rsidR="004B1DF1" w:rsidRPr="001939B7" w14:paraId="4FCABD3E" w14:textId="77777777" w:rsidTr="00E20E95">
        <w:trPr>
          <w:tblCellSpacing w:w="0" w:type="dxa"/>
        </w:trPr>
        <w:tc>
          <w:tcPr>
            <w:tcW w:w="2530" w:type="pct"/>
            <w:gridSpan w:val="2"/>
            <w:tcBorders>
              <w:top w:val="outset" w:sz="6" w:space="0" w:color="auto"/>
              <w:left w:val="outset" w:sz="6" w:space="0" w:color="auto"/>
              <w:bottom w:val="outset" w:sz="6" w:space="0" w:color="auto"/>
              <w:right w:val="outset" w:sz="6" w:space="0" w:color="auto"/>
            </w:tcBorders>
            <w:shd w:val="clear" w:color="auto" w:fill="FFFFFF"/>
          </w:tcPr>
          <w:p w14:paraId="3931C117" w14:textId="2C08BC6D" w:rsidR="00D22618" w:rsidRPr="00D22618" w:rsidRDefault="00D22618" w:rsidP="00AE6624">
            <w:pPr>
              <w:shd w:val="clear" w:color="auto" w:fill="FFFFFF"/>
              <w:spacing w:after="0"/>
              <w:ind w:firstLine="567"/>
              <w:jc w:val="both"/>
              <w:rPr>
                <w:rFonts w:eastAsia="Times New Roman" w:cs="Arial"/>
                <w:noProof/>
                <w:lang w:val="hy-AM"/>
              </w:rPr>
            </w:pPr>
            <w:r w:rsidRPr="00D22618">
              <w:rPr>
                <w:rFonts w:eastAsia="Times New Roman" w:cs="Arial"/>
                <w:noProof/>
                <w:lang w:val="hy-AM"/>
              </w:rPr>
              <w:lastRenderedPageBreak/>
              <w:t xml:space="preserve">Միևնույն ժամանակ ընդգծեմ, որ գործող </w:t>
            </w:r>
            <w:r w:rsidR="00EC5B64">
              <w:rPr>
                <w:rFonts w:eastAsia="Times New Roman" w:cs="Arial"/>
                <w:noProof/>
                <w:lang w:val="hy-AM"/>
              </w:rPr>
              <w:t>իրավակարգավորումներով</w:t>
            </w:r>
            <w:r w:rsidRPr="00D22618">
              <w:rPr>
                <w:rFonts w:eastAsia="Times New Roman" w:cs="Arial"/>
                <w:noProof/>
                <w:lang w:val="hy-AM"/>
              </w:rPr>
              <w:t xml:space="preserve"> առկա են օրենսդրական կարգավորումների անհստակություններ: Այդ թվում՝ կապված ազդարարման վարույթի իրականացման ժամկետների հետ: Մասնավորապես՝</w:t>
            </w:r>
          </w:p>
          <w:p w14:paraId="44C969F2" w14:textId="77777777" w:rsidR="00D22618" w:rsidRPr="00D22618" w:rsidRDefault="00D22618" w:rsidP="00AE6624">
            <w:pPr>
              <w:shd w:val="clear" w:color="auto" w:fill="FFFFFF"/>
              <w:spacing w:after="0"/>
              <w:ind w:firstLine="567"/>
              <w:jc w:val="both"/>
              <w:rPr>
                <w:rFonts w:eastAsia="Times New Roman"/>
                <w:noProof/>
                <w:lang w:val="hy-AM"/>
              </w:rPr>
            </w:pPr>
            <w:r w:rsidRPr="00D22618">
              <w:rPr>
                <w:rFonts w:eastAsia="Times New Roman" w:cs="Arial"/>
                <w:noProof/>
                <w:lang w:val="hy-AM"/>
              </w:rPr>
              <w:t>«Կոռուպցիայի կանխարգելման հանձնաժողովի մասին» օրենքի 41-րդ հոդվածի 1-ին մասի համաձայն՝ «</w:t>
            </w:r>
            <w:r w:rsidRPr="00D22618">
              <w:rPr>
                <w:rFonts w:eastAsia="Times New Roman" w:cs="Arial"/>
                <w:noProof/>
                <w:shd w:val="clear" w:color="auto" w:fill="FFFFFF"/>
                <w:lang w:val="hy-AM"/>
              </w:rPr>
              <w:t>1. Հանձնաժողովն իրականացնում է ազդարարման վարույթ, որի հետ կապված հարաբերությունները կարգավորվում են «Ազդարարման համակարգի մասին» Հայաստանի Հանրապետության օրենքով:</w:t>
            </w:r>
            <w:r w:rsidRPr="00D22618">
              <w:rPr>
                <w:rFonts w:eastAsia="Times New Roman" w:cs="Arial"/>
                <w:noProof/>
                <w:lang w:val="hy-AM"/>
              </w:rPr>
              <w:t xml:space="preserve">», «Ազդարարման համակարգի մասին» օրենքի 7-րդ հոդվածի 8-րդ մասի համաձայն՝ </w:t>
            </w:r>
            <w:r w:rsidRPr="00D22618">
              <w:rPr>
                <w:rFonts w:eastAsia="Times New Roman" w:cs="Arial"/>
                <w:noProof/>
                <w:shd w:val="clear" w:color="auto" w:fill="FFFFFF"/>
                <w:lang w:val="hy-AM"/>
              </w:rPr>
              <w:t xml:space="preserve">Արտաքին ազդարարման հիման վրա հարուցված վարույթի առավելագույն ժամկետը 30 օր է: Հարուցված վարույթի արդյունքում ընդունվում է համապատասխան ակտ, որի մասին ակտի ընդունման պահից եռօրյա ժամկետում ազդարարը ծանուցվում է: Հիշյալ իրավակարգավորումից պարզ չէ, թե Հանձնաժողովի կողմից ազդարարման վարույթի իրականացման արդյունքում ինչ «համապատասխան ակտ» պետք է ընդունվի: Եթե դրույթը վերաբերում է Կոռուպցիայի կանխարգելման հանձնաժողովի </w:t>
            </w:r>
            <w:r w:rsidRPr="00D22618">
              <w:rPr>
                <w:rFonts w:eastAsia="Times New Roman"/>
                <w:noProof/>
                <w:lang w:val="hy-AM"/>
              </w:rPr>
              <w:t xml:space="preserve">անհամատեղելիության պահանջների, այլ սահմանափակումների, վարքագծի կանոնների խախտումների կամ շահերի բախման վերաբերյալ եզրակացություն կազմելուն, կամ վարչական իրավախախտման առկայության կամ բացակայության </w:t>
            </w:r>
            <w:r w:rsidRPr="00D22618">
              <w:rPr>
                <w:rFonts w:eastAsia="Times New Roman"/>
                <w:noProof/>
                <w:lang w:val="hy-AM"/>
              </w:rPr>
              <w:lastRenderedPageBreak/>
              <w:t xml:space="preserve">վերաբերյալ ակտ կայացնելուն, ապա ազդարարման վարույթով սահմանված ժամկետները չհիմնավորված սեղմ են և ըստ էության վտանգում են Կոռուպցիայի կանխարգելման հանձնաժողովի կողմից համապատասխան լիազորությունների արդյունավետ իրականացումը: Վերոգրյալով պայմանավորված՝ առաջարկում եմ Նախագծի 6-րդ հոդվածը լրացնել հետևյալ բովանդակությամբ նոր 3-րդ մասով՝ </w:t>
            </w:r>
          </w:p>
          <w:p w14:paraId="7DF2338A" w14:textId="77777777" w:rsidR="00D22618" w:rsidRPr="00D22618" w:rsidRDefault="00D22618" w:rsidP="00AE6624">
            <w:pPr>
              <w:shd w:val="clear" w:color="auto" w:fill="FFFFFF"/>
              <w:spacing w:after="0"/>
              <w:ind w:firstLine="567"/>
              <w:jc w:val="both"/>
              <w:rPr>
                <w:rFonts w:eastAsia="Times New Roman"/>
                <w:noProof/>
                <w:lang w:val="hy-AM"/>
              </w:rPr>
            </w:pPr>
            <w:r w:rsidRPr="00D22618">
              <w:rPr>
                <w:rFonts w:eastAsia="Times New Roman"/>
                <w:noProof/>
                <w:lang w:val="hy-AM"/>
              </w:rPr>
              <w:t>«3. 8.1-ին մասը լրացնել հետևյալ բովանդակությամբ նոր նախադասությամբ.</w:t>
            </w:r>
          </w:p>
          <w:p w14:paraId="53E28906" w14:textId="2441F5E3" w:rsidR="004B1DF1" w:rsidRPr="00BC0E32" w:rsidRDefault="00D22618" w:rsidP="00AE6624">
            <w:pPr>
              <w:shd w:val="clear" w:color="auto" w:fill="FFFFFF"/>
              <w:spacing w:after="0"/>
              <w:ind w:firstLine="567"/>
              <w:jc w:val="both"/>
              <w:rPr>
                <w:rFonts w:eastAsia="Times New Roman" w:cs="Arial"/>
                <w:noProof/>
                <w:lang w:val="hy-AM"/>
              </w:rPr>
            </w:pPr>
            <w:r w:rsidRPr="00491455">
              <w:rPr>
                <w:rFonts w:eastAsia="Times New Roman"/>
                <w:noProof/>
                <w:lang w:val="hy-AM"/>
              </w:rPr>
              <w:t xml:space="preserve">«Անհամատեղելիության պահանջների կամ այլ սահմանափակումների կամ վարքագծի կանոնների խախտումների կամ շահերի բախման վերաբերյալ </w:t>
            </w:r>
            <w:r w:rsidRPr="00491455">
              <w:rPr>
                <w:rFonts w:eastAsia="Times New Roman" w:cs="Arial"/>
                <w:noProof/>
                <w:lang w:val="hy-AM"/>
              </w:rPr>
              <w:t>ազդարարման դեպքում Կոռուպցիայի կանխարգելման հանձնաժողովը վարույթներն իրականացնում է «Կոռուպցիայի կանխարգելման հանձնաժողովի մասին» օրենքով սահմանված կարգով և ժամկետներում:</w:t>
            </w:r>
            <w:r w:rsidR="00AC6DB3" w:rsidRPr="00491455">
              <w:rPr>
                <w:rFonts w:eastAsia="Times New Roman"/>
                <w:noProof/>
                <w:lang w:val="hy-AM"/>
              </w:rPr>
              <w:t>»:</w:t>
            </w:r>
          </w:p>
        </w:tc>
        <w:tc>
          <w:tcPr>
            <w:tcW w:w="2470" w:type="pct"/>
            <w:gridSpan w:val="2"/>
            <w:tcBorders>
              <w:top w:val="outset" w:sz="6" w:space="0" w:color="auto"/>
              <w:left w:val="outset" w:sz="6" w:space="0" w:color="auto"/>
              <w:bottom w:val="outset" w:sz="6" w:space="0" w:color="auto"/>
              <w:right w:val="outset" w:sz="6" w:space="0" w:color="auto"/>
            </w:tcBorders>
            <w:shd w:val="clear" w:color="auto" w:fill="FFFFFF"/>
          </w:tcPr>
          <w:p w14:paraId="42F63C39" w14:textId="3E412540" w:rsidR="004B1DF1" w:rsidRPr="009E43CC" w:rsidRDefault="00753CA1" w:rsidP="004F0344">
            <w:pPr>
              <w:tabs>
                <w:tab w:val="left" w:pos="5253"/>
              </w:tabs>
              <w:spacing w:after="0"/>
              <w:jc w:val="center"/>
              <w:rPr>
                <w:b/>
                <w:bCs/>
                <w:lang w:val="hy-AM"/>
              </w:rPr>
            </w:pPr>
            <w:r w:rsidRPr="009E43CC">
              <w:rPr>
                <w:b/>
                <w:bCs/>
                <w:lang w:val="hy-AM"/>
              </w:rPr>
              <w:lastRenderedPageBreak/>
              <w:t>Ընդունվել է</w:t>
            </w:r>
            <w:r w:rsidR="00AC6DB3">
              <w:rPr>
                <w:b/>
                <w:bCs/>
                <w:lang w:val="hy-AM"/>
              </w:rPr>
              <w:t>։</w:t>
            </w:r>
          </w:p>
          <w:p w14:paraId="5F6A2EB9" w14:textId="05E894B3" w:rsidR="00720976" w:rsidRPr="00F22B08" w:rsidRDefault="00720976" w:rsidP="009B5A94">
            <w:pPr>
              <w:tabs>
                <w:tab w:val="left" w:pos="5253"/>
              </w:tabs>
              <w:spacing w:after="0"/>
              <w:ind w:firstLine="558"/>
              <w:jc w:val="both"/>
              <w:rPr>
                <w:bCs/>
                <w:lang w:val="hy-AM"/>
              </w:rPr>
            </w:pPr>
            <w:r w:rsidRPr="00F22B08">
              <w:rPr>
                <w:bCs/>
                <w:lang w:val="hy-AM"/>
              </w:rPr>
              <w:t xml:space="preserve">Նախագծում կատարվել են համապատասխան </w:t>
            </w:r>
            <w:r w:rsidR="001939B7">
              <w:rPr>
                <w:bCs/>
                <w:lang w:val="hy-AM"/>
              </w:rPr>
              <w:t>փոփոխություններ</w:t>
            </w:r>
            <w:bookmarkStart w:id="1" w:name="_GoBack"/>
            <w:bookmarkEnd w:id="1"/>
            <w:r w:rsidRPr="00F22B08">
              <w:rPr>
                <w:bCs/>
                <w:lang w:val="hy-AM"/>
              </w:rPr>
              <w:t>։</w:t>
            </w:r>
            <w:r w:rsidR="009C6ADF">
              <w:rPr>
                <w:bCs/>
                <w:lang w:val="hy-AM"/>
              </w:rPr>
              <w:t xml:space="preserve"> Նախագծով սահմանվել է, որ </w:t>
            </w:r>
            <w:r w:rsidR="009C6ADF" w:rsidRPr="00FC13BB">
              <w:rPr>
                <w:rFonts w:eastAsia="Times New Roman" w:cs="Arial"/>
                <w:lang w:val="hy-AM" w:eastAsia="en-GB"/>
              </w:rPr>
              <w:t xml:space="preserve"> </w:t>
            </w:r>
            <w:r w:rsidR="009C6ADF">
              <w:rPr>
                <w:rFonts w:eastAsia="Times New Roman" w:cs="Arial"/>
                <w:lang w:val="hy-AM" w:eastAsia="en-GB"/>
              </w:rPr>
              <w:t xml:space="preserve">  </w:t>
            </w:r>
            <w:r w:rsidR="00E479E7">
              <w:rPr>
                <w:rFonts w:eastAsia="Times New Roman" w:cs="Arial"/>
                <w:lang w:val="hy-AM" w:eastAsia="en-GB"/>
              </w:rPr>
              <w:t xml:space="preserve">  </w:t>
            </w:r>
            <w:r w:rsidR="009C6ADF" w:rsidRPr="00FC13BB">
              <w:rPr>
                <w:rFonts w:eastAsia="Times New Roman" w:cs="Arial"/>
                <w:lang w:val="hy-AM" w:eastAsia="en-GB"/>
              </w:rPr>
              <w:t>ընթացակարգային կանոններն ու ժամկետները կիրառվում են, եթե այլ բան նախատեսված չէ համապատասխան ոլորտային օրենսդրությամբ:</w:t>
            </w:r>
          </w:p>
          <w:p w14:paraId="34AF9A99" w14:textId="148B66DF" w:rsidR="00720976" w:rsidRPr="00720976" w:rsidRDefault="00720976" w:rsidP="004F0344">
            <w:pPr>
              <w:tabs>
                <w:tab w:val="left" w:pos="5253"/>
              </w:tabs>
              <w:spacing w:after="0"/>
              <w:jc w:val="center"/>
              <w:rPr>
                <w:b/>
                <w:bCs/>
                <w:lang w:val="hy-AM"/>
              </w:rPr>
            </w:pPr>
          </w:p>
        </w:tc>
      </w:tr>
      <w:tr w:rsidR="008E5635" w:rsidRPr="00BC0E32" w14:paraId="0BAC522F" w14:textId="77777777" w:rsidTr="000B2ADA">
        <w:trPr>
          <w:tblCellSpacing w:w="0" w:type="dxa"/>
        </w:trPr>
        <w:tc>
          <w:tcPr>
            <w:tcW w:w="3577"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3BBD1FE1" w14:textId="35348288" w:rsidR="00603D68" w:rsidRPr="00BC0E32" w:rsidRDefault="00C32E56" w:rsidP="00AE6624">
            <w:pPr>
              <w:tabs>
                <w:tab w:val="left" w:pos="5253"/>
              </w:tabs>
              <w:spacing w:after="0"/>
              <w:ind w:firstLine="567"/>
              <w:jc w:val="center"/>
              <w:rPr>
                <w:b/>
                <w:bCs/>
              </w:rPr>
            </w:pPr>
            <w:r w:rsidRPr="00BC0E32">
              <w:rPr>
                <w:rFonts w:cs="GHEA Grapalat"/>
                <w:b/>
                <w:bCs/>
                <w:lang w:val="hy-AM"/>
              </w:rPr>
              <w:lastRenderedPageBreak/>
              <w:t>3</w:t>
            </w:r>
            <w:r w:rsidR="008E5635" w:rsidRPr="00BC0E32">
              <w:rPr>
                <w:rFonts w:cs="GHEA Grapalat"/>
                <w:b/>
                <w:bCs/>
                <w:lang w:val="hy-AM"/>
              </w:rPr>
              <w:t>.</w:t>
            </w:r>
            <w:r w:rsidR="00202DBA" w:rsidRPr="00BC0E32">
              <w:rPr>
                <w:rFonts w:cs="GHEA Grapalat"/>
                <w:b/>
                <w:bCs/>
                <w:lang w:val="hy-AM"/>
              </w:rPr>
              <w:t xml:space="preserve"> </w:t>
            </w:r>
            <w:r w:rsidR="001764DC" w:rsidRPr="00BC0E32">
              <w:t xml:space="preserve"> </w:t>
            </w:r>
            <w:r w:rsidR="001764DC" w:rsidRPr="00BC0E32">
              <w:rPr>
                <w:rFonts w:eastAsia="GHEA Grapalat" w:cs="GHEA Grapalat"/>
                <w:b/>
                <w:noProof/>
                <w:lang w:val="hy-AM"/>
              </w:rPr>
              <w:t>Մարդու իրավունքների պաշտպան</w:t>
            </w:r>
          </w:p>
        </w:tc>
        <w:tc>
          <w:tcPr>
            <w:tcW w:w="1423" w:type="pct"/>
            <w:tcBorders>
              <w:top w:val="outset" w:sz="6" w:space="0" w:color="auto"/>
              <w:left w:val="outset" w:sz="6" w:space="0" w:color="auto"/>
              <w:bottom w:val="outset" w:sz="6" w:space="0" w:color="auto"/>
              <w:right w:val="outset" w:sz="6" w:space="0" w:color="auto"/>
            </w:tcBorders>
            <w:shd w:val="clear" w:color="auto" w:fill="D0D0D0"/>
            <w:hideMark/>
          </w:tcPr>
          <w:p w14:paraId="617CCC09" w14:textId="75410942" w:rsidR="00603D68" w:rsidRPr="00BC0E32" w:rsidRDefault="00A46D4E" w:rsidP="00436916">
            <w:pPr>
              <w:tabs>
                <w:tab w:val="left" w:pos="5253"/>
              </w:tabs>
              <w:spacing w:after="0"/>
              <w:rPr>
                <w:b/>
                <w:bCs/>
                <w:i/>
                <w:lang w:val="hy-AM"/>
              </w:rPr>
            </w:pPr>
            <w:r w:rsidRPr="00BC0E32">
              <w:rPr>
                <w:rFonts w:eastAsia="GHEA Grapalat" w:cs="GHEA Grapalat"/>
                <w:b/>
                <w:noProof/>
                <w:lang w:val="hy-AM"/>
              </w:rPr>
              <w:t>26.12.2025</w:t>
            </w:r>
          </w:p>
        </w:tc>
      </w:tr>
      <w:tr w:rsidR="008E5635" w:rsidRPr="00BC0E32" w14:paraId="39A57F9C" w14:textId="77777777" w:rsidTr="00C820EA">
        <w:trPr>
          <w:trHeight w:val="65"/>
          <w:tblCellSpacing w:w="0" w:type="dxa"/>
        </w:trPr>
        <w:tc>
          <w:tcPr>
            <w:tcW w:w="3577" w:type="pct"/>
            <w:gridSpan w:val="3"/>
            <w:vMerge/>
            <w:tcBorders>
              <w:top w:val="outset" w:sz="6" w:space="0" w:color="auto"/>
              <w:left w:val="outset" w:sz="6" w:space="0" w:color="auto"/>
              <w:bottom w:val="outset" w:sz="6" w:space="0" w:color="auto"/>
              <w:right w:val="outset" w:sz="6" w:space="0" w:color="auto"/>
            </w:tcBorders>
            <w:shd w:val="clear" w:color="auto" w:fill="FFFFFF"/>
            <w:hideMark/>
          </w:tcPr>
          <w:p w14:paraId="6CD9918A" w14:textId="77777777" w:rsidR="008E5635" w:rsidRPr="00BC0E32" w:rsidRDefault="008E5635" w:rsidP="00AE6624">
            <w:pPr>
              <w:tabs>
                <w:tab w:val="left" w:pos="5253"/>
              </w:tabs>
              <w:spacing w:after="0"/>
              <w:ind w:firstLine="567"/>
              <w:jc w:val="center"/>
              <w:rPr>
                <w:b/>
                <w:bCs/>
              </w:rPr>
            </w:pPr>
          </w:p>
        </w:tc>
        <w:tc>
          <w:tcPr>
            <w:tcW w:w="1423" w:type="pct"/>
            <w:tcBorders>
              <w:top w:val="outset" w:sz="6" w:space="0" w:color="auto"/>
              <w:left w:val="outset" w:sz="6" w:space="0" w:color="auto"/>
              <w:bottom w:val="outset" w:sz="6" w:space="0" w:color="auto"/>
              <w:right w:val="outset" w:sz="6" w:space="0" w:color="auto"/>
            </w:tcBorders>
            <w:shd w:val="clear" w:color="auto" w:fill="D0D0D0"/>
            <w:hideMark/>
          </w:tcPr>
          <w:p w14:paraId="71B14B5F" w14:textId="473F38E2" w:rsidR="00BC26B7" w:rsidRPr="00BC0E32" w:rsidRDefault="003F18AB" w:rsidP="00436916">
            <w:pPr>
              <w:tabs>
                <w:tab w:val="left" w:pos="5253"/>
              </w:tabs>
              <w:spacing w:after="0"/>
              <w:rPr>
                <w:b/>
                <w:bCs/>
              </w:rPr>
            </w:pPr>
            <w:r w:rsidRPr="00BC0E32">
              <w:rPr>
                <w:b/>
                <w:bCs/>
                <w:noProof/>
                <w:lang w:val="hy-AM"/>
              </w:rPr>
              <w:t>№</w:t>
            </w:r>
            <w:r w:rsidR="00A46D4E" w:rsidRPr="00BC0E32">
              <w:rPr>
                <w:rFonts w:eastAsia="GHEA Grapalat" w:cs="GHEA Grapalat"/>
                <w:b/>
                <w:noProof/>
                <w:lang w:val="hy-AM"/>
              </w:rPr>
              <w:t xml:space="preserve"> 01/13.4/6550-2025</w:t>
            </w:r>
          </w:p>
        </w:tc>
      </w:tr>
      <w:tr w:rsidR="00694CD2" w:rsidRPr="001939B7" w14:paraId="64AB529B" w14:textId="77777777" w:rsidTr="00E20E95">
        <w:trPr>
          <w:tblCellSpacing w:w="0" w:type="dxa"/>
        </w:trPr>
        <w:tc>
          <w:tcPr>
            <w:tcW w:w="253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28C4E963" w14:textId="77777777" w:rsidR="00C820EA" w:rsidRPr="00C820EA" w:rsidRDefault="00C820EA" w:rsidP="00AE6624">
            <w:pPr>
              <w:spacing w:after="0"/>
              <w:ind w:right="59" w:firstLine="567"/>
              <w:jc w:val="both"/>
              <w:rPr>
                <w:color w:val="000000"/>
                <w:lang w:val="hy-AM"/>
              </w:rPr>
            </w:pPr>
            <w:r w:rsidRPr="00C820EA">
              <w:rPr>
                <w:rFonts w:eastAsia="GHEA Grapalat" w:cs="GHEA Grapalat"/>
                <w:color w:val="000000"/>
                <w:lang w:val="hy-AM"/>
              </w:rPr>
              <w:t xml:space="preserve">««Ազդարարման համակարգի մասին» օրենքում լրացումներ և փոփոխություններ կատարելու մասին» և «Ոստիկանության մասին» Հայաստանի Հանրապետության օրենքում փոփոխություն կատարելու մասին» Հայաստանի Հանրապետության օրենքների նախագծերի (այսուհետ նաև՝ Նախագիծ) վերաբերյալ </w:t>
            </w:r>
            <w:r w:rsidRPr="00C820EA">
              <w:rPr>
                <w:color w:val="000000"/>
                <w:lang w:val="hy-AM"/>
              </w:rPr>
              <w:t>ՀՀ մարդու իրավունքների պաշտպանի աշխատակազմի նկատառումները հանգում են հետևյալին.</w:t>
            </w:r>
          </w:p>
          <w:p w14:paraId="253A4033" w14:textId="1BE1C965" w:rsidR="00C820EA" w:rsidRPr="00C820EA" w:rsidRDefault="00C820EA" w:rsidP="00AE6624">
            <w:pPr>
              <w:spacing w:after="0"/>
              <w:ind w:right="59" w:firstLine="567"/>
              <w:jc w:val="both"/>
              <w:rPr>
                <w:lang w:val="hy-AM"/>
              </w:rPr>
            </w:pPr>
            <w:r w:rsidRPr="00C820EA">
              <w:rPr>
                <w:color w:val="000000"/>
                <w:lang w:val="hy-AM"/>
              </w:rPr>
              <w:t xml:space="preserve">«Ազդարարման համակարգի մասին» Հայաստանի Հանրապետության գործող օրենքի 9.2-րդ հոդվածի 1-ին մասի </w:t>
            </w:r>
            <w:r w:rsidRPr="00C820EA">
              <w:rPr>
                <w:color w:val="000000"/>
                <w:lang w:val="hy-AM"/>
              </w:rPr>
              <w:lastRenderedPageBreak/>
              <w:t>համաձայն՝</w:t>
            </w:r>
            <w:r w:rsidRPr="00C820EA">
              <w:rPr>
                <w:rFonts w:cs="Arial"/>
                <w:color w:val="333333"/>
                <w:shd w:val="clear" w:color="auto" w:fill="FFFFFF"/>
                <w:lang w:val="hy-AM"/>
              </w:rPr>
              <w:t xml:space="preserve"> </w:t>
            </w:r>
            <w:r w:rsidRPr="00C820EA">
              <w:rPr>
                <w:lang w:val="hy-AM"/>
              </w:rPr>
              <w:t>եթե ազդարարման մյուս տեսակներով հաղորդումը օրենքով նախատեսված կարգով և ժամկետներում ընթացք չի ստացել, ապա ազդարարը կարող է հաղորդումը հայտնի դարձնել հանրությանը զանգվածային լրատվության միջոցներով:</w:t>
            </w:r>
          </w:p>
          <w:p w14:paraId="46BDB813" w14:textId="77777777" w:rsidR="00C820EA" w:rsidRPr="00C820EA" w:rsidRDefault="00C820EA" w:rsidP="00AE6624">
            <w:pPr>
              <w:spacing w:after="0"/>
              <w:ind w:right="59" w:firstLine="567"/>
              <w:jc w:val="both"/>
              <w:rPr>
                <w:lang w:val="hy-AM"/>
              </w:rPr>
            </w:pPr>
            <w:r w:rsidRPr="00C820EA">
              <w:rPr>
                <w:lang w:val="hy-AM"/>
              </w:rPr>
              <w:t>Նշված նորմի վերլուծությունից հետևում է, որ ազդարարը հաղորդումը կարող է հայտնի դարձնել հանրությանը զանգվածային լրատվության միջոցներով միայն այն դեպքում, երբ ազդարարման մյուս տեսակներով հաղորդումը օրենքով նախատեսված կարգով և ժամկետներում ընթացք չի ստացել:</w:t>
            </w:r>
          </w:p>
          <w:p w14:paraId="774B78AE" w14:textId="77777777" w:rsidR="00C820EA" w:rsidRPr="00C820EA" w:rsidRDefault="00C820EA" w:rsidP="00AE6624">
            <w:pPr>
              <w:spacing w:after="0"/>
              <w:ind w:right="59" w:firstLine="567"/>
              <w:jc w:val="both"/>
              <w:rPr>
                <w:color w:val="000000"/>
                <w:lang w:val="hy-AM"/>
              </w:rPr>
            </w:pPr>
            <w:r w:rsidRPr="00C820EA">
              <w:rPr>
                <w:color w:val="000000"/>
                <w:lang w:val="hy-AM"/>
              </w:rPr>
              <w:t>Տնտեսական համագործակցության և զարգացման կազմակերպության (ՏԶՀԿ) հակակոռուպցիոն ցանցի Ստամբուլյան գործողությունների ծրագրի Հայաստանի 5-րդ փուլի գնահատման շրջանակներում առաջընթացի զեկույցը (այսուհետ՝ նաև ՏՀԶԿ զեկույց)</w:t>
            </w:r>
            <w:r w:rsidRPr="00BC0E32">
              <w:rPr>
                <w:color w:val="000000"/>
                <w:vertAlign w:val="superscript"/>
                <w:lang w:val="hy-AM"/>
              </w:rPr>
              <w:footnoteReference w:id="1"/>
            </w:r>
            <w:r w:rsidRPr="00C820EA">
              <w:rPr>
                <w:color w:val="000000"/>
                <w:lang w:val="hy-AM"/>
              </w:rPr>
              <w:t xml:space="preserve">, անդրադառնալով նշված հոդվածով նախատեսված կարգավորումներին, որպես խնդիր դիտարկել է նաև այն հանգամանքը, որ </w:t>
            </w:r>
            <w:r w:rsidRPr="00C820EA">
              <w:rPr>
                <w:rFonts w:eastAsia="Times New Roman"/>
                <w:color w:val="000000"/>
                <w:lang w:val="hy-AM" w:eastAsia="en-GB"/>
              </w:rPr>
              <w:t>հանրությանը ազդարարման հնարավորությունը նախատեսված է ներքին և արտաքին ազդարարման պարտադիր հաջորդականության</w:t>
            </w:r>
            <w:r w:rsidRPr="00C820EA">
              <w:rPr>
                <w:color w:val="000000"/>
                <w:lang w:val="hy-AM"/>
              </w:rPr>
              <w:t xml:space="preserve"> ապահովումից հետո։ </w:t>
            </w:r>
          </w:p>
          <w:p w14:paraId="2561ABDD" w14:textId="77777777" w:rsidR="00C820EA" w:rsidRPr="00C820EA" w:rsidRDefault="00C820EA" w:rsidP="00AE6624">
            <w:pPr>
              <w:spacing w:after="0"/>
              <w:ind w:right="59" w:firstLine="567"/>
              <w:jc w:val="both"/>
              <w:rPr>
                <w:color w:val="000000"/>
                <w:lang w:val="hy-AM"/>
              </w:rPr>
            </w:pPr>
            <w:r w:rsidRPr="00C820EA">
              <w:rPr>
                <w:color w:val="000000"/>
                <w:lang w:val="hy-AM"/>
              </w:rPr>
              <w:t xml:space="preserve">Ընդ որում, նշված խնդրին անդրադարձ է կատարվել նաև Նախագծի հիմնավորումներում։ </w:t>
            </w:r>
          </w:p>
          <w:p w14:paraId="1D1D6681" w14:textId="75949EF0" w:rsidR="00BD34F3" w:rsidRPr="00BC0E32" w:rsidRDefault="00C820EA" w:rsidP="00AE6624">
            <w:pPr>
              <w:spacing w:after="0"/>
              <w:ind w:right="59" w:firstLine="567"/>
              <w:jc w:val="both"/>
              <w:rPr>
                <w:color w:val="000000"/>
                <w:lang w:val="hy-AM"/>
              </w:rPr>
            </w:pPr>
            <w:r w:rsidRPr="00C820EA">
              <w:rPr>
                <w:color w:val="000000"/>
                <w:lang w:val="hy-AM"/>
              </w:rPr>
              <w:lastRenderedPageBreak/>
              <w:t xml:space="preserve">Հաշվի առնելով վերոգրյալը՝ առաջարկում ենք քննարկման առարկա դարձնել, անկախ </w:t>
            </w:r>
            <w:r w:rsidRPr="00C820EA">
              <w:rPr>
                <w:rFonts w:eastAsia="Times New Roman"/>
                <w:color w:val="000000"/>
                <w:lang w:val="hy-AM" w:eastAsia="en-GB"/>
              </w:rPr>
              <w:t>ներքին և արտաքին ազդարարման պարտադիր հաջորդականության ապահովու</w:t>
            </w:r>
            <w:r w:rsidRPr="00C820EA">
              <w:rPr>
                <w:color w:val="000000"/>
                <w:lang w:val="hy-AM"/>
              </w:rPr>
              <w:t>մից, հանրությանը ազդարարման հնարավորություն նախատեսելու հարցը։</w:t>
            </w:r>
          </w:p>
        </w:tc>
        <w:tc>
          <w:tcPr>
            <w:tcW w:w="247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407680D0" w14:textId="40A3068E" w:rsidR="00694CD2" w:rsidRPr="00543259" w:rsidRDefault="0058141C" w:rsidP="004F0344">
            <w:pPr>
              <w:tabs>
                <w:tab w:val="left" w:pos="5253"/>
              </w:tabs>
              <w:spacing w:after="0"/>
              <w:jc w:val="center"/>
              <w:rPr>
                <w:b/>
                <w:bCs/>
                <w:lang w:val="hy-AM"/>
              </w:rPr>
            </w:pPr>
            <w:r w:rsidRPr="00543259">
              <w:rPr>
                <w:b/>
                <w:bCs/>
                <w:lang w:val="hy-AM"/>
              </w:rPr>
              <w:lastRenderedPageBreak/>
              <w:t>Չի ընդունվել</w:t>
            </w:r>
            <w:r w:rsidR="00FB4BF0">
              <w:rPr>
                <w:b/>
                <w:bCs/>
                <w:lang w:val="hy-AM"/>
              </w:rPr>
              <w:t>։</w:t>
            </w:r>
          </w:p>
          <w:p w14:paraId="668A62BA" w14:textId="5070A5DD" w:rsidR="00AB29A3" w:rsidRPr="00543259" w:rsidRDefault="00AB29A3" w:rsidP="001A2846">
            <w:pPr>
              <w:tabs>
                <w:tab w:val="left" w:pos="5253"/>
              </w:tabs>
              <w:spacing w:after="0"/>
              <w:ind w:firstLine="558"/>
              <w:jc w:val="both"/>
              <w:rPr>
                <w:bCs/>
                <w:lang w:val="hy-AM"/>
              </w:rPr>
            </w:pPr>
            <w:r w:rsidRPr="00543259">
              <w:rPr>
                <w:bCs/>
                <w:lang w:val="hy-AM"/>
              </w:rPr>
              <w:t xml:space="preserve">Հանրությանը ազդարարման հնարավորության </w:t>
            </w:r>
            <w:r w:rsidR="00FB1253" w:rsidRPr="00543259">
              <w:rPr>
                <w:bCs/>
                <w:lang w:val="hy-AM"/>
              </w:rPr>
              <w:t>սահմանումը</w:t>
            </w:r>
            <w:r w:rsidRPr="00543259">
              <w:rPr>
                <w:bCs/>
                <w:lang w:val="hy-AM"/>
              </w:rPr>
              <w:t xml:space="preserve"> առանց ներքին և արտաքին ազդարարման փուլերի պահպանման, կարող է հանգեցնել չստուգված կամ չհաստատված տեղեկատվության տարածման և վնասել ինչպես համապատասխան գործընթացների արդյունավետությանը, այնպես էլ անձանց իրավունքներին և օրինական շահերին։</w:t>
            </w:r>
          </w:p>
          <w:p w14:paraId="0BF22CBF" w14:textId="65FA7654" w:rsidR="00AB29A3" w:rsidRPr="00AE5DED" w:rsidRDefault="00AB29A3" w:rsidP="00520D78">
            <w:pPr>
              <w:tabs>
                <w:tab w:val="left" w:pos="5253"/>
              </w:tabs>
              <w:spacing w:after="0"/>
              <w:jc w:val="both"/>
              <w:rPr>
                <w:b/>
                <w:bCs/>
                <w:lang w:val="hy-AM"/>
              </w:rPr>
            </w:pPr>
            <w:r w:rsidRPr="00543259">
              <w:rPr>
                <w:bCs/>
                <w:lang w:val="hy-AM"/>
              </w:rPr>
              <w:t xml:space="preserve">Գործող կարգավորումը նպատակ ունի ապահովել ազդարարման փուլային և պատասխանատու իրականացումը՝ նախ </w:t>
            </w:r>
            <w:r w:rsidRPr="00543259">
              <w:rPr>
                <w:bCs/>
                <w:lang w:val="hy-AM"/>
              </w:rPr>
              <w:lastRenderedPageBreak/>
              <w:t xml:space="preserve">ապահովելով տեղեկատվության համապատասխան քննությունը իրավասու մարմինների կողմից։ </w:t>
            </w:r>
            <w:r w:rsidRPr="00AE5DED">
              <w:rPr>
                <w:bCs/>
                <w:lang w:val="hy-AM"/>
              </w:rPr>
              <w:t>Ուստի առաջարկվող փոփոխությունը չի բխում Նախագծի նպատակներից և կարգավորման տրամաբանությունից։</w:t>
            </w:r>
          </w:p>
        </w:tc>
      </w:tr>
      <w:tr w:rsidR="00C820EA" w:rsidRPr="001939B7" w14:paraId="41FC74B5" w14:textId="77777777" w:rsidTr="00E20E95">
        <w:trPr>
          <w:tblCellSpacing w:w="0" w:type="dxa"/>
        </w:trPr>
        <w:tc>
          <w:tcPr>
            <w:tcW w:w="2530" w:type="pct"/>
            <w:gridSpan w:val="2"/>
            <w:tcBorders>
              <w:top w:val="outset" w:sz="6" w:space="0" w:color="auto"/>
              <w:left w:val="outset" w:sz="6" w:space="0" w:color="auto"/>
              <w:bottom w:val="outset" w:sz="6" w:space="0" w:color="auto"/>
              <w:right w:val="outset" w:sz="6" w:space="0" w:color="auto"/>
            </w:tcBorders>
            <w:shd w:val="clear" w:color="auto" w:fill="FFFFFF"/>
          </w:tcPr>
          <w:p w14:paraId="542CA239" w14:textId="742E95C4" w:rsidR="00C820EA" w:rsidRPr="00C820EA" w:rsidRDefault="00C820EA" w:rsidP="00AE6624">
            <w:pPr>
              <w:spacing w:after="0"/>
              <w:ind w:right="59" w:firstLine="567"/>
              <w:jc w:val="both"/>
              <w:rPr>
                <w:color w:val="000000"/>
                <w:lang w:val="hy-AM"/>
              </w:rPr>
            </w:pPr>
            <w:r w:rsidRPr="00C820EA">
              <w:rPr>
                <w:color w:val="000000"/>
                <w:lang w:val="hy-AM"/>
              </w:rPr>
              <w:lastRenderedPageBreak/>
              <w:t xml:space="preserve">Հիմնավորման համաձայն՝ Նախագծով առաջարկվում է ներքին ազդարարման իրավասու մարմինների շրջանակի ընդլայնում՝ ներքին ազդարարման իրավասու մարմինների ցանկում ներառելով նաև 250 և ավելի աշխատակից ունեցող մասնավոր ոլորտի կազմակերպությունները։ </w:t>
            </w:r>
          </w:p>
          <w:p w14:paraId="4F583927" w14:textId="77777777" w:rsidR="00C820EA" w:rsidRPr="00C820EA" w:rsidRDefault="00C820EA" w:rsidP="00AE6624">
            <w:pPr>
              <w:spacing w:after="0"/>
              <w:ind w:right="59" w:firstLine="567"/>
              <w:jc w:val="both"/>
              <w:rPr>
                <w:rFonts w:eastAsia="Times New Roman"/>
                <w:color w:val="000000"/>
                <w:lang w:val="hy-AM" w:eastAsia="en-GB"/>
              </w:rPr>
            </w:pPr>
            <w:r w:rsidRPr="00C820EA">
              <w:rPr>
                <w:color w:val="000000"/>
                <w:lang w:val="hy-AM"/>
              </w:rPr>
              <w:t xml:space="preserve">Մինչդեռ՝ Նախագծով նախատեսված չէ 250 և ավելի աշխատակից ունեցող մասնավոր ոլորտի կազմակերպություններին միայն իրավասու մարմինների ցանկում ընդգրկելու որևէ հիմնավորում, այնպիսի պայմաններում, երբ ՏՀԶԿ զեկույցում և Նախագծի հիմնավորումներում որպես խնդիր նշված է </w:t>
            </w:r>
            <w:r w:rsidRPr="00C820EA">
              <w:rPr>
                <w:rFonts w:eastAsia="Times New Roman"/>
                <w:color w:val="000000"/>
                <w:lang w:val="hy-AM" w:eastAsia="en-GB"/>
              </w:rPr>
              <w:t xml:space="preserve">մասնավոր հատվածի աշխատողների ազդարարման իրավունքի բացակայությունը։ </w:t>
            </w:r>
          </w:p>
          <w:p w14:paraId="0D6FC711" w14:textId="73C294C2" w:rsidR="00C820EA" w:rsidRPr="00351041" w:rsidRDefault="00C820EA" w:rsidP="00AE6624">
            <w:pPr>
              <w:spacing w:after="0"/>
              <w:ind w:right="59" w:firstLine="567"/>
              <w:jc w:val="both"/>
              <w:rPr>
                <w:color w:val="000000"/>
                <w:lang w:val="hy-AM"/>
              </w:rPr>
            </w:pPr>
            <w:r w:rsidRPr="00C820EA">
              <w:rPr>
                <w:rFonts w:eastAsia="Times New Roman"/>
                <w:color w:val="000000"/>
                <w:lang w:val="hy-AM" w:eastAsia="en-GB"/>
              </w:rPr>
              <w:t xml:space="preserve">Հաշվի առնելով վերոգրյալը՝ լրացուցիչ հիմնավորման կարիք ունի Նախագծով </w:t>
            </w:r>
            <w:r w:rsidRPr="00C820EA">
              <w:rPr>
                <w:color w:val="000000"/>
                <w:lang w:val="hy-AM"/>
              </w:rPr>
              <w:t>250 և ավելի աշխատակից ունենալու հանգամանքի սահմանումը։</w:t>
            </w:r>
          </w:p>
        </w:tc>
        <w:tc>
          <w:tcPr>
            <w:tcW w:w="2470" w:type="pct"/>
            <w:gridSpan w:val="2"/>
            <w:tcBorders>
              <w:top w:val="outset" w:sz="6" w:space="0" w:color="auto"/>
              <w:left w:val="outset" w:sz="6" w:space="0" w:color="auto"/>
              <w:bottom w:val="outset" w:sz="6" w:space="0" w:color="auto"/>
              <w:right w:val="outset" w:sz="6" w:space="0" w:color="auto"/>
            </w:tcBorders>
            <w:shd w:val="clear" w:color="auto" w:fill="FFFFFF"/>
          </w:tcPr>
          <w:p w14:paraId="5F87E2AA" w14:textId="5D51CFA2" w:rsidR="00C820EA" w:rsidRDefault="00B1002C" w:rsidP="004F0344">
            <w:pPr>
              <w:tabs>
                <w:tab w:val="left" w:pos="5253"/>
              </w:tabs>
              <w:spacing w:after="0"/>
              <w:jc w:val="center"/>
              <w:rPr>
                <w:b/>
                <w:bCs/>
                <w:lang w:val="hy-AM"/>
              </w:rPr>
            </w:pPr>
            <w:r>
              <w:rPr>
                <w:b/>
                <w:bCs/>
                <w:lang w:val="hy-AM"/>
              </w:rPr>
              <w:t>Ը</w:t>
            </w:r>
            <w:r w:rsidR="00E031AD" w:rsidRPr="00E031AD">
              <w:rPr>
                <w:b/>
                <w:bCs/>
                <w:lang w:val="hy-AM"/>
              </w:rPr>
              <w:t>նդունվել</w:t>
            </w:r>
            <w:r>
              <w:rPr>
                <w:b/>
                <w:bCs/>
                <w:lang w:val="hy-AM"/>
              </w:rPr>
              <w:t xml:space="preserve"> է</w:t>
            </w:r>
            <w:r w:rsidR="00351041">
              <w:rPr>
                <w:b/>
                <w:bCs/>
                <w:lang w:val="hy-AM"/>
              </w:rPr>
              <w:t>։</w:t>
            </w:r>
          </w:p>
          <w:p w14:paraId="38E4446A" w14:textId="52E3D707" w:rsidR="00B1002C" w:rsidRPr="00F22B08" w:rsidRDefault="00B1002C" w:rsidP="00B1002C">
            <w:pPr>
              <w:tabs>
                <w:tab w:val="left" w:pos="5253"/>
              </w:tabs>
              <w:spacing w:after="0"/>
              <w:ind w:firstLine="558"/>
              <w:jc w:val="both"/>
              <w:rPr>
                <w:bCs/>
                <w:lang w:val="hy-AM"/>
              </w:rPr>
            </w:pPr>
            <w:r w:rsidRPr="00F22B08">
              <w:rPr>
                <w:bCs/>
                <w:lang w:val="hy-AM"/>
              </w:rPr>
              <w:t xml:space="preserve">Նախագծում </w:t>
            </w:r>
            <w:r>
              <w:rPr>
                <w:bCs/>
                <w:lang w:val="hy-AM"/>
              </w:rPr>
              <w:t xml:space="preserve">և հիմնավորման մեջ </w:t>
            </w:r>
            <w:r w:rsidRPr="00F22B08">
              <w:rPr>
                <w:bCs/>
                <w:lang w:val="hy-AM"/>
              </w:rPr>
              <w:t xml:space="preserve">կատարվել են համապատասխան </w:t>
            </w:r>
            <w:r w:rsidR="0081040B">
              <w:rPr>
                <w:bCs/>
                <w:lang w:val="hy-AM"/>
              </w:rPr>
              <w:t>փոփոխություններ</w:t>
            </w:r>
            <w:r w:rsidRPr="00F22B08">
              <w:rPr>
                <w:bCs/>
                <w:lang w:val="hy-AM"/>
              </w:rPr>
              <w:t>։</w:t>
            </w:r>
          </w:p>
          <w:p w14:paraId="1434A075" w14:textId="18776ED9" w:rsidR="00E031AD" w:rsidRPr="00E031AD" w:rsidRDefault="00E031AD" w:rsidP="001A2846">
            <w:pPr>
              <w:tabs>
                <w:tab w:val="left" w:pos="5253"/>
              </w:tabs>
              <w:spacing w:after="0"/>
              <w:ind w:firstLine="558"/>
              <w:jc w:val="both"/>
              <w:rPr>
                <w:b/>
                <w:bCs/>
                <w:lang w:val="hy-AM"/>
              </w:rPr>
            </w:pPr>
          </w:p>
        </w:tc>
      </w:tr>
      <w:tr w:rsidR="00067DDB" w:rsidRPr="001939B7" w14:paraId="33F8DEB7" w14:textId="77777777" w:rsidTr="00E20E95">
        <w:trPr>
          <w:tblCellSpacing w:w="0" w:type="dxa"/>
        </w:trPr>
        <w:tc>
          <w:tcPr>
            <w:tcW w:w="2530" w:type="pct"/>
            <w:gridSpan w:val="2"/>
            <w:tcBorders>
              <w:top w:val="outset" w:sz="6" w:space="0" w:color="auto"/>
              <w:left w:val="outset" w:sz="6" w:space="0" w:color="auto"/>
              <w:bottom w:val="outset" w:sz="6" w:space="0" w:color="auto"/>
              <w:right w:val="outset" w:sz="6" w:space="0" w:color="auto"/>
            </w:tcBorders>
            <w:shd w:val="clear" w:color="auto" w:fill="FFFFFF"/>
          </w:tcPr>
          <w:p w14:paraId="4EC9A7DF" w14:textId="58CD9EB7" w:rsidR="00067DDB" w:rsidRPr="00067DDB" w:rsidRDefault="00067DDB" w:rsidP="00AE6624">
            <w:pPr>
              <w:spacing w:after="0"/>
              <w:ind w:right="59" w:firstLine="567"/>
              <w:jc w:val="both"/>
              <w:rPr>
                <w:color w:val="000000"/>
                <w:lang w:val="hy-AM"/>
              </w:rPr>
            </w:pPr>
            <w:r w:rsidRPr="00067DDB">
              <w:rPr>
                <w:color w:val="000000"/>
                <w:lang w:val="hy-AM"/>
              </w:rPr>
              <w:t>Նախագծով նախատեսված կարգավորումների համաձայն՝ ազդարարը կարող է հատուկ պաշտպանություն ստանալու համար դիմել Մարդու իրավունքների պաշտպանին, որը պարտավոր է անհապաղ քննարկել դիմումը և կայացնել համապատասխան որոշում: Նշված որոշումն ուղարկվում է Ոստիկանություն՝ օրենսդրությամբ սահմանված կարգով պաշտպանությունն ապահովելու համար:</w:t>
            </w:r>
          </w:p>
          <w:p w14:paraId="2939F0AD" w14:textId="77777777" w:rsidR="00067DDB" w:rsidRPr="00067DDB" w:rsidRDefault="00067DDB" w:rsidP="00AE6624">
            <w:pPr>
              <w:spacing w:after="0"/>
              <w:ind w:right="59" w:firstLine="567"/>
              <w:jc w:val="both"/>
              <w:rPr>
                <w:rFonts w:eastAsia="Times New Roman"/>
                <w:color w:val="000000"/>
                <w:lang w:val="hy-AM" w:eastAsia="en-GB"/>
              </w:rPr>
            </w:pPr>
            <w:r w:rsidRPr="00067DDB">
              <w:rPr>
                <w:color w:val="000000"/>
                <w:lang w:val="hy-AM"/>
              </w:rPr>
              <w:lastRenderedPageBreak/>
              <w:t xml:space="preserve">Միաժամանակ, Նախագծով նախատեսվել է </w:t>
            </w:r>
            <w:r w:rsidRPr="00067DDB">
              <w:rPr>
                <w:rFonts w:eastAsia="Times New Roman"/>
                <w:color w:val="000000"/>
                <w:lang w:val="hy-AM" w:eastAsia="en-GB"/>
              </w:rPr>
              <w:t xml:space="preserve">ազդարարի քրեական վարույթի մասնակից չհանդիսանալու դեպքերում վերջինիս իրավունքների պաշտպանության նպատակով </w:t>
            </w:r>
            <w:r w:rsidRPr="00067DDB">
              <w:rPr>
                <w:color w:val="000000"/>
                <w:lang w:val="hy-AM"/>
              </w:rPr>
              <w:t xml:space="preserve">Ոստիկանության կողմից «Ոստիկանության մասին» օրենքով սահմանված </w:t>
            </w:r>
            <w:r w:rsidRPr="00067DDB">
              <w:rPr>
                <w:rFonts w:eastAsia="Times New Roman"/>
                <w:color w:val="000000"/>
                <w:lang w:val="hy-AM" w:eastAsia="en-GB"/>
              </w:rPr>
              <w:t xml:space="preserve">պաշտպանության միջոցների կիրառման հնարավորություն։ </w:t>
            </w:r>
          </w:p>
          <w:p w14:paraId="2ED2EE72" w14:textId="77777777" w:rsidR="00067DDB" w:rsidRPr="00067DDB" w:rsidRDefault="00067DDB" w:rsidP="00AE6624">
            <w:pPr>
              <w:spacing w:after="0"/>
              <w:ind w:right="59" w:firstLine="567"/>
              <w:jc w:val="both"/>
              <w:rPr>
                <w:color w:val="000000"/>
                <w:lang w:val="hy-AM"/>
              </w:rPr>
            </w:pPr>
            <w:r w:rsidRPr="00067DDB">
              <w:rPr>
                <w:color w:val="000000"/>
                <w:lang w:val="hy-AM"/>
              </w:rPr>
              <w:t xml:space="preserve">Մինչդեռ՝ «Մարդու իրավունքների պաշտպանի մասին» ՀՀ սահմանադրական օրենքի 24-րդ հոդվածի 1-ին մասի համաձայն՝ բողոքի ուսումնասիրության կամ քննարկման ընթացքում իր իրավասությունների շրջանակում Պաշտպանը լիազորված է՝ դիմելու իրավասու մարմին՝ ազդարարի և նրա հետ փոխկապակցված անձանց նկատմամբ Հայաստանի Հանրապետության քրեական դատավարության օրենսգրքով սահմանված հատուկ պաշտպանության միջոցներ կիրառելու համար։ </w:t>
            </w:r>
          </w:p>
          <w:p w14:paraId="6D125DD5" w14:textId="77777777" w:rsidR="00067DDB" w:rsidRPr="00067DDB" w:rsidRDefault="00067DDB" w:rsidP="00AE6624">
            <w:pPr>
              <w:spacing w:after="0"/>
              <w:ind w:right="59" w:firstLine="567"/>
              <w:jc w:val="both"/>
              <w:rPr>
                <w:color w:val="000000"/>
                <w:lang w:val="hy-AM"/>
              </w:rPr>
            </w:pPr>
            <w:r w:rsidRPr="00067DDB">
              <w:rPr>
                <w:color w:val="000000"/>
                <w:lang w:val="hy-AM"/>
              </w:rPr>
              <w:t xml:space="preserve">Արդյունքում, հակասություն է առաջանում «Մարդու իրավունքների պաշտպանի մասին» ՀՀ սահմանադրական օրենքի և Նախագծով նախատեսված կարգավորումների միջև։ </w:t>
            </w:r>
          </w:p>
          <w:p w14:paraId="74A6AD16" w14:textId="77777777" w:rsidR="00067DDB" w:rsidRPr="00067DDB" w:rsidRDefault="00067DDB" w:rsidP="00AE6624">
            <w:pPr>
              <w:spacing w:after="0"/>
              <w:ind w:right="59" w:firstLine="567"/>
              <w:jc w:val="both"/>
              <w:rPr>
                <w:color w:val="000000"/>
                <w:lang w:val="hy-AM"/>
              </w:rPr>
            </w:pPr>
            <w:r w:rsidRPr="00067DDB">
              <w:rPr>
                <w:color w:val="000000"/>
                <w:lang w:val="hy-AM"/>
              </w:rPr>
              <w:t xml:space="preserve">Հաշվի առնելով վերոգրյալը՝ առաջարկում ենք «Մարդու իրավունքների պաշտպանի մասին» ՀՀ սահմանադրական օրենքում նույնպես կատարել համապատասխան փոփոխություններ։ </w:t>
            </w:r>
          </w:p>
          <w:p w14:paraId="394B16CF" w14:textId="77777777" w:rsidR="00067DDB" w:rsidRPr="00067DDB" w:rsidRDefault="00067DDB" w:rsidP="00AE6624">
            <w:pPr>
              <w:spacing w:after="0"/>
              <w:ind w:right="59" w:firstLine="567"/>
              <w:jc w:val="both"/>
              <w:rPr>
                <w:color w:val="000000"/>
                <w:lang w:val="hy-AM"/>
              </w:rPr>
            </w:pPr>
            <w:r w:rsidRPr="00067DDB">
              <w:rPr>
                <w:color w:val="000000"/>
                <w:lang w:val="hy-AM"/>
              </w:rPr>
              <w:t xml:space="preserve">Բացի այդ, ինչպես «Ոստիկանության մասին» օրենքով, այնպես էլ «Քրեական դատավարության մասին» օրենսգրքով նախատեսված պաշտպանության միջոցները իրենց էությամբ չեն </w:t>
            </w:r>
            <w:r w:rsidRPr="00067DDB">
              <w:rPr>
                <w:color w:val="000000"/>
                <w:lang w:val="hy-AM"/>
              </w:rPr>
              <w:lastRenderedPageBreak/>
              <w:t xml:space="preserve">կարող երաշխավորել ազդարարի պաշտպանությունը Նախագծով նախատեսված վնասակար գործողություններից։ </w:t>
            </w:r>
          </w:p>
          <w:p w14:paraId="10B6D9BF" w14:textId="77777777" w:rsidR="00067DDB" w:rsidRPr="00067DDB" w:rsidRDefault="00067DDB" w:rsidP="00AE6624">
            <w:pPr>
              <w:spacing w:after="0"/>
              <w:ind w:right="59" w:firstLine="567"/>
              <w:jc w:val="both"/>
              <w:rPr>
                <w:color w:val="000000"/>
                <w:lang w:val="hy-AM"/>
              </w:rPr>
            </w:pPr>
            <w:r w:rsidRPr="00067DDB">
              <w:rPr>
                <w:color w:val="000000"/>
                <w:lang w:val="hy-AM"/>
              </w:rPr>
              <w:t xml:space="preserve">Ուստի, առաջարկում ենք քննարկման առարկա դարձնել վնասակար գործողություններից ազդարարի պաշտպանության առավել արդյունավետ միջոցների նախատեսման հարցը։  </w:t>
            </w:r>
          </w:p>
          <w:p w14:paraId="591D91D9" w14:textId="77777777" w:rsidR="00067DDB" w:rsidRPr="00BC0E32" w:rsidRDefault="00067DDB" w:rsidP="00AE6624">
            <w:pPr>
              <w:spacing w:after="0"/>
              <w:ind w:right="59" w:firstLine="567"/>
              <w:jc w:val="both"/>
              <w:rPr>
                <w:color w:val="000000"/>
                <w:lang w:val="hy-AM"/>
              </w:rPr>
            </w:pPr>
          </w:p>
        </w:tc>
        <w:tc>
          <w:tcPr>
            <w:tcW w:w="2470" w:type="pct"/>
            <w:gridSpan w:val="2"/>
            <w:tcBorders>
              <w:top w:val="outset" w:sz="6" w:space="0" w:color="auto"/>
              <w:left w:val="outset" w:sz="6" w:space="0" w:color="auto"/>
              <w:bottom w:val="outset" w:sz="6" w:space="0" w:color="auto"/>
              <w:right w:val="outset" w:sz="6" w:space="0" w:color="auto"/>
            </w:tcBorders>
            <w:shd w:val="clear" w:color="auto" w:fill="FFFFFF"/>
          </w:tcPr>
          <w:p w14:paraId="2A741BAB" w14:textId="1098AEE2" w:rsidR="006D59BE" w:rsidRDefault="00BC3097" w:rsidP="0093233B">
            <w:pPr>
              <w:tabs>
                <w:tab w:val="left" w:pos="5253"/>
              </w:tabs>
              <w:spacing w:after="0"/>
              <w:jc w:val="center"/>
              <w:rPr>
                <w:b/>
                <w:bCs/>
                <w:lang w:val="hy-AM"/>
              </w:rPr>
            </w:pPr>
            <w:r w:rsidRPr="00BC3097">
              <w:rPr>
                <w:b/>
                <w:bCs/>
                <w:lang w:val="hy-AM"/>
              </w:rPr>
              <w:lastRenderedPageBreak/>
              <w:t>Չի ընդունվել</w:t>
            </w:r>
            <w:r w:rsidR="0093233B">
              <w:rPr>
                <w:b/>
                <w:bCs/>
                <w:lang w:val="hy-AM"/>
              </w:rPr>
              <w:t>։</w:t>
            </w:r>
            <w:r w:rsidRPr="00BC3097">
              <w:rPr>
                <w:b/>
                <w:bCs/>
                <w:lang w:val="hy-AM"/>
              </w:rPr>
              <w:t xml:space="preserve"> </w:t>
            </w:r>
          </w:p>
          <w:p w14:paraId="1EAE2679" w14:textId="77777777" w:rsidR="00825C25" w:rsidRDefault="006D59BE" w:rsidP="001A2846">
            <w:pPr>
              <w:tabs>
                <w:tab w:val="left" w:pos="5253"/>
              </w:tabs>
              <w:spacing w:after="0"/>
              <w:ind w:firstLine="558"/>
              <w:jc w:val="both"/>
              <w:rPr>
                <w:bCs/>
                <w:lang w:val="hy-AM"/>
              </w:rPr>
            </w:pPr>
            <w:r w:rsidRPr="006D59BE">
              <w:rPr>
                <w:bCs/>
                <w:lang w:val="hy-AM"/>
              </w:rPr>
              <w:t xml:space="preserve">Նախագծով նախատեսված կարգավորումը չի հակասում «Մարդու իրավունքների պաշտպանի մասին» սահմանադրական </w:t>
            </w:r>
            <w:r w:rsidR="00825C25">
              <w:rPr>
                <w:bCs/>
                <w:lang w:val="hy-AM"/>
              </w:rPr>
              <w:t>օրենքի դրույթներին</w:t>
            </w:r>
            <w:r w:rsidRPr="006D59BE">
              <w:rPr>
                <w:bCs/>
                <w:lang w:val="hy-AM"/>
              </w:rPr>
              <w:t xml:space="preserve">, քանի որ չի փոխում Պաշտպանի լիազորությունների բովանդակությունը, այլ </w:t>
            </w:r>
            <w:r w:rsidR="00825C25">
              <w:rPr>
                <w:bCs/>
                <w:lang w:val="hy-AM"/>
              </w:rPr>
              <w:t xml:space="preserve">հստակեցնում </w:t>
            </w:r>
            <w:r w:rsidRPr="006D59BE">
              <w:rPr>
                <w:bCs/>
                <w:lang w:val="hy-AM"/>
              </w:rPr>
              <w:t xml:space="preserve"> է դրանց իրականացման ընթացակարգը ազդարարների պաշտպանության համատեքստում։</w:t>
            </w:r>
          </w:p>
          <w:p w14:paraId="5E7119D5" w14:textId="75ECF634" w:rsidR="00BC3097" w:rsidRPr="006D59BE" w:rsidRDefault="006D59BE" w:rsidP="0093233B">
            <w:pPr>
              <w:tabs>
                <w:tab w:val="left" w:pos="5253"/>
              </w:tabs>
              <w:spacing w:after="0"/>
              <w:jc w:val="both"/>
              <w:rPr>
                <w:bCs/>
                <w:lang w:val="hy-AM"/>
              </w:rPr>
            </w:pPr>
            <w:r w:rsidRPr="006D59BE">
              <w:rPr>
                <w:bCs/>
                <w:lang w:val="hy-AM"/>
              </w:rPr>
              <w:lastRenderedPageBreak/>
              <w:t xml:space="preserve"> Մասնավորապես, Պաշտպանի կողմից որոշման կայացումը և դրա ուղարկումը իրավասու մարմնին (Ոստիկանություն) ըստ էության համարժեք է գործող կարգավորմամբ նախատեսված՝ իրավասու մարմնին դիմելու լիազորությանը։</w:t>
            </w:r>
          </w:p>
        </w:tc>
      </w:tr>
      <w:tr w:rsidR="00067DDB" w:rsidRPr="001939B7" w14:paraId="162BEB47" w14:textId="77777777" w:rsidTr="00E20E95">
        <w:trPr>
          <w:tblCellSpacing w:w="0" w:type="dxa"/>
        </w:trPr>
        <w:tc>
          <w:tcPr>
            <w:tcW w:w="2530" w:type="pct"/>
            <w:gridSpan w:val="2"/>
            <w:tcBorders>
              <w:top w:val="outset" w:sz="6" w:space="0" w:color="auto"/>
              <w:left w:val="outset" w:sz="6" w:space="0" w:color="auto"/>
              <w:bottom w:val="outset" w:sz="6" w:space="0" w:color="auto"/>
              <w:right w:val="outset" w:sz="6" w:space="0" w:color="auto"/>
            </w:tcBorders>
            <w:shd w:val="clear" w:color="auto" w:fill="FFFFFF"/>
          </w:tcPr>
          <w:p w14:paraId="7DC725AF" w14:textId="4ED5F533" w:rsidR="00067DDB" w:rsidRPr="00067DDB" w:rsidRDefault="00067DDB" w:rsidP="00AE6624">
            <w:pPr>
              <w:shd w:val="clear" w:color="auto" w:fill="FFFFFF"/>
              <w:spacing w:after="0"/>
              <w:ind w:right="59" w:firstLine="567"/>
              <w:jc w:val="both"/>
              <w:rPr>
                <w:lang w:val="hy-AM"/>
              </w:rPr>
            </w:pPr>
            <w:r w:rsidRPr="00067DDB">
              <w:rPr>
                <w:rFonts w:eastAsia="GHEA Grapalat" w:cs="GHEA Grapalat"/>
                <w:color w:val="000000"/>
                <w:lang w:val="hy-AM"/>
              </w:rPr>
              <w:lastRenderedPageBreak/>
              <w:t>Նախագծի կարգավորումների</w:t>
            </w:r>
            <w:r w:rsidRPr="00067DDB">
              <w:rPr>
                <w:rFonts w:eastAsia="Tahoma" w:cs="Tahoma"/>
                <w:lang w:val="hy-AM"/>
              </w:rPr>
              <w:t xml:space="preserve"> համաձայն՝ </w:t>
            </w:r>
            <w:r w:rsidRPr="00067DDB">
              <w:rPr>
                <w:lang w:val="hy-AM"/>
              </w:rPr>
              <w:t xml:space="preserve">արտաքին ազդարարումը սկսվում է ազդարարի կողմից Հայաստանի Հանրապետության գլխավոր դատախազություն միասնական էլեկտրոնային հարթակի միջոցով տվյալներ ներկայացնելու կամ անանուն եղանակով ազդարարմամբ: </w:t>
            </w:r>
          </w:p>
          <w:p w14:paraId="5BFDB0EB" w14:textId="77777777" w:rsidR="00067DDB" w:rsidRPr="00067DDB" w:rsidRDefault="00067DDB" w:rsidP="00AE6624">
            <w:pPr>
              <w:spacing w:after="0"/>
              <w:ind w:right="59" w:firstLine="567"/>
              <w:jc w:val="both"/>
              <w:rPr>
                <w:rFonts w:eastAsia="Tahoma" w:cs="Tahoma"/>
                <w:lang w:val="hy-AM"/>
              </w:rPr>
            </w:pPr>
            <w:r w:rsidRPr="00067DDB">
              <w:rPr>
                <w:rFonts w:eastAsia="GHEA Grapalat" w:cs="GHEA Grapalat"/>
                <w:color w:val="000000"/>
                <w:lang w:val="hy-AM"/>
              </w:rPr>
              <w:t xml:space="preserve">Նշված նորմի </w:t>
            </w:r>
            <w:r w:rsidRPr="00067DDB">
              <w:rPr>
                <w:rFonts w:eastAsia="GHEA Grapalat" w:cs="GHEA Grapalat"/>
                <w:noProof/>
                <w:lang w:val="hy-AM"/>
              </w:rPr>
              <w:t xml:space="preserve">վերլուծությունից հետևում է, որ արտաքին ազդարարումն իրականացվելու է </w:t>
            </w:r>
            <w:r w:rsidRPr="00067DDB">
              <w:rPr>
                <w:rFonts w:eastAsia="Arial" w:cs="Arial"/>
                <w:lang w:val="hy-AM"/>
              </w:rPr>
              <w:t>էլեկտրոնային հարթակի միջոցով։</w:t>
            </w:r>
          </w:p>
          <w:p w14:paraId="2E791B70" w14:textId="77777777" w:rsidR="00067DDB" w:rsidRPr="00067DDB" w:rsidRDefault="00067DDB" w:rsidP="00AE6624">
            <w:pPr>
              <w:spacing w:after="0"/>
              <w:ind w:right="59" w:firstLine="567"/>
              <w:jc w:val="both"/>
              <w:rPr>
                <w:rFonts w:cs="Calibri"/>
                <w:shd w:val="clear" w:color="auto" w:fill="FFFFFF"/>
                <w:lang w:val="hy-AM"/>
              </w:rPr>
            </w:pPr>
            <w:r w:rsidRPr="00067DDB">
              <w:rPr>
                <w:rFonts w:cs="Calibri"/>
                <w:lang w:val="hy-AM"/>
              </w:rPr>
              <w:t xml:space="preserve">Մարդու իրավունքների պաշտպանը, որպես </w:t>
            </w:r>
            <w:r w:rsidRPr="00067DDB">
              <w:rPr>
                <w:rFonts w:cs="GHEA Grapalat"/>
                <w:shd w:val="clear" w:color="auto" w:fill="FFFFFF"/>
                <w:lang w:val="hy-AM"/>
              </w:rPr>
              <w:t>«</w:t>
            </w:r>
            <w:r w:rsidRPr="00067DDB">
              <w:rPr>
                <w:rFonts w:cs="Calibri"/>
                <w:shd w:val="clear" w:color="auto" w:fill="FFFFFF"/>
                <w:lang w:val="hy-AM"/>
              </w:rPr>
              <w:t>Հաշմանդամություն ունեցող անձանց իրավունքների մասին» ՄԱԿ-ի՝ 2006 թվականի դեկտեմբերի 13-ին ընդունված կոնվենցիայի դրույթների կիրառության մշտադիտարկում իրականացնող պաշտոնատար անձ, խիստ կարևորում է, որ ստեղծվող էլեկտրոնային համակարգը համապատասխանի հաշմանդամություն ունեցող անձանց համար մատչելիության չափանիշներին։</w:t>
            </w:r>
          </w:p>
          <w:p w14:paraId="44823087" w14:textId="733CE517" w:rsidR="00067DDB" w:rsidRPr="00BC0E32" w:rsidRDefault="00067DDB" w:rsidP="00AE6624">
            <w:pPr>
              <w:spacing w:after="0"/>
              <w:ind w:right="59" w:firstLine="567"/>
              <w:jc w:val="both"/>
              <w:rPr>
                <w:rFonts w:eastAsia="Times New Roman"/>
                <w:shd w:val="clear" w:color="auto" w:fill="FFFFFF"/>
                <w:lang w:val="hy-AM" w:eastAsia="ru-RU"/>
              </w:rPr>
            </w:pPr>
            <w:r w:rsidRPr="00067DDB">
              <w:rPr>
                <w:rFonts w:eastAsia="Times New Roman"/>
                <w:shd w:val="clear" w:color="auto" w:fill="FFFFFF"/>
                <w:lang w:val="hy-AM" w:eastAsia="ru-RU"/>
              </w:rPr>
              <w:t>Ուստի, առաջարկում ենք հատուկ ուշադր</w:t>
            </w:r>
            <w:r w:rsidR="00EC5B64">
              <w:rPr>
                <w:rFonts w:eastAsia="Times New Roman"/>
                <w:shd w:val="clear" w:color="auto" w:fill="FFFFFF"/>
                <w:lang w:val="hy-AM" w:eastAsia="ru-RU"/>
              </w:rPr>
              <w:t>ություն դարձնել համապատասխան էլե</w:t>
            </w:r>
            <w:r w:rsidRPr="00067DDB">
              <w:rPr>
                <w:rFonts w:eastAsia="Times New Roman"/>
                <w:shd w:val="clear" w:color="auto" w:fill="FFFFFF"/>
                <w:lang w:val="hy-AM" w:eastAsia="ru-RU"/>
              </w:rPr>
              <w:t xml:space="preserve">կտրոնային հարթակի մատչելիության երաշխավորմանը։ </w:t>
            </w:r>
          </w:p>
        </w:tc>
        <w:tc>
          <w:tcPr>
            <w:tcW w:w="2470" w:type="pct"/>
            <w:gridSpan w:val="2"/>
            <w:tcBorders>
              <w:top w:val="outset" w:sz="6" w:space="0" w:color="auto"/>
              <w:left w:val="outset" w:sz="6" w:space="0" w:color="auto"/>
              <w:bottom w:val="outset" w:sz="6" w:space="0" w:color="auto"/>
              <w:right w:val="outset" w:sz="6" w:space="0" w:color="auto"/>
            </w:tcBorders>
            <w:shd w:val="clear" w:color="auto" w:fill="FFFFFF"/>
          </w:tcPr>
          <w:p w14:paraId="7E984EC0" w14:textId="7321BBAB" w:rsidR="00067DDB" w:rsidRPr="00543259" w:rsidRDefault="001E5DD6" w:rsidP="004F0344">
            <w:pPr>
              <w:tabs>
                <w:tab w:val="left" w:pos="5253"/>
              </w:tabs>
              <w:spacing w:after="0"/>
              <w:jc w:val="center"/>
              <w:rPr>
                <w:b/>
                <w:bCs/>
                <w:lang w:val="hy-AM"/>
              </w:rPr>
            </w:pPr>
            <w:r>
              <w:rPr>
                <w:b/>
                <w:bCs/>
                <w:lang w:val="hy-AM"/>
              </w:rPr>
              <w:t xml:space="preserve"> Չի ը</w:t>
            </w:r>
            <w:r w:rsidR="00811B3D" w:rsidRPr="00543259">
              <w:rPr>
                <w:b/>
                <w:bCs/>
                <w:lang w:val="hy-AM"/>
              </w:rPr>
              <w:t>նդունվել</w:t>
            </w:r>
            <w:r w:rsidR="00896F9B">
              <w:rPr>
                <w:b/>
                <w:bCs/>
                <w:lang w:val="hy-AM"/>
              </w:rPr>
              <w:t>։</w:t>
            </w:r>
          </w:p>
          <w:p w14:paraId="518C8089" w14:textId="5618ABC4" w:rsidR="00260541" w:rsidRPr="00543259" w:rsidRDefault="00260541" w:rsidP="001A2846">
            <w:pPr>
              <w:tabs>
                <w:tab w:val="left" w:pos="5253"/>
              </w:tabs>
              <w:spacing w:after="0"/>
              <w:ind w:firstLine="558"/>
              <w:jc w:val="both"/>
              <w:rPr>
                <w:bCs/>
                <w:lang w:val="hy-AM"/>
              </w:rPr>
            </w:pPr>
            <w:r w:rsidRPr="00543259">
              <w:rPr>
                <w:bCs/>
                <w:lang w:val="hy-AM"/>
              </w:rPr>
              <w:t>Էլեկտրոնային հարթակի արդիականացման և զարգացման գործընթացում հաշվի կառնվեն մատչելիության ապահովման պահանջները՝ ապահովելով դրա հասանելիությունը բոլոր անձանց, ներառյալ հաշմանդամություն ունեցող անձանց համար։</w:t>
            </w:r>
          </w:p>
        </w:tc>
      </w:tr>
      <w:tr w:rsidR="00067DDB" w:rsidRPr="001939B7" w14:paraId="29E48463" w14:textId="77777777" w:rsidTr="00E20E95">
        <w:trPr>
          <w:tblCellSpacing w:w="0" w:type="dxa"/>
        </w:trPr>
        <w:tc>
          <w:tcPr>
            <w:tcW w:w="2530" w:type="pct"/>
            <w:gridSpan w:val="2"/>
            <w:tcBorders>
              <w:top w:val="outset" w:sz="6" w:space="0" w:color="auto"/>
              <w:left w:val="outset" w:sz="6" w:space="0" w:color="auto"/>
              <w:bottom w:val="outset" w:sz="6" w:space="0" w:color="auto"/>
              <w:right w:val="outset" w:sz="6" w:space="0" w:color="auto"/>
            </w:tcBorders>
            <w:shd w:val="clear" w:color="auto" w:fill="FFFFFF"/>
          </w:tcPr>
          <w:p w14:paraId="7EEE15C6" w14:textId="4BE4B534" w:rsidR="00067DDB" w:rsidRPr="00067DDB" w:rsidRDefault="00067DDB" w:rsidP="00AE6624">
            <w:pPr>
              <w:spacing w:after="0"/>
              <w:ind w:right="59" w:firstLine="567"/>
              <w:jc w:val="both"/>
              <w:rPr>
                <w:rFonts w:eastAsia="Arial" w:cs="Segoe UI"/>
                <w:color w:val="000000"/>
                <w:lang w:val="hy-AM"/>
              </w:rPr>
            </w:pPr>
            <w:r w:rsidRPr="00067DDB">
              <w:rPr>
                <w:rFonts w:eastAsia="Arial" w:cs="Segoe UI"/>
                <w:color w:val="000000"/>
                <w:shd w:val="clear" w:color="auto" w:fill="FFFFFF"/>
                <w:lang w:val="hy-AM"/>
              </w:rPr>
              <w:lastRenderedPageBreak/>
              <w:t>««Ազդարարման համակարգի մասին» օրենքում լրացումներ և փոփոխություններ կատարելու մասին» Հայաստանի Հանրապետության օրենքի նախագծի 4-րդ հոդվածով նախատեսվում է օրենքի 5-րդ հոդվածի 2-րդ մասում «դեպքերում հաղորդումների» բառերը փոխարինել «դեպքերի» բառով։</w:t>
            </w:r>
          </w:p>
          <w:p w14:paraId="0EC636CF" w14:textId="77777777" w:rsidR="00067DDB" w:rsidRPr="00067DDB" w:rsidRDefault="00067DDB" w:rsidP="00AE6624">
            <w:pPr>
              <w:spacing w:after="0"/>
              <w:ind w:right="59" w:firstLine="567"/>
              <w:jc w:val="both"/>
              <w:rPr>
                <w:rFonts w:eastAsia="Arial" w:cs="Segoe UI"/>
                <w:color w:val="000000"/>
                <w:lang w:val="hy-AM"/>
              </w:rPr>
            </w:pPr>
            <w:r w:rsidRPr="00067DDB">
              <w:rPr>
                <w:rFonts w:eastAsia="Arial" w:cs="Segoe UI"/>
                <w:color w:val="000000"/>
                <w:shd w:val="clear" w:color="auto" w:fill="FFFFFF"/>
                <w:lang w:val="hy-AM"/>
              </w:rPr>
              <w:t xml:space="preserve">Վերոգրյալի կապակցությամբ հարկ է նշել, որ գործող «Ազդարարման համակարգի մասին» Հայաստանի Հանրապետության օրենքի 5-րդ հոդվածի 2-րդ մասի համաձայն՝ ներքին և արտաքին ազդարարման </w:t>
            </w:r>
            <w:r w:rsidRPr="00067DDB">
              <w:rPr>
                <w:rFonts w:eastAsia="Arial" w:cs="Segoe UI"/>
                <w:b/>
                <w:color w:val="000000"/>
                <w:shd w:val="clear" w:color="auto" w:fill="FFFFFF"/>
                <w:lang w:val="hy-AM"/>
              </w:rPr>
              <w:t>դեպքում</w:t>
            </w:r>
            <w:r w:rsidRPr="00067DDB">
              <w:rPr>
                <w:rFonts w:eastAsia="Arial" w:cs="Segoe UI"/>
                <w:color w:val="000000"/>
                <w:shd w:val="clear" w:color="auto" w:fill="FFFFFF"/>
                <w:lang w:val="hy-AM"/>
              </w:rPr>
              <w:t xml:space="preserve"> հաղորդումների հաշվառման, ձևակերպման օրինակելի ձևը, ինչպես նաև ազդարարին տրվող պաշտպանության միջոցների իրականացման ընթացակարգը սահմանում է Հայաստանի Հանրապետության կառավարությունը։</w:t>
            </w:r>
          </w:p>
          <w:p w14:paraId="5B30E070" w14:textId="1C9CD6C2" w:rsidR="00067DDB" w:rsidRPr="00BC0E32" w:rsidRDefault="00067DDB" w:rsidP="00AE6624">
            <w:pPr>
              <w:spacing w:after="0"/>
              <w:ind w:right="59" w:firstLine="567"/>
              <w:jc w:val="both"/>
              <w:rPr>
                <w:rFonts w:eastAsia="Arial" w:cs="Segoe UI"/>
                <w:color w:val="000000"/>
                <w:shd w:val="clear" w:color="auto" w:fill="FFFFFF"/>
                <w:lang w:val="hy-AM"/>
              </w:rPr>
            </w:pPr>
            <w:r w:rsidRPr="00067DDB">
              <w:rPr>
                <w:rFonts w:eastAsia="Arial" w:cs="Segoe UI"/>
                <w:color w:val="000000"/>
                <w:shd w:val="clear" w:color="auto" w:fill="FFFFFF"/>
                <w:lang w:val="hy-AM"/>
              </w:rPr>
              <w:t>Ելնելով վերոգրյալից՝ առաջարկում ենք ««Ազդարարման համակարգի մասին» օրենքում լրացումներ և փոփոխություններ կատարելու մասին» Հայաստանի Հանրապետության օրենքի նախագծում «դեպքերում հաղորդումների» բառերը փոխարինել «դեպքում հաղորդումների» բառերով։</w:t>
            </w:r>
          </w:p>
        </w:tc>
        <w:tc>
          <w:tcPr>
            <w:tcW w:w="2470" w:type="pct"/>
            <w:gridSpan w:val="2"/>
            <w:tcBorders>
              <w:top w:val="outset" w:sz="6" w:space="0" w:color="auto"/>
              <w:left w:val="outset" w:sz="6" w:space="0" w:color="auto"/>
              <w:bottom w:val="outset" w:sz="6" w:space="0" w:color="auto"/>
              <w:right w:val="outset" w:sz="6" w:space="0" w:color="auto"/>
            </w:tcBorders>
            <w:shd w:val="clear" w:color="auto" w:fill="FFFFFF"/>
          </w:tcPr>
          <w:p w14:paraId="75E503EF" w14:textId="314434AD" w:rsidR="00067DDB" w:rsidRDefault="009E43CC" w:rsidP="004F0344">
            <w:pPr>
              <w:tabs>
                <w:tab w:val="left" w:pos="5253"/>
              </w:tabs>
              <w:spacing w:after="0"/>
              <w:jc w:val="center"/>
              <w:rPr>
                <w:b/>
                <w:bCs/>
                <w:lang w:val="hy-AM"/>
              </w:rPr>
            </w:pPr>
            <w:r w:rsidRPr="009E43CC">
              <w:rPr>
                <w:b/>
                <w:bCs/>
                <w:lang w:val="hy-AM"/>
              </w:rPr>
              <w:t>Ընդունվել է</w:t>
            </w:r>
            <w:r w:rsidR="003A7826">
              <w:rPr>
                <w:b/>
                <w:bCs/>
                <w:lang w:val="hy-AM"/>
              </w:rPr>
              <w:t>։</w:t>
            </w:r>
          </w:p>
          <w:p w14:paraId="7D1F03DF" w14:textId="7614A04D" w:rsidR="00003382" w:rsidRPr="00AC7CBC" w:rsidRDefault="00003382" w:rsidP="001A2846">
            <w:pPr>
              <w:tabs>
                <w:tab w:val="left" w:pos="5253"/>
              </w:tabs>
              <w:spacing w:after="0"/>
              <w:ind w:firstLine="558"/>
              <w:jc w:val="both"/>
              <w:rPr>
                <w:bCs/>
                <w:lang w:val="hy-AM"/>
              </w:rPr>
            </w:pPr>
            <w:r w:rsidRPr="00AC7CBC">
              <w:rPr>
                <w:bCs/>
                <w:lang w:val="hy-AM"/>
              </w:rPr>
              <w:t>Նախագծում կատարվել է համապատասխան փոփոխություն։</w:t>
            </w:r>
          </w:p>
        </w:tc>
      </w:tr>
      <w:tr w:rsidR="008459B0" w:rsidRPr="00BC0E32" w14:paraId="2C4F4B3B" w14:textId="77777777" w:rsidTr="000B2ADA">
        <w:trPr>
          <w:tblCellSpacing w:w="0" w:type="dxa"/>
        </w:trPr>
        <w:tc>
          <w:tcPr>
            <w:tcW w:w="3577"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3904ACA9" w14:textId="4D5D95BD" w:rsidR="008459B0" w:rsidRPr="00BC0E32" w:rsidRDefault="00A509F9" w:rsidP="00AE6624">
            <w:pPr>
              <w:tabs>
                <w:tab w:val="left" w:pos="5253"/>
              </w:tabs>
              <w:spacing w:after="0"/>
              <w:ind w:firstLine="567"/>
              <w:jc w:val="center"/>
              <w:rPr>
                <w:b/>
                <w:bCs/>
              </w:rPr>
            </w:pPr>
            <w:r w:rsidRPr="00BC0E32">
              <w:rPr>
                <w:rFonts w:cs="GHEA Grapalat"/>
                <w:b/>
                <w:bCs/>
              </w:rPr>
              <w:t>4</w:t>
            </w:r>
            <w:r w:rsidR="008459B0" w:rsidRPr="00BC0E32">
              <w:rPr>
                <w:rFonts w:cs="GHEA Grapalat"/>
                <w:b/>
                <w:bCs/>
              </w:rPr>
              <w:t>.</w:t>
            </w:r>
            <w:r w:rsidR="00202DBA" w:rsidRPr="00BC0E32">
              <w:rPr>
                <w:rFonts w:cs="GHEA Grapalat"/>
                <w:b/>
                <w:bCs/>
              </w:rPr>
              <w:t xml:space="preserve"> </w:t>
            </w:r>
            <w:r w:rsidR="00917459" w:rsidRPr="00BC0E32">
              <w:rPr>
                <w:rFonts w:cs="GHEA Grapalat"/>
                <w:b/>
                <w:bCs/>
              </w:rPr>
              <w:t xml:space="preserve"> </w:t>
            </w:r>
            <w:r w:rsidR="00917459" w:rsidRPr="00BC0E32">
              <w:rPr>
                <w:rFonts w:cs="GHEA Grapalat"/>
                <w:b/>
                <w:bCs/>
                <w:lang w:val="hy-AM"/>
              </w:rPr>
              <w:t>Ն</w:t>
            </w:r>
            <w:r w:rsidR="00917459" w:rsidRPr="00BC0E32">
              <w:rPr>
                <w:rFonts w:cs="GHEA Grapalat"/>
                <w:b/>
                <w:bCs/>
              </w:rPr>
              <w:t>երքին գործերի նախարարություն</w:t>
            </w:r>
          </w:p>
        </w:tc>
        <w:tc>
          <w:tcPr>
            <w:tcW w:w="1423" w:type="pct"/>
            <w:tcBorders>
              <w:top w:val="outset" w:sz="6" w:space="0" w:color="auto"/>
              <w:left w:val="outset" w:sz="6" w:space="0" w:color="auto"/>
              <w:bottom w:val="outset" w:sz="6" w:space="0" w:color="auto"/>
              <w:right w:val="outset" w:sz="6" w:space="0" w:color="auto"/>
            </w:tcBorders>
            <w:shd w:val="clear" w:color="auto" w:fill="D0D0D0"/>
            <w:hideMark/>
          </w:tcPr>
          <w:p w14:paraId="03609C0D" w14:textId="71D0E2E4" w:rsidR="008459B0" w:rsidRPr="00BC0E32" w:rsidRDefault="002942CB" w:rsidP="00875413">
            <w:pPr>
              <w:tabs>
                <w:tab w:val="left" w:pos="5253"/>
              </w:tabs>
              <w:spacing w:after="0"/>
              <w:rPr>
                <w:b/>
                <w:bCs/>
              </w:rPr>
            </w:pPr>
            <w:r w:rsidRPr="00BC0E32">
              <w:rPr>
                <w:b/>
                <w:bCs/>
              </w:rPr>
              <w:t>24</w:t>
            </w:r>
            <w:r w:rsidR="002B7CE4" w:rsidRPr="00BC0E32">
              <w:rPr>
                <w:b/>
                <w:bCs/>
              </w:rPr>
              <w:t>.</w:t>
            </w:r>
            <w:r w:rsidRPr="00BC0E32">
              <w:rPr>
                <w:b/>
                <w:bCs/>
                <w:lang w:val="hy-AM"/>
              </w:rPr>
              <w:t>12</w:t>
            </w:r>
            <w:r w:rsidR="008B0DC8" w:rsidRPr="00BC0E32">
              <w:rPr>
                <w:b/>
                <w:bCs/>
              </w:rPr>
              <w:t>.202</w:t>
            </w:r>
            <w:r w:rsidRPr="00BC0E32">
              <w:rPr>
                <w:b/>
                <w:bCs/>
              </w:rPr>
              <w:t>5</w:t>
            </w:r>
            <w:r w:rsidR="008459B0" w:rsidRPr="00BC0E32">
              <w:rPr>
                <w:b/>
                <w:bCs/>
              </w:rPr>
              <w:t>թ.</w:t>
            </w:r>
          </w:p>
        </w:tc>
      </w:tr>
      <w:tr w:rsidR="008459B0" w:rsidRPr="00BC0E32" w14:paraId="1D418BBE" w14:textId="77777777" w:rsidTr="000B2ADA">
        <w:trPr>
          <w:tblCellSpacing w:w="0" w:type="dxa"/>
        </w:trPr>
        <w:tc>
          <w:tcPr>
            <w:tcW w:w="3577" w:type="pct"/>
            <w:gridSpan w:val="3"/>
            <w:vMerge/>
            <w:tcBorders>
              <w:top w:val="outset" w:sz="6" w:space="0" w:color="auto"/>
              <w:left w:val="outset" w:sz="6" w:space="0" w:color="auto"/>
              <w:bottom w:val="outset" w:sz="6" w:space="0" w:color="auto"/>
              <w:right w:val="outset" w:sz="6" w:space="0" w:color="auto"/>
            </w:tcBorders>
            <w:shd w:val="clear" w:color="auto" w:fill="FFFFFF"/>
            <w:hideMark/>
          </w:tcPr>
          <w:p w14:paraId="7905EC39" w14:textId="77777777" w:rsidR="008459B0" w:rsidRPr="00BC0E32" w:rsidRDefault="008459B0" w:rsidP="00AE6624">
            <w:pPr>
              <w:tabs>
                <w:tab w:val="left" w:pos="5253"/>
              </w:tabs>
              <w:spacing w:after="0"/>
              <w:ind w:firstLine="567"/>
              <w:jc w:val="center"/>
              <w:rPr>
                <w:b/>
                <w:bCs/>
              </w:rPr>
            </w:pPr>
          </w:p>
        </w:tc>
        <w:tc>
          <w:tcPr>
            <w:tcW w:w="1423" w:type="pct"/>
            <w:tcBorders>
              <w:top w:val="outset" w:sz="6" w:space="0" w:color="auto"/>
              <w:left w:val="outset" w:sz="6" w:space="0" w:color="auto"/>
              <w:bottom w:val="outset" w:sz="6" w:space="0" w:color="auto"/>
              <w:right w:val="outset" w:sz="6" w:space="0" w:color="auto"/>
            </w:tcBorders>
            <w:shd w:val="clear" w:color="auto" w:fill="D0D0D0"/>
            <w:hideMark/>
          </w:tcPr>
          <w:p w14:paraId="73444615" w14:textId="3B37B2DE" w:rsidR="008A334A" w:rsidRPr="00BC0E32" w:rsidRDefault="004E0204" w:rsidP="00875413">
            <w:pPr>
              <w:tabs>
                <w:tab w:val="left" w:pos="5253"/>
              </w:tabs>
              <w:spacing w:after="0"/>
              <w:rPr>
                <w:b/>
                <w:bCs/>
              </w:rPr>
            </w:pPr>
            <w:r w:rsidRPr="00BC0E32">
              <w:rPr>
                <w:b/>
                <w:bCs/>
              </w:rPr>
              <w:t xml:space="preserve">№ </w:t>
            </w:r>
            <w:r w:rsidR="002942CB" w:rsidRPr="00BC0E32">
              <w:rPr>
                <w:rFonts w:eastAsia="GHEA Grapalat" w:cs="GHEA Grapalat"/>
                <w:b/>
                <w:noProof/>
                <w:lang w:val="hy-AM"/>
              </w:rPr>
              <w:t>43/6/360119-25</w:t>
            </w:r>
          </w:p>
        </w:tc>
      </w:tr>
      <w:tr w:rsidR="00E20E95" w:rsidRPr="001939B7" w14:paraId="76B094D0" w14:textId="77777777" w:rsidTr="00E20E95">
        <w:trPr>
          <w:tblCellSpacing w:w="0" w:type="dxa"/>
        </w:trPr>
        <w:tc>
          <w:tcPr>
            <w:tcW w:w="2500" w:type="pct"/>
            <w:tcBorders>
              <w:top w:val="outset" w:sz="6" w:space="0" w:color="auto"/>
              <w:left w:val="outset" w:sz="6" w:space="0" w:color="auto"/>
              <w:bottom w:val="outset" w:sz="6" w:space="0" w:color="auto"/>
              <w:right w:val="outset" w:sz="6" w:space="0" w:color="auto"/>
            </w:tcBorders>
            <w:shd w:val="clear" w:color="auto" w:fill="FFFFFF"/>
          </w:tcPr>
          <w:p w14:paraId="0C11C881" w14:textId="77777777" w:rsidR="00E20E95" w:rsidRPr="00BC0E32" w:rsidRDefault="00E20E95" w:rsidP="00AE6624">
            <w:pPr>
              <w:spacing w:after="0"/>
              <w:ind w:right="59" w:firstLine="567"/>
              <w:jc w:val="both"/>
              <w:rPr>
                <w:rFonts w:eastAsia="Arial" w:cs="Segoe UI"/>
                <w:color w:val="000000"/>
                <w:lang w:val="hy-AM"/>
              </w:rPr>
            </w:pPr>
            <w:r w:rsidRPr="00BC0E32">
              <w:rPr>
                <w:rFonts w:eastAsia="Arial" w:cs="Segoe UI"/>
                <w:color w:val="000000"/>
                <w:lang w:val="hy-AM"/>
              </w:rPr>
              <w:t xml:space="preserve">Օրենքների նախագծերի փաթեթից առաջարկվում է հանել «Ոստիկանության մասին» օրենքում փոփոխություն կատարելու մասին» օրենքի նախագիծը, քանի որ դրա անհրաժեշտությունը բացակայում է՝ հաշվի առնելով այն հանգամանքը, որ «Ոստիկանության մասին» օրենքի 10.1-ին հոդվածի 1-ին մասով արդեն իսկ հստակորեն ամրագրված է ոստիկանության </w:t>
            </w:r>
            <w:r w:rsidRPr="00BC0E32">
              <w:rPr>
                <w:rFonts w:eastAsia="Arial" w:cs="Segoe UI"/>
                <w:color w:val="000000"/>
                <w:lang w:val="hy-AM"/>
              </w:rPr>
              <w:lastRenderedPageBreak/>
              <w:t>պարտականությունը՝ ապահովելու քրեական դատավարության մասնակից չհանդիսացող և այլ օրենքներով պաշտպանության ենթակա անձանց կյանքի, առողջության և (կամ) գույքի պաշտպանությունը։</w:t>
            </w:r>
          </w:p>
          <w:p w14:paraId="2145C41F" w14:textId="77777777" w:rsidR="00E20E95" w:rsidRPr="00BC0E32" w:rsidRDefault="00E20E95" w:rsidP="00AE6624">
            <w:pPr>
              <w:tabs>
                <w:tab w:val="left" w:pos="5253"/>
                <w:tab w:val="left" w:pos="6270"/>
              </w:tabs>
              <w:spacing w:after="0"/>
              <w:ind w:firstLine="567"/>
              <w:rPr>
                <w:b/>
                <w:bCs/>
              </w:rPr>
            </w:pPr>
            <w:r w:rsidRPr="00BC0E32">
              <w:rPr>
                <w:b/>
                <w:bCs/>
              </w:rPr>
              <w:tab/>
            </w:r>
          </w:p>
          <w:p w14:paraId="33FB9A27" w14:textId="4A26D538" w:rsidR="00E20E95" w:rsidRPr="00BC0E32" w:rsidRDefault="00E20E95" w:rsidP="00AE6624">
            <w:pPr>
              <w:tabs>
                <w:tab w:val="left" w:pos="5253"/>
                <w:tab w:val="left" w:pos="6270"/>
              </w:tabs>
              <w:spacing w:after="0"/>
              <w:ind w:firstLine="567"/>
              <w:rPr>
                <w:b/>
                <w:bCs/>
              </w:rPr>
            </w:pPr>
            <w:r w:rsidRPr="00BC0E32">
              <w:rPr>
                <w:b/>
                <w:bCs/>
              </w:rPr>
              <w:tab/>
            </w:r>
            <w:r w:rsidRPr="00BC0E32">
              <w:rPr>
                <w:b/>
                <w:bCs/>
              </w:rPr>
              <w:tab/>
            </w:r>
          </w:p>
        </w:tc>
        <w:tc>
          <w:tcPr>
            <w:tcW w:w="2500" w:type="pct"/>
            <w:gridSpan w:val="3"/>
            <w:tcBorders>
              <w:top w:val="outset" w:sz="6" w:space="0" w:color="auto"/>
              <w:left w:val="outset" w:sz="6" w:space="0" w:color="auto"/>
              <w:bottom w:val="outset" w:sz="6" w:space="0" w:color="auto"/>
              <w:right w:val="outset" w:sz="6" w:space="0" w:color="auto"/>
            </w:tcBorders>
            <w:shd w:val="clear" w:color="auto" w:fill="FFFFFF"/>
          </w:tcPr>
          <w:p w14:paraId="25E2A88C" w14:textId="6FADCE3F" w:rsidR="00AE6624" w:rsidRPr="00AE6624" w:rsidRDefault="00367D67" w:rsidP="004F0344">
            <w:pPr>
              <w:tabs>
                <w:tab w:val="left" w:pos="5253"/>
              </w:tabs>
              <w:spacing w:after="0"/>
              <w:jc w:val="center"/>
              <w:rPr>
                <w:b/>
                <w:bCs/>
                <w:lang w:val="hy-AM"/>
              </w:rPr>
            </w:pPr>
            <w:r>
              <w:rPr>
                <w:b/>
                <w:bCs/>
                <w:lang w:val="hy-AM"/>
              </w:rPr>
              <w:lastRenderedPageBreak/>
              <w:t>Չի ընդունվել</w:t>
            </w:r>
            <w:r w:rsidR="00AE6624" w:rsidRPr="00051987">
              <w:rPr>
                <w:b/>
                <w:bCs/>
                <w:lang w:val="hy-AM"/>
              </w:rPr>
              <w:t>։</w:t>
            </w:r>
          </w:p>
          <w:p w14:paraId="6A0C589E" w14:textId="12F3C3A9" w:rsidR="00CB5C51" w:rsidRPr="00CB5C51" w:rsidRDefault="00D20155" w:rsidP="001A2846">
            <w:pPr>
              <w:tabs>
                <w:tab w:val="left" w:pos="5253"/>
              </w:tabs>
              <w:spacing w:after="0"/>
              <w:ind w:firstLine="633"/>
              <w:jc w:val="both"/>
              <w:rPr>
                <w:bCs/>
                <w:lang w:val="hy-AM"/>
              </w:rPr>
            </w:pPr>
            <w:r w:rsidRPr="00D20155">
              <w:rPr>
                <w:bCs/>
                <w:lang w:val="hy-AM"/>
              </w:rPr>
              <w:t xml:space="preserve">Տնտեսական համագործակցության և զարգացման կազմակերպության (ՏՀԶԿ) հակակոռուպցիոն ցանցի Ստամբուլյան գործողությունների ծրագրի Հայաստանի 5-րդ փուլի </w:t>
            </w:r>
            <w:r w:rsidRPr="00D20155">
              <w:rPr>
                <w:bCs/>
                <w:lang w:val="hy-AM"/>
              </w:rPr>
              <w:lastRenderedPageBreak/>
              <w:t>գնահատման շրջանակներում առաջընթացի զեկույցի</w:t>
            </w:r>
            <w:r w:rsidR="00386DD4">
              <w:rPr>
                <w:rStyle w:val="FootnoteReference"/>
                <w:bCs/>
                <w:lang w:val="hy-AM"/>
              </w:rPr>
              <w:footnoteReference w:id="2"/>
            </w:r>
            <w:r w:rsidRPr="00D20155">
              <w:rPr>
                <w:bCs/>
                <w:lang w:val="hy-AM"/>
              </w:rPr>
              <w:t xml:space="preserve"> </w:t>
            </w:r>
            <w:r w:rsidR="00EE78FD" w:rsidRPr="00D20155">
              <w:rPr>
                <w:bCs/>
                <w:lang w:val="hy-AM"/>
              </w:rPr>
              <w:t xml:space="preserve"> </w:t>
            </w:r>
            <w:r w:rsidR="00EE78FD">
              <w:rPr>
                <w:bCs/>
                <w:lang w:val="hy-AM"/>
              </w:rPr>
              <w:t>հ</w:t>
            </w:r>
            <w:r w:rsidR="00EE78FD" w:rsidRPr="00D20155">
              <w:rPr>
                <w:bCs/>
                <w:lang w:val="hy-AM"/>
              </w:rPr>
              <w:t xml:space="preserve">ամաձայն </w:t>
            </w:r>
            <w:r w:rsidRPr="00D20155">
              <w:rPr>
                <w:bCs/>
                <w:lang w:val="hy-AM"/>
              </w:rPr>
              <w:t>ազդարարների պաշտպանության մեխանիզմները պետք է հստակ սահմանված լինեն</w:t>
            </w:r>
            <w:r w:rsidR="00EE78FD">
              <w:rPr>
                <w:bCs/>
                <w:lang w:val="hy-AM"/>
              </w:rPr>
              <w:t xml:space="preserve"> համապատասխան օրենքներում</w:t>
            </w:r>
            <w:r w:rsidRPr="00D20155">
              <w:rPr>
                <w:bCs/>
                <w:lang w:val="hy-AM"/>
              </w:rPr>
              <w:t>։ Նույնիսկ «Ոստիկանության մասին» օրենքի 10.1-</w:t>
            </w:r>
            <w:r w:rsidR="00CC5F3C">
              <w:rPr>
                <w:bCs/>
                <w:lang w:val="hy-AM"/>
              </w:rPr>
              <w:t>ին</w:t>
            </w:r>
            <w:r w:rsidRPr="00D20155">
              <w:rPr>
                <w:bCs/>
                <w:lang w:val="hy-AM"/>
              </w:rPr>
              <w:t xml:space="preserve"> հոդվածի ավելի լայն կիրառման դեպքում գործող կարգավորումները չեն ապահովում համապարփակ և արդյունավետ պաշտպանություն</w:t>
            </w:r>
            <w:r w:rsidR="00DC43D4">
              <w:rPr>
                <w:bCs/>
                <w:lang w:val="hy-AM"/>
              </w:rPr>
              <w:t>։</w:t>
            </w:r>
          </w:p>
        </w:tc>
      </w:tr>
      <w:tr w:rsidR="000A079F" w:rsidRPr="001939B7" w14:paraId="75ADEE8E" w14:textId="77777777" w:rsidTr="009A2C09">
        <w:trPr>
          <w:tblCellSpacing w:w="0" w:type="dxa"/>
        </w:trPr>
        <w:tc>
          <w:tcPr>
            <w:tcW w:w="3577"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61D9D83A" w14:textId="162D1B9E" w:rsidR="000A079F" w:rsidRPr="000A079F" w:rsidRDefault="000A079F" w:rsidP="009A2C09">
            <w:pPr>
              <w:tabs>
                <w:tab w:val="left" w:pos="5253"/>
              </w:tabs>
              <w:spacing w:after="0"/>
              <w:ind w:firstLine="567"/>
              <w:jc w:val="center"/>
              <w:rPr>
                <w:b/>
                <w:bCs/>
                <w:lang w:val="hy-AM"/>
              </w:rPr>
            </w:pPr>
            <w:r>
              <w:rPr>
                <w:rFonts w:cs="GHEA Grapalat"/>
                <w:b/>
                <w:bCs/>
                <w:lang w:val="hy-AM"/>
              </w:rPr>
              <w:lastRenderedPageBreak/>
              <w:t>5</w:t>
            </w:r>
            <w:r w:rsidRPr="000A079F">
              <w:rPr>
                <w:rFonts w:cs="GHEA Grapalat"/>
                <w:b/>
                <w:bCs/>
                <w:lang w:val="hy-AM"/>
              </w:rPr>
              <w:t>.</w:t>
            </w:r>
            <w:r>
              <w:rPr>
                <w:rFonts w:cs="GHEA Grapalat"/>
                <w:b/>
                <w:bCs/>
                <w:lang w:val="hy-AM"/>
              </w:rPr>
              <w:t xml:space="preserve"> </w:t>
            </w:r>
            <w:r w:rsidRPr="000A079F">
              <w:rPr>
                <w:rFonts w:cs="GHEA Grapalat"/>
                <w:b/>
                <w:bCs/>
                <w:lang w:val="hy-AM"/>
              </w:rPr>
              <w:t>Վարչապետի աշխատակազմի քաղաքացիական ծառայության գրասենյակ</w:t>
            </w:r>
          </w:p>
        </w:tc>
        <w:tc>
          <w:tcPr>
            <w:tcW w:w="1423" w:type="pct"/>
            <w:tcBorders>
              <w:top w:val="outset" w:sz="6" w:space="0" w:color="auto"/>
              <w:left w:val="outset" w:sz="6" w:space="0" w:color="auto"/>
              <w:bottom w:val="outset" w:sz="6" w:space="0" w:color="auto"/>
              <w:right w:val="outset" w:sz="6" w:space="0" w:color="auto"/>
            </w:tcBorders>
            <w:shd w:val="clear" w:color="auto" w:fill="D0D0D0"/>
            <w:hideMark/>
          </w:tcPr>
          <w:p w14:paraId="7D490767" w14:textId="4474ED62" w:rsidR="000A079F" w:rsidRPr="000A079F" w:rsidRDefault="000A079F" w:rsidP="009A2C09">
            <w:pPr>
              <w:tabs>
                <w:tab w:val="left" w:pos="5253"/>
              </w:tabs>
              <w:spacing w:after="0"/>
              <w:rPr>
                <w:b/>
                <w:bCs/>
                <w:lang w:val="hy-AM"/>
              </w:rPr>
            </w:pPr>
          </w:p>
        </w:tc>
      </w:tr>
      <w:tr w:rsidR="000A079F" w:rsidRPr="001939B7" w14:paraId="5CFD9BB6" w14:textId="77777777" w:rsidTr="009A2C09">
        <w:trPr>
          <w:tblCellSpacing w:w="0" w:type="dxa"/>
        </w:trPr>
        <w:tc>
          <w:tcPr>
            <w:tcW w:w="3577" w:type="pct"/>
            <w:gridSpan w:val="3"/>
            <w:vMerge/>
            <w:tcBorders>
              <w:top w:val="outset" w:sz="6" w:space="0" w:color="auto"/>
              <w:left w:val="outset" w:sz="6" w:space="0" w:color="auto"/>
              <w:bottom w:val="outset" w:sz="6" w:space="0" w:color="auto"/>
              <w:right w:val="outset" w:sz="6" w:space="0" w:color="auto"/>
            </w:tcBorders>
            <w:shd w:val="clear" w:color="auto" w:fill="FFFFFF"/>
            <w:hideMark/>
          </w:tcPr>
          <w:p w14:paraId="2CA5AC68" w14:textId="77777777" w:rsidR="000A079F" w:rsidRPr="000A079F" w:rsidRDefault="000A079F" w:rsidP="009A2C09">
            <w:pPr>
              <w:tabs>
                <w:tab w:val="left" w:pos="5253"/>
              </w:tabs>
              <w:spacing w:after="0"/>
              <w:ind w:firstLine="567"/>
              <w:jc w:val="center"/>
              <w:rPr>
                <w:b/>
                <w:bCs/>
                <w:lang w:val="hy-AM"/>
              </w:rPr>
            </w:pPr>
          </w:p>
        </w:tc>
        <w:tc>
          <w:tcPr>
            <w:tcW w:w="1423" w:type="pct"/>
            <w:tcBorders>
              <w:top w:val="outset" w:sz="6" w:space="0" w:color="auto"/>
              <w:left w:val="outset" w:sz="6" w:space="0" w:color="auto"/>
              <w:bottom w:val="outset" w:sz="6" w:space="0" w:color="auto"/>
              <w:right w:val="outset" w:sz="6" w:space="0" w:color="auto"/>
            </w:tcBorders>
            <w:shd w:val="clear" w:color="auto" w:fill="D0D0D0"/>
            <w:hideMark/>
          </w:tcPr>
          <w:p w14:paraId="6AD3DE22" w14:textId="1ADA1BEF" w:rsidR="000A079F" w:rsidRPr="000A079F" w:rsidRDefault="000A079F" w:rsidP="00C92822">
            <w:pPr>
              <w:tabs>
                <w:tab w:val="left" w:pos="5253"/>
              </w:tabs>
              <w:spacing w:after="0"/>
              <w:rPr>
                <w:b/>
                <w:bCs/>
                <w:lang w:val="hy-AM"/>
              </w:rPr>
            </w:pPr>
          </w:p>
        </w:tc>
      </w:tr>
      <w:tr w:rsidR="00C92822" w:rsidRPr="001939B7" w14:paraId="77188965" w14:textId="77777777" w:rsidTr="009A2C09">
        <w:trPr>
          <w:tblCellSpacing w:w="0" w:type="dxa"/>
        </w:trPr>
        <w:tc>
          <w:tcPr>
            <w:tcW w:w="2500" w:type="pct"/>
            <w:tcBorders>
              <w:top w:val="outset" w:sz="6" w:space="0" w:color="auto"/>
              <w:left w:val="outset" w:sz="6" w:space="0" w:color="auto"/>
              <w:bottom w:val="outset" w:sz="6" w:space="0" w:color="auto"/>
              <w:right w:val="outset" w:sz="6" w:space="0" w:color="auto"/>
            </w:tcBorders>
            <w:shd w:val="clear" w:color="auto" w:fill="FFFFFF"/>
          </w:tcPr>
          <w:p w14:paraId="7DD2B71D" w14:textId="1EC750AC" w:rsidR="003869A8" w:rsidRPr="003869A8" w:rsidRDefault="003869A8" w:rsidP="00274B57">
            <w:pPr>
              <w:spacing w:after="0"/>
              <w:ind w:firstLine="537"/>
              <w:jc w:val="both"/>
              <w:rPr>
                <w:rFonts w:cs="Calibri"/>
                <w:lang w:val="hy-AM"/>
              </w:rPr>
            </w:pPr>
            <w:r w:rsidRPr="003869A8">
              <w:rPr>
                <w:rFonts w:cs="Calibri"/>
                <w:lang w:val="hy-AM"/>
              </w:rPr>
              <w:t>Նախագծի</w:t>
            </w:r>
            <w:r w:rsidRPr="003869A8">
              <w:rPr>
                <w:rFonts w:cs="Calibri"/>
                <w:lang w:val="hy"/>
              </w:rPr>
              <w:t xml:space="preserve"> 1-</w:t>
            </w:r>
            <w:r w:rsidRPr="003869A8">
              <w:rPr>
                <w:rFonts w:cs="Calibri"/>
                <w:lang w:val="hy-AM"/>
              </w:rPr>
              <w:t>ին</w:t>
            </w:r>
            <w:r w:rsidRPr="003869A8">
              <w:rPr>
                <w:rFonts w:cs="Calibri"/>
                <w:lang w:val="hy"/>
              </w:rPr>
              <w:t xml:space="preserve"> </w:t>
            </w:r>
            <w:r w:rsidRPr="003869A8">
              <w:rPr>
                <w:rFonts w:cs="Calibri"/>
                <w:lang w:val="hy-AM"/>
              </w:rPr>
              <w:t>հոդվածով</w:t>
            </w:r>
            <w:r w:rsidRPr="003869A8">
              <w:rPr>
                <w:rFonts w:cs="Calibri"/>
                <w:lang w:val="hy"/>
              </w:rPr>
              <w:t xml:space="preserve"> </w:t>
            </w:r>
            <w:r w:rsidRPr="003869A8">
              <w:rPr>
                <w:rFonts w:cs="Calibri"/>
                <w:i/>
                <w:lang w:val="hy-AM"/>
              </w:rPr>
              <w:t>նախատեսվում</w:t>
            </w:r>
            <w:r w:rsidRPr="003869A8">
              <w:rPr>
                <w:rFonts w:cs="Calibri"/>
                <w:i/>
                <w:lang w:val="hy"/>
              </w:rPr>
              <w:t xml:space="preserve"> </w:t>
            </w:r>
            <w:r w:rsidRPr="003869A8">
              <w:rPr>
                <w:rFonts w:cs="Calibri"/>
                <w:i/>
                <w:lang w:val="hy-AM"/>
              </w:rPr>
              <w:t>է</w:t>
            </w:r>
            <w:r w:rsidRPr="003869A8">
              <w:rPr>
                <w:rFonts w:cs="Calibri"/>
                <w:i/>
                <w:lang w:val="hy"/>
              </w:rPr>
              <w:t xml:space="preserve"> «</w:t>
            </w:r>
            <w:r w:rsidRPr="003869A8">
              <w:rPr>
                <w:rFonts w:cs="Calibri"/>
                <w:i/>
                <w:lang w:val="hy-AM"/>
              </w:rPr>
              <w:t>կազմակերպությունների</w:t>
            </w:r>
            <w:r w:rsidRPr="003869A8">
              <w:rPr>
                <w:rFonts w:cs="Calibri"/>
                <w:i/>
                <w:lang w:val="hy"/>
              </w:rPr>
              <w:t xml:space="preserve">» </w:t>
            </w:r>
            <w:r w:rsidRPr="003869A8">
              <w:rPr>
                <w:rFonts w:cs="Calibri"/>
                <w:i/>
                <w:lang w:val="hy-AM"/>
              </w:rPr>
              <w:t>բառը</w:t>
            </w:r>
            <w:r w:rsidRPr="003869A8">
              <w:rPr>
                <w:rFonts w:cs="Calibri"/>
                <w:i/>
                <w:lang w:val="hy"/>
              </w:rPr>
              <w:t xml:space="preserve"> </w:t>
            </w:r>
            <w:r w:rsidRPr="003869A8">
              <w:rPr>
                <w:rFonts w:cs="Calibri"/>
                <w:i/>
                <w:lang w:val="hy-AM"/>
              </w:rPr>
              <w:t>փոխարինել</w:t>
            </w:r>
            <w:r w:rsidRPr="003869A8">
              <w:rPr>
                <w:rFonts w:cs="Calibri"/>
                <w:i/>
                <w:lang w:val="hy"/>
              </w:rPr>
              <w:t xml:space="preserve"> «</w:t>
            </w:r>
            <w:r w:rsidRPr="003869A8">
              <w:rPr>
                <w:rFonts w:cs="Calibri"/>
                <w:b/>
                <w:i/>
                <w:lang w:val="hy-AM"/>
              </w:rPr>
              <w:t>պետական</w:t>
            </w:r>
            <w:r w:rsidRPr="003869A8">
              <w:rPr>
                <w:rFonts w:cs="Calibri"/>
                <w:b/>
                <w:i/>
                <w:lang w:val="hy"/>
              </w:rPr>
              <w:t xml:space="preserve"> </w:t>
            </w:r>
            <w:r w:rsidRPr="003869A8">
              <w:rPr>
                <w:rFonts w:cs="Calibri"/>
                <w:b/>
                <w:i/>
                <w:lang w:val="hy-AM"/>
              </w:rPr>
              <w:t>հիմնարկների</w:t>
            </w:r>
            <w:r w:rsidRPr="003869A8">
              <w:rPr>
                <w:rFonts w:cs="Calibri"/>
                <w:i/>
                <w:lang w:val="hy"/>
              </w:rPr>
              <w:t xml:space="preserve"> </w:t>
            </w:r>
            <w:r w:rsidRPr="003869A8">
              <w:rPr>
                <w:rFonts w:cs="Calibri"/>
                <w:i/>
                <w:lang w:val="hy-AM"/>
              </w:rPr>
              <w:t>և</w:t>
            </w:r>
            <w:r w:rsidRPr="003869A8">
              <w:rPr>
                <w:rFonts w:cs="Calibri"/>
                <w:i/>
                <w:lang w:val="hy"/>
              </w:rPr>
              <w:t xml:space="preserve"> </w:t>
            </w:r>
            <w:r w:rsidRPr="003869A8">
              <w:rPr>
                <w:rFonts w:cs="Calibri"/>
                <w:i/>
                <w:lang w:val="hy-AM"/>
              </w:rPr>
              <w:t>կազմակերպությունների</w:t>
            </w:r>
            <w:r w:rsidRPr="003869A8">
              <w:rPr>
                <w:rFonts w:cs="Calibri"/>
                <w:i/>
                <w:lang w:val="hy"/>
              </w:rPr>
              <w:t xml:space="preserve">, </w:t>
            </w:r>
            <w:r w:rsidRPr="003869A8">
              <w:rPr>
                <w:rFonts w:cs="Calibri"/>
                <w:i/>
                <w:lang w:val="hy-AM"/>
              </w:rPr>
              <w:t>հանրային</w:t>
            </w:r>
            <w:r w:rsidRPr="003869A8">
              <w:rPr>
                <w:rFonts w:cs="Calibri"/>
                <w:i/>
                <w:lang w:val="hy"/>
              </w:rPr>
              <w:t xml:space="preserve"> </w:t>
            </w:r>
            <w:r w:rsidRPr="003869A8">
              <w:rPr>
                <w:rFonts w:cs="Calibri"/>
                <w:i/>
                <w:lang w:val="hy-AM"/>
              </w:rPr>
              <w:t>նշանակության</w:t>
            </w:r>
            <w:r w:rsidRPr="003869A8">
              <w:rPr>
                <w:rFonts w:cs="Calibri"/>
                <w:i/>
                <w:lang w:val="hy"/>
              </w:rPr>
              <w:t xml:space="preserve"> </w:t>
            </w:r>
            <w:r w:rsidRPr="003869A8">
              <w:rPr>
                <w:rFonts w:cs="Calibri"/>
                <w:i/>
                <w:lang w:val="hy-AM"/>
              </w:rPr>
              <w:t>կազմակերպությունների</w:t>
            </w:r>
            <w:r w:rsidRPr="003869A8">
              <w:rPr>
                <w:rFonts w:cs="Calibri"/>
                <w:i/>
                <w:lang w:val="hy"/>
              </w:rPr>
              <w:t xml:space="preserve"> </w:t>
            </w:r>
            <w:r w:rsidRPr="003869A8">
              <w:rPr>
                <w:rFonts w:cs="Calibri"/>
                <w:i/>
                <w:lang w:val="hy-AM"/>
              </w:rPr>
              <w:t>և</w:t>
            </w:r>
            <w:r w:rsidRPr="003869A8">
              <w:rPr>
                <w:rFonts w:cs="Calibri"/>
                <w:i/>
                <w:lang w:val="hy"/>
              </w:rPr>
              <w:t xml:space="preserve"> </w:t>
            </w:r>
            <w:r w:rsidRPr="003869A8">
              <w:rPr>
                <w:rFonts w:cs="Calibri"/>
                <w:i/>
                <w:lang w:val="hy-AM"/>
              </w:rPr>
              <w:t>մասնավոր</w:t>
            </w:r>
            <w:r w:rsidRPr="003869A8">
              <w:rPr>
                <w:rFonts w:cs="Calibri"/>
                <w:i/>
                <w:lang w:val="hy"/>
              </w:rPr>
              <w:t xml:space="preserve"> </w:t>
            </w:r>
            <w:r w:rsidRPr="003869A8">
              <w:rPr>
                <w:rFonts w:cs="Calibri"/>
                <w:i/>
                <w:lang w:val="hy-AM"/>
              </w:rPr>
              <w:t>ոլորտի</w:t>
            </w:r>
            <w:r w:rsidRPr="003869A8">
              <w:rPr>
                <w:rFonts w:cs="Calibri"/>
                <w:i/>
                <w:lang w:val="hy"/>
              </w:rPr>
              <w:t xml:space="preserve"> </w:t>
            </w:r>
            <w:r w:rsidRPr="003869A8">
              <w:rPr>
                <w:rFonts w:cs="Calibri"/>
                <w:i/>
                <w:lang w:val="hy-AM"/>
              </w:rPr>
              <w:t>կազմակերպությունների</w:t>
            </w:r>
            <w:r w:rsidRPr="003869A8">
              <w:rPr>
                <w:rFonts w:cs="Calibri"/>
                <w:i/>
                <w:lang w:val="hy"/>
              </w:rPr>
              <w:t xml:space="preserve">» </w:t>
            </w:r>
            <w:r w:rsidRPr="003869A8">
              <w:rPr>
                <w:rFonts w:cs="Calibri"/>
                <w:i/>
                <w:lang w:val="hy-AM"/>
              </w:rPr>
              <w:t>բառերով</w:t>
            </w:r>
            <w:r w:rsidRPr="003869A8">
              <w:rPr>
                <w:rFonts w:cs="Calibri"/>
                <w:lang w:val="hy"/>
              </w:rPr>
              <w:t xml:space="preserve">, </w:t>
            </w:r>
            <w:r w:rsidRPr="003869A8">
              <w:rPr>
                <w:rFonts w:cs="Calibri"/>
                <w:lang w:val="hy-AM"/>
              </w:rPr>
              <w:t>որի</w:t>
            </w:r>
            <w:r w:rsidRPr="003869A8">
              <w:rPr>
                <w:rFonts w:cs="Calibri"/>
                <w:lang w:val="hy"/>
              </w:rPr>
              <w:t xml:space="preserve"> </w:t>
            </w:r>
            <w:r w:rsidRPr="003869A8">
              <w:rPr>
                <w:rFonts w:cs="Calibri"/>
                <w:lang w:val="hy-AM"/>
              </w:rPr>
              <w:t>արդյունքում</w:t>
            </w:r>
            <w:r w:rsidRPr="003869A8">
              <w:rPr>
                <w:rFonts w:cs="Calibri"/>
                <w:lang w:val="hy"/>
              </w:rPr>
              <w:t xml:space="preserve"> </w:t>
            </w:r>
            <w:r w:rsidRPr="003869A8">
              <w:rPr>
                <w:rFonts w:cs="Calibri"/>
                <w:lang w:val="hy-AM"/>
              </w:rPr>
              <w:t>ընդլայնվում</w:t>
            </w:r>
            <w:r w:rsidRPr="003869A8">
              <w:rPr>
                <w:rFonts w:cs="Calibri"/>
                <w:lang w:val="hy"/>
              </w:rPr>
              <w:t xml:space="preserve"> </w:t>
            </w:r>
            <w:r w:rsidRPr="003869A8">
              <w:rPr>
                <w:rFonts w:cs="Calibri"/>
                <w:lang w:val="hy-AM"/>
              </w:rPr>
              <w:t>է</w:t>
            </w:r>
            <w:r w:rsidRPr="003869A8">
              <w:rPr>
                <w:rFonts w:cs="Calibri"/>
                <w:lang w:val="hy"/>
              </w:rPr>
              <w:t xml:space="preserve"> </w:t>
            </w:r>
            <w:r w:rsidRPr="003869A8">
              <w:rPr>
                <w:rFonts w:cs="Calibri"/>
                <w:lang w:val="hy-AM"/>
              </w:rPr>
              <w:t>Օրենքի</w:t>
            </w:r>
            <w:r w:rsidRPr="003869A8">
              <w:rPr>
                <w:rFonts w:cs="Calibri"/>
                <w:lang w:val="hy"/>
              </w:rPr>
              <w:t xml:space="preserve"> </w:t>
            </w:r>
            <w:r w:rsidRPr="003869A8">
              <w:rPr>
                <w:rFonts w:cs="Calibri"/>
                <w:lang w:val="hy-AM"/>
              </w:rPr>
              <w:t>կարգավորման</w:t>
            </w:r>
            <w:r w:rsidRPr="003869A8">
              <w:rPr>
                <w:rFonts w:cs="Calibri"/>
                <w:lang w:val="hy"/>
              </w:rPr>
              <w:t xml:space="preserve"> </w:t>
            </w:r>
            <w:r w:rsidRPr="003869A8">
              <w:rPr>
                <w:rFonts w:cs="Calibri"/>
                <w:lang w:val="hy-AM"/>
              </w:rPr>
              <w:t>առարկայի շրջանակը՝</w:t>
            </w:r>
            <w:r w:rsidRPr="003869A8">
              <w:rPr>
                <w:rFonts w:cs="Calibri"/>
                <w:lang w:val="hy"/>
              </w:rPr>
              <w:t xml:space="preserve"> </w:t>
            </w:r>
            <w:r w:rsidRPr="003869A8">
              <w:rPr>
                <w:rFonts w:cs="Calibri"/>
                <w:lang w:val="hy-AM"/>
              </w:rPr>
              <w:t>այն</w:t>
            </w:r>
            <w:r w:rsidRPr="003869A8">
              <w:rPr>
                <w:rFonts w:cs="Calibri"/>
                <w:lang w:val="hy"/>
              </w:rPr>
              <w:t xml:space="preserve"> </w:t>
            </w:r>
            <w:r w:rsidRPr="003869A8">
              <w:rPr>
                <w:rFonts w:cs="Calibri"/>
                <w:lang w:val="hy-AM"/>
              </w:rPr>
              <w:t>տարածելով</w:t>
            </w:r>
            <w:r w:rsidRPr="003869A8">
              <w:rPr>
                <w:rFonts w:cs="Calibri"/>
                <w:lang w:val="hy"/>
              </w:rPr>
              <w:t xml:space="preserve"> </w:t>
            </w:r>
            <w:r w:rsidRPr="003869A8">
              <w:rPr>
                <w:rFonts w:cs="Calibri"/>
                <w:lang w:val="hy-AM"/>
              </w:rPr>
              <w:t>նաև</w:t>
            </w:r>
            <w:r w:rsidRPr="003869A8">
              <w:rPr>
                <w:rFonts w:cs="Calibri"/>
                <w:lang w:val="hy"/>
              </w:rPr>
              <w:t xml:space="preserve"> </w:t>
            </w:r>
            <w:r w:rsidRPr="003869A8">
              <w:rPr>
                <w:rFonts w:cs="Calibri"/>
                <w:b/>
                <w:lang w:val="hy-AM"/>
              </w:rPr>
              <w:t>պետական</w:t>
            </w:r>
            <w:r w:rsidRPr="003869A8">
              <w:rPr>
                <w:rFonts w:cs="Calibri"/>
                <w:b/>
                <w:lang w:val="hy"/>
              </w:rPr>
              <w:t xml:space="preserve"> </w:t>
            </w:r>
            <w:r w:rsidRPr="003869A8">
              <w:rPr>
                <w:rFonts w:cs="Calibri"/>
                <w:b/>
                <w:lang w:val="hy-AM"/>
              </w:rPr>
              <w:t>հիմնարկների</w:t>
            </w:r>
            <w:r w:rsidRPr="003869A8">
              <w:rPr>
                <w:rFonts w:cs="Calibri"/>
                <w:b/>
                <w:lang w:val="hy"/>
              </w:rPr>
              <w:t xml:space="preserve"> </w:t>
            </w:r>
            <w:r w:rsidRPr="003869A8">
              <w:rPr>
                <w:rFonts w:cs="Calibri"/>
                <w:b/>
                <w:lang w:val="hy-AM"/>
              </w:rPr>
              <w:t>վրա</w:t>
            </w:r>
            <w:r w:rsidRPr="003869A8">
              <w:rPr>
                <w:rFonts w:cs="Calibri"/>
                <w:lang w:val="hy-AM"/>
              </w:rPr>
              <w:t>։</w:t>
            </w:r>
          </w:p>
          <w:p w14:paraId="17C7CA39" w14:textId="77777777" w:rsidR="003869A8" w:rsidRPr="003869A8" w:rsidRDefault="003869A8" w:rsidP="00274B57">
            <w:pPr>
              <w:spacing w:after="0"/>
              <w:ind w:firstLine="537"/>
              <w:jc w:val="both"/>
              <w:rPr>
                <w:rFonts w:cs="Calibri"/>
                <w:lang w:val="hy-AM"/>
              </w:rPr>
            </w:pPr>
            <w:r w:rsidRPr="003869A8">
              <w:rPr>
                <w:rFonts w:eastAsia="Times New Roman"/>
                <w:lang w:val="hy-AM"/>
              </w:rPr>
              <w:t>Սույն</w:t>
            </w:r>
            <w:r w:rsidRPr="003869A8">
              <w:rPr>
                <w:rFonts w:eastAsia="Times New Roman"/>
                <w:lang w:val="hy"/>
              </w:rPr>
              <w:t xml:space="preserve"> </w:t>
            </w:r>
            <w:r w:rsidRPr="003869A8">
              <w:rPr>
                <w:rFonts w:eastAsia="Times New Roman"/>
                <w:lang w:val="hy-AM"/>
              </w:rPr>
              <w:t>փոփոխության</w:t>
            </w:r>
            <w:r w:rsidRPr="003869A8">
              <w:rPr>
                <w:rFonts w:eastAsia="Times New Roman"/>
                <w:lang w:val="hy"/>
              </w:rPr>
              <w:t xml:space="preserve"> </w:t>
            </w:r>
            <w:r w:rsidRPr="003869A8">
              <w:rPr>
                <w:rFonts w:eastAsia="Times New Roman"/>
                <w:lang w:val="hy-AM"/>
              </w:rPr>
              <w:t>կապակցությամբ</w:t>
            </w:r>
            <w:r w:rsidRPr="003869A8">
              <w:rPr>
                <w:rFonts w:eastAsia="Times New Roman"/>
                <w:lang w:val="hy"/>
              </w:rPr>
              <w:t xml:space="preserve"> </w:t>
            </w:r>
            <w:r w:rsidRPr="003869A8">
              <w:rPr>
                <w:rFonts w:eastAsia="Times New Roman"/>
                <w:lang w:val="hy-AM"/>
              </w:rPr>
              <w:t>անհրաժեշտ</w:t>
            </w:r>
            <w:r w:rsidRPr="003869A8">
              <w:rPr>
                <w:rFonts w:eastAsia="Times New Roman"/>
                <w:lang w:val="hy"/>
              </w:rPr>
              <w:t xml:space="preserve"> </w:t>
            </w:r>
            <w:r w:rsidRPr="003869A8">
              <w:rPr>
                <w:rFonts w:eastAsia="Times New Roman"/>
                <w:lang w:val="hy-AM"/>
              </w:rPr>
              <w:t>է</w:t>
            </w:r>
            <w:r w:rsidRPr="003869A8">
              <w:rPr>
                <w:rFonts w:eastAsia="Times New Roman"/>
                <w:lang w:val="hy"/>
              </w:rPr>
              <w:t xml:space="preserve"> </w:t>
            </w:r>
            <w:r w:rsidRPr="003869A8">
              <w:rPr>
                <w:rFonts w:eastAsia="Times New Roman"/>
                <w:lang w:val="hy-AM"/>
              </w:rPr>
              <w:t>նշել</w:t>
            </w:r>
            <w:r w:rsidRPr="003869A8">
              <w:rPr>
                <w:rFonts w:eastAsia="Times New Roman"/>
                <w:lang w:val="hy"/>
              </w:rPr>
              <w:t xml:space="preserve">, </w:t>
            </w:r>
            <w:r w:rsidRPr="003869A8">
              <w:rPr>
                <w:rFonts w:eastAsia="Times New Roman"/>
                <w:lang w:val="hy-AM"/>
              </w:rPr>
              <w:t>որ</w:t>
            </w:r>
            <w:r w:rsidRPr="003869A8">
              <w:rPr>
                <w:rFonts w:eastAsia="Times New Roman"/>
                <w:lang w:val="hy"/>
              </w:rPr>
              <w:t xml:space="preserve"> «</w:t>
            </w:r>
            <w:r w:rsidRPr="003869A8">
              <w:rPr>
                <w:rFonts w:eastAsia="Times New Roman"/>
                <w:lang w:val="hy-AM"/>
              </w:rPr>
              <w:t>պետական</w:t>
            </w:r>
            <w:r w:rsidRPr="003869A8">
              <w:rPr>
                <w:rFonts w:eastAsia="Times New Roman"/>
                <w:lang w:val="hy"/>
              </w:rPr>
              <w:t xml:space="preserve"> </w:t>
            </w:r>
            <w:r w:rsidRPr="003869A8">
              <w:rPr>
                <w:rFonts w:eastAsia="Times New Roman"/>
                <w:lang w:val="hy-AM"/>
              </w:rPr>
              <w:t>հիմնարկ</w:t>
            </w:r>
            <w:r w:rsidRPr="003869A8">
              <w:rPr>
                <w:rFonts w:eastAsia="Times New Roman"/>
                <w:lang w:val="hy"/>
              </w:rPr>
              <w:t xml:space="preserve">» </w:t>
            </w:r>
            <w:r w:rsidRPr="003869A8">
              <w:rPr>
                <w:rFonts w:eastAsia="Times New Roman"/>
                <w:lang w:val="hy-AM"/>
              </w:rPr>
              <w:t>հասկացության</w:t>
            </w:r>
            <w:r w:rsidRPr="003869A8">
              <w:rPr>
                <w:rFonts w:eastAsia="Times New Roman"/>
                <w:lang w:val="hy"/>
              </w:rPr>
              <w:t xml:space="preserve"> </w:t>
            </w:r>
            <w:r w:rsidRPr="003869A8">
              <w:rPr>
                <w:rFonts w:eastAsia="Times New Roman"/>
                <w:lang w:val="hy-AM"/>
              </w:rPr>
              <w:t>կիրառումը</w:t>
            </w:r>
            <w:r w:rsidRPr="003869A8">
              <w:rPr>
                <w:rFonts w:eastAsia="Times New Roman"/>
                <w:lang w:val="hy"/>
              </w:rPr>
              <w:t xml:space="preserve"> </w:t>
            </w:r>
            <w:r w:rsidRPr="003869A8">
              <w:rPr>
                <w:rFonts w:eastAsia="Times New Roman"/>
                <w:lang w:val="hy-AM"/>
              </w:rPr>
              <w:t>տվյալ</w:t>
            </w:r>
            <w:r w:rsidRPr="003869A8">
              <w:rPr>
                <w:rFonts w:eastAsia="Times New Roman"/>
                <w:lang w:val="hy"/>
              </w:rPr>
              <w:t xml:space="preserve"> </w:t>
            </w:r>
            <w:r w:rsidRPr="003869A8">
              <w:rPr>
                <w:rFonts w:eastAsia="Times New Roman"/>
                <w:lang w:val="hy-AM"/>
              </w:rPr>
              <w:t>համատեքստում</w:t>
            </w:r>
            <w:r w:rsidRPr="003869A8">
              <w:rPr>
                <w:rFonts w:eastAsia="Times New Roman"/>
                <w:lang w:val="hy"/>
              </w:rPr>
              <w:t xml:space="preserve"> </w:t>
            </w:r>
            <w:r w:rsidRPr="003869A8">
              <w:rPr>
                <w:rFonts w:eastAsia="Times New Roman"/>
                <w:lang w:val="hy-AM"/>
              </w:rPr>
              <w:t>պահանջում</w:t>
            </w:r>
            <w:r w:rsidRPr="003869A8">
              <w:rPr>
                <w:rFonts w:eastAsia="Times New Roman"/>
                <w:lang w:val="hy"/>
              </w:rPr>
              <w:t xml:space="preserve"> </w:t>
            </w:r>
            <w:r w:rsidRPr="003869A8">
              <w:rPr>
                <w:rFonts w:eastAsia="Times New Roman"/>
                <w:lang w:val="hy-AM"/>
              </w:rPr>
              <w:t>է</w:t>
            </w:r>
            <w:r w:rsidRPr="003869A8">
              <w:rPr>
                <w:rFonts w:eastAsia="Times New Roman"/>
                <w:lang w:val="hy"/>
              </w:rPr>
              <w:t xml:space="preserve"> </w:t>
            </w:r>
            <w:r w:rsidRPr="003869A8">
              <w:rPr>
                <w:rFonts w:eastAsia="Times New Roman"/>
                <w:lang w:val="hy-AM"/>
              </w:rPr>
              <w:t>լրացուցիչ</w:t>
            </w:r>
            <w:r w:rsidRPr="003869A8">
              <w:rPr>
                <w:rFonts w:eastAsia="Times New Roman"/>
                <w:lang w:val="hy"/>
              </w:rPr>
              <w:t xml:space="preserve"> </w:t>
            </w:r>
            <w:r w:rsidRPr="003869A8">
              <w:rPr>
                <w:rFonts w:eastAsia="Times New Roman"/>
                <w:lang w:val="hy-AM"/>
              </w:rPr>
              <w:t>հստակեցում։</w:t>
            </w:r>
            <w:r w:rsidRPr="003869A8">
              <w:rPr>
                <w:rFonts w:eastAsia="Times New Roman"/>
                <w:lang w:val="hy"/>
              </w:rPr>
              <w:t xml:space="preserve"> </w:t>
            </w:r>
            <w:r w:rsidRPr="003869A8">
              <w:rPr>
                <w:rFonts w:eastAsia="Times New Roman"/>
              </w:rPr>
              <w:t>Մասնավորապես</w:t>
            </w:r>
            <w:r w:rsidRPr="003869A8">
              <w:rPr>
                <w:rFonts w:eastAsia="Times New Roman"/>
                <w:lang w:val="hy"/>
              </w:rPr>
              <w:t xml:space="preserve">, </w:t>
            </w:r>
            <w:r w:rsidRPr="003869A8">
              <w:rPr>
                <w:rFonts w:eastAsia="Times New Roman"/>
              </w:rPr>
              <w:t>հարկ</w:t>
            </w:r>
            <w:r w:rsidRPr="003869A8">
              <w:rPr>
                <w:rFonts w:eastAsia="Times New Roman"/>
                <w:lang w:val="hy"/>
              </w:rPr>
              <w:t xml:space="preserve"> </w:t>
            </w:r>
            <w:r w:rsidRPr="003869A8">
              <w:rPr>
                <w:rFonts w:eastAsia="Times New Roman"/>
              </w:rPr>
              <w:t>է</w:t>
            </w:r>
            <w:r w:rsidRPr="003869A8">
              <w:rPr>
                <w:rFonts w:eastAsia="Times New Roman"/>
                <w:lang w:val="hy"/>
              </w:rPr>
              <w:t xml:space="preserve"> </w:t>
            </w:r>
            <w:r w:rsidRPr="003869A8">
              <w:rPr>
                <w:rFonts w:eastAsia="Times New Roman"/>
              </w:rPr>
              <w:t>հաշվի</w:t>
            </w:r>
            <w:r w:rsidRPr="003869A8">
              <w:rPr>
                <w:rFonts w:eastAsia="Times New Roman"/>
                <w:lang w:val="hy"/>
              </w:rPr>
              <w:t xml:space="preserve"> </w:t>
            </w:r>
            <w:r w:rsidRPr="003869A8">
              <w:rPr>
                <w:rFonts w:eastAsia="Times New Roman"/>
              </w:rPr>
              <w:t>առնել</w:t>
            </w:r>
            <w:r w:rsidRPr="003869A8">
              <w:rPr>
                <w:rFonts w:eastAsia="Times New Roman"/>
                <w:lang w:val="hy"/>
              </w:rPr>
              <w:t xml:space="preserve">, </w:t>
            </w:r>
            <w:r w:rsidRPr="003869A8">
              <w:rPr>
                <w:rFonts w:eastAsia="Times New Roman"/>
              </w:rPr>
              <w:t>որ</w:t>
            </w:r>
            <w:r w:rsidRPr="003869A8">
              <w:rPr>
                <w:rFonts w:eastAsia="Times New Roman"/>
                <w:lang w:val="hy"/>
              </w:rPr>
              <w:t xml:space="preserve"> 2020 </w:t>
            </w:r>
            <w:r w:rsidRPr="003869A8">
              <w:rPr>
                <w:rFonts w:eastAsia="Times New Roman"/>
              </w:rPr>
              <w:t>թվականի</w:t>
            </w:r>
            <w:r w:rsidRPr="003869A8">
              <w:rPr>
                <w:rFonts w:eastAsia="Times New Roman"/>
                <w:lang w:val="hy"/>
              </w:rPr>
              <w:t xml:space="preserve"> </w:t>
            </w:r>
            <w:r w:rsidRPr="003869A8">
              <w:rPr>
                <w:rFonts w:eastAsia="Times New Roman"/>
              </w:rPr>
              <w:t>հունվարի</w:t>
            </w:r>
            <w:r w:rsidRPr="003869A8">
              <w:rPr>
                <w:rFonts w:eastAsia="Times New Roman"/>
                <w:lang w:val="hy"/>
              </w:rPr>
              <w:t xml:space="preserve"> 21-</w:t>
            </w:r>
            <w:r w:rsidRPr="003869A8">
              <w:rPr>
                <w:rFonts w:eastAsia="Times New Roman"/>
              </w:rPr>
              <w:t>ին</w:t>
            </w:r>
            <w:r w:rsidRPr="003869A8">
              <w:rPr>
                <w:rFonts w:eastAsia="Times New Roman"/>
                <w:lang w:val="hy"/>
              </w:rPr>
              <w:t xml:space="preserve"> </w:t>
            </w:r>
            <w:r w:rsidRPr="003869A8">
              <w:rPr>
                <w:rFonts w:eastAsia="Times New Roman"/>
              </w:rPr>
              <w:t>ընդունված՝</w:t>
            </w:r>
            <w:r w:rsidRPr="003869A8">
              <w:rPr>
                <w:rFonts w:eastAsia="Times New Roman"/>
                <w:lang w:val="hy"/>
              </w:rPr>
              <w:t xml:space="preserve"> «</w:t>
            </w:r>
            <w:r w:rsidRPr="003869A8">
              <w:rPr>
                <w:rFonts w:eastAsia="Times New Roman"/>
              </w:rPr>
              <w:t>Պետական</w:t>
            </w:r>
            <w:r w:rsidRPr="003869A8">
              <w:rPr>
                <w:rFonts w:eastAsia="Times New Roman"/>
                <w:lang w:val="hy"/>
              </w:rPr>
              <w:t xml:space="preserve"> </w:t>
            </w:r>
            <w:r w:rsidRPr="003869A8">
              <w:rPr>
                <w:rFonts w:eastAsia="Times New Roman"/>
              </w:rPr>
              <w:t>կառավարչական</w:t>
            </w:r>
            <w:r w:rsidRPr="003869A8">
              <w:rPr>
                <w:rFonts w:eastAsia="Times New Roman"/>
                <w:lang w:val="hy"/>
              </w:rPr>
              <w:t xml:space="preserve"> </w:t>
            </w:r>
            <w:r w:rsidRPr="003869A8">
              <w:rPr>
                <w:rFonts w:eastAsia="Times New Roman"/>
              </w:rPr>
              <w:t>հիմնարկների</w:t>
            </w:r>
            <w:r w:rsidRPr="003869A8">
              <w:rPr>
                <w:rFonts w:eastAsia="Times New Roman"/>
                <w:lang w:val="hy"/>
              </w:rPr>
              <w:t xml:space="preserve"> </w:t>
            </w:r>
            <w:r w:rsidRPr="003869A8">
              <w:rPr>
                <w:rFonts w:eastAsia="Times New Roman"/>
              </w:rPr>
              <w:t>մասին</w:t>
            </w:r>
            <w:r w:rsidRPr="003869A8">
              <w:rPr>
                <w:rFonts w:eastAsia="Times New Roman"/>
                <w:lang w:val="hy"/>
              </w:rPr>
              <w:t xml:space="preserve">» </w:t>
            </w:r>
            <w:r w:rsidRPr="003869A8">
              <w:rPr>
                <w:rFonts w:eastAsia="Times New Roman"/>
              </w:rPr>
              <w:t>օրենքում</w:t>
            </w:r>
            <w:r w:rsidRPr="003869A8">
              <w:rPr>
                <w:rFonts w:eastAsia="Times New Roman"/>
                <w:lang w:val="hy"/>
              </w:rPr>
              <w:t xml:space="preserve"> </w:t>
            </w:r>
            <w:r w:rsidRPr="003869A8">
              <w:rPr>
                <w:rFonts w:eastAsia="Times New Roman"/>
              </w:rPr>
              <w:t>փոփոխություններ</w:t>
            </w:r>
            <w:r w:rsidRPr="003869A8">
              <w:rPr>
                <w:rFonts w:eastAsia="Times New Roman"/>
                <w:lang w:val="hy"/>
              </w:rPr>
              <w:t xml:space="preserve"> </w:t>
            </w:r>
            <w:r w:rsidRPr="003869A8">
              <w:rPr>
                <w:rFonts w:eastAsia="Times New Roman"/>
              </w:rPr>
              <w:t>և</w:t>
            </w:r>
            <w:r w:rsidRPr="003869A8">
              <w:rPr>
                <w:rFonts w:eastAsia="Times New Roman"/>
                <w:lang w:val="hy"/>
              </w:rPr>
              <w:t xml:space="preserve"> </w:t>
            </w:r>
            <w:r w:rsidRPr="003869A8">
              <w:rPr>
                <w:rFonts w:eastAsia="Times New Roman"/>
              </w:rPr>
              <w:t>լրացումներ</w:t>
            </w:r>
            <w:r w:rsidRPr="003869A8">
              <w:rPr>
                <w:rFonts w:eastAsia="Times New Roman"/>
                <w:lang w:val="hy"/>
              </w:rPr>
              <w:t xml:space="preserve"> </w:t>
            </w:r>
            <w:r w:rsidRPr="003869A8">
              <w:rPr>
                <w:rFonts w:eastAsia="Times New Roman"/>
              </w:rPr>
              <w:t>կատարելու</w:t>
            </w:r>
            <w:r w:rsidRPr="003869A8">
              <w:rPr>
                <w:rFonts w:eastAsia="Times New Roman"/>
                <w:lang w:val="hy"/>
              </w:rPr>
              <w:t xml:space="preserve"> </w:t>
            </w:r>
            <w:r w:rsidRPr="003869A8">
              <w:rPr>
                <w:rFonts w:eastAsia="Times New Roman"/>
              </w:rPr>
              <w:t>մասին</w:t>
            </w:r>
            <w:r w:rsidRPr="003869A8">
              <w:rPr>
                <w:rFonts w:eastAsia="Times New Roman"/>
                <w:lang w:val="hy"/>
              </w:rPr>
              <w:t xml:space="preserve">» </w:t>
            </w:r>
            <w:r w:rsidRPr="003869A8">
              <w:rPr>
                <w:rFonts w:eastAsia="Times New Roman"/>
              </w:rPr>
              <w:t>ՀՕ</w:t>
            </w:r>
            <w:r w:rsidRPr="003869A8">
              <w:rPr>
                <w:rFonts w:eastAsia="Times New Roman"/>
                <w:lang w:val="hy"/>
              </w:rPr>
              <w:t>-48-</w:t>
            </w:r>
            <w:r w:rsidRPr="003869A8">
              <w:rPr>
                <w:rFonts w:eastAsia="Times New Roman"/>
              </w:rPr>
              <w:t>Ն</w:t>
            </w:r>
            <w:r w:rsidRPr="003869A8">
              <w:rPr>
                <w:rFonts w:eastAsia="Times New Roman"/>
                <w:lang w:val="hy"/>
              </w:rPr>
              <w:t xml:space="preserve"> </w:t>
            </w:r>
            <w:r w:rsidRPr="003869A8">
              <w:rPr>
                <w:rFonts w:eastAsia="Times New Roman"/>
              </w:rPr>
              <w:t>օրենքով</w:t>
            </w:r>
            <w:r w:rsidRPr="003869A8">
              <w:rPr>
                <w:rFonts w:eastAsia="Times New Roman"/>
                <w:lang w:val="hy"/>
              </w:rPr>
              <w:t xml:space="preserve"> «</w:t>
            </w:r>
            <w:r w:rsidRPr="003869A8">
              <w:rPr>
                <w:rFonts w:eastAsia="Times New Roman"/>
              </w:rPr>
              <w:t>Պետական</w:t>
            </w:r>
            <w:r w:rsidRPr="003869A8">
              <w:rPr>
                <w:rFonts w:eastAsia="Times New Roman"/>
                <w:lang w:val="hy"/>
              </w:rPr>
              <w:t xml:space="preserve"> </w:t>
            </w:r>
            <w:r w:rsidRPr="003869A8">
              <w:rPr>
                <w:rFonts w:eastAsia="Times New Roman"/>
              </w:rPr>
              <w:t>կառավարչական</w:t>
            </w:r>
            <w:r w:rsidRPr="003869A8">
              <w:rPr>
                <w:rFonts w:eastAsia="Times New Roman"/>
                <w:lang w:val="hy"/>
              </w:rPr>
              <w:t xml:space="preserve"> </w:t>
            </w:r>
            <w:r w:rsidRPr="003869A8">
              <w:rPr>
                <w:rFonts w:eastAsia="Times New Roman"/>
              </w:rPr>
              <w:t>հիմնարկների</w:t>
            </w:r>
            <w:r w:rsidRPr="003869A8">
              <w:rPr>
                <w:rFonts w:eastAsia="Times New Roman"/>
                <w:lang w:val="hy"/>
              </w:rPr>
              <w:t xml:space="preserve"> </w:t>
            </w:r>
            <w:r w:rsidRPr="003869A8">
              <w:rPr>
                <w:rFonts w:eastAsia="Times New Roman"/>
              </w:rPr>
              <w:t>մասին</w:t>
            </w:r>
            <w:r w:rsidRPr="003869A8">
              <w:rPr>
                <w:rFonts w:eastAsia="Times New Roman"/>
                <w:lang w:val="hy"/>
              </w:rPr>
              <w:t xml:space="preserve">» </w:t>
            </w:r>
            <w:r w:rsidRPr="003869A8">
              <w:rPr>
                <w:rFonts w:eastAsia="Times New Roman"/>
              </w:rPr>
              <w:t>օրենքը</w:t>
            </w:r>
            <w:r w:rsidRPr="003869A8">
              <w:rPr>
                <w:rFonts w:eastAsia="Times New Roman"/>
                <w:lang w:val="hy"/>
              </w:rPr>
              <w:t xml:space="preserve"> </w:t>
            </w:r>
            <w:r w:rsidRPr="003869A8">
              <w:rPr>
                <w:rFonts w:eastAsia="Times New Roman"/>
              </w:rPr>
              <w:t>վերանվանվել</w:t>
            </w:r>
            <w:r w:rsidRPr="003869A8">
              <w:rPr>
                <w:rFonts w:eastAsia="Times New Roman"/>
                <w:lang w:val="hy"/>
              </w:rPr>
              <w:t xml:space="preserve"> </w:t>
            </w:r>
            <w:r w:rsidRPr="003869A8">
              <w:rPr>
                <w:rFonts w:eastAsia="Times New Roman"/>
              </w:rPr>
              <w:t>է</w:t>
            </w:r>
            <w:r w:rsidRPr="003869A8">
              <w:rPr>
                <w:rFonts w:eastAsia="Times New Roman"/>
                <w:lang w:val="hy"/>
              </w:rPr>
              <w:t xml:space="preserve"> «</w:t>
            </w:r>
            <w:r w:rsidRPr="003869A8">
              <w:rPr>
                <w:rFonts w:eastAsia="Times New Roman"/>
              </w:rPr>
              <w:t>Համայնքային</w:t>
            </w:r>
            <w:r w:rsidRPr="003869A8">
              <w:rPr>
                <w:rFonts w:eastAsia="Times New Roman"/>
                <w:lang w:val="hy"/>
              </w:rPr>
              <w:t xml:space="preserve"> </w:t>
            </w:r>
            <w:r w:rsidRPr="003869A8">
              <w:rPr>
                <w:rFonts w:eastAsia="Times New Roman"/>
              </w:rPr>
              <w:t>կառավարչական</w:t>
            </w:r>
            <w:r w:rsidRPr="003869A8">
              <w:rPr>
                <w:rFonts w:eastAsia="Times New Roman"/>
                <w:lang w:val="hy"/>
              </w:rPr>
              <w:t xml:space="preserve"> </w:t>
            </w:r>
            <w:r w:rsidRPr="003869A8">
              <w:rPr>
                <w:rFonts w:eastAsia="Times New Roman"/>
              </w:rPr>
              <w:t>հիմնարկների</w:t>
            </w:r>
            <w:r w:rsidRPr="003869A8">
              <w:rPr>
                <w:rFonts w:eastAsia="Times New Roman"/>
                <w:lang w:val="hy"/>
              </w:rPr>
              <w:t xml:space="preserve"> </w:t>
            </w:r>
            <w:r w:rsidRPr="003869A8">
              <w:rPr>
                <w:rFonts w:eastAsia="Times New Roman"/>
              </w:rPr>
              <w:t>մասին</w:t>
            </w:r>
            <w:r w:rsidRPr="003869A8">
              <w:rPr>
                <w:rFonts w:eastAsia="Times New Roman"/>
                <w:lang w:val="hy"/>
              </w:rPr>
              <w:t xml:space="preserve">» </w:t>
            </w:r>
            <w:r w:rsidRPr="003869A8">
              <w:rPr>
                <w:rFonts w:eastAsia="Times New Roman"/>
              </w:rPr>
              <w:t>օրենքի</w:t>
            </w:r>
            <w:r w:rsidRPr="003869A8">
              <w:rPr>
                <w:rFonts w:eastAsia="Times New Roman"/>
                <w:lang w:val="hy"/>
              </w:rPr>
              <w:t xml:space="preserve">, </w:t>
            </w:r>
            <w:r w:rsidRPr="003869A8">
              <w:rPr>
                <w:rFonts w:eastAsia="Times New Roman"/>
              </w:rPr>
              <w:lastRenderedPageBreak/>
              <w:t>ինչի</w:t>
            </w:r>
            <w:r w:rsidRPr="003869A8">
              <w:rPr>
                <w:rFonts w:eastAsia="Times New Roman"/>
                <w:lang w:val="hy"/>
              </w:rPr>
              <w:t xml:space="preserve"> </w:t>
            </w:r>
            <w:r w:rsidRPr="003869A8">
              <w:rPr>
                <w:rFonts w:eastAsia="Times New Roman"/>
              </w:rPr>
              <w:t>արդյունքում</w:t>
            </w:r>
            <w:r w:rsidRPr="003869A8">
              <w:rPr>
                <w:rFonts w:eastAsia="Times New Roman"/>
                <w:lang w:val="hy"/>
              </w:rPr>
              <w:t xml:space="preserve"> </w:t>
            </w:r>
            <w:r w:rsidRPr="003869A8">
              <w:rPr>
                <w:rFonts w:eastAsia="Times New Roman"/>
              </w:rPr>
              <w:t>իրավակարգավորման</w:t>
            </w:r>
            <w:r w:rsidRPr="003869A8">
              <w:rPr>
                <w:rFonts w:eastAsia="Times New Roman"/>
                <w:lang w:val="hy"/>
              </w:rPr>
              <w:t xml:space="preserve"> </w:t>
            </w:r>
            <w:r w:rsidRPr="003869A8">
              <w:rPr>
                <w:rFonts w:eastAsia="Times New Roman"/>
              </w:rPr>
              <w:t>համակարգ</w:t>
            </w:r>
            <w:r w:rsidRPr="003869A8">
              <w:rPr>
                <w:rFonts w:eastAsia="Times New Roman"/>
                <w:lang w:val="hy-AM"/>
              </w:rPr>
              <w:t xml:space="preserve">ում  գործածությունից հանվել է </w:t>
            </w:r>
            <w:r w:rsidRPr="003869A8">
              <w:rPr>
                <w:rFonts w:eastAsia="Times New Roman"/>
                <w:lang w:val="hy"/>
              </w:rPr>
              <w:t>«</w:t>
            </w:r>
            <w:r w:rsidRPr="003869A8">
              <w:rPr>
                <w:rFonts w:eastAsia="Times New Roman"/>
              </w:rPr>
              <w:t>պետական</w:t>
            </w:r>
            <w:r w:rsidRPr="003869A8">
              <w:rPr>
                <w:rFonts w:eastAsia="Times New Roman"/>
                <w:lang w:val="hy"/>
              </w:rPr>
              <w:t xml:space="preserve"> </w:t>
            </w:r>
            <w:r w:rsidRPr="003869A8">
              <w:rPr>
                <w:rFonts w:eastAsia="Times New Roman"/>
              </w:rPr>
              <w:t>կառավարչական</w:t>
            </w:r>
            <w:r w:rsidRPr="003869A8">
              <w:rPr>
                <w:rFonts w:eastAsia="Times New Roman"/>
                <w:lang w:val="hy"/>
              </w:rPr>
              <w:t xml:space="preserve"> </w:t>
            </w:r>
            <w:r w:rsidRPr="003869A8">
              <w:rPr>
                <w:rFonts w:eastAsia="Times New Roman"/>
              </w:rPr>
              <w:t>հիմնարկ</w:t>
            </w:r>
            <w:r w:rsidRPr="003869A8">
              <w:rPr>
                <w:rFonts w:eastAsia="Times New Roman"/>
                <w:lang w:val="hy"/>
              </w:rPr>
              <w:t xml:space="preserve">» </w:t>
            </w:r>
            <w:r w:rsidRPr="003869A8">
              <w:rPr>
                <w:rFonts w:eastAsia="Times New Roman"/>
              </w:rPr>
              <w:t>հասկացությունը</w:t>
            </w:r>
            <w:r w:rsidRPr="003869A8">
              <w:rPr>
                <w:rFonts w:eastAsia="Times New Roman"/>
                <w:lang w:val="hy-AM"/>
              </w:rPr>
              <w:t>։ Հետևաբար</w:t>
            </w:r>
            <w:r w:rsidRPr="003869A8">
              <w:rPr>
                <w:rFonts w:eastAsia="Times New Roman"/>
                <w:lang w:val="hy"/>
              </w:rPr>
              <w:t xml:space="preserve"> </w:t>
            </w:r>
            <w:r w:rsidRPr="003869A8">
              <w:rPr>
                <w:rFonts w:eastAsia="Times New Roman"/>
                <w:lang w:val="hy-AM"/>
              </w:rPr>
              <w:t>Նախագծում</w:t>
            </w:r>
            <w:r w:rsidRPr="003869A8">
              <w:rPr>
                <w:rFonts w:eastAsia="Times New Roman"/>
                <w:lang w:val="hy"/>
              </w:rPr>
              <w:t xml:space="preserve"> «</w:t>
            </w:r>
            <w:r w:rsidRPr="003869A8">
              <w:rPr>
                <w:rFonts w:eastAsia="Times New Roman"/>
                <w:lang w:val="hy-AM"/>
              </w:rPr>
              <w:t>պետական</w:t>
            </w:r>
            <w:r w:rsidRPr="003869A8">
              <w:rPr>
                <w:rFonts w:eastAsia="Times New Roman"/>
                <w:lang w:val="hy"/>
              </w:rPr>
              <w:t xml:space="preserve"> </w:t>
            </w:r>
            <w:r w:rsidRPr="003869A8">
              <w:rPr>
                <w:rFonts w:eastAsia="Times New Roman"/>
                <w:lang w:val="hy-AM"/>
              </w:rPr>
              <w:t>հիմնարկներ</w:t>
            </w:r>
            <w:r w:rsidRPr="003869A8">
              <w:rPr>
                <w:rFonts w:eastAsia="Times New Roman"/>
                <w:lang w:val="hy"/>
              </w:rPr>
              <w:t xml:space="preserve">» </w:t>
            </w:r>
            <w:r w:rsidRPr="003869A8">
              <w:rPr>
                <w:rFonts w:eastAsia="Times New Roman"/>
                <w:lang w:val="hy-AM"/>
              </w:rPr>
              <w:t>ձևակերպման</w:t>
            </w:r>
            <w:r w:rsidRPr="003869A8">
              <w:rPr>
                <w:rFonts w:eastAsia="Times New Roman"/>
                <w:lang w:val="hy"/>
              </w:rPr>
              <w:t xml:space="preserve"> </w:t>
            </w:r>
            <w:r w:rsidRPr="003869A8">
              <w:rPr>
                <w:rFonts w:eastAsia="Times New Roman"/>
                <w:lang w:val="hy-AM"/>
              </w:rPr>
              <w:t>օգտագործումը</w:t>
            </w:r>
            <w:r w:rsidRPr="003869A8">
              <w:rPr>
                <w:rFonts w:eastAsia="Times New Roman"/>
                <w:lang w:val="hy"/>
              </w:rPr>
              <w:t xml:space="preserve"> </w:t>
            </w:r>
            <w:r w:rsidRPr="003869A8">
              <w:rPr>
                <w:rFonts w:eastAsia="Times New Roman"/>
                <w:lang w:val="hy-AM"/>
              </w:rPr>
              <w:t>կարող</w:t>
            </w:r>
            <w:r w:rsidRPr="003869A8">
              <w:rPr>
                <w:rFonts w:eastAsia="Times New Roman"/>
                <w:lang w:val="hy"/>
              </w:rPr>
              <w:t xml:space="preserve"> </w:t>
            </w:r>
            <w:r w:rsidRPr="003869A8">
              <w:rPr>
                <w:rFonts w:eastAsia="Times New Roman"/>
                <w:lang w:val="hy-AM"/>
              </w:rPr>
              <w:t>է</w:t>
            </w:r>
            <w:r w:rsidRPr="003869A8">
              <w:rPr>
                <w:rFonts w:eastAsia="Times New Roman"/>
                <w:lang w:val="hy"/>
              </w:rPr>
              <w:t xml:space="preserve"> </w:t>
            </w:r>
            <w:r w:rsidRPr="003869A8">
              <w:rPr>
                <w:rFonts w:eastAsia="Times New Roman"/>
                <w:lang w:val="hy-AM"/>
              </w:rPr>
              <w:t>առաջացնել</w:t>
            </w:r>
            <w:r w:rsidRPr="003869A8">
              <w:rPr>
                <w:rFonts w:eastAsia="Times New Roman"/>
                <w:lang w:val="hy"/>
              </w:rPr>
              <w:t xml:space="preserve"> </w:t>
            </w:r>
            <w:r w:rsidRPr="003869A8">
              <w:rPr>
                <w:rFonts w:eastAsia="Times New Roman"/>
                <w:lang w:val="hy-AM"/>
              </w:rPr>
              <w:t>իրավական</w:t>
            </w:r>
            <w:r w:rsidRPr="003869A8">
              <w:rPr>
                <w:rFonts w:eastAsia="Times New Roman"/>
                <w:lang w:val="hy"/>
              </w:rPr>
              <w:t xml:space="preserve"> </w:t>
            </w:r>
            <w:r w:rsidRPr="003869A8">
              <w:rPr>
                <w:rFonts w:eastAsia="Times New Roman"/>
                <w:lang w:val="hy-AM"/>
              </w:rPr>
              <w:t>անորոշություն՝</w:t>
            </w:r>
            <w:r w:rsidRPr="003869A8">
              <w:rPr>
                <w:rFonts w:eastAsia="Times New Roman"/>
                <w:lang w:val="hy"/>
              </w:rPr>
              <w:t xml:space="preserve"> </w:t>
            </w:r>
            <w:r w:rsidRPr="003869A8">
              <w:rPr>
                <w:rFonts w:eastAsia="Times New Roman"/>
                <w:lang w:val="hy-AM"/>
              </w:rPr>
              <w:t>կապված</w:t>
            </w:r>
            <w:r w:rsidRPr="003869A8">
              <w:rPr>
                <w:rFonts w:eastAsia="Times New Roman"/>
                <w:lang w:val="hy"/>
              </w:rPr>
              <w:t xml:space="preserve"> </w:t>
            </w:r>
            <w:r w:rsidRPr="003869A8">
              <w:rPr>
                <w:rFonts w:eastAsia="Times New Roman"/>
                <w:lang w:val="hy-AM"/>
              </w:rPr>
              <w:t>դրա</w:t>
            </w:r>
            <w:r w:rsidRPr="003869A8">
              <w:rPr>
                <w:rFonts w:eastAsia="Times New Roman"/>
                <w:lang w:val="hy"/>
              </w:rPr>
              <w:t xml:space="preserve"> </w:t>
            </w:r>
            <w:r w:rsidRPr="003869A8">
              <w:rPr>
                <w:rFonts w:eastAsia="Times New Roman"/>
                <w:lang w:val="hy-AM"/>
              </w:rPr>
              <w:t>ծավալի</w:t>
            </w:r>
            <w:r w:rsidRPr="003869A8">
              <w:rPr>
                <w:rFonts w:eastAsia="Times New Roman"/>
                <w:lang w:val="hy"/>
              </w:rPr>
              <w:t xml:space="preserve"> </w:t>
            </w:r>
            <w:r w:rsidRPr="003869A8">
              <w:rPr>
                <w:rFonts w:eastAsia="Times New Roman"/>
                <w:lang w:val="hy-AM"/>
              </w:rPr>
              <w:t>և</w:t>
            </w:r>
            <w:r w:rsidRPr="003869A8">
              <w:rPr>
                <w:rFonts w:eastAsia="Times New Roman"/>
                <w:lang w:val="hy"/>
              </w:rPr>
              <w:t xml:space="preserve"> </w:t>
            </w:r>
            <w:r w:rsidRPr="003869A8">
              <w:rPr>
                <w:rFonts w:eastAsia="Times New Roman"/>
                <w:lang w:val="hy-AM"/>
              </w:rPr>
              <w:t>ընդգրկման</w:t>
            </w:r>
            <w:r w:rsidRPr="003869A8">
              <w:rPr>
                <w:rFonts w:eastAsia="Times New Roman"/>
                <w:lang w:val="hy"/>
              </w:rPr>
              <w:t xml:space="preserve"> </w:t>
            </w:r>
            <w:r w:rsidRPr="003869A8">
              <w:rPr>
                <w:rFonts w:eastAsia="Times New Roman"/>
                <w:lang w:val="hy-AM"/>
              </w:rPr>
              <w:t>շրջանակի</w:t>
            </w:r>
            <w:r w:rsidRPr="003869A8">
              <w:rPr>
                <w:rFonts w:eastAsia="Times New Roman"/>
                <w:lang w:val="hy"/>
              </w:rPr>
              <w:t xml:space="preserve"> </w:t>
            </w:r>
            <w:r w:rsidRPr="003869A8">
              <w:rPr>
                <w:rFonts w:eastAsia="Times New Roman"/>
                <w:lang w:val="hy-AM"/>
              </w:rPr>
              <w:t>հետ։</w:t>
            </w:r>
          </w:p>
          <w:p w14:paraId="66A5BBC1" w14:textId="77777777" w:rsidR="003869A8" w:rsidRPr="003869A8" w:rsidRDefault="003869A8" w:rsidP="00274B57">
            <w:pPr>
              <w:spacing w:after="0"/>
              <w:ind w:firstLine="537"/>
              <w:jc w:val="both"/>
              <w:rPr>
                <w:rFonts w:cs="Calibri"/>
                <w:lang w:val="hy"/>
              </w:rPr>
            </w:pPr>
            <w:r w:rsidRPr="003869A8">
              <w:rPr>
                <w:rFonts w:eastAsia="Times New Roman"/>
                <w:lang w:val="hy-AM"/>
              </w:rPr>
              <w:t>Բացի</w:t>
            </w:r>
            <w:r w:rsidRPr="003869A8">
              <w:rPr>
                <w:rFonts w:eastAsia="Times New Roman"/>
                <w:lang w:val="hy"/>
              </w:rPr>
              <w:t xml:space="preserve"> </w:t>
            </w:r>
            <w:r w:rsidRPr="003869A8">
              <w:rPr>
                <w:rFonts w:eastAsia="Times New Roman"/>
                <w:lang w:val="hy-AM"/>
              </w:rPr>
              <w:t>այդ</w:t>
            </w:r>
            <w:r w:rsidRPr="003869A8">
              <w:rPr>
                <w:rFonts w:eastAsia="Times New Roman"/>
                <w:lang w:val="hy"/>
              </w:rPr>
              <w:t xml:space="preserve">, </w:t>
            </w:r>
            <w:r w:rsidRPr="003869A8">
              <w:rPr>
                <w:rFonts w:eastAsia="Times New Roman"/>
                <w:lang w:val="hy-AM"/>
              </w:rPr>
              <w:t>հարկ</w:t>
            </w:r>
            <w:r w:rsidRPr="003869A8">
              <w:rPr>
                <w:rFonts w:eastAsia="Times New Roman"/>
                <w:lang w:val="hy"/>
              </w:rPr>
              <w:t xml:space="preserve"> </w:t>
            </w:r>
            <w:r w:rsidRPr="003869A8">
              <w:rPr>
                <w:rFonts w:eastAsia="Times New Roman"/>
                <w:lang w:val="hy-AM"/>
              </w:rPr>
              <w:t>է</w:t>
            </w:r>
            <w:r w:rsidRPr="003869A8">
              <w:rPr>
                <w:rFonts w:eastAsia="Times New Roman"/>
                <w:lang w:val="hy"/>
              </w:rPr>
              <w:t xml:space="preserve"> </w:t>
            </w:r>
            <w:r w:rsidRPr="003869A8">
              <w:rPr>
                <w:rFonts w:eastAsia="Times New Roman"/>
                <w:lang w:val="hy-AM"/>
              </w:rPr>
              <w:t>ընդգծել</w:t>
            </w:r>
            <w:r w:rsidRPr="003869A8">
              <w:rPr>
                <w:rFonts w:eastAsia="Times New Roman"/>
                <w:lang w:val="hy"/>
              </w:rPr>
              <w:t xml:space="preserve">, </w:t>
            </w:r>
            <w:r w:rsidRPr="003869A8">
              <w:rPr>
                <w:rFonts w:eastAsia="Times New Roman"/>
                <w:lang w:val="hy-AM"/>
              </w:rPr>
              <w:t>որ</w:t>
            </w:r>
            <w:r w:rsidRPr="003869A8">
              <w:rPr>
                <w:rFonts w:eastAsia="Times New Roman"/>
                <w:lang w:val="hy"/>
              </w:rPr>
              <w:t xml:space="preserve"> 2022 </w:t>
            </w:r>
            <w:r w:rsidRPr="003869A8">
              <w:rPr>
                <w:rFonts w:eastAsia="Times New Roman"/>
                <w:lang w:val="hy-AM"/>
              </w:rPr>
              <w:t>թվականի</w:t>
            </w:r>
            <w:r w:rsidRPr="003869A8">
              <w:rPr>
                <w:rFonts w:eastAsia="Times New Roman"/>
                <w:lang w:val="hy"/>
              </w:rPr>
              <w:t xml:space="preserve"> </w:t>
            </w:r>
            <w:r w:rsidRPr="003869A8">
              <w:rPr>
                <w:rFonts w:eastAsia="Times New Roman"/>
                <w:lang w:val="hy-AM"/>
              </w:rPr>
              <w:t>դեկտեմբերի</w:t>
            </w:r>
            <w:r w:rsidRPr="003869A8">
              <w:rPr>
                <w:rFonts w:eastAsia="Times New Roman"/>
                <w:lang w:val="hy"/>
              </w:rPr>
              <w:t xml:space="preserve"> 7-</w:t>
            </w:r>
            <w:r w:rsidRPr="003869A8">
              <w:rPr>
                <w:rFonts w:eastAsia="Times New Roman"/>
                <w:lang w:val="hy-AM"/>
              </w:rPr>
              <w:t>ին</w:t>
            </w:r>
            <w:r w:rsidRPr="003869A8">
              <w:rPr>
                <w:rFonts w:eastAsia="Times New Roman"/>
                <w:lang w:val="hy"/>
              </w:rPr>
              <w:t xml:space="preserve"> </w:t>
            </w:r>
            <w:r w:rsidRPr="003869A8">
              <w:rPr>
                <w:rFonts w:eastAsia="Times New Roman"/>
                <w:lang w:val="hy-AM"/>
              </w:rPr>
              <w:t>ընդունված՝</w:t>
            </w:r>
            <w:r w:rsidRPr="003869A8">
              <w:rPr>
                <w:rFonts w:eastAsia="Times New Roman"/>
                <w:lang w:val="hy"/>
              </w:rPr>
              <w:t xml:space="preserve"> «</w:t>
            </w:r>
            <w:r w:rsidRPr="003869A8">
              <w:rPr>
                <w:rFonts w:eastAsia="Times New Roman"/>
                <w:lang w:val="hy-AM"/>
              </w:rPr>
              <w:t>Ազդարարման</w:t>
            </w:r>
            <w:r w:rsidRPr="003869A8">
              <w:rPr>
                <w:rFonts w:eastAsia="Times New Roman"/>
                <w:lang w:val="hy"/>
              </w:rPr>
              <w:t xml:space="preserve"> </w:t>
            </w:r>
            <w:r w:rsidRPr="003869A8">
              <w:rPr>
                <w:rFonts w:eastAsia="Times New Roman"/>
                <w:lang w:val="hy-AM"/>
              </w:rPr>
              <w:t>համակարգի</w:t>
            </w:r>
            <w:r w:rsidRPr="003869A8">
              <w:rPr>
                <w:rFonts w:eastAsia="Times New Roman"/>
                <w:lang w:val="hy"/>
              </w:rPr>
              <w:t xml:space="preserve"> </w:t>
            </w:r>
            <w:r w:rsidRPr="003869A8">
              <w:rPr>
                <w:rFonts w:eastAsia="Times New Roman"/>
                <w:lang w:val="hy-AM"/>
              </w:rPr>
              <w:t>մասին</w:t>
            </w:r>
            <w:r w:rsidRPr="003869A8">
              <w:rPr>
                <w:rFonts w:eastAsia="Times New Roman"/>
                <w:lang w:val="hy"/>
              </w:rPr>
              <w:t xml:space="preserve">» </w:t>
            </w:r>
            <w:r w:rsidRPr="003869A8">
              <w:rPr>
                <w:rFonts w:eastAsia="Times New Roman"/>
                <w:lang w:val="hy-AM"/>
              </w:rPr>
              <w:t>օրենքում</w:t>
            </w:r>
            <w:r w:rsidRPr="003869A8">
              <w:rPr>
                <w:rFonts w:eastAsia="Times New Roman"/>
                <w:lang w:val="hy"/>
              </w:rPr>
              <w:t xml:space="preserve"> </w:t>
            </w:r>
            <w:r w:rsidRPr="003869A8">
              <w:rPr>
                <w:rFonts w:eastAsia="Times New Roman"/>
                <w:lang w:val="hy-AM"/>
              </w:rPr>
              <w:t>փոփոխություններ</w:t>
            </w:r>
            <w:r w:rsidRPr="003869A8">
              <w:rPr>
                <w:rFonts w:eastAsia="Times New Roman"/>
                <w:lang w:val="hy"/>
              </w:rPr>
              <w:t xml:space="preserve"> </w:t>
            </w:r>
            <w:r w:rsidRPr="003869A8">
              <w:rPr>
                <w:rFonts w:eastAsia="Times New Roman"/>
                <w:lang w:val="hy-AM"/>
              </w:rPr>
              <w:t>և</w:t>
            </w:r>
            <w:r w:rsidRPr="003869A8">
              <w:rPr>
                <w:rFonts w:eastAsia="Times New Roman"/>
                <w:lang w:val="hy"/>
              </w:rPr>
              <w:t xml:space="preserve"> </w:t>
            </w:r>
            <w:r w:rsidRPr="003869A8">
              <w:rPr>
                <w:rFonts w:eastAsia="Times New Roman"/>
                <w:lang w:val="hy-AM"/>
              </w:rPr>
              <w:t>լրացումներ</w:t>
            </w:r>
            <w:r w:rsidRPr="003869A8">
              <w:rPr>
                <w:rFonts w:eastAsia="Times New Roman"/>
                <w:lang w:val="hy"/>
              </w:rPr>
              <w:t xml:space="preserve"> </w:t>
            </w:r>
            <w:r w:rsidRPr="003869A8">
              <w:rPr>
                <w:rFonts w:eastAsia="Times New Roman"/>
                <w:lang w:val="hy-AM"/>
              </w:rPr>
              <w:t>կատարելու</w:t>
            </w:r>
            <w:r w:rsidRPr="003869A8">
              <w:rPr>
                <w:rFonts w:eastAsia="Times New Roman"/>
                <w:lang w:val="hy"/>
              </w:rPr>
              <w:t xml:space="preserve"> </w:t>
            </w:r>
            <w:r w:rsidRPr="003869A8">
              <w:rPr>
                <w:rFonts w:eastAsia="Times New Roman"/>
                <w:lang w:val="hy-AM"/>
              </w:rPr>
              <w:t>մասին» ՀՕ-495-Ն</w:t>
            </w:r>
            <w:r w:rsidRPr="003869A8">
              <w:rPr>
                <w:rFonts w:eastAsia="Times New Roman"/>
                <w:lang w:val="hy"/>
              </w:rPr>
              <w:t xml:space="preserve"> </w:t>
            </w:r>
            <w:r w:rsidRPr="003869A8">
              <w:rPr>
                <w:rFonts w:eastAsia="Times New Roman"/>
                <w:lang w:val="hy-AM"/>
              </w:rPr>
              <w:t>օրենքով</w:t>
            </w:r>
            <w:r w:rsidRPr="003869A8">
              <w:rPr>
                <w:rFonts w:eastAsia="Times New Roman"/>
                <w:lang w:val="hy"/>
              </w:rPr>
              <w:t xml:space="preserve"> </w:t>
            </w:r>
            <w:r w:rsidRPr="003869A8">
              <w:rPr>
                <w:rFonts w:eastAsia="Times New Roman"/>
                <w:lang w:val="hy-AM"/>
              </w:rPr>
              <w:t>օրենսդիրն</w:t>
            </w:r>
            <w:r w:rsidRPr="003869A8">
              <w:rPr>
                <w:rFonts w:eastAsia="Times New Roman"/>
                <w:lang w:val="hy"/>
              </w:rPr>
              <w:t xml:space="preserve"> </w:t>
            </w:r>
            <w:r w:rsidRPr="003869A8">
              <w:rPr>
                <w:rFonts w:eastAsia="Times New Roman"/>
                <w:lang w:val="hy-AM"/>
              </w:rPr>
              <w:t>արդեն</w:t>
            </w:r>
            <w:r w:rsidRPr="003869A8">
              <w:rPr>
                <w:rFonts w:eastAsia="Times New Roman"/>
                <w:lang w:val="hy"/>
              </w:rPr>
              <w:t xml:space="preserve"> </w:t>
            </w:r>
            <w:r w:rsidRPr="003869A8">
              <w:rPr>
                <w:rFonts w:eastAsia="Times New Roman"/>
                <w:lang w:val="hy-AM"/>
              </w:rPr>
              <w:t>իսկ</w:t>
            </w:r>
            <w:r w:rsidRPr="003869A8">
              <w:rPr>
                <w:rFonts w:eastAsia="Times New Roman"/>
                <w:lang w:val="hy"/>
              </w:rPr>
              <w:t xml:space="preserve"> </w:t>
            </w:r>
            <w:r w:rsidRPr="003869A8">
              <w:rPr>
                <w:rFonts w:eastAsia="Times New Roman"/>
                <w:lang w:val="hy-AM"/>
              </w:rPr>
              <w:t>վերանայել</w:t>
            </w:r>
            <w:r w:rsidRPr="003869A8">
              <w:rPr>
                <w:rFonts w:eastAsia="Times New Roman"/>
                <w:lang w:val="hy"/>
              </w:rPr>
              <w:t xml:space="preserve"> </w:t>
            </w:r>
            <w:r w:rsidRPr="003869A8">
              <w:rPr>
                <w:rFonts w:eastAsia="Times New Roman"/>
                <w:lang w:val="hy-AM"/>
              </w:rPr>
              <w:t>է Օրենքի</w:t>
            </w:r>
            <w:r w:rsidRPr="003869A8">
              <w:rPr>
                <w:rFonts w:eastAsia="Times New Roman"/>
                <w:lang w:val="hy"/>
              </w:rPr>
              <w:t xml:space="preserve"> </w:t>
            </w:r>
            <w:r w:rsidRPr="003869A8">
              <w:rPr>
                <w:rFonts w:eastAsia="Times New Roman"/>
                <w:lang w:val="hy-AM"/>
              </w:rPr>
              <w:t>կարգավորման առարկայում ներառված</w:t>
            </w:r>
            <w:r w:rsidRPr="003869A8">
              <w:rPr>
                <w:rFonts w:eastAsia="Times New Roman"/>
                <w:lang w:val="hy"/>
              </w:rPr>
              <w:t xml:space="preserve"> </w:t>
            </w:r>
            <w:r w:rsidRPr="003869A8">
              <w:rPr>
                <w:rFonts w:eastAsia="Times New Roman"/>
                <w:lang w:val="hy-AM"/>
              </w:rPr>
              <w:t>սուբյեկտների</w:t>
            </w:r>
            <w:r w:rsidRPr="003869A8">
              <w:rPr>
                <w:rFonts w:eastAsia="Times New Roman"/>
                <w:lang w:val="hy"/>
              </w:rPr>
              <w:t xml:space="preserve"> </w:t>
            </w:r>
            <w:r w:rsidRPr="003869A8">
              <w:rPr>
                <w:rFonts w:eastAsia="Times New Roman"/>
                <w:lang w:val="hy-AM"/>
              </w:rPr>
              <w:t>շրջանակը</w:t>
            </w:r>
            <w:r w:rsidRPr="003869A8">
              <w:rPr>
                <w:rFonts w:eastAsia="Times New Roman"/>
                <w:lang w:val="hy"/>
              </w:rPr>
              <w:t xml:space="preserve"> «</w:t>
            </w:r>
            <w:r w:rsidRPr="003869A8">
              <w:rPr>
                <w:rFonts w:eastAsia="Times New Roman"/>
                <w:lang w:val="hy-AM"/>
              </w:rPr>
              <w:t>պետական</w:t>
            </w:r>
            <w:r w:rsidRPr="003869A8">
              <w:rPr>
                <w:rFonts w:eastAsia="Times New Roman"/>
                <w:lang w:val="hy"/>
              </w:rPr>
              <w:t xml:space="preserve"> </w:t>
            </w:r>
            <w:r w:rsidRPr="003869A8">
              <w:rPr>
                <w:rFonts w:eastAsia="Times New Roman"/>
                <w:lang w:val="hy-AM"/>
              </w:rPr>
              <w:t>հիմնարկների</w:t>
            </w:r>
            <w:r w:rsidRPr="003869A8">
              <w:rPr>
                <w:rFonts w:eastAsia="Times New Roman"/>
                <w:lang w:val="hy"/>
              </w:rPr>
              <w:t xml:space="preserve"> </w:t>
            </w:r>
            <w:r w:rsidRPr="003869A8">
              <w:rPr>
                <w:rFonts w:eastAsia="Times New Roman"/>
                <w:lang w:val="hy-AM"/>
              </w:rPr>
              <w:t>և</w:t>
            </w:r>
            <w:r w:rsidRPr="003869A8">
              <w:rPr>
                <w:rFonts w:eastAsia="Times New Roman"/>
                <w:lang w:val="hy"/>
              </w:rPr>
              <w:t xml:space="preserve"> </w:t>
            </w:r>
            <w:r w:rsidRPr="003869A8">
              <w:rPr>
                <w:rFonts w:eastAsia="Times New Roman"/>
                <w:lang w:val="hy-AM"/>
              </w:rPr>
              <w:t>կազմակերպությունների</w:t>
            </w:r>
            <w:r w:rsidRPr="003869A8">
              <w:rPr>
                <w:rFonts w:eastAsia="Times New Roman"/>
                <w:lang w:val="hy"/>
              </w:rPr>
              <w:t xml:space="preserve">, </w:t>
            </w:r>
            <w:r w:rsidRPr="003869A8">
              <w:rPr>
                <w:rFonts w:eastAsia="Times New Roman"/>
                <w:lang w:val="hy-AM"/>
              </w:rPr>
              <w:t>ինչպես</w:t>
            </w:r>
            <w:r w:rsidRPr="003869A8">
              <w:rPr>
                <w:rFonts w:eastAsia="Times New Roman"/>
                <w:lang w:val="hy"/>
              </w:rPr>
              <w:t xml:space="preserve"> </w:t>
            </w:r>
            <w:r w:rsidRPr="003869A8">
              <w:rPr>
                <w:rFonts w:eastAsia="Times New Roman"/>
                <w:lang w:val="hy-AM"/>
              </w:rPr>
              <w:t>նաև</w:t>
            </w:r>
            <w:r w:rsidRPr="003869A8">
              <w:rPr>
                <w:rFonts w:eastAsia="Times New Roman"/>
                <w:lang w:val="hy"/>
              </w:rPr>
              <w:t xml:space="preserve"> </w:t>
            </w:r>
            <w:r w:rsidRPr="003869A8">
              <w:rPr>
                <w:rFonts w:eastAsia="Times New Roman"/>
                <w:lang w:val="hy-AM"/>
              </w:rPr>
              <w:t>հանրային</w:t>
            </w:r>
            <w:r w:rsidRPr="003869A8">
              <w:rPr>
                <w:rFonts w:eastAsia="Times New Roman"/>
                <w:lang w:val="hy"/>
              </w:rPr>
              <w:t xml:space="preserve"> </w:t>
            </w:r>
            <w:r w:rsidRPr="003869A8">
              <w:rPr>
                <w:rFonts w:eastAsia="Times New Roman"/>
                <w:lang w:val="hy-AM"/>
              </w:rPr>
              <w:t>նշանակության</w:t>
            </w:r>
            <w:r w:rsidRPr="003869A8">
              <w:rPr>
                <w:rFonts w:eastAsia="Times New Roman"/>
                <w:lang w:val="hy"/>
              </w:rPr>
              <w:t xml:space="preserve"> </w:t>
            </w:r>
            <w:r w:rsidRPr="003869A8">
              <w:rPr>
                <w:rFonts w:eastAsia="Times New Roman"/>
                <w:lang w:val="hy-AM"/>
              </w:rPr>
              <w:t>կազմակերպությունների</w:t>
            </w:r>
            <w:r w:rsidRPr="003869A8">
              <w:rPr>
                <w:rFonts w:eastAsia="Times New Roman"/>
                <w:lang w:val="hy"/>
              </w:rPr>
              <w:t xml:space="preserve">» </w:t>
            </w:r>
            <w:r w:rsidRPr="003869A8">
              <w:rPr>
                <w:rFonts w:eastAsia="Times New Roman"/>
                <w:lang w:val="hy-AM"/>
              </w:rPr>
              <w:t>ձևակերպումը</w:t>
            </w:r>
            <w:r w:rsidRPr="003869A8">
              <w:rPr>
                <w:rFonts w:eastAsia="Times New Roman"/>
                <w:lang w:val="hy"/>
              </w:rPr>
              <w:t xml:space="preserve"> </w:t>
            </w:r>
            <w:r w:rsidRPr="003869A8">
              <w:rPr>
                <w:rFonts w:eastAsia="Times New Roman"/>
                <w:lang w:val="hy-AM"/>
              </w:rPr>
              <w:t>փոխարինելով</w:t>
            </w:r>
            <w:r w:rsidRPr="003869A8">
              <w:rPr>
                <w:rFonts w:eastAsia="Times New Roman"/>
                <w:lang w:val="hy"/>
              </w:rPr>
              <w:t xml:space="preserve"> «</w:t>
            </w:r>
            <w:r w:rsidRPr="003869A8">
              <w:rPr>
                <w:rFonts w:eastAsia="Times New Roman"/>
                <w:lang w:val="hy-AM"/>
              </w:rPr>
              <w:t>կազմակերպությունների</w:t>
            </w:r>
            <w:r w:rsidRPr="003869A8">
              <w:rPr>
                <w:rFonts w:eastAsia="Times New Roman"/>
                <w:lang w:val="hy"/>
              </w:rPr>
              <w:t xml:space="preserve">» </w:t>
            </w:r>
            <w:r w:rsidRPr="003869A8">
              <w:rPr>
                <w:rFonts w:eastAsia="Times New Roman"/>
                <w:lang w:val="hy-AM"/>
              </w:rPr>
              <w:t>եզրույթով։</w:t>
            </w:r>
            <w:r w:rsidRPr="003869A8">
              <w:rPr>
                <w:rFonts w:eastAsia="Times New Roman"/>
                <w:lang w:val="hy"/>
              </w:rPr>
              <w:t xml:space="preserve"> </w:t>
            </w:r>
          </w:p>
          <w:p w14:paraId="7F20CD27" w14:textId="77777777" w:rsidR="003869A8" w:rsidRPr="003869A8" w:rsidRDefault="003869A8" w:rsidP="00274B57">
            <w:pPr>
              <w:spacing w:after="0"/>
              <w:ind w:firstLine="537"/>
              <w:jc w:val="both"/>
              <w:rPr>
                <w:rFonts w:cs="Calibri"/>
                <w:lang w:val="hy"/>
              </w:rPr>
            </w:pPr>
            <w:r w:rsidRPr="003869A8">
              <w:rPr>
                <w:rFonts w:eastAsia="Times New Roman"/>
              </w:rPr>
              <w:t>Այս</w:t>
            </w:r>
            <w:r w:rsidRPr="003869A8">
              <w:rPr>
                <w:rFonts w:eastAsia="Times New Roman"/>
                <w:lang w:val="hy"/>
              </w:rPr>
              <w:t xml:space="preserve"> </w:t>
            </w:r>
            <w:r w:rsidRPr="003869A8">
              <w:rPr>
                <w:rFonts w:eastAsia="Times New Roman"/>
              </w:rPr>
              <w:t>համատեքստում</w:t>
            </w:r>
            <w:r w:rsidRPr="003869A8">
              <w:rPr>
                <w:rFonts w:eastAsia="Times New Roman"/>
                <w:lang w:val="hy"/>
              </w:rPr>
              <w:t xml:space="preserve"> </w:t>
            </w:r>
            <w:r w:rsidRPr="003869A8">
              <w:rPr>
                <w:rFonts w:eastAsia="Times New Roman"/>
              </w:rPr>
              <w:t>Նախագծով</w:t>
            </w:r>
            <w:r w:rsidRPr="003869A8">
              <w:rPr>
                <w:rFonts w:eastAsia="Times New Roman"/>
                <w:lang w:val="hy"/>
              </w:rPr>
              <w:t xml:space="preserve"> </w:t>
            </w:r>
            <w:r w:rsidRPr="003869A8">
              <w:rPr>
                <w:rFonts w:eastAsia="Times New Roman"/>
              </w:rPr>
              <w:t>առաջարկվող</w:t>
            </w:r>
            <w:r w:rsidRPr="003869A8">
              <w:rPr>
                <w:rFonts w:eastAsia="Times New Roman"/>
                <w:lang w:val="hy"/>
              </w:rPr>
              <w:t xml:space="preserve"> </w:t>
            </w:r>
            <w:r w:rsidRPr="003869A8">
              <w:rPr>
                <w:rFonts w:eastAsia="Times New Roman"/>
              </w:rPr>
              <w:t>հակադարձ</w:t>
            </w:r>
            <w:r w:rsidRPr="003869A8">
              <w:rPr>
                <w:rFonts w:eastAsia="Times New Roman"/>
                <w:lang w:val="hy"/>
              </w:rPr>
              <w:t xml:space="preserve"> </w:t>
            </w:r>
            <w:r w:rsidRPr="003869A8">
              <w:rPr>
                <w:rFonts w:eastAsia="Times New Roman"/>
              </w:rPr>
              <w:t>փոփոխությունը՝</w:t>
            </w:r>
            <w:r w:rsidRPr="003869A8">
              <w:rPr>
                <w:rFonts w:eastAsia="Times New Roman"/>
                <w:lang w:val="hy"/>
              </w:rPr>
              <w:t xml:space="preserve"> </w:t>
            </w:r>
            <w:r w:rsidRPr="003869A8">
              <w:rPr>
                <w:rFonts w:eastAsia="Times New Roman"/>
              </w:rPr>
              <w:t>վերադառնալով</w:t>
            </w:r>
            <w:r w:rsidRPr="003869A8">
              <w:rPr>
                <w:rFonts w:eastAsia="Times New Roman"/>
                <w:lang w:val="hy"/>
              </w:rPr>
              <w:t xml:space="preserve"> </w:t>
            </w:r>
            <w:r w:rsidRPr="003869A8">
              <w:rPr>
                <w:rFonts w:eastAsia="Times New Roman"/>
              </w:rPr>
              <w:t>սուբյեկտների</w:t>
            </w:r>
            <w:r w:rsidRPr="003869A8">
              <w:rPr>
                <w:rFonts w:eastAsia="Times New Roman"/>
                <w:lang w:val="hy"/>
              </w:rPr>
              <w:t xml:space="preserve"> </w:t>
            </w:r>
            <w:r w:rsidRPr="003869A8">
              <w:rPr>
                <w:rFonts w:eastAsia="Times New Roman"/>
              </w:rPr>
              <w:t>մանրամասն</w:t>
            </w:r>
            <w:r w:rsidRPr="003869A8">
              <w:rPr>
                <w:rFonts w:eastAsia="Times New Roman"/>
                <w:lang w:val="hy"/>
              </w:rPr>
              <w:t xml:space="preserve"> </w:t>
            </w:r>
            <w:r w:rsidRPr="003869A8">
              <w:rPr>
                <w:rFonts w:eastAsia="Times New Roman"/>
              </w:rPr>
              <w:t>թվարկման</w:t>
            </w:r>
            <w:r w:rsidRPr="003869A8">
              <w:rPr>
                <w:rFonts w:eastAsia="Times New Roman"/>
                <w:lang w:val="hy"/>
              </w:rPr>
              <w:t xml:space="preserve">, </w:t>
            </w:r>
            <w:r w:rsidRPr="003869A8">
              <w:rPr>
                <w:rFonts w:eastAsia="Times New Roman"/>
              </w:rPr>
              <w:t>պահանջում</w:t>
            </w:r>
            <w:r w:rsidRPr="003869A8">
              <w:rPr>
                <w:rFonts w:eastAsia="Times New Roman"/>
                <w:lang w:val="hy"/>
              </w:rPr>
              <w:t xml:space="preserve"> </w:t>
            </w:r>
            <w:r w:rsidRPr="003869A8">
              <w:rPr>
                <w:rFonts w:eastAsia="Times New Roman"/>
              </w:rPr>
              <w:t>է</w:t>
            </w:r>
            <w:r w:rsidRPr="003869A8">
              <w:rPr>
                <w:rFonts w:eastAsia="Times New Roman"/>
                <w:lang w:val="hy"/>
              </w:rPr>
              <w:t xml:space="preserve"> </w:t>
            </w:r>
            <w:r w:rsidRPr="003869A8">
              <w:rPr>
                <w:rFonts w:eastAsia="Times New Roman"/>
              </w:rPr>
              <w:t>բավարար</w:t>
            </w:r>
            <w:r w:rsidRPr="003869A8">
              <w:rPr>
                <w:rFonts w:eastAsia="Times New Roman"/>
                <w:lang w:val="hy"/>
              </w:rPr>
              <w:t xml:space="preserve"> </w:t>
            </w:r>
            <w:r w:rsidRPr="003869A8">
              <w:rPr>
                <w:rFonts w:eastAsia="Times New Roman"/>
              </w:rPr>
              <w:t>և</w:t>
            </w:r>
            <w:r w:rsidRPr="003869A8">
              <w:rPr>
                <w:rFonts w:eastAsia="Times New Roman"/>
                <w:lang w:val="hy"/>
              </w:rPr>
              <w:t xml:space="preserve"> </w:t>
            </w:r>
            <w:r w:rsidRPr="003869A8">
              <w:rPr>
                <w:rFonts w:eastAsia="Times New Roman"/>
              </w:rPr>
              <w:t>համակողմանի</w:t>
            </w:r>
            <w:r w:rsidRPr="003869A8">
              <w:rPr>
                <w:rFonts w:eastAsia="Times New Roman"/>
                <w:lang w:val="hy"/>
              </w:rPr>
              <w:t xml:space="preserve"> </w:t>
            </w:r>
            <w:r w:rsidRPr="003869A8">
              <w:rPr>
                <w:rFonts w:eastAsia="Times New Roman"/>
              </w:rPr>
              <w:t>հիմնավորում։</w:t>
            </w:r>
            <w:r w:rsidRPr="003869A8">
              <w:rPr>
                <w:rFonts w:eastAsia="Times New Roman"/>
                <w:lang w:val="hy"/>
              </w:rPr>
              <w:t xml:space="preserve"> </w:t>
            </w:r>
            <w:r w:rsidRPr="003869A8">
              <w:rPr>
                <w:rFonts w:eastAsia="Times New Roman"/>
              </w:rPr>
              <w:t>Մինչդեռ</w:t>
            </w:r>
            <w:r w:rsidRPr="003869A8">
              <w:rPr>
                <w:rFonts w:eastAsia="Times New Roman"/>
                <w:lang w:val="hy"/>
              </w:rPr>
              <w:t xml:space="preserve"> </w:t>
            </w:r>
            <w:r w:rsidRPr="003869A8">
              <w:rPr>
                <w:rFonts w:eastAsia="Times New Roman"/>
              </w:rPr>
              <w:t>Նախագծին</w:t>
            </w:r>
            <w:r w:rsidRPr="003869A8">
              <w:rPr>
                <w:rFonts w:eastAsia="Times New Roman"/>
                <w:lang w:val="hy"/>
              </w:rPr>
              <w:t xml:space="preserve"> </w:t>
            </w:r>
            <w:r w:rsidRPr="003869A8">
              <w:rPr>
                <w:rFonts w:eastAsia="Times New Roman"/>
              </w:rPr>
              <w:t>կից</w:t>
            </w:r>
            <w:r w:rsidRPr="003869A8">
              <w:rPr>
                <w:rFonts w:eastAsia="Times New Roman"/>
                <w:lang w:val="hy"/>
              </w:rPr>
              <w:t xml:space="preserve"> </w:t>
            </w:r>
            <w:r w:rsidRPr="003869A8">
              <w:rPr>
                <w:rFonts w:eastAsia="Times New Roman"/>
              </w:rPr>
              <w:t>ներկայացված</w:t>
            </w:r>
            <w:r w:rsidRPr="003869A8">
              <w:rPr>
                <w:rFonts w:eastAsia="Times New Roman"/>
                <w:lang w:val="hy"/>
              </w:rPr>
              <w:t xml:space="preserve"> </w:t>
            </w:r>
            <w:r w:rsidRPr="003869A8">
              <w:rPr>
                <w:rFonts w:eastAsia="Times New Roman"/>
                <w:lang w:val="hy-AM"/>
              </w:rPr>
              <w:t>հ</w:t>
            </w:r>
            <w:r w:rsidRPr="003869A8">
              <w:rPr>
                <w:rFonts w:eastAsia="Times New Roman"/>
              </w:rPr>
              <w:t>իմնավորման</w:t>
            </w:r>
            <w:r w:rsidRPr="003869A8">
              <w:rPr>
                <w:rFonts w:eastAsia="Times New Roman"/>
                <w:lang w:val="hy-AM"/>
              </w:rPr>
              <w:t xml:space="preserve"> </w:t>
            </w:r>
            <w:r w:rsidRPr="003869A8">
              <w:rPr>
                <w:rFonts w:eastAsia="Times New Roman"/>
                <w:lang w:val="hy"/>
              </w:rPr>
              <w:t>(</w:t>
            </w:r>
            <w:r w:rsidRPr="003869A8">
              <w:rPr>
                <w:rFonts w:eastAsia="Times New Roman"/>
              </w:rPr>
              <w:t>այսուհետ՝</w:t>
            </w:r>
            <w:r w:rsidRPr="003869A8">
              <w:rPr>
                <w:rFonts w:eastAsia="Times New Roman"/>
                <w:lang w:val="hy"/>
              </w:rPr>
              <w:t xml:space="preserve"> </w:t>
            </w:r>
            <w:r w:rsidRPr="003869A8">
              <w:rPr>
                <w:rFonts w:eastAsia="Times New Roman"/>
              </w:rPr>
              <w:t>Հիմնավորում</w:t>
            </w:r>
            <w:r w:rsidRPr="003869A8">
              <w:rPr>
                <w:rFonts w:eastAsia="Times New Roman"/>
                <w:lang w:val="hy"/>
              </w:rPr>
              <w:t xml:space="preserve">) </w:t>
            </w:r>
            <w:r w:rsidRPr="003869A8">
              <w:rPr>
                <w:rFonts w:eastAsia="Times New Roman"/>
              </w:rPr>
              <w:t>մեջ</w:t>
            </w:r>
            <w:r w:rsidRPr="003869A8">
              <w:rPr>
                <w:rFonts w:eastAsia="Times New Roman"/>
                <w:lang w:val="hy"/>
              </w:rPr>
              <w:t xml:space="preserve"> </w:t>
            </w:r>
            <w:r w:rsidRPr="003869A8">
              <w:rPr>
                <w:rFonts w:eastAsia="Times New Roman"/>
              </w:rPr>
              <w:t>բացակայում</w:t>
            </w:r>
            <w:r w:rsidRPr="003869A8">
              <w:rPr>
                <w:rFonts w:eastAsia="Times New Roman"/>
                <w:lang w:val="hy"/>
              </w:rPr>
              <w:t xml:space="preserve"> </w:t>
            </w:r>
            <w:r w:rsidRPr="003869A8">
              <w:rPr>
                <w:rFonts w:eastAsia="Times New Roman"/>
              </w:rPr>
              <w:t>է</w:t>
            </w:r>
            <w:r w:rsidRPr="003869A8">
              <w:rPr>
                <w:rFonts w:eastAsia="Times New Roman"/>
                <w:lang w:val="hy"/>
              </w:rPr>
              <w:t xml:space="preserve"> </w:t>
            </w:r>
            <w:r w:rsidRPr="003869A8">
              <w:rPr>
                <w:rFonts w:eastAsia="Times New Roman"/>
              </w:rPr>
              <w:t>որևէ</w:t>
            </w:r>
            <w:r w:rsidRPr="003869A8">
              <w:rPr>
                <w:rFonts w:eastAsia="Times New Roman"/>
                <w:lang w:val="hy"/>
              </w:rPr>
              <w:t xml:space="preserve"> </w:t>
            </w:r>
            <w:r w:rsidRPr="003869A8">
              <w:rPr>
                <w:rFonts w:eastAsia="Times New Roman"/>
              </w:rPr>
              <w:t>վերլուծություն</w:t>
            </w:r>
            <w:r w:rsidRPr="003869A8">
              <w:rPr>
                <w:rFonts w:eastAsia="Times New Roman"/>
                <w:lang w:val="hy"/>
              </w:rPr>
              <w:t xml:space="preserve"> </w:t>
            </w:r>
            <w:r w:rsidRPr="003869A8">
              <w:rPr>
                <w:rFonts w:eastAsia="Times New Roman"/>
              </w:rPr>
              <w:t>կամ</w:t>
            </w:r>
            <w:r w:rsidRPr="003869A8">
              <w:rPr>
                <w:rFonts w:eastAsia="Times New Roman"/>
                <w:lang w:val="hy"/>
              </w:rPr>
              <w:t xml:space="preserve"> </w:t>
            </w:r>
            <w:r w:rsidRPr="003869A8">
              <w:rPr>
                <w:rFonts w:eastAsia="Times New Roman"/>
              </w:rPr>
              <w:t>փաստարկ</w:t>
            </w:r>
            <w:r w:rsidRPr="003869A8">
              <w:rPr>
                <w:rFonts w:eastAsia="Times New Roman"/>
                <w:lang w:val="hy"/>
              </w:rPr>
              <w:t xml:space="preserve"> </w:t>
            </w:r>
            <w:r w:rsidRPr="003869A8">
              <w:rPr>
                <w:rFonts w:eastAsia="Times New Roman"/>
              </w:rPr>
              <w:t>այն</w:t>
            </w:r>
            <w:r w:rsidRPr="003869A8">
              <w:rPr>
                <w:rFonts w:eastAsia="Times New Roman"/>
                <w:lang w:val="hy"/>
              </w:rPr>
              <w:t xml:space="preserve"> </w:t>
            </w:r>
            <w:r w:rsidRPr="003869A8">
              <w:rPr>
                <w:rFonts w:eastAsia="Times New Roman"/>
              </w:rPr>
              <w:t>մասին</w:t>
            </w:r>
            <w:r w:rsidRPr="003869A8">
              <w:rPr>
                <w:rFonts w:eastAsia="Times New Roman"/>
                <w:lang w:val="hy"/>
              </w:rPr>
              <w:t xml:space="preserve">, </w:t>
            </w:r>
            <w:r w:rsidRPr="003869A8">
              <w:rPr>
                <w:rFonts w:eastAsia="Times New Roman"/>
              </w:rPr>
              <w:t>թե</w:t>
            </w:r>
            <w:r w:rsidRPr="003869A8">
              <w:rPr>
                <w:rFonts w:eastAsia="Times New Roman"/>
                <w:lang w:val="hy"/>
              </w:rPr>
              <w:t xml:space="preserve"> </w:t>
            </w:r>
            <w:r w:rsidRPr="003869A8">
              <w:rPr>
                <w:rFonts w:eastAsia="Times New Roman"/>
              </w:rPr>
              <w:t>ինչպիսի</w:t>
            </w:r>
            <w:r w:rsidRPr="003869A8">
              <w:rPr>
                <w:rFonts w:eastAsia="Times New Roman"/>
                <w:lang w:val="hy"/>
              </w:rPr>
              <w:t xml:space="preserve"> </w:t>
            </w:r>
            <w:r w:rsidRPr="003869A8">
              <w:rPr>
                <w:rFonts w:eastAsia="Times New Roman"/>
              </w:rPr>
              <w:t>իրավակիրառ</w:t>
            </w:r>
            <w:r w:rsidRPr="003869A8">
              <w:rPr>
                <w:rFonts w:eastAsia="Times New Roman"/>
                <w:lang w:val="hy"/>
              </w:rPr>
              <w:t xml:space="preserve"> </w:t>
            </w:r>
            <w:r w:rsidRPr="003869A8">
              <w:rPr>
                <w:rFonts w:eastAsia="Times New Roman"/>
              </w:rPr>
              <w:t>խնդիրներ</w:t>
            </w:r>
            <w:r w:rsidRPr="003869A8">
              <w:rPr>
                <w:rFonts w:eastAsia="Times New Roman"/>
                <w:lang w:val="hy"/>
              </w:rPr>
              <w:t xml:space="preserve"> </w:t>
            </w:r>
            <w:r w:rsidRPr="003869A8">
              <w:rPr>
                <w:rFonts w:eastAsia="Times New Roman"/>
              </w:rPr>
              <w:t>են</w:t>
            </w:r>
            <w:r w:rsidRPr="003869A8">
              <w:rPr>
                <w:rFonts w:eastAsia="Times New Roman"/>
                <w:lang w:val="hy"/>
              </w:rPr>
              <w:t xml:space="preserve"> </w:t>
            </w:r>
            <w:r w:rsidRPr="003869A8">
              <w:rPr>
                <w:rFonts w:eastAsia="Times New Roman"/>
              </w:rPr>
              <w:t>ի</w:t>
            </w:r>
            <w:r w:rsidRPr="003869A8">
              <w:rPr>
                <w:rFonts w:eastAsia="Times New Roman"/>
                <w:lang w:val="hy"/>
              </w:rPr>
              <w:t xml:space="preserve"> </w:t>
            </w:r>
            <w:r w:rsidRPr="003869A8">
              <w:rPr>
                <w:rFonts w:eastAsia="Times New Roman"/>
              </w:rPr>
              <w:t>հայտ</w:t>
            </w:r>
            <w:r w:rsidRPr="003869A8">
              <w:rPr>
                <w:rFonts w:eastAsia="Times New Roman"/>
                <w:lang w:val="hy"/>
              </w:rPr>
              <w:t xml:space="preserve"> </w:t>
            </w:r>
            <w:r w:rsidRPr="003869A8">
              <w:rPr>
                <w:rFonts w:eastAsia="Times New Roman"/>
              </w:rPr>
              <w:t>եկել</w:t>
            </w:r>
            <w:r w:rsidRPr="003869A8">
              <w:rPr>
                <w:rFonts w:eastAsia="Times New Roman"/>
                <w:lang w:val="hy"/>
              </w:rPr>
              <w:t xml:space="preserve"> </w:t>
            </w:r>
            <w:r w:rsidRPr="003869A8">
              <w:rPr>
                <w:rFonts w:eastAsia="Times New Roman"/>
              </w:rPr>
              <w:t>գործող</w:t>
            </w:r>
            <w:r w:rsidRPr="003869A8">
              <w:rPr>
                <w:rFonts w:eastAsia="Times New Roman"/>
                <w:lang w:val="hy"/>
              </w:rPr>
              <w:t xml:space="preserve"> </w:t>
            </w:r>
            <w:r w:rsidRPr="003869A8">
              <w:rPr>
                <w:rFonts w:eastAsia="Times New Roman"/>
              </w:rPr>
              <w:t>կարգավորման</w:t>
            </w:r>
            <w:r w:rsidRPr="003869A8">
              <w:rPr>
                <w:rFonts w:eastAsia="Times New Roman"/>
                <w:lang w:val="hy"/>
              </w:rPr>
              <w:t xml:space="preserve"> </w:t>
            </w:r>
            <w:r w:rsidRPr="003869A8">
              <w:rPr>
                <w:rFonts w:eastAsia="Times New Roman"/>
              </w:rPr>
              <w:t>պայմաններում</w:t>
            </w:r>
            <w:r w:rsidRPr="003869A8">
              <w:rPr>
                <w:rFonts w:eastAsia="Times New Roman"/>
                <w:lang w:val="hy"/>
              </w:rPr>
              <w:t xml:space="preserve">, </w:t>
            </w:r>
            <w:r w:rsidRPr="003869A8">
              <w:rPr>
                <w:rFonts w:eastAsia="Times New Roman"/>
              </w:rPr>
              <w:t>ինչպես</w:t>
            </w:r>
            <w:r w:rsidRPr="003869A8">
              <w:rPr>
                <w:rFonts w:eastAsia="Times New Roman"/>
                <w:lang w:val="hy"/>
              </w:rPr>
              <w:t xml:space="preserve"> </w:t>
            </w:r>
            <w:r w:rsidRPr="003869A8">
              <w:rPr>
                <w:rFonts w:eastAsia="Times New Roman"/>
              </w:rPr>
              <w:t>նաև</w:t>
            </w:r>
            <w:r w:rsidRPr="003869A8">
              <w:rPr>
                <w:rFonts w:eastAsia="Times New Roman"/>
                <w:lang w:val="hy"/>
              </w:rPr>
              <w:t xml:space="preserve"> </w:t>
            </w:r>
            <w:r w:rsidRPr="003869A8">
              <w:rPr>
                <w:rFonts w:eastAsia="Times New Roman"/>
              </w:rPr>
              <w:t>ինչ</w:t>
            </w:r>
            <w:r w:rsidRPr="003869A8">
              <w:rPr>
                <w:rFonts w:eastAsia="Times New Roman"/>
                <w:lang w:val="hy"/>
              </w:rPr>
              <w:t xml:space="preserve"> </w:t>
            </w:r>
            <w:r w:rsidRPr="003869A8">
              <w:rPr>
                <w:rFonts w:eastAsia="Times New Roman"/>
              </w:rPr>
              <w:t>տվյալներ</w:t>
            </w:r>
            <w:r w:rsidRPr="003869A8">
              <w:rPr>
                <w:rFonts w:eastAsia="Times New Roman"/>
                <w:lang w:val="hy"/>
              </w:rPr>
              <w:t xml:space="preserve">, </w:t>
            </w:r>
            <w:r w:rsidRPr="003869A8">
              <w:rPr>
                <w:rFonts w:eastAsia="Times New Roman"/>
              </w:rPr>
              <w:t>ուսումնասիրություններ</w:t>
            </w:r>
            <w:r w:rsidRPr="003869A8">
              <w:rPr>
                <w:rFonts w:eastAsia="Times New Roman"/>
                <w:lang w:val="hy"/>
              </w:rPr>
              <w:t xml:space="preserve"> </w:t>
            </w:r>
            <w:r w:rsidRPr="003869A8">
              <w:rPr>
                <w:rFonts w:eastAsia="Times New Roman"/>
              </w:rPr>
              <w:t>կամ</w:t>
            </w:r>
            <w:r w:rsidRPr="003869A8">
              <w:rPr>
                <w:rFonts w:eastAsia="Times New Roman"/>
                <w:lang w:val="hy"/>
              </w:rPr>
              <w:t xml:space="preserve"> </w:t>
            </w:r>
            <w:r w:rsidRPr="003869A8">
              <w:rPr>
                <w:rFonts w:eastAsia="Times New Roman"/>
              </w:rPr>
              <w:t>գնահատումներ</w:t>
            </w:r>
            <w:r w:rsidRPr="003869A8">
              <w:rPr>
                <w:rFonts w:eastAsia="Times New Roman"/>
                <w:lang w:val="hy"/>
              </w:rPr>
              <w:t xml:space="preserve"> </w:t>
            </w:r>
            <w:r w:rsidRPr="003869A8">
              <w:rPr>
                <w:rFonts w:eastAsia="Times New Roman"/>
              </w:rPr>
              <w:t>են</w:t>
            </w:r>
            <w:r w:rsidRPr="003869A8">
              <w:rPr>
                <w:rFonts w:eastAsia="Times New Roman"/>
                <w:lang w:val="hy"/>
              </w:rPr>
              <w:t xml:space="preserve"> </w:t>
            </w:r>
            <w:r w:rsidRPr="003869A8">
              <w:rPr>
                <w:rFonts w:eastAsia="Times New Roman"/>
              </w:rPr>
              <w:t>հիմք</w:t>
            </w:r>
            <w:r w:rsidRPr="003869A8">
              <w:rPr>
                <w:rFonts w:eastAsia="Times New Roman"/>
                <w:lang w:val="hy"/>
              </w:rPr>
              <w:t xml:space="preserve"> </w:t>
            </w:r>
            <w:r w:rsidRPr="003869A8">
              <w:rPr>
                <w:rFonts w:eastAsia="Times New Roman"/>
              </w:rPr>
              <w:t>հանդիսացել</w:t>
            </w:r>
            <w:r w:rsidRPr="003869A8">
              <w:rPr>
                <w:rFonts w:eastAsia="Times New Roman"/>
                <w:lang w:val="hy"/>
              </w:rPr>
              <w:t xml:space="preserve"> </w:t>
            </w:r>
            <w:r w:rsidRPr="003869A8">
              <w:rPr>
                <w:rFonts w:eastAsia="Times New Roman"/>
              </w:rPr>
              <w:t>առաջարկվող</w:t>
            </w:r>
            <w:r w:rsidRPr="003869A8">
              <w:rPr>
                <w:rFonts w:eastAsia="Times New Roman"/>
                <w:lang w:val="hy"/>
              </w:rPr>
              <w:t xml:space="preserve"> </w:t>
            </w:r>
            <w:r w:rsidRPr="003869A8">
              <w:rPr>
                <w:rFonts w:eastAsia="Times New Roman"/>
              </w:rPr>
              <w:t>փոփոխության</w:t>
            </w:r>
            <w:r w:rsidRPr="003869A8">
              <w:rPr>
                <w:rFonts w:eastAsia="Times New Roman"/>
                <w:lang w:val="hy"/>
              </w:rPr>
              <w:t xml:space="preserve"> </w:t>
            </w:r>
            <w:r w:rsidRPr="003869A8">
              <w:rPr>
                <w:rFonts w:eastAsia="Times New Roman"/>
              </w:rPr>
              <w:t>համար։</w:t>
            </w:r>
          </w:p>
          <w:p w14:paraId="1034D700" w14:textId="05A786F9" w:rsidR="00C92822" w:rsidRPr="00274B57" w:rsidRDefault="003869A8" w:rsidP="00274B57">
            <w:pPr>
              <w:spacing w:after="0"/>
              <w:ind w:firstLine="537"/>
              <w:jc w:val="both"/>
              <w:rPr>
                <w:rFonts w:cs="Calibri"/>
                <w:lang w:val="hy-AM"/>
              </w:rPr>
            </w:pPr>
            <w:r w:rsidRPr="003869A8">
              <w:rPr>
                <w:rFonts w:eastAsia="Times New Roman"/>
                <w:lang w:val="hy-AM"/>
              </w:rPr>
              <w:lastRenderedPageBreak/>
              <w:t>Ելնելով վերոգրյալից՝ առաջարկում ենք</w:t>
            </w:r>
            <w:r w:rsidRPr="003869A8">
              <w:rPr>
                <w:rFonts w:eastAsia="Times New Roman"/>
                <w:lang w:val="hy"/>
              </w:rPr>
              <w:t xml:space="preserve"> </w:t>
            </w:r>
            <w:r w:rsidRPr="003869A8">
              <w:rPr>
                <w:rFonts w:eastAsia="Times New Roman"/>
              </w:rPr>
              <w:t>հստակեցնել</w:t>
            </w:r>
            <w:r w:rsidRPr="003869A8">
              <w:rPr>
                <w:rFonts w:eastAsia="Times New Roman"/>
                <w:lang w:val="hy"/>
              </w:rPr>
              <w:t xml:space="preserve"> «</w:t>
            </w:r>
            <w:r w:rsidRPr="003869A8">
              <w:rPr>
                <w:rFonts w:eastAsia="Times New Roman"/>
              </w:rPr>
              <w:t>պետական</w:t>
            </w:r>
            <w:r w:rsidRPr="003869A8">
              <w:rPr>
                <w:rFonts w:eastAsia="Times New Roman"/>
                <w:lang w:val="hy"/>
              </w:rPr>
              <w:t xml:space="preserve"> </w:t>
            </w:r>
            <w:r w:rsidRPr="003869A8">
              <w:rPr>
                <w:rFonts w:eastAsia="Times New Roman"/>
              </w:rPr>
              <w:t>հիմնարկներ</w:t>
            </w:r>
            <w:r w:rsidRPr="003869A8">
              <w:rPr>
                <w:rFonts w:eastAsia="Times New Roman"/>
                <w:lang w:val="hy"/>
              </w:rPr>
              <w:t xml:space="preserve">» </w:t>
            </w:r>
            <w:r w:rsidRPr="003869A8">
              <w:rPr>
                <w:rFonts w:eastAsia="Times New Roman"/>
              </w:rPr>
              <w:t>հասկացության</w:t>
            </w:r>
            <w:r w:rsidRPr="003869A8">
              <w:rPr>
                <w:rFonts w:eastAsia="Times New Roman"/>
                <w:lang w:val="hy"/>
              </w:rPr>
              <w:t xml:space="preserve"> </w:t>
            </w:r>
            <w:r w:rsidRPr="003869A8">
              <w:rPr>
                <w:rFonts w:eastAsia="Times New Roman"/>
              </w:rPr>
              <w:t>բովանդակությունն</w:t>
            </w:r>
            <w:r w:rsidRPr="003869A8">
              <w:rPr>
                <w:rFonts w:eastAsia="Times New Roman"/>
                <w:lang w:val="hy"/>
              </w:rPr>
              <w:t xml:space="preserve"> </w:t>
            </w:r>
            <w:r w:rsidRPr="003869A8">
              <w:rPr>
                <w:rFonts w:eastAsia="Times New Roman"/>
              </w:rPr>
              <w:t>ու</w:t>
            </w:r>
            <w:r w:rsidRPr="003869A8">
              <w:rPr>
                <w:rFonts w:eastAsia="Times New Roman"/>
                <w:lang w:val="hy"/>
              </w:rPr>
              <w:t xml:space="preserve"> </w:t>
            </w:r>
            <w:r w:rsidRPr="003869A8">
              <w:rPr>
                <w:rFonts w:eastAsia="Times New Roman"/>
              </w:rPr>
              <w:t>շրջանակը՝</w:t>
            </w:r>
            <w:r w:rsidRPr="003869A8">
              <w:rPr>
                <w:rFonts w:eastAsia="Times New Roman"/>
                <w:lang w:val="hy"/>
              </w:rPr>
              <w:t xml:space="preserve"> </w:t>
            </w:r>
            <w:r w:rsidRPr="003869A8">
              <w:rPr>
                <w:rFonts w:eastAsia="Times New Roman"/>
              </w:rPr>
              <w:t>ապահովելով</w:t>
            </w:r>
            <w:r w:rsidRPr="003869A8">
              <w:rPr>
                <w:rFonts w:eastAsia="Times New Roman"/>
                <w:lang w:val="hy"/>
              </w:rPr>
              <w:t xml:space="preserve"> </w:t>
            </w:r>
            <w:r w:rsidRPr="003869A8">
              <w:rPr>
                <w:rFonts w:eastAsia="Times New Roman"/>
              </w:rPr>
              <w:t>դրա</w:t>
            </w:r>
            <w:r w:rsidRPr="003869A8">
              <w:rPr>
                <w:rFonts w:eastAsia="Times New Roman"/>
                <w:lang w:val="hy"/>
              </w:rPr>
              <w:t xml:space="preserve"> </w:t>
            </w:r>
            <w:r w:rsidRPr="003869A8">
              <w:rPr>
                <w:rFonts w:eastAsia="Times New Roman"/>
              </w:rPr>
              <w:t>համադրելիությունը</w:t>
            </w:r>
            <w:r w:rsidRPr="003869A8">
              <w:rPr>
                <w:rFonts w:eastAsia="Times New Roman"/>
                <w:lang w:val="hy"/>
              </w:rPr>
              <w:t xml:space="preserve"> </w:t>
            </w:r>
            <w:r w:rsidRPr="003869A8">
              <w:rPr>
                <w:rFonts w:eastAsia="Times New Roman"/>
              </w:rPr>
              <w:t>գործող</w:t>
            </w:r>
            <w:r w:rsidRPr="003869A8">
              <w:rPr>
                <w:rFonts w:eastAsia="Times New Roman"/>
                <w:lang w:val="hy"/>
              </w:rPr>
              <w:t xml:space="preserve"> </w:t>
            </w:r>
            <w:r w:rsidRPr="003869A8">
              <w:rPr>
                <w:rFonts w:eastAsia="Times New Roman"/>
              </w:rPr>
              <w:t>օրենսդրության</w:t>
            </w:r>
            <w:r w:rsidRPr="003869A8">
              <w:rPr>
                <w:rFonts w:eastAsia="Times New Roman"/>
                <w:lang w:val="hy"/>
              </w:rPr>
              <w:t xml:space="preserve"> </w:t>
            </w:r>
            <w:r w:rsidRPr="003869A8">
              <w:rPr>
                <w:rFonts w:eastAsia="Times New Roman"/>
              </w:rPr>
              <w:t>հետ</w:t>
            </w:r>
            <w:r w:rsidRPr="003869A8">
              <w:rPr>
                <w:rFonts w:eastAsia="Times New Roman"/>
                <w:lang w:val="hy"/>
              </w:rPr>
              <w:t xml:space="preserve">, </w:t>
            </w:r>
            <w:r w:rsidRPr="003869A8">
              <w:rPr>
                <w:rFonts w:eastAsia="Times New Roman"/>
                <w:lang w:val="hy-AM"/>
              </w:rPr>
              <w:t xml:space="preserve">ինչպես նաև </w:t>
            </w:r>
            <w:r w:rsidRPr="003869A8">
              <w:rPr>
                <w:rFonts w:eastAsia="Times New Roman"/>
              </w:rPr>
              <w:t>ներկայացնել</w:t>
            </w:r>
            <w:r w:rsidRPr="003869A8">
              <w:rPr>
                <w:rFonts w:eastAsia="Times New Roman"/>
                <w:lang w:val="hy"/>
              </w:rPr>
              <w:t xml:space="preserve"> </w:t>
            </w:r>
            <w:r w:rsidRPr="003869A8">
              <w:rPr>
                <w:rFonts w:eastAsia="Times New Roman"/>
              </w:rPr>
              <w:t>համապատասխան</w:t>
            </w:r>
            <w:r w:rsidRPr="003869A8">
              <w:rPr>
                <w:rFonts w:eastAsia="Times New Roman"/>
                <w:lang w:val="hy"/>
              </w:rPr>
              <w:t xml:space="preserve"> </w:t>
            </w:r>
            <w:r w:rsidRPr="003869A8">
              <w:rPr>
                <w:rFonts w:eastAsia="Times New Roman"/>
              </w:rPr>
              <w:t>վերլուծություններ</w:t>
            </w:r>
            <w:r w:rsidRPr="003869A8">
              <w:rPr>
                <w:rFonts w:eastAsia="Times New Roman"/>
                <w:lang w:val="hy"/>
              </w:rPr>
              <w:t xml:space="preserve"> </w:t>
            </w:r>
            <w:r w:rsidRPr="003869A8">
              <w:rPr>
                <w:rFonts w:eastAsia="Times New Roman"/>
              </w:rPr>
              <w:t>և</w:t>
            </w:r>
            <w:r w:rsidRPr="003869A8">
              <w:rPr>
                <w:rFonts w:eastAsia="Times New Roman"/>
                <w:lang w:val="hy"/>
              </w:rPr>
              <w:t xml:space="preserve"> </w:t>
            </w:r>
            <w:r w:rsidRPr="003869A8">
              <w:rPr>
                <w:rFonts w:eastAsia="Times New Roman"/>
              </w:rPr>
              <w:t>հիմնավորումներ</w:t>
            </w:r>
            <w:r w:rsidRPr="003869A8">
              <w:rPr>
                <w:rFonts w:eastAsia="Times New Roman"/>
                <w:lang w:val="hy"/>
              </w:rPr>
              <w:t xml:space="preserve"> </w:t>
            </w:r>
            <w:r w:rsidRPr="003869A8">
              <w:rPr>
                <w:rFonts w:eastAsia="Times New Roman"/>
              </w:rPr>
              <w:t>գործող</w:t>
            </w:r>
            <w:r w:rsidRPr="003869A8">
              <w:rPr>
                <w:rFonts w:eastAsia="Times New Roman"/>
                <w:lang w:val="hy"/>
              </w:rPr>
              <w:t xml:space="preserve"> </w:t>
            </w:r>
            <w:r w:rsidRPr="003869A8">
              <w:rPr>
                <w:rFonts w:eastAsia="Times New Roman"/>
              </w:rPr>
              <w:t>կարգավորում</w:t>
            </w:r>
            <w:r w:rsidRPr="003869A8">
              <w:rPr>
                <w:rFonts w:eastAsia="Times New Roman"/>
                <w:lang w:val="hy-AM"/>
              </w:rPr>
              <w:t>ները նախկին խմբագրությամբ շարադրելու</w:t>
            </w:r>
            <w:r w:rsidRPr="003869A8">
              <w:rPr>
                <w:rFonts w:eastAsia="Times New Roman"/>
                <w:lang w:val="hy"/>
              </w:rPr>
              <w:t xml:space="preserve"> </w:t>
            </w:r>
            <w:r w:rsidRPr="003869A8">
              <w:rPr>
                <w:rFonts w:eastAsia="Times New Roman"/>
              </w:rPr>
              <w:t>անհրաժեշտությ</w:t>
            </w:r>
            <w:r w:rsidRPr="003869A8">
              <w:rPr>
                <w:rFonts w:eastAsia="Times New Roman"/>
                <w:lang w:val="hy-AM"/>
              </w:rPr>
              <w:t>ան վերաբերյալ։</w:t>
            </w:r>
          </w:p>
        </w:tc>
        <w:tc>
          <w:tcPr>
            <w:tcW w:w="2500" w:type="pct"/>
            <w:gridSpan w:val="3"/>
            <w:tcBorders>
              <w:top w:val="outset" w:sz="6" w:space="0" w:color="auto"/>
              <w:left w:val="outset" w:sz="6" w:space="0" w:color="auto"/>
              <w:bottom w:val="outset" w:sz="6" w:space="0" w:color="auto"/>
              <w:right w:val="outset" w:sz="6" w:space="0" w:color="auto"/>
            </w:tcBorders>
            <w:shd w:val="clear" w:color="auto" w:fill="FFFFFF"/>
          </w:tcPr>
          <w:p w14:paraId="20E7F356" w14:textId="77777777" w:rsidR="00346D9E" w:rsidRPr="000E6E6E" w:rsidRDefault="00346D9E" w:rsidP="00346D9E">
            <w:pPr>
              <w:tabs>
                <w:tab w:val="left" w:pos="5253"/>
              </w:tabs>
              <w:spacing w:after="0"/>
              <w:jc w:val="center"/>
              <w:rPr>
                <w:b/>
                <w:bCs/>
                <w:lang w:val="hy-AM"/>
              </w:rPr>
            </w:pPr>
            <w:r w:rsidRPr="000E6E6E">
              <w:rPr>
                <w:b/>
                <w:bCs/>
                <w:lang w:val="hy-AM"/>
              </w:rPr>
              <w:lastRenderedPageBreak/>
              <w:t>Ընդունվել է</w:t>
            </w:r>
            <w:r>
              <w:rPr>
                <w:b/>
                <w:bCs/>
                <w:lang w:val="hy-AM"/>
              </w:rPr>
              <w:t>։</w:t>
            </w:r>
          </w:p>
          <w:p w14:paraId="7D6EEF06" w14:textId="3181273D" w:rsidR="00346D9E" w:rsidRPr="00F22B08" w:rsidRDefault="00346D9E" w:rsidP="00274B57">
            <w:pPr>
              <w:tabs>
                <w:tab w:val="left" w:pos="5253"/>
              </w:tabs>
              <w:spacing w:after="0"/>
              <w:ind w:firstLine="633"/>
              <w:jc w:val="both"/>
              <w:rPr>
                <w:bCs/>
                <w:lang w:val="hy-AM"/>
              </w:rPr>
            </w:pPr>
            <w:r w:rsidRPr="00F22B08">
              <w:rPr>
                <w:bCs/>
                <w:lang w:val="hy-AM"/>
              </w:rPr>
              <w:t xml:space="preserve">Նախագծում կատարվել են համապատասխան </w:t>
            </w:r>
            <w:r w:rsidR="0081040B">
              <w:rPr>
                <w:bCs/>
                <w:lang w:val="hy-AM"/>
              </w:rPr>
              <w:t>փոփոխություններ</w:t>
            </w:r>
            <w:r w:rsidRPr="00F22B08">
              <w:rPr>
                <w:bCs/>
                <w:lang w:val="hy-AM"/>
              </w:rPr>
              <w:t>։</w:t>
            </w:r>
          </w:p>
          <w:p w14:paraId="5628D24C" w14:textId="77777777" w:rsidR="00C92822" w:rsidRDefault="00C92822" w:rsidP="009A2C09">
            <w:pPr>
              <w:tabs>
                <w:tab w:val="left" w:pos="5253"/>
              </w:tabs>
              <w:spacing w:after="0"/>
              <w:jc w:val="center"/>
              <w:rPr>
                <w:b/>
                <w:bCs/>
                <w:lang w:val="hy-AM"/>
              </w:rPr>
            </w:pPr>
          </w:p>
        </w:tc>
      </w:tr>
      <w:tr w:rsidR="00C92822" w:rsidRPr="001939B7" w14:paraId="6F35D2BB" w14:textId="77777777" w:rsidTr="009A2C09">
        <w:trPr>
          <w:tblCellSpacing w:w="0" w:type="dxa"/>
        </w:trPr>
        <w:tc>
          <w:tcPr>
            <w:tcW w:w="2500" w:type="pct"/>
            <w:tcBorders>
              <w:top w:val="outset" w:sz="6" w:space="0" w:color="auto"/>
              <w:left w:val="outset" w:sz="6" w:space="0" w:color="auto"/>
              <w:bottom w:val="outset" w:sz="6" w:space="0" w:color="auto"/>
              <w:right w:val="outset" w:sz="6" w:space="0" w:color="auto"/>
            </w:tcBorders>
            <w:shd w:val="clear" w:color="auto" w:fill="FFFFFF"/>
          </w:tcPr>
          <w:p w14:paraId="07F67FF2" w14:textId="77777777" w:rsidR="003869A8" w:rsidRPr="003869A8" w:rsidRDefault="003869A8" w:rsidP="00274B57">
            <w:pPr>
              <w:spacing w:after="0"/>
              <w:ind w:firstLine="537"/>
              <w:jc w:val="both"/>
              <w:rPr>
                <w:rFonts w:eastAsia="Times New Roman"/>
                <w:i/>
                <w:lang w:val="hy"/>
              </w:rPr>
            </w:pPr>
            <w:r w:rsidRPr="003869A8">
              <w:rPr>
                <w:rFonts w:eastAsia="Times New Roman"/>
                <w:lang w:val="hy-AM"/>
              </w:rPr>
              <w:lastRenderedPageBreak/>
              <w:t>Նախագծի</w:t>
            </w:r>
            <w:r w:rsidRPr="003869A8">
              <w:rPr>
                <w:rFonts w:eastAsia="Times New Roman"/>
                <w:lang w:val="hy"/>
              </w:rPr>
              <w:t xml:space="preserve"> 2-</w:t>
            </w:r>
            <w:r w:rsidRPr="003869A8">
              <w:rPr>
                <w:rFonts w:eastAsia="Times New Roman"/>
                <w:lang w:val="hy-AM"/>
              </w:rPr>
              <w:t>րդ</w:t>
            </w:r>
            <w:r w:rsidRPr="003869A8">
              <w:rPr>
                <w:rFonts w:eastAsia="Times New Roman"/>
                <w:lang w:val="hy"/>
              </w:rPr>
              <w:t xml:space="preserve"> </w:t>
            </w:r>
            <w:r w:rsidRPr="003869A8">
              <w:rPr>
                <w:rFonts w:eastAsia="Times New Roman"/>
                <w:lang w:val="hy-AM"/>
              </w:rPr>
              <w:t>հոդվածով</w:t>
            </w:r>
            <w:r w:rsidRPr="003869A8">
              <w:rPr>
                <w:rFonts w:eastAsia="Times New Roman"/>
                <w:lang w:val="hy"/>
              </w:rPr>
              <w:t xml:space="preserve"> </w:t>
            </w:r>
            <w:r w:rsidRPr="003869A8">
              <w:rPr>
                <w:rFonts w:eastAsia="Times New Roman"/>
                <w:lang w:val="hy-AM"/>
              </w:rPr>
              <w:t>նոր</w:t>
            </w:r>
            <w:r w:rsidRPr="003869A8">
              <w:rPr>
                <w:rFonts w:eastAsia="Times New Roman"/>
                <w:lang w:val="hy"/>
              </w:rPr>
              <w:t xml:space="preserve"> </w:t>
            </w:r>
            <w:r w:rsidRPr="003869A8">
              <w:rPr>
                <w:rFonts w:eastAsia="Times New Roman"/>
                <w:lang w:val="hy-AM"/>
              </w:rPr>
              <w:t>խմբագրությամբ</w:t>
            </w:r>
            <w:r w:rsidRPr="003869A8">
              <w:rPr>
                <w:rFonts w:eastAsia="Times New Roman"/>
                <w:lang w:val="hy"/>
              </w:rPr>
              <w:t xml:space="preserve"> </w:t>
            </w:r>
            <w:r w:rsidRPr="003869A8">
              <w:rPr>
                <w:rFonts w:eastAsia="Times New Roman"/>
                <w:lang w:val="hy-AM"/>
              </w:rPr>
              <w:t>շարադրվող</w:t>
            </w:r>
            <w:r w:rsidRPr="003869A8">
              <w:rPr>
                <w:rFonts w:eastAsia="Times New Roman"/>
                <w:lang w:val="hy"/>
              </w:rPr>
              <w:t xml:space="preserve"> </w:t>
            </w:r>
            <w:r w:rsidRPr="003869A8">
              <w:rPr>
                <w:rFonts w:eastAsia="Times New Roman"/>
                <w:lang w:val="hy-AM"/>
              </w:rPr>
              <w:t>Օրենքի</w:t>
            </w:r>
            <w:r w:rsidRPr="003869A8">
              <w:rPr>
                <w:rFonts w:eastAsia="Times New Roman"/>
                <w:lang w:val="hy"/>
              </w:rPr>
              <w:t xml:space="preserve"> 2-</w:t>
            </w:r>
            <w:r w:rsidRPr="003869A8">
              <w:rPr>
                <w:rFonts w:eastAsia="Times New Roman"/>
                <w:lang w:val="hy-AM"/>
              </w:rPr>
              <w:t>րդ</w:t>
            </w:r>
            <w:r w:rsidRPr="003869A8">
              <w:rPr>
                <w:rFonts w:eastAsia="Times New Roman"/>
                <w:lang w:val="hy"/>
              </w:rPr>
              <w:t xml:space="preserve"> </w:t>
            </w:r>
            <w:r w:rsidRPr="003869A8">
              <w:rPr>
                <w:rFonts w:eastAsia="Times New Roman"/>
                <w:lang w:val="hy-AM"/>
              </w:rPr>
              <w:t>հոդվածի</w:t>
            </w:r>
            <w:r w:rsidRPr="003869A8">
              <w:rPr>
                <w:rFonts w:eastAsia="Times New Roman"/>
                <w:lang w:val="hy"/>
              </w:rPr>
              <w:t xml:space="preserve"> 1-</w:t>
            </w:r>
            <w:r w:rsidRPr="003869A8">
              <w:rPr>
                <w:rFonts w:eastAsia="Times New Roman"/>
                <w:lang w:val="hy-AM"/>
              </w:rPr>
              <w:t>ին</w:t>
            </w:r>
            <w:r w:rsidRPr="003869A8">
              <w:rPr>
                <w:rFonts w:eastAsia="Times New Roman"/>
                <w:lang w:val="hy"/>
              </w:rPr>
              <w:t xml:space="preserve"> </w:t>
            </w:r>
            <w:r w:rsidRPr="003869A8">
              <w:rPr>
                <w:rFonts w:eastAsia="Times New Roman"/>
                <w:lang w:val="hy-AM"/>
              </w:rPr>
              <w:t>մասի</w:t>
            </w:r>
            <w:r w:rsidRPr="003869A8">
              <w:rPr>
                <w:rFonts w:eastAsia="Times New Roman"/>
                <w:lang w:val="hy"/>
              </w:rPr>
              <w:t xml:space="preserve"> 3-</w:t>
            </w:r>
            <w:r w:rsidRPr="003869A8">
              <w:rPr>
                <w:rFonts w:eastAsia="Times New Roman"/>
                <w:lang w:val="hy-AM"/>
              </w:rPr>
              <w:t>րդ</w:t>
            </w:r>
            <w:r w:rsidRPr="003869A8">
              <w:rPr>
                <w:rFonts w:eastAsia="Times New Roman"/>
                <w:lang w:val="hy"/>
              </w:rPr>
              <w:t xml:space="preserve"> </w:t>
            </w:r>
            <w:r w:rsidRPr="003869A8">
              <w:rPr>
                <w:rFonts w:eastAsia="Times New Roman"/>
                <w:lang w:val="hy-AM"/>
              </w:rPr>
              <w:t>կետի</w:t>
            </w:r>
            <w:r w:rsidRPr="003869A8">
              <w:rPr>
                <w:rFonts w:eastAsia="Times New Roman"/>
                <w:lang w:val="hy"/>
              </w:rPr>
              <w:t xml:space="preserve"> </w:t>
            </w:r>
            <w:r w:rsidRPr="003869A8">
              <w:rPr>
                <w:rFonts w:eastAsia="Times New Roman"/>
                <w:lang w:val="hy-AM"/>
              </w:rPr>
              <w:t>համաձայն՝</w:t>
            </w:r>
            <w:r w:rsidRPr="003869A8">
              <w:rPr>
                <w:rFonts w:eastAsia="Times New Roman"/>
                <w:lang w:val="hy"/>
              </w:rPr>
              <w:t xml:space="preserve"> </w:t>
            </w:r>
            <w:r w:rsidRPr="003869A8">
              <w:rPr>
                <w:rFonts w:eastAsia="Times New Roman"/>
                <w:i/>
                <w:lang w:val="hy-AM"/>
              </w:rPr>
              <w:t>ներքին</w:t>
            </w:r>
            <w:r w:rsidRPr="003869A8">
              <w:rPr>
                <w:rFonts w:eastAsia="Times New Roman"/>
                <w:i/>
                <w:lang w:val="hy"/>
              </w:rPr>
              <w:t xml:space="preserve"> </w:t>
            </w:r>
            <w:r w:rsidRPr="003869A8">
              <w:rPr>
                <w:rFonts w:eastAsia="Times New Roman"/>
                <w:i/>
                <w:lang w:val="hy-AM"/>
              </w:rPr>
              <w:t>ազդարարում</w:t>
            </w:r>
            <w:r w:rsidRPr="003869A8">
              <w:rPr>
                <w:rFonts w:eastAsia="Times New Roman"/>
                <w:i/>
                <w:lang w:val="hy"/>
              </w:rPr>
              <w:t xml:space="preserve"> </w:t>
            </w:r>
            <w:r w:rsidRPr="003869A8">
              <w:rPr>
                <w:rFonts w:eastAsia="Times New Roman"/>
                <w:i/>
                <w:lang w:val="hy-AM"/>
              </w:rPr>
              <w:t>է</w:t>
            </w:r>
            <w:r w:rsidRPr="003869A8">
              <w:rPr>
                <w:rFonts w:eastAsia="Times New Roman"/>
                <w:i/>
                <w:lang w:val="hy"/>
              </w:rPr>
              <w:t xml:space="preserve"> </w:t>
            </w:r>
            <w:r w:rsidRPr="003869A8">
              <w:rPr>
                <w:rFonts w:eastAsia="Times New Roman"/>
                <w:i/>
                <w:lang w:val="hy-AM"/>
              </w:rPr>
              <w:t>համարվում</w:t>
            </w:r>
            <w:r w:rsidRPr="003869A8">
              <w:rPr>
                <w:rFonts w:eastAsia="Times New Roman"/>
                <w:i/>
                <w:lang w:val="hy"/>
              </w:rPr>
              <w:t xml:space="preserve"> </w:t>
            </w:r>
            <w:r w:rsidRPr="003869A8">
              <w:rPr>
                <w:rFonts w:eastAsia="Times New Roman"/>
                <w:i/>
                <w:lang w:val="hy-AM"/>
              </w:rPr>
              <w:t>պետական</w:t>
            </w:r>
            <w:r w:rsidRPr="003869A8">
              <w:rPr>
                <w:rFonts w:eastAsia="Times New Roman"/>
                <w:i/>
                <w:lang w:val="hy"/>
              </w:rPr>
              <w:t xml:space="preserve"> </w:t>
            </w:r>
            <w:r w:rsidRPr="003869A8">
              <w:rPr>
                <w:rFonts w:eastAsia="Times New Roman"/>
                <w:i/>
                <w:lang w:val="hy-AM"/>
              </w:rPr>
              <w:t>և</w:t>
            </w:r>
            <w:r w:rsidRPr="003869A8">
              <w:rPr>
                <w:rFonts w:eastAsia="Times New Roman"/>
                <w:i/>
                <w:lang w:val="hy"/>
              </w:rPr>
              <w:t xml:space="preserve"> </w:t>
            </w:r>
            <w:r w:rsidRPr="003869A8">
              <w:rPr>
                <w:rFonts w:eastAsia="Times New Roman"/>
                <w:i/>
                <w:lang w:val="hy-AM"/>
              </w:rPr>
              <w:t>տեղական</w:t>
            </w:r>
            <w:r w:rsidRPr="003869A8">
              <w:rPr>
                <w:rFonts w:eastAsia="Times New Roman"/>
                <w:i/>
                <w:lang w:val="hy"/>
              </w:rPr>
              <w:t xml:space="preserve"> </w:t>
            </w:r>
            <w:r w:rsidRPr="003869A8">
              <w:rPr>
                <w:rFonts w:eastAsia="Times New Roman"/>
                <w:i/>
                <w:lang w:val="hy-AM"/>
              </w:rPr>
              <w:t>ինքնակառավարման</w:t>
            </w:r>
            <w:r w:rsidRPr="003869A8">
              <w:rPr>
                <w:rFonts w:eastAsia="Times New Roman"/>
                <w:i/>
                <w:lang w:val="hy"/>
              </w:rPr>
              <w:t xml:space="preserve"> </w:t>
            </w:r>
            <w:r w:rsidRPr="003869A8">
              <w:rPr>
                <w:rFonts w:eastAsia="Times New Roman"/>
                <w:i/>
                <w:lang w:val="hy-AM"/>
              </w:rPr>
              <w:t>մարմիններում</w:t>
            </w:r>
            <w:r w:rsidRPr="003869A8">
              <w:rPr>
                <w:rFonts w:eastAsia="Times New Roman"/>
                <w:i/>
                <w:lang w:val="hy"/>
              </w:rPr>
              <w:t xml:space="preserve">, </w:t>
            </w:r>
            <w:r w:rsidRPr="003869A8">
              <w:rPr>
                <w:rFonts w:eastAsia="Times New Roman"/>
                <w:i/>
                <w:lang w:val="hy-AM"/>
              </w:rPr>
              <w:t>պետական</w:t>
            </w:r>
            <w:r w:rsidRPr="003869A8">
              <w:rPr>
                <w:rFonts w:eastAsia="Times New Roman"/>
                <w:i/>
                <w:lang w:val="hy"/>
              </w:rPr>
              <w:t xml:space="preserve"> </w:t>
            </w:r>
            <w:r w:rsidRPr="003869A8">
              <w:rPr>
                <w:rFonts w:eastAsia="Times New Roman"/>
                <w:i/>
                <w:lang w:val="hy-AM"/>
              </w:rPr>
              <w:t>հիմնարկներում</w:t>
            </w:r>
            <w:r w:rsidRPr="003869A8">
              <w:rPr>
                <w:rFonts w:eastAsia="Times New Roman"/>
                <w:i/>
                <w:lang w:val="hy"/>
              </w:rPr>
              <w:t xml:space="preserve"> </w:t>
            </w:r>
            <w:r w:rsidRPr="003869A8">
              <w:rPr>
                <w:rFonts w:eastAsia="Times New Roman"/>
                <w:i/>
                <w:lang w:val="hy-AM"/>
              </w:rPr>
              <w:t>և</w:t>
            </w:r>
            <w:r w:rsidRPr="003869A8">
              <w:rPr>
                <w:rFonts w:eastAsia="Times New Roman"/>
                <w:i/>
                <w:lang w:val="hy"/>
              </w:rPr>
              <w:t xml:space="preserve"> </w:t>
            </w:r>
            <w:r w:rsidRPr="003869A8">
              <w:rPr>
                <w:rFonts w:eastAsia="Times New Roman"/>
                <w:i/>
                <w:lang w:val="hy-AM"/>
              </w:rPr>
              <w:t>կազմակերպություններում</w:t>
            </w:r>
            <w:r w:rsidRPr="003869A8">
              <w:rPr>
                <w:rFonts w:eastAsia="Times New Roman"/>
                <w:i/>
                <w:lang w:val="hy"/>
              </w:rPr>
              <w:t xml:space="preserve">, </w:t>
            </w:r>
            <w:r w:rsidRPr="003869A8">
              <w:rPr>
                <w:rFonts w:eastAsia="Times New Roman"/>
                <w:i/>
                <w:lang w:val="hy-AM"/>
              </w:rPr>
              <w:t>հանրային</w:t>
            </w:r>
            <w:r w:rsidRPr="003869A8">
              <w:rPr>
                <w:rFonts w:eastAsia="Times New Roman"/>
                <w:i/>
                <w:lang w:val="hy"/>
              </w:rPr>
              <w:t xml:space="preserve"> </w:t>
            </w:r>
            <w:r w:rsidRPr="003869A8">
              <w:rPr>
                <w:rFonts w:eastAsia="Times New Roman"/>
                <w:i/>
                <w:lang w:val="hy-AM"/>
              </w:rPr>
              <w:t>նշանակության</w:t>
            </w:r>
            <w:r w:rsidRPr="003869A8">
              <w:rPr>
                <w:rFonts w:eastAsia="Times New Roman"/>
                <w:i/>
                <w:lang w:val="hy"/>
              </w:rPr>
              <w:t xml:space="preserve"> </w:t>
            </w:r>
            <w:r w:rsidRPr="003869A8">
              <w:rPr>
                <w:rFonts w:eastAsia="Times New Roman"/>
                <w:i/>
                <w:lang w:val="hy-AM"/>
              </w:rPr>
              <w:t>կազմակերպություններում</w:t>
            </w:r>
            <w:r w:rsidRPr="003869A8">
              <w:rPr>
                <w:rFonts w:eastAsia="Times New Roman"/>
                <w:i/>
                <w:lang w:val="hy"/>
              </w:rPr>
              <w:t xml:space="preserve">, </w:t>
            </w:r>
            <w:r w:rsidRPr="003869A8">
              <w:rPr>
                <w:rFonts w:eastAsia="Times New Roman"/>
                <w:i/>
                <w:lang w:val="hy-AM"/>
              </w:rPr>
              <w:t>ինչպես</w:t>
            </w:r>
            <w:r w:rsidRPr="003869A8">
              <w:rPr>
                <w:rFonts w:eastAsia="Times New Roman"/>
                <w:i/>
                <w:lang w:val="hy"/>
              </w:rPr>
              <w:t xml:space="preserve"> </w:t>
            </w:r>
            <w:r w:rsidRPr="003869A8">
              <w:rPr>
                <w:rFonts w:eastAsia="Times New Roman"/>
                <w:i/>
                <w:lang w:val="hy-AM"/>
              </w:rPr>
              <w:t>նաև</w:t>
            </w:r>
            <w:r w:rsidRPr="003869A8">
              <w:rPr>
                <w:rFonts w:eastAsia="Times New Roman"/>
                <w:i/>
                <w:lang w:val="hy"/>
              </w:rPr>
              <w:t xml:space="preserve"> </w:t>
            </w:r>
            <w:r w:rsidRPr="003869A8">
              <w:rPr>
                <w:rFonts w:eastAsia="Times New Roman"/>
                <w:b/>
                <w:i/>
                <w:lang w:val="hy"/>
              </w:rPr>
              <w:t xml:space="preserve">250 </w:t>
            </w:r>
            <w:r w:rsidRPr="003869A8">
              <w:rPr>
                <w:rFonts w:eastAsia="Times New Roman"/>
                <w:b/>
                <w:i/>
                <w:lang w:val="hy-AM"/>
              </w:rPr>
              <w:t>և</w:t>
            </w:r>
            <w:r w:rsidRPr="003869A8">
              <w:rPr>
                <w:rFonts w:eastAsia="Times New Roman"/>
                <w:b/>
                <w:i/>
                <w:lang w:val="hy"/>
              </w:rPr>
              <w:t xml:space="preserve"> </w:t>
            </w:r>
            <w:r w:rsidRPr="003869A8">
              <w:rPr>
                <w:rFonts w:eastAsia="Times New Roman"/>
                <w:b/>
                <w:i/>
                <w:lang w:val="hy-AM"/>
              </w:rPr>
              <w:t>ավելի</w:t>
            </w:r>
            <w:r w:rsidRPr="003869A8">
              <w:rPr>
                <w:rFonts w:eastAsia="Times New Roman"/>
                <w:b/>
                <w:i/>
                <w:lang w:val="hy"/>
              </w:rPr>
              <w:t xml:space="preserve"> </w:t>
            </w:r>
            <w:r w:rsidRPr="003869A8">
              <w:rPr>
                <w:rFonts w:eastAsia="Times New Roman"/>
                <w:b/>
                <w:i/>
                <w:lang w:val="hy-AM"/>
              </w:rPr>
              <w:t>աշխատակից</w:t>
            </w:r>
            <w:r w:rsidRPr="003869A8">
              <w:rPr>
                <w:rFonts w:eastAsia="Times New Roman"/>
                <w:b/>
                <w:i/>
                <w:lang w:val="hy"/>
              </w:rPr>
              <w:t xml:space="preserve"> </w:t>
            </w:r>
            <w:r w:rsidRPr="003869A8">
              <w:rPr>
                <w:rFonts w:eastAsia="Times New Roman"/>
                <w:b/>
                <w:i/>
                <w:lang w:val="hy-AM"/>
              </w:rPr>
              <w:t>ունեցող</w:t>
            </w:r>
            <w:r w:rsidRPr="003869A8">
              <w:rPr>
                <w:rFonts w:eastAsia="Times New Roman"/>
                <w:b/>
                <w:i/>
                <w:lang w:val="hy"/>
              </w:rPr>
              <w:t xml:space="preserve"> </w:t>
            </w:r>
            <w:r w:rsidRPr="003869A8">
              <w:rPr>
                <w:rFonts w:eastAsia="Times New Roman"/>
                <w:b/>
                <w:i/>
                <w:lang w:val="hy-AM"/>
              </w:rPr>
              <w:t>մասնավոր</w:t>
            </w:r>
            <w:r w:rsidRPr="003869A8">
              <w:rPr>
                <w:rFonts w:eastAsia="Times New Roman"/>
                <w:b/>
                <w:i/>
                <w:lang w:val="hy"/>
              </w:rPr>
              <w:t xml:space="preserve"> </w:t>
            </w:r>
            <w:r w:rsidRPr="003869A8">
              <w:rPr>
                <w:rFonts w:eastAsia="Times New Roman"/>
                <w:b/>
                <w:i/>
                <w:lang w:val="hy-AM"/>
              </w:rPr>
              <w:t>ոլորտի</w:t>
            </w:r>
            <w:r w:rsidRPr="003869A8">
              <w:rPr>
                <w:rFonts w:eastAsia="Times New Roman"/>
                <w:b/>
                <w:i/>
                <w:lang w:val="hy"/>
              </w:rPr>
              <w:t xml:space="preserve"> </w:t>
            </w:r>
            <w:r w:rsidRPr="003869A8">
              <w:rPr>
                <w:rFonts w:eastAsia="Times New Roman"/>
                <w:b/>
                <w:i/>
                <w:lang w:val="hy-AM"/>
              </w:rPr>
              <w:t>կազմակերպություններում</w:t>
            </w:r>
            <w:r w:rsidRPr="003869A8">
              <w:rPr>
                <w:rFonts w:eastAsia="Times New Roman"/>
                <w:i/>
                <w:lang w:val="hy"/>
              </w:rPr>
              <w:t xml:space="preserve"> </w:t>
            </w:r>
            <w:r w:rsidRPr="003869A8">
              <w:rPr>
                <w:rFonts w:eastAsia="Times New Roman"/>
                <w:i/>
                <w:lang w:val="hy-AM"/>
              </w:rPr>
              <w:t>իրականացվող</w:t>
            </w:r>
            <w:r w:rsidRPr="003869A8">
              <w:rPr>
                <w:rFonts w:eastAsia="Times New Roman"/>
                <w:i/>
                <w:lang w:val="hy"/>
              </w:rPr>
              <w:t xml:space="preserve"> </w:t>
            </w:r>
            <w:r w:rsidRPr="003869A8">
              <w:rPr>
                <w:rFonts w:eastAsia="Times New Roman"/>
                <w:i/>
                <w:lang w:val="hy-AM"/>
              </w:rPr>
              <w:t>ազդարարումը։</w:t>
            </w:r>
          </w:p>
          <w:p w14:paraId="16972E66" w14:textId="77777777" w:rsidR="003869A8" w:rsidRPr="003869A8" w:rsidRDefault="003869A8" w:rsidP="003869A8">
            <w:pPr>
              <w:spacing w:after="0"/>
              <w:ind w:firstLine="630"/>
              <w:jc w:val="both"/>
              <w:rPr>
                <w:rFonts w:eastAsia="Times New Roman"/>
                <w:lang w:val="hy"/>
              </w:rPr>
            </w:pPr>
            <w:r w:rsidRPr="003869A8">
              <w:rPr>
                <w:rFonts w:eastAsia="Times New Roman"/>
              </w:rPr>
              <w:t>Սույն</w:t>
            </w:r>
            <w:r w:rsidRPr="003869A8">
              <w:rPr>
                <w:rFonts w:eastAsia="Times New Roman"/>
                <w:lang w:val="hy"/>
              </w:rPr>
              <w:t xml:space="preserve"> </w:t>
            </w:r>
            <w:r w:rsidRPr="003869A8">
              <w:rPr>
                <w:rFonts w:eastAsia="Times New Roman"/>
              </w:rPr>
              <w:t>կարգավորման</w:t>
            </w:r>
            <w:r w:rsidRPr="003869A8">
              <w:rPr>
                <w:rFonts w:eastAsia="Times New Roman"/>
                <w:lang w:val="hy"/>
              </w:rPr>
              <w:t xml:space="preserve"> </w:t>
            </w:r>
            <w:r w:rsidRPr="003869A8">
              <w:rPr>
                <w:rFonts w:eastAsia="Times New Roman"/>
              </w:rPr>
              <w:t>առնչությամբ</w:t>
            </w:r>
            <w:r w:rsidRPr="003869A8">
              <w:rPr>
                <w:rFonts w:eastAsia="Times New Roman"/>
                <w:lang w:val="hy"/>
              </w:rPr>
              <w:t xml:space="preserve"> </w:t>
            </w:r>
            <w:r w:rsidRPr="003869A8">
              <w:rPr>
                <w:rFonts w:eastAsia="Times New Roman"/>
              </w:rPr>
              <w:t>հարկ</w:t>
            </w:r>
            <w:r w:rsidRPr="003869A8">
              <w:rPr>
                <w:rFonts w:eastAsia="Times New Roman"/>
                <w:lang w:val="hy"/>
              </w:rPr>
              <w:t xml:space="preserve"> </w:t>
            </w:r>
            <w:r w:rsidRPr="003869A8">
              <w:rPr>
                <w:rFonts w:eastAsia="Times New Roman"/>
              </w:rPr>
              <w:t>է</w:t>
            </w:r>
            <w:r w:rsidRPr="003869A8">
              <w:rPr>
                <w:rFonts w:eastAsia="Times New Roman"/>
                <w:lang w:val="hy"/>
              </w:rPr>
              <w:t xml:space="preserve"> </w:t>
            </w:r>
            <w:r w:rsidRPr="003869A8">
              <w:rPr>
                <w:rFonts w:eastAsia="Times New Roman"/>
              </w:rPr>
              <w:t>նշել</w:t>
            </w:r>
            <w:r w:rsidRPr="003869A8">
              <w:rPr>
                <w:rFonts w:eastAsia="Times New Roman"/>
                <w:lang w:val="hy"/>
              </w:rPr>
              <w:t xml:space="preserve">, </w:t>
            </w:r>
            <w:r w:rsidRPr="003869A8">
              <w:rPr>
                <w:rFonts w:eastAsia="Times New Roman"/>
              </w:rPr>
              <w:t>որ</w:t>
            </w:r>
            <w:r w:rsidRPr="003869A8">
              <w:rPr>
                <w:rFonts w:eastAsia="Times New Roman"/>
                <w:lang w:val="hy"/>
              </w:rPr>
              <w:t xml:space="preserve"> </w:t>
            </w:r>
            <w:r w:rsidRPr="003869A8">
              <w:rPr>
                <w:rFonts w:eastAsia="Times New Roman"/>
              </w:rPr>
              <w:t>մասնավոր</w:t>
            </w:r>
            <w:r w:rsidRPr="003869A8">
              <w:rPr>
                <w:rFonts w:eastAsia="Times New Roman"/>
                <w:lang w:val="hy"/>
              </w:rPr>
              <w:t xml:space="preserve"> </w:t>
            </w:r>
            <w:r w:rsidRPr="003869A8">
              <w:rPr>
                <w:rFonts w:eastAsia="Times New Roman"/>
              </w:rPr>
              <w:t>հատվածի</w:t>
            </w:r>
            <w:r w:rsidRPr="003869A8">
              <w:rPr>
                <w:rFonts w:eastAsia="Times New Roman"/>
                <w:lang w:val="hy"/>
              </w:rPr>
              <w:t xml:space="preserve"> </w:t>
            </w:r>
            <w:r w:rsidRPr="003869A8">
              <w:rPr>
                <w:rFonts w:eastAsia="Times New Roman"/>
              </w:rPr>
              <w:t>կազմակերպությունների</w:t>
            </w:r>
            <w:r w:rsidRPr="003869A8">
              <w:rPr>
                <w:rFonts w:eastAsia="Times New Roman"/>
                <w:lang w:val="hy"/>
              </w:rPr>
              <w:t xml:space="preserve"> </w:t>
            </w:r>
            <w:r w:rsidRPr="003869A8">
              <w:rPr>
                <w:rFonts w:eastAsia="Times New Roman"/>
              </w:rPr>
              <w:t>համար</w:t>
            </w:r>
            <w:r w:rsidRPr="003869A8">
              <w:rPr>
                <w:rFonts w:eastAsia="Times New Roman"/>
                <w:lang w:val="hy"/>
              </w:rPr>
              <w:t xml:space="preserve"> </w:t>
            </w:r>
            <w:r w:rsidRPr="003869A8">
              <w:rPr>
                <w:rFonts w:eastAsia="Times New Roman"/>
              </w:rPr>
              <w:t>աշխատակիցների</w:t>
            </w:r>
            <w:r w:rsidRPr="003869A8">
              <w:rPr>
                <w:rFonts w:eastAsia="Times New Roman"/>
                <w:lang w:val="hy"/>
              </w:rPr>
              <w:t xml:space="preserve"> </w:t>
            </w:r>
            <w:r w:rsidRPr="003869A8">
              <w:rPr>
                <w:rFonts w:eastAsia="Times New Roman"/>
              </w:rPr>
              <w:t>թվաքանակի</w:t>
            </w:r>
            <w:r w:rsidRPr="003869A8">
              <w:rPr>
                <w:rFonts w:eastAsia="Times New Roman"/>
                <w:lang w:val="hy"/>
              </w:rPr>
              <w:t xml:space="preserve"> </w:t>
            </w:r>
            <w:r w:rsidRPr="003869A8">
              <w:rPr>
                <w:rFonts w:eastAsia="Times New Roman"/>
              </w:rPr>
              <w:t>շեմի</w:t>
            </w:r>
            <w:r w:rsidRPr="003869A8">
              <w:rPr>
                <w:rFonts w:eastAsia="Times New Roman"/>
                <w:lang w:val="hy"/>
              </w:rPr>
              <w:t xml:space="preserve"> </w:t>
            </w:r>
            <w:r w:rsidRPr="003869A8">
              <w:rPr>
                <w:rFonts w:eastAsia="Times New Roman"/>
              </w:rPr>
              <w:t>սահմանումը</w:t>
            </w:r>
            <w:r w:rsidRPr="003869A8">
              <w:rPr>
                <w:rFonts w:eastAsia="Times New Roman"/>
                <w:lang w:val="hy"/>
              </w:rPr>
              <w:t xml:space="preserve"> (250 </w:t>
            </w:r>
            <w:r w:rsidRPr="003869A8">
              <w:rPr>
                <w:rFonts w:eastAsia="Times New Roman"/>
              </w:rPr>
              <w:t>և</w:t>
            </w:r>
            <w:r w:rsidRPr="003869A8">
              <w:rPr>
                <w:rFonts w:eastAsia="Times New Roman"/>
                <w:lang w:val="hy"/>
              </w:rPr>
              <w:t xml:space="preserve"> </w:t>
            </w:r>
            <w:r w:rsidRPr="003869A8">
              <w:rPr>
                <w:rFonts w:eastAsia="Times New Roman"/>
                <w:lang w:val="hy-AM"/>
              </w:rPr>
              <w:t>ա</w:t>
            </w:r>
            <w:r w:rsidRPr="003869A8">
              <w:rPr>
                <w:rFonts w:eastAsia="Times New Roman"/>
              </w:rPr>
              <w:t>վելի</w:t>
            </w:r>
            <w:r w:rsidRPr="003869A8">
              <w:rPr>
                <w:rFonts w:eastAsia="Times New Roman"/>
                <w:lang w:val="hy"/>
              </w:rPr>
              <w:t xml:space="preserve"> </w:t>
            </w:r>
            <w:r w:rsidRPr="003869A8">
              <w:rPr>
                <w:rFonts w:eastAsia="Times New Roman"/>
              </w:rPr>
              <w:t>աշխատակից</w:t>
            </w:r>
            <w:r w:rsidRPr="003869A8">
              <w:rPr>
                <w:rFonts w:eastAsia="Times New Roman"/>
                <w:lang w:val="hy"/>
              </w:rPr>
              <w:t xml:space="preserve">) </w:t>
            </w:r>
            <w:r w:rsidRPr="003869A8">
              <w:rPr>
                <w:rFonts w:eastAsia="Times New Roman"/>
              </w:rPr>
              <w:t>հանդիսանում</w:t>
            </w:r>
            <w:r w:rsidRPr="003869A8">
              <w:rPr>
                <w:rFonts w:eastAsia="Times New Roman"/>
                <w:lang w:val="hy"/>
              </w:rPr>
              <w:t xml:space="preserve"> </w:t>
            </w:r>
            <w:r w:rsidRPr="003869A8">
              <w:rPr>
                <w:rFonts w:eastAsia="Times New Roman"/>
              </w:rPr>
              <w:t>է</w:t>
            </w:r>
            <w:r w:rsidRPr="003869A8">
              <w:rPr>
                <w:rFonts w:eastAsia="Times New Roman"/>
                <w:lang w:val="hy"/>
              </w:rPr>
              <w:t xml:space="preserve"> </w:t>
            </w:r>
            <w:r w:rsidRPr="003869A8">
              <w:rPr>
                <w:rFonts w:eastAsia="Times New Roman"/>
              </w:rPr>
              <w:t>էական</w:t>
            </w:r>
            <w:r w:rsidRPr="003869A8">
              <w:rPr>
                <w:rFonts w:eastAsia="Times New Roman"/>
                <w:lang w:val="hy"/>
              </w:rPr>
              <w:t xml:space="preserve"> </w:t>
            </w:r>
            <w:r w:rsidRPr="003869A8">
              <w:rPr>
                <w:rFonts w:eastAsia="Times New Roman"/>
              </w:rPr>
              <w:t>նշանակություն</w:t>
            </w:r>
            <w:r w:rsidRPr="003869A8">
              <w:rPr>
                <w:rFonts w:eastAsia="Times New Roman"/>
                <w:lang w:val="hy"/>
              </w:rPr>
              <w:t xml:space="preserve"> </w:t>
            </w:r>
            <w:r w:rsidRPr="003869A8">
              <w:rPr>
                <w:rFonts w:eastAsia="Times New Roman"/>
              </w:rPr>
              <w:t>ունեցող</w:t>
            </w:r>
            <w:r w:rsidRPr="003869A8">
              <w:rPr>
                <w:rFonts w:eastAsia="Times New Roman"/>
                <w:lang w:val="hy"/>
              </w:rPr>
              <w:t xml:space="preserve"> </w:t>
            </w:r>
            <w:r w:rsidRPr="003869A8">
              <w:rPr>
                <w:rFonts w:eastAsia="Times New Roman"/>
              </w:rPr>
              <w:t>չափանիշ</w:t>
            </w:r>
            <w:r w:rsidRPr="003869A8">
              <w:rPr>
                <w:rFonts w:eastAsia="Times New Roman"/>
                <w:lang w:val="hy"/>
              </w:rPr>
              <w:t xml:space="preserve">, </w:t>
            </w:r>
            <w:r w:rsidRPr="003869A8">
              <w:rPr>
                <w:rFonts w:eastAsia="Times New Roman"/>
              </w:rPr>
              <w:t>որը</w:t>
            </w:r>
            <w:r w:rsidRPr="003869A8">
              <w:rPr>
                <w:rFonts w:eastAsia="Times New Roman"/>
                <w:lang w:val="hy"/>
              </w:rPr>
              <w:t xml:space="preserve"> </w:t>
            </w:r>
            <w:r w:rsidRPr="003869A8">
              <w:rPr>
                <w:rFonts w:eastAsia="Times New Roman"/>
              </w:rPr>
              <w:t>ուղղակիորեն</w:t>
            </w:r>
            <w:r w:rsidRPr="003869A8">
              <w:rPr>
                <w:rFonts w:eastAsia="Times New Roman"/>
                <w:lang w:val="hy"/>
              </w:rPr>
              <w:t xml:space="preserve"> </w:t>
            </w:r>
            <w:r w:rsidRPr="003869A8">
              <w:rPr>
                <w:rFonts w:eastAsia="Times New Roman"/>
              </w:rPr>
              <w:t>պայմանավորում</w:t>
            </w:r>
            <w:r w:rsidRPr="003869A8">
              <w:rPr>
                <w:rFonts w:eastAsia="Times New Roman"/>
                <w:lang w:val="hy"/>
              </w:rPr>
              <w:t xml:space="preserve"> </w:t>
            </w:r>
            <w:r w:rsidRPr="003869A8">
              <w:rPr>
                <w:rFonts w:eastAsia="Times New Roman"/>
              </w:rPr>
              <w:t>է</w:t>
            </w:r>
            <w:r w:rsidRPr="003869A8">
              <w:rPr>
                <w:rFonts w:eastAsia="Times New Roman"/>
                <w:lang w:val="hy"/>
              </w:rPr>
              <w:t xml:space="preserve"> </w:t>
            </w:r>
            <w:r w:rsidRPr="003869A8">
              <w:rPr>
                <w:rFonts w:eastAsia="Times New Roman"/>
              </w:rPr>
              <w:t>Օրենքով</w:t>
            </w:r>
            <w:r w:rsidRPr="003869A8">
              <w:rPr>
                <w:rFonts w:eastAsia="Times New Roman"/>
                <w:lang w:val="hy"/>
              </w:rPr>
              <w:t xml:space="preserve"> </w:t>
            </w:r>
            <w:r w:rsidRPr="003869A8">
              <w:rPr>
                <w:rFonts w:eastAsia="Times New Roman"/>
              </w:rPr>
              <w:t>սահմանվող</w:t>
            </w:r>
            <w:r w:rsidRPr="003869A8">
              <w:rPr>
                <w:rFonts w:eastAsia="Times New Roman"/>
                <w:lang w:val="hy"/>
              </w:rPr>
              <w:t xml:space="preserve"> </w:t>
            </w:r>
            <w:r w:rsidRPr="003869A8">
              <w:rPr>
                <w:rFonts w:eastAsia="Times New Roman"/>
              </w:rPr>
              <w:t>պարտավորությունների</w:t>
            </w:r>
            <w:r w:rsidRPr="003869A8">
              <w:rPr>
                <w:rFonts w:eastAsia="Times New Roman"/>
                <w:lang w:val="hy"/>
              </w:rPr>
              <w:t xml:space="preserve"> </w:t>
            </w:r>
            <w:r w:rsidRPr="003869A8">
              <w:rPr>
                <w:rFonts w:eastAsia="Times New Roman"/>
              </w:rPr>
              <w:t>ծավալը</w:t>
            </w:r>
            <w:r w:rsidRPr="003869A8">
              <w:rPr>
                <w:rFonts w:eastAsia="Times New Roman"/>
                <w:lang w:val="hy"/>
              </w:rPr>
              <w:t xml:space="preserve"> </w:t>
            </w:r>
            <w:r w:rsidRPr="003869A8">
              <w:rPr>
                <w:rFonts w:eastAsia="Times New Roman"/>
              </w:rPr>
              <w:t>և</w:t>
            </w:r>
            <w:r w:rsidRPr="003869A8">
              <w:rPr>
                <w:rFonts w:eastAsia="Times New Roman"/>
                <w:lang w:val="hy"/>
              </w:rPr>
              <w:t xml:space="preserve"> </w:t>
            </w:r>
            <w:r w:rsidRPr="003869A8">
              <w:rPr>
                <w:rFonts w:eastAsia="Times New Roman"/>
              </w:rPr>
              <w:t>այդ</w:t>
            </w:r>
            <w:r w:rsidRPr="003869A8">
              <w:rPr>
                <w:rFonts w:eastAsia="Times New Roman"/>
                <w:lang w:val="hy"/>
              </w:rPr>
              <w:t xml:space="preserve"> </w:t>
            </w:r>
            <w:r w:rsidRPr="003869A8">
              <w:rPr>
                <w:rFonts w:eastAsia="Times New Roman"/>
              </w:rPr>
              <w:t>սուբյեկտների</w:t>
            </w:r>
            <w:r w:rsidRPr="003869A8">
              <w:rPr>
                <w:rFonts w:eastAsia="Times New Roman"/>
                <w:lang w:val="hy"/>
              </w:rPr>
              <w:t xml:space="preserve"> </w:t>
            </w:r>
            <w:r w:rsidRPr="003869A8">
              <w:rPr>
                <w:rFonts w:eastAsia="Times New Roman"/>
              </w:rPr>
              <w:t>ընդգրկումը</w:t>
            </w:r>
            <w:r w:rsidRPr="003869A8">
              <w:rPr>
                <w:rFonts w:eastAsia="Times New Roman"/>
                <w:lang w:val="hy"/>
              </w:rPr>
              <w:t xml:space="preserve"> </w:t>
            </w:r>
            <w:r w:rsidRPr="003869A8">
              <w:rPr>
                <w:rFonts w:eastAsia="Times New Roman"/>
              </w:rPr>
              <w:t>իրավակարգավորման</w:t>
            </w:r>
            <w:r w:rsidRPr="003869A8">
              <w:rPr>
                <w:rFonts w:eastAsia="Times New Roman"/>
                <w:lang w:val="hy"/>
              </w:rPr>
              <w:t xml:space="preserve"> </w:t>
            </w:r>
            <w:r w:rsidRPr="003869A8">
              <w:rPr>
                <w:rFonts w:eastAsia="Times New Roman"/>
              </w:rPr>
              <w:t>ոլորտում։</w:t>
            </w:r>
            <w:r w:rsidRPr="003869A8">
              <w:rPr>
                <w:rFonts w:eastAsia="Times New Roman"/>
                <w:lang w:val="hy"/>
              </w:rPr>
              <w:t xml:space="preserve"> </w:t>
            </w:r>
            <w:r w:rsidRPr="003869A8">
              <w:rPr>
                <w:rFonts w:eastAsia="Times New Roman"/>
              </w:rPr>
              <w:t>Այս</w:t>
            </w:r>
            <w:r w:rsidRPr="003869A8">
              <w:rPr>
                <w:rFonts w:eastAsia="Times New Roman"/>
                <w:lang w:val="hy"/>
              </w:rPr>
              <w:t xml:space="preserve"> </w:t>
            </w:r>
            <w:r w:rsidRPr="003869A8">
              <w:rPr>
                <w:rFonts w:eastAsia="Times New Roman"/>
              </w:rPr>
              <w:t>առումով</w:t>
            </w:r>
            <w:r w:rsidRPr="003869A8">
              <w:rPr>
                <w:rFonts w:eastAsia="Times New Roman"/>
                <w:lang w:val="hy"/>
              </w:rPr>
              <w:t xml:space="preserve"> </w:t>
            </w:r>
            <w:r w:rsidRPr="003869A8">
              <w:rPr>
                <w:rFonts w:eastAsia="Times New Roman"/>
              </w:rPr>
              <w:t>կարևոր</w:t>
            </w:r>
            <w:r w:rsidRPr="003869A8">
              <w:rPr>
                <w:rFonts w:eastAsia="Times New Roman"/>
                <w:lang w:val="hy"/>
              </w:rPr>
              <w:t xml:space="preserve"> </w:t>
            </w:r>
            <w:r w:rsidRPr="003869A8">
              <w:rPr>
                <w:rFonts w:eastAsia="Times New Roman"/>
              </w:rPr>
              <w:t>է</w:t>
            </w:r>
            <w:r w:rsidRPr="003869A8">
              <w:rPr>
                <w:rFonts w:eastAsia="Times New Roman"/>
                <w:lang w:val="hy"/>
              </w:rPr>
              <w:t xml:space="preserve">, </w:t>
            </w:r>
            <w:r w:rsidRPr="003869A8">
              <w:rPr>
                <w:rFonts w:eastAsia="Times New Roman"/>
              </w:rPr>
              <w:t>որ</w:t>
            </w:r>
            <w:r w:rsidRPr="003869A8">
              <w:rPr>
                <w:rFonts w:eastAsia="Times New Roman"/>
                <w:lang w:val="hy"/>
              </w:rPr>
              <w:t xml:space="preserve"> </w:t>
            </w:r>
            <w:r w:rsidRPr="003869A8">
              <w:rPr>
                <w:rFonts w:eastAsia="Times New Roman"/>
              </w:rPr>
              <w:t>նման</w:t>
            </w:r>
            <w:r w:rsidRPr="003869A8">
              <w:rPr>
                <w:rFonts w:eastAsia="Times New Roman"/>
                <w:lang w:val="hy"/>
              </w:rPr>
              <w:t xml:space="preserve"> </w:t>
            </w:r>
            <w:r w:rsidRPr="003869A8">
              <w:rPr>
                <w:rFonts w:eastAsia="Times New Roman"/>
              </w:rPr>
              <w:t>շեմի</w:t>
            </w:r>
            <w:r w:rsidRPr="003869A8">
              <w:rPr>
                <w:rFonts w:eastAsia="Times New Roman"/>
                <w:lang w:val="hy"/>
              </w:rPr>
              <w:t xml:space="preserve"> </w:t>
            </w:r>
            <w:r w:rsidRPr="003869A8">
              <w:rPr>
                <w:rFonts w:eastAsia="Times New Roman"/>
              </w:rPr>
              <w:t>ընտրությունը</w:t>
            </w:r>
            <w:r w:rsidRPr="003869A8">
              <w:rPr>
                <w:rFonts w:eastAsia="Times New Roman"/>
                <w:lang w:val="hy"/>
              </w:rPr>
              <w:t xml:space="preserve"> </w:t>
            </w:r>
            <w:r w:rsidRPr="003869A8">
              <w:rPr>
                <w:rFonts w:eastAsia="Times New Roman"/>
              </w:rPr>
              <w:t>հիմնված</w:t>
            </w:r>
            <w:r w:rsidRPr="003869A8">
              <w:rPr>
                <w:rFonts w:eastAsia="Times New Roman"/>
                <w:lang w:val="hy"/>
              </w:rPr>
              <w:t xml:space="preserve"> </w:t>
            </w:r>
            <w:r w:rsidRPr="003869A8">
              <w:rPr>
                <w:rFonts w:eastAsia="Times New Roman"/>
              </w:rPr>
              <w:t>լինի</w:t>
            </w:r>
            <w:r w:rsidRPr="003869A8">
              <w:rPr>
                <w:rFonts w:eastAsia="Times New Roman"/>
                <w:lang w:val="hy"/>
              </w:rPr>
              <w:t xml:space="preserve"> </w:t>
            </w:r>
            <w:r w:rsidRPr="003869A8">
              <w:rPr>
                <w:rFonts w:eastAsia="Times New Roman"/>
              </w:rPr>
              <w:t>հստակ</w:t>
            </w:r>
            <w:r w:rsidRPr="003869A8">
              <w:rPr>
                <w:rFonts w:eastAsia="Times New Roman"/>
                <w:lang w:val="hy"/>
              </w:rPr>
              <w:t xml:space="preserve"> </w:t>
            </w:r>
            <w:r w:rsidRPr="003869A8">
              <w:rPr>
                <w:rFonts w:eastAsia="Times New Roman"/>
              </w:rPr>
              <w:t>չափորոշիչների</w:t>
            </w:r>
            <w:r w:rsidRPr="003869A8">
              <w:rPr>
                <w:rFonts w:eastAsia="Times New Roman"/>
                <w:lang w:val="hy"/>
              </w:rPr>
              <w:t xml:space="preserve">, </w:t>
            </w:r>
            <w:r w:rsidRPr="003869A8">
              <w:rPr>
                <w:rFonts w:eastAsia="Times New Roman"/>
              </w:rPr>
              <w:t>համադրելի</w:t>
            </w:r>
            <w:r w:rsidRPr="003869A8">
              <w:rPr>
                <w:rFonts w:eastAsia="Times New Roman"/>
                <w:lang w:val="hy"/>
              </w:rPr>
              <w:t xml:space="preserve"> </w:t>
            </w:r>
            <w:r w:rsidRPr="003869A8">
              <w:rPr>
                <w:rFonts w:eastAsia="Times New Roman"/>
              </w:rPr>
              <w:t>վերլուծությունների</w:t>
            </w:r>
            <w:r w:rsidRPr="003869A8">
              <w:rPr>
                <w:rFonts w:eastAsia="Times New Roman"/>
                <w:lang w:val="hy"/>
              </w:rPr>
              <w:t xml:space="preserve"> </w:t>
            </w:r>
            <w:r w:rsidRPr="003869A8">
              <w:rPr>
                <w:rFonts w:eastAsia="Times New Roman"/>
              </w:rPr>
              <w:t>և</w:t>
            </w:r>
            <w:r w:rsidRPr="003869A8">
              <w:rPr>
                <w:rFonts w:eastAsia="Times New Roman"/>
                <w:lang w:val="hy"/>
              </w:rPr>
              <w:t xml:space="preserve"> </w:t>
            </w:r>
            <w:r w:rsidRPr="003869A8">
              <w:rPr>
                <w:rFonts w:eastAsia="Times New Roman"/>
              </w:rPr>
              <w:t>փաստական</w:t>
            </w:r>
            <w:r w:rsidRPr="003869A8">
              <w:rPr>
                <w:rFonts w:eastAsia="Times New Roman"/>
                <w:lang w:val="hy"/>
              </w:rPr>
              <w:t xml:space="preserve"> </w:t>
            </w:r>
            <w:r w:rsidRPr="003869A8">
              <w:rPr>
                <w:rFonts w:eastAsia="Times New Roman"/>
              </w:rPr>
              <w:t>տվյալների</w:t>
            </w:r>
            <w:r w:rsidRPr="003869A8">
              <w:rPr>
                <w:rFonts w:eastAsia="Times New Roman"/>
                <w:lang w:val="hy"/>
              </w:rPr>
              <w:t xml:space="preserve"> </w:t>
            </w:r>
            <w:r w:rsidRPr="003869A8">
              <w:rPr>
                <w:rFonts w:eastAsia="Times New Roman"/>
              </w:rPr>
              <w:t>վրա։</w:t>
            </w:r>
          </w:p>
          <w:p w14:paraId="40DBC8F9" w14:textId="77777777" w:rsidR="003869A8" w:rsidRPr="003869A8" w:rsidRDefault="003869A8" w:rsidP="003869A8">
            <w:pPr>
              <w:spacing w:after="0"/>
              <w:ind w:firstLine="630"/>
              <w:jc w:val="both"/>
              <w:rPr>
                <w:rFonts w:eastAsia="Times New Roman"/>
                <w:lang w:val="hy"/>
              </w:rPr>
            </w:pPr>
            <w:r w:rsidRPr="003869A8">
              <w:rPr>
                <w:rFonts w:eastAsia="Times New Roman"/>
              </w:rPr>
              <w:lastRenderedPageBreak/>
              <w:t>Մինչդեռ</w:t>
            </w:r>
            <w:r w:rsidRPr="003869A8">
              <w:rPr>
                <w:rFonts w:eastAsia="Times New Roman"/>
                <w:lang w:val="hy"/>
              </w:rPr>
              <w:t xml:space="preserve"> </w:t>
            </w:r>
            <w:r w:rsidRPr="003869A8">
              <w:rPr>
                <w:rFonts w:eastAsia="Times New Roman"/>
              </w:rPr>
              <w:t>Հիմնավորման</w:t>
            </w:r>
            <w:r w:rsidRPr="003869A8">
              <w:rPr>
                <w:rFonts w:eastAsia="Times New Roman"/>
                <w:lang w:val="hy"/>
              </w:rPr>
              <w:t xml:space="preserve"> </w:t>
            </w:r>
            <w:r w:rsidRPr="003869A8">
              <w:rPr>
                <w:rFonts w:eastAsia="Times New Roman"/>
              </w:rPr>
              <w:t>մեջ</w:t>
            </w:r>
            <w:r w:rsidRPr="003869A8">
              <w:rPr>
                <w:rFonts w:eastAsia="Times New Roman"/>
                <w:lang w:val="hy"/>
              </w:rPr>
              <w:t xml:space="preserve"> </w:t>
            </w:r>
            <w:r w:rsidRPr="003869A8">
              <w:rPr>
                <w:rFonts w:eastAsia="Times New Roman"/>
              </w:rPr>
              <w:t>բացակայում</w:t>
            </w:r>
            <w:r w:rsidRPr="003869A8">
              <w:rPr>
                <w:rFonts w:eastAsia="Times New Roman"/>
                <w:lang w:val="hy"/>
              </w:rPr>
              <w:t xml:space="preserve"> </w:t>
            </w:r>
            <w:r w:rsidRPr="003869A8">
              <w:rPr>
                <w:rFonts w:eastAsia="Times New Roman"/>
              </w:rPr>
              <w:t>են</w:t>
            </w:r>
            <w:r w:rsidRPr="003869A8">
              <w:rPr>
                <w:rFonts w:eastAsia="Times New Roman"/>
                <w:lang w:val="hy"/>
              </w:rPr>
              <w:t xml:space="preserve"> </w:t>
            </w:r>
            <w:r w:rsidRPr="003869A8">
              <w:rPr>
                <w:rFonts w:eastAsia="Times New Roman"/>
              </w:rPr>
              <w:t>համապատասխան</w:t>
            </w:r>
            <w:r w:rsidRPr="003869A8">
              <w:rPr>
                <w:rFonts w:eastAsia="Times New Roman"/>
                <w:lang w:val="hy"/>
              </w:rPr>
              <w:t xml:space="preserve"> </w:t>
            </w:r>
            <w:r w:rsidRPr="003869A8">
              <w:rPr>
                <w:rFonts w:eastAsia="Times New Roman"/>
              </w:rPr>
              <w:t>ուսումնասիրությունները</w:t>
            </w:r>
            <w:r w:rsidRPr="003869A8">
              <w:rPr>
                <w:rFonts w:eastAsia="Times New Roman"/>
                <w:lang w:val="hy"/>
              </w:rPr>
              <w:t xml:space="preserve"> </w:t>
            </w:r>
            <w:r w:rsidRPr="003869A8">
              <w:rPr>
                <w:rFonts w:eastAsia="Times New Roman"/>
              </w:rPr>
              <w:t>և</w:t>
            </w:r>
            <w:r w:rsidRPr="003869A8">
              <w:rPr>
                <w:rFonts w:eastAsia="Times New Roman"/>
                <w:lang w:val="hy"/>
              </w:rPr>
              <w:t xml:space="preserve"> </w:t>
            </w:r>
            <w:r w:rsidRPr="003869A8">
              <w:rPr>
                <w:rFonts w:eastAsia="Times New Roman"/>
              </w:rPr>
              <w:t>հիմնավորումները</w:t>
            </w:r>
            <w:r w:rsidRPr="003869A8">
              <w:rPr>
                <w:rFonts w:eastAsia="Times New Roman"/>
                <w:lang w:val="hy"/>
              </w:rPr>
              <w:t xml:space="preserve">, </w:t>
            </w:r>
            <w:r w:rsidRPr="003869A8">
              <w:rPr>
                <w:rFonts w:eastAsia="Times New Roman"/>
              </w:rPr>
              <w:t>որոնք</w:t>
            </w:r>
            <w:r w:rsidRPr="003869A8">
              <w:rPr>
                <w:rFonts w:eastAsia="Times New Roman"/>
                <w:lang w:val="hy"/>
              </w:rPr>
              <w:t xml:space="preserve"> </w:t>
            </w:r>
            <w:r w:rsidRPr="003869A8">
              <w:rPr>
                <w:rFonts w:eastAsia="Times New Roman"/>
              </w:rPr>
              <w:t>կվկայեն</w:t>
            </w:r>
            <w:r w:rsidRPr="003869A8">
              <w:rPr>
                <w:rFonts w:eastAsia="Times New Roman"/>
                <w:lang w:val="hy"/>
              </w:rPr>
              <w:t xml:space="preserve">, </w:t>
            </w:r>
            <w:r w:rsidRPr="003869A8">
              <w:rPr>
                <w:rFonts w:eastAsia="Times New Roman"/>
              </w:rPr>
              <w:t>թե</w:t>
            </w:r>
            <w:r w:rsidRPr="003869A8">
              <w:rPr>
                <w:rFonts w:eastAsia="Times New Roman"/>
                <w:lang w:val="hy"/>
              </w:rPr>
              <w:t xml:space="preserve"> </w:t>
            </w:r>
            <w:r w:rsidRPr="003869A8">
              <w:rPr>
                <w:rFonts w:eastAsia="Times New Roman"/>
              </w:rPr>
              <w:t>ինչու</w:t>
            </w:r>
            <w:r w:rsidRPr="003869A8">
              <w:rPr>
                <w:rFonts w:eastAsia="Times New Roman"/>
                <w:lang w:val="hy"/>
              </w:rPr>
              <w:t xml:space="preserve"> </w:t>
            </w:r>
            <w:r w:rsidRPr="003869A8">
              <w:rPr>
                <w:rFonts w:eastAsia="Times New Roman"/>
              </w:rPr>
              <w:t>է</w:t>
            </w:r>
            <w:r w:rsidRPr="003869A8">
              <w:rPr>
                <w:rFonts w:eastAsia="Times New Roman"/>
                <w:lang w:val="hy"/>
              </w:rPr>
              <w:t xml:space="preserve"> </w:t>
            </w:r>
            <w:r w:rsidRPr="003869A8">
              <w:rPr>
                <w:rFonts w:eastAsia="Times New Roman"/>
              </w:rPr>
              <w:t>ընտրվել</w:t>
            </w:r>
            <w:r w:rsidRPr="003869A8">
              <w:rPr>
                <w:rFonts w:eastAsia="Times New Roman"/>
                <w:lang w:val="hy"/>
              </w:rPr>
              <w:t xml:space="preserve"> </w:t>
            </w:r>
            <w:r w:rsidRPr="003869A8">
              <w:rPr>
                <w:rFonts w:eastAsia="Times New Roman"/>
              </w:rPr>
              <w:t>հենց</w:t>
            </w:r>
            <w:r w:rsidRPr="003869A8">
              <w:rPr>
                <w:rFonts w:eastAsia="Times New Roman"/>
                <w:lang w:val="hy"/>
              </w:rPr>
              <w:t xml:space="preserve"> 250 </w:t>
            </w:r>
            <w:r w:rsidRPr="003869A8">
              <w:rPr>
                <w:rFonts w:eastAsia="Times New Roman"/>
              </w:rPr>
              <w:t>և</w:t>
            </w:r>
            <w:r w:rsidRPr="003869A8">
              <w:rPr>
                <w:rFonts w:eastAsia="Times New Roman"/>
                <w:lang w:val="hy"/>
              </w:rPr>
              <w:t xml:space="preserve"> </w:t>
            </w:r>
            <w:r w:rsidRPr="003869A8">
              <w:rPr>
                <w:rFonts w:eastAsia="Times New Roman"/>
                <w:lang w:val="hy-AM"/>
              </w:rPr>
              <w:t>ա</w:t>
            </w:r>
            <w:r w:rsidRPr="003869A8">
              <w:rPr>
                <w:rFonts w:eastAsia="Times New Roman"/>
              </w:rPr>
              <w:t>վելի</w:t>
            </w:r>
            <w:r w:rsidRPr="003869A8">
              <w:rPr>
                <w:rFonts w:eastAsia="Times New Roman"/>
                <w:lang w:val="hy"/>
              </w:rPr>
              <w:t xml:space="preserve"> </w:t>
            </w:r>
            <w:r w:rsidRPr="003869A8">
              <w:rPr>
                <w:rFonts w:eastAsia="Times New Roman"/>
              </w:rPr>
              <w:t>աշխատակ</w:t>
            </w:r>
            <w:r w:rsidRPr="003869A8">
              <w:rPr>
                <w:rFonts w:eastAsia="Times New Roman"/>
                <w:lang w:val="hy-AM"/>
              </w:rPr>
              <w:t>ից ունենալու պայման</w:t>
            </w:r>
            <w:r w:rsidRPr="003869A8">
              <w:rPr>
                <w:rFonts w:eastAsia="Times New Roman"/>
              </w:rPr>
              <w:t>ը</w:t>
            </w:r>
            <w:r w:rsidRPr="003869A8">
              <w:rPr>
                <w:rFonts w:eastAsia="Times New Roman"/>
                <w:lang w:val="hy"/>
              </w:rPr>
              <w:t xml:space="preserve">, </w:t>
            </w:r>
            <w:r w:rsidRPr="003869A8">
              <w:rPr>
                <w:rFonts w:eastAsia="Times New Roman"/>
              </w:rPr>
              <w:t>ինչպիսի</w:t>
            </w:r>
            <w:r w:rsidRPr="003869A8">
              <w:rPr>
                <w:rFonts w:eastAsia="Times New Roman"/>
                <w:lang w:val="hy"/>
              </w:rPr>
              <w:t xml:space="preserve"> </w:t>
            </w:r>
            <w:r w:rsidRPr="003869A8">
              <w:rPr>
                <w:rFonts w:eastAsia="Times New Roman"/>
              </w:rPr>
              <w:t>մոտեցումներ</w:t>
            </w:r>
            <w:r w:rsidRPr="003869A8">
              <w:rPr>
                <w:rFonts w:eastAsia="Times New Roman"/>
                <w:lang w:val="hy"/>
              </w:rPr>
              <w:t xml:space="preserve"> </w:t>
            </w:r>
            <w:r w:rsidRPr="003869A8">
              <w:rPr>
                <w:rFonts w:eastAsia="Times New Roman"/>
              </w:rPr>
              <w:t>են</w:t>
            </w:r>
            <w:r w:rsidRPr="003869A8">
              <w:rPr>
                <w:rFonts w:eastAsia="Times New Roman"/>
                <w:lang w:val="hy"/>
              </w:rPr>
              <w:t xml:space="preserve"> </w:t>
            </w:r>
            <w:r w:rsidRPr="003869A8">
              <w:rPr>
                <w:rFonts w:eastAsia="Times New Roman"/>
              </w:rPr>
              <w:t>կիրառվել</w:t>
            </w:r>
            <w:r w:rsidRPr="003869A8">
              <w:rPr>
                <w:rFonts w:eastAsia="Times New Roman"/>
                <w:lang w:val="hy"/>
              </w:rPr>
              <w:t xml:space="preserve"> </w:t>
            </w:r>
            <w:r w:rsidRPr="003869A8">
              <w:rPr>
                <w:rFonts w:eastAsia="Times New Roman"/>
              </w:rPr>
              <w:t>այլ</w:t>
            </w:r>
            <w:r w:rsidRPr="003869A8">
              <w:rPr>
                <w:rFonts w:eastAsia="Times New Roman"/>
                <w:lang w:val="hy"/>
              </w:rPr>
              <w:t xml:space="preserve"> </w:t>
            </w:r>
            <w:r w:rsidRPr="003869A8">
              <w:rPr>
                <w:rFonts w:eastAsia="Times New Roman"/>
              </w:rPr>
              <w:t>պետություններում</w:t>
            </w:r>
            <w:r w:rsidRPr="003869A8">
              <w:rPr>
                <w:rFonts w:eastAsia="Times New Roman"/>
                <w:lang w:val="hy"/>
              </w:rPr>
              <w:t xml:space="preserve"> </w:t>
            </w:r>
            <w:r w:rsidRPr="003869A8">
              <w:rPr>
                <w:rFonts w:eastAsia="Times New Roman"/>
              </w:rPr>
              <w:t>կամ</w:t>
            </w:r>
            <w:r w:rsidRPr="003869A8">
              <w:rPr>
                <w:rFonts w:eastAsia="Times New Roman"/>
                <w:lang w:val="hy"/>
              </w:rPr>
              <w:t xml:space="preserve"> </w:t>
            </w:r>
            <w:r w:rsidRPr="003869A8">
              <w:rPr>
                <w:rFonts w:eastAsia="Times New Roman"/>
              </w:rPr>
              <w:t>միջազգային</w:t>
            </w:r>
            <w:r w:rsidRPr="003869A8">
              <w:rPr>
                <w:rFonts w:eastAsia="Times New Roman"/>
                <w:lang w:val="hy"/>
              </w:rPr>
              <w:t xml:space="preserve"> </w:t>
            </w:r>
            <w:r w:rsidRPr="003869A8">
              <w:rPr>
                <w:rFonts w:eastAsia="Times New Roman"/>
              </w:rPr>
              <w:t>պրակտիկայում։</w:t>
            </w:r>
          </w:p>
          <w:p w14:paraId="4AB9C658" w14:textId="77777777" w:rsidR="003869A8" w:rsidRPr="003869A8" w:rsidRDefault="003869A8" w:rsidP="003869A8">
            <w:pPr>
              <w:spacing w:after="0"/>
              <w:ind w:firstLine="630"/>
              <w:jc w:val="both"/>
              <w:rPr>
                <w:rFonts w:eastAsia="Times New Roman"/>
                <w:lang w:val="hy"/>
              </w:rPr>
            </w:pPr>
            <w:r w:rsidRPr="003869A8">
              <w:rPr>
                <w:rFonts w:eastAsia="Times New Roman"/>
              </w:rPr>
              <w:t>Բացի</w:t>
            </w:r>
            <w:r w:rsidRPr="003869A8">
              <w:rPr>
                <w:rFonts w:eastAsia="Times New Roman"/>
                <w:lang w:val="hy"/>
              </w:rPr>
              <w:t xml:space="preserve"> </w:t>
            </w:r>
            <w:r w:rsidRPr="003869A8">
              <w:rPr>
                <w:rFonts w:eastAsia="Times New Roman"/>
              </w:rPr>
              <w:t>այդ</w:t>
            </w:r>
            <w:r w:rsidRPr="003869A8">
              <w:rPr>
                <w:rFonts w:eastAsia="Times New Roman"/>
                <w:lang w:val="hy"/>
              </w:rPr>
              <w:t xml:space="preserve">, </w:t>
            </w:r>
            <w:r w:rsidRPr="003869A8">
              <w:rPr>
                <w:rFonts w:eastAsia="Times New Roman"/>
              </w:rPr>
              <w:t>անհրաժեշտ</w:t>
            </w:r>
            <w:r w:rsidRPr="003869A8">
              <w:rPr>
                <w:rFonts w:eastAsia="Times New Roman"/>
                <w:lang w:val="hy"/>
              </w:rPr>
              <w:t xml:space="preserve"> </w:t>
            </w:r>
            <w:r w:rsidRPr="003869A8">
              <w:rPr>
                <w:rFonts w:eastAsia="Times New Roman"/>
              </w:rPr>
              <w:t>է</w:t>
            </w:r>
            <w:r w:rsidRPr="003869A8">
              <w:rPr>
                <w:rFonts w:eastAsia="Times New Roman"/>
                <w:lang w:val="hy"/>
              </w:rPr>
              <w:t xml:space="preserve"> </w:t>
            </w:r>
            <w:r w:rsidRPr="003869A8">
              <w:rPr>
                <w:rFonts w:eastAsia="Times New Roman"/>
              </w:rPr>
              <w:t>գնահատել</w:t>
            </w:r>
            <w:r w:rsidRPr="003869A8">
              <w:rPr>
                <w:rFonts w:eastAsia="Times New Roman"/>
                <w:lang w:val="hy"/>
              </w:rPr>
              <w:t xml:space="preserve">, </w:t>
            </w:r>
            <w:r w:rsidRPr="003869A8">
              <w:rPr>
                <w:rFonts w:eastAsia="Times New Roman"/>
              </w:rPr>
              <w:t>թե</w:t>
            </w:r>
            <w:r w:rsidRPr="003869A8">
              <w:rPr>
                <w:rFonts w:eastAsia="Times New Roman"/>
                <w:lang w:val="hy"/>
              </w:rPr>
              <w:t xml:space="preserve"> </w:t>
            </w:r>
            <w:r w:rsidRPr="003869A8">
              <w:rPr>
                <w:rFonts w:eastAsia="Times New Roman"/>
              </w:rPr>
              <w:t>արդյոք</w:t>
            </w:r>
            <w:r w:rsidRPr="003869A8">
              <w:rPr>
                <w:rFonts w:eastAsia="Times New Roman"/>
                <w:lang w:val="hy"/>
              </w:rPr>
              <w:t xml:space="preserve"> 250 </w:t>
            </w:r>
            <w:r w:rsidRPr="003869A8">
              <w:rPr>
                <w:rFonts w:eastAsia="Times New Roman"/>
              </w:rPr>
              <w:t>աշխատակցի</w:t>
            </w:r>
            <w:r w:rsidRPr="003869A8">
              <w:rPr>
                <w:rFonts w:eastAsia="Times New Roman"/>
                <w:lang w:val="hy"/>
              </w:rPr>
              <w:t xml:space="preserve"> </w:t>
            </w:r>
            <w:r w:rsidRPr="003869A8">
              <w:rPr>
                <w:rFonts w:eastAsia="Times New Roman"/>
              </w:rPr>
              <w:t>շեմը</w:t>
            </w:r>
            <w:r w:rsidRPr="003869A8">
              <w:rPr>
                <w:rFonts w:eastAsia="Times New Roman"/>
                <w:lang w:val="hy"/>
              </w:rPr>
              <w:t xml:space="preserve"> </w:t>
            </w:r>
            <w:r w:rsidRPr="003869A8">
              <w:rPr>
                <w:rFonts w:eastAsia="Times New Roman"/>
              </w:rPr>
              <w:t>համաչափ</w:t>
            </w:r>
            <w:r w:rsidRPr="003869A8">
              <w:rPr>
                <w:rFonts w:eastAsia="Times New Roman"/>
                <w:lang w:val="hy"/>
              </w:rPr>
              <w:t xml:space="preserve"> </w:t>
            </w:r>
            <w:r w:rsidRPr="003869A8">
              <w:rPr>
                <w:rFonts w:eastAsia="Times New Roman"/>
              </w:rPr>
              <w:t>է</w:t>
            </w:r>
            <w:r w:rsidRPr="003869A8">
              <w:rPr>
                <w:rFonts w:eastAsia="Times New Roman"/>
                <w:lang w:val="hy"/>
              </w:rPr>
              <w:t xml:space="preserve"> </w:t>
            </w:r>
            <w:r w:rsidRPr="003869A8">
              <w:rPr>
                <w:rFonts w:eastAsia="Times New Roman"/>
              </w:rPr>
              <w:t>դրված</w:t>
            </w:r>
            <w:r w:rsidRPr="003869A8">
              <w:rPr>
                <w:rFonts w:eastAsia="Times New Roman"/>
                <w:lang w:val="hy"/>
              </w:rPr>
              <w:t xml:space="preserve"> </w:t>
            </w:r>
            <w:r w:rsidRPr="003869A8">
              <w:rPr>
                <w:rFonts w:eastAsia="Times New Roman"/>
              </w:rPr>
              <w:t>նպատակին՝</w:t>
            </w:r>
            <w:r w:rsidRPr="003869A8">
              <w:rPr>
                <w:rFonts w:eastAsia="Times New Roman"/>
                <w:lang w:val="hy"/>
              </w:rPr>
              <w:t xml:space="preserve"> </w:t>
            </w:r>
            <w:r w:rsidRPr="003869A8">
              <w:rPr>
                <w:rFonts w:eastAsia="Times New Roman"/>
              </w:rPr>
              <w:t>հաշվի</w:t>
            </w:r>
            <w:r w:rsidRPr="003869A8">
              <w:rPr>
                <w:rFonts w:eastAsia="Times New Roman"/>
                <w:lang w:val="hy"/>
              </w:rPr>
              <w:t xml:space="preserve"> </w:t>
            </w:r>
            <w:r w:rsidRPr="003869A8">
              <w:rPr>
                <w:rFonts w:eastAsia="Times New Roman"/>
              </w:rPr>
              <w:t>առնելով</w:t>
            </w:r>
            <w:r w:rsidRPr="003869A8">
              <w:rPr>
                <w:rFonts w:eastAsia="Times New Roman"/>
                <w:lang w:val="hy"/>
              </w:rPr>
              <w:t xml:space="preserve">, </w:t>
            </w:r>
            <w:r w:rsidRPr="003869A8">
              <w:rPr>
                <w:rFonts w:eastAsia="Times New Roman"/>
              </w:rPr>
              <w:t>որ</w:t>
            </w:r>
            <w:r w:rsidRPr="003869A8">
              <w:rPr>
                <w:rFonts w:eastAsia="Times New Roman"/>
                <w:lang w:val="hy"/>
              </w:rPr>
              <w:t xml:space="preserve"> </w:t>
            </w:r>
            <w:r w:rsidRPr="003869A8">
              <w:rPr>
                <w:rFonts w:eastAsia="Times New Roman"/>
              </w:rPr>
              <w:t>փոքր</w:t>
            </w:r>
            <w:r w:rsidRPr="003869A8">
              <w:rPr>
                <w:rFonts w:eastAsia="Times New Roman"/>
                <w:lang w:val="hy"/>
              </w:rPr>
              <w:t xml:space="preserve"> </w:t>
            </w:r>
            <w:r w:rsidRPr="003869A8">
              <w:rPr>
                <w:rFonts w:eastAsia="Times New Roman"/>
              </w:rPr>
              <w:t>և</w:t>
            </w:r>
            <w:r w:rsidRPr="003869A8">
              <w:rPr>
                <w:rFonts w:eastAsia="Times New Roman"/>
                <w:lang w:val="hy"/>
              </w:rPr>
              <w:t xml:space="preserve"> </w:t>
            </w:r>
            <w:r w:rsidRPr="003869A8">
              <w:rPr>
                <w:rFonts w:eastAsia="Times New Roman"/>
              </w:rPr>
              <w:t>միջին</w:t>
            </w:r>
            <w:r w:rsidRPr="003869A8">
              <w:rPr>
                <w:rFonts w:eastAsia="Times New Roman"/>
                <w:lang w:val="hy"/>
              </w:rPr>
              <w:t xml:space="preserve"> </w:t>
            </w:r>
            <w:r w:rsidRPr="003869A8">
              <w:rPr>
                <w:rFonts w:eastAsia="Times New Roman"/>
              </w:rPr>
              <w:t>ձեռնարկությունները</w:t>
            </w:r>
            <w:r w:rsidRPr="003869A8">
              <w:rPr>
                <w:rFonts w:eastAsia="Times New Roman"/>
                <w:lang w:val="hy"/>
              </w:rPr>
              <w:t xml:space="preserve"> </w:t>
            </w:r>
            <w:r w:rsidRPr="003869A8">
              <w:rPr>
                <w:rFonts w:eastAsia="Times New Roman"/>
              </w:rPr>
              <w:t>կարող</w:t>
            </w:r>
            <w:r w:rsidRPr="003869A8">
              <w:rPr>
                <w:rFonts w:eastAsia="Times New Roman"/>
                <w:lang w:val="hy"/>
              </w:rPr>
              <w:t xml:space="preserve"> </w:t>
            </w:r>
            <w:r w:rsidRPr="003869A8">
              <w:rPr>
                <w:rFonts w:eastAsia="Times New Roman"/>
              </w:rPr>
              <w:t>են</w:t>
            </w:r>
            <w:r w:rsidRPr="003869A8">
              <w:rPr>
                <w:rFonts w:eastAsia="Times New Roman"/>
                <w:lang w:val="hy"/>
              </w:rPr>
              <w:t xml:space="preserve"> </w:t>
            </w:r>
            <w:r w:rsidRPr="003869A8">
              <w:rPr>
                <w:rFonts w:eastAsia="Times New Roman"/>
              </w:rPr>
              <w:t>դուրս</w:t>
            </w:r>
            <w:r w:rsidRPr="003869A8">
              <w:rPr>
                <w:rFonts w:eastAsia="Times New Roman"/>
                <w:lang w:val="hy"/>
              </w:rPr>
              <w:t xml:space="preserve"> </w:t>
            </w:r>
            <w:r w:rsidRPr="003869A8">
              <w:rPr>
                <w:rFonts w:eastAsia="Times New Roman"/>
              </w:rPr>
              <w:t>մնալ</w:t>
            </w:r>
            <w:r w:rsidRPr="003869A8">
              <w:rPr>
                <w:rFonts w:eastAsia="Times New Roman"/>
                <w:lang w:val="hy"/>
              </w:rPr>
              <w:t xml:space="preserve"> </w:t>
            </w:r>
            <w:r w:rsidRPr="003869A8">
              <w:rPr>
                <w:rFonts w:eastAsia="Times New Roman"/>
              </w:rPr>
              <w:t>կարգավորման</w:t>
            </w:r>
            <w:r w:rsidRPr="003869A8">
              <w:rPr>
                <w:rFonts w:eastAsia="Times New Roman"/>
                <w:lang w:val="hy"/>
              </w:rPr>
              <w:t xml:space="preserve"> </w:t>
            </w:r>
            <w:r w:rsidRPr="003869A8">
              <w:rPr>
                <w:rFonts w:eastAsia="Times New Roman"/>
              </w:rPr>
              <w:t>դաշտից</w:t>
            </w:r>
            <w:r w:rsidRPr="003869A8">
              <w:rPr>
                <w:rFonts w:eastAsia="Times New Roman"/>
                <w:lang w:val="hy"/>
              </w:rPr>
              <w:t xml:space="preserve">, </w:t>
            </w:r>
            <w:r w:rsidRPr="003869A8">
              <w:rPr>
                <w:rFonts w:eastAsia="Times New Roman"/>
              </w:rPr>
              <w:t>մինչդեռ</w:t>
            </w:r>
            <w:r w:rsidRPr="003869A8">
              <w:rPr>
                <w:rFonts w:eastAsia="Times New Roman"/>
                <w:lang w:val="hy"/>
              </w:rPr>
              <w:t xml:space="preserve"> </w:t>
            </w:r>
            <w:r w:rsidRPr="003869A8">
              <w:rPr>
                <w:rFonts w:eastAsia="Times New Roman"/>
              </w:rPr>
              <w:t>որոշ</w:t>
            </w:r>
            <w:r w:rsidRPr="003869A8">
              <w:rPr>
                <w:rFonts w:eastAsia="Times New Roman"/>
                <w:lang w:val="hy"/>
              </w:rPr>
              <w:t xml:space="preserve"> </w:t>
            </w:r>
            <w:r w:rsidRPr="003869A8">
              <w:rPr>
                <w:rFonts w:eastAsia="Times New Roman"/>
              </w:rPr>
              <w:t>դեպքերում</w:t>
            </w:r>
            <w:r w:rsidRPr="003869A8">
              <w:rPr>
                <w:rFonts w:eastAsia="Times New Roman"/>
                <w:lang w:val="hy"/>
              </w:rPr>
              <w:t xml:space="preserve"> </w:t>
            </w:r>
            <w:r w:rsidRPr="003869A8">
              <w:rPr>
                <w:rFonts w:eastAsia="Times New Roman"/>
              </w:rPr>
              <w:t>հենց</w:t>
            </w:r>
            <w:r w:rsidRPr="003869A8">
              <w:rPr>
                <w:rFonts w:eastAsia="Times New Roman"/>
                <w:lang w:val="hy"/>
              </w:rPr>
              <w:t xml:space="preserve"> </w:t>
            </w:r>
            <w:r w:rsidRPr="003869A8">
              <w:rPr>
                <w:rFonts w:eastAsia="Times New Roman"/>
              </w:rPr>
              <w:t>այդ</w:t>
            </w:r>
            <w:r w:rsidRPr="003869A8">
              <w:rPr>
                <w:rFonts w:eastAsia="Times New Roman"/>
                <w:lang w:val="hy"/>
              </w:rPr>
              <w:t xml:space="preserve"> </w:t>
            </w:r>
            <w:r w:rsidRPr="003869A8">
              <w:rPr>
                <w:rFonts w:eastAsia="Times New Roman"/>
              </w:rPr>
              <w:t>սեգմենտում</w:t>
            </w:r>
            <w:r w:rsidRPr="003869A8">
              <w:rPr>
                <w:rFonts w:eastAsia="Times New Roman"/>
                <w:lang w:val="hy"/>
              </w:rPr>
              <w:t xml:space="preserve"> </w:t>
            </w:r>
            <w:r w:rsidRPr="003869A8">
              <w:rPr>
                <w:rFonts w:eastAsia="Times New Roman"/>
              </w:rPr>
              <w:t>կարող</w:t>
            </w:r>
            <w:r w:rsidRPr="003869A8">
              <w:rPr>
                <w:rFonts w:eastAsia="Times New Roman"/>
                <w:lang w:val="hy"/>
              </w:rPr>
              <w:t xml:space="preserve"> </w:t>
            </w:r>
            <w:r w:rsidRPr="003869A8">
              <w:rPr>
                <w:rFonts w:eastAsia="Times New Roman"/>
              </w:rPr>
              <w:t>են</w:t>
            </w:r>
            <w:r w:rsidRPr="003869A8">
              <w:rPr>
                <w:rFonts w:eastAsia="Times New Roman"/>
                <w:lang w:val="hy"/>
              </w:rPr>
              <w:t xml:space="preserve"> </w:t>
            </w:r>
            <w:r w:rsidRPr="003869A8">
              <w:rPr>
                <w:rFonts w:eastAsia="Times New Roman"/>
              </w:rPr>
              <w:t>առկա</w:t>
            </w:r>
            <w:r w:rsidRPr="003869A8">
              <w:rPr>
                <w:rFonts w:eastAsia="Times New Roman"/>
                <w:lang w:val="hy"/>
              </w:rPr>
              <w:t xml:space="preserve"> </w:t>
            </w:r>
            <w:r w:rsidRPr="003869A8">
              <w:rPr>
                <w:rFonts w:eastAsia="Times New Roman"/>
              </w:rPr>
              <w:t>լինել</w:t>
            </w:r>
            <w:r w:rsidRPr="003869A8">
              <w:rPr>
                <w:rFonts w:eastAsia="Times New Roman"/>
                <w:lang w:val="hy"/>
              </w:rPr>
              <w:t xml:space="preserve"> </w:t>
            </w:r>
            <w:r w:rsidRPr="003869A8">
              <w:rPr>
                <w:rFonts w:eastAsia="Times New Roman"/>
              </w:rPr>
              <w:t>ազդարարման</w:t>
            </w:r>
            <w:r w:rsidRPr="003869A8">
              <w:rPr>
                <w:rFonts w:eastAsia="Times New Roman"/>
                <w:lang w:val="hy"/>
              </w:rPr>
              <w:t xml:space="preserve"> </w:t>
            </w:r>
            <w:r w:rsidRPr="003869A8">
              <w:rPr>
                <w:rFonts w:eastAsia="Times New Roman"/>
              </w:rPr>
              <w:t>մեխանիզմների</w:t>
            </w:r>
            <w:r w:rsidRPr="003869A8">
              <w:rPr>
                <w:rFonts w:eastAsia="Times New Roman"/>
                <w:lang w:val="hy"/>
              </w:rPr>
              <w:t xml:space="preserve"> </w:t>
            </w:r>
            <w:r w:rsidRPr="003869A8">
              <w:rPr>
                <w:rFonts w:eastAsia="Times New Roman"/>
              </w:rPr>
              <w:t>ներդրման</w:t>
            </w:r>
            <w:r w:rsidRPr="003869A8">
              <w:rPr>
                <w:rFonts w:eastAsia="Times New Roman"/>
                <w:lang w:val="hy"/>
              </w:rPr>
              <w:t xml:space="preserve"> </w:t>
            </w:r>
            <w:r w:rsidRPr="003869A8">
              <w:rPr>
                <w:rFonts w:eastAsia="Times New Roman"/>
              </w:rPr>
              <w:t>անհրաժեշտություն։</w:t>
            </w:r>
          </w:p>
          <w:p w14:paraId="53FB03DF" w14:textId="77777777" w:rsidR="003869A8" w:rsidRPr="003869A8" w:rsidRDefault="003869A8" w:rsidP="003869A8">
            <w:pPr>
              <w:spacing w:after="0"/>
              <w:ind w:firstLine="630"/>
              <w:jc w:val="both"/>
              <w:rPr>
                <w:rFonts w:eastAsia="Times New Roman"/>
                <w:lang w:val="hy-AM"/>
              </w:rPr>
            </w:pPr>
            <w:r w:rsidRPr="003869A8">
              <w:rPr>
                <w:rFonts w:eastAsia="Times New Roman"/>
                <w:lang w:val="hy-AM"/>
              </w:rPr>
              <w:t>Ելնելով վերոգրյալից</w:t>
            </w:r>
            <w:r w:rsidRPr="003869A8">
              <w:rPr>
                <w:rFonts w:eastAsia="Times New Roman"/>
              </w:rPr>
              <w:t>՝</w:t>
            </w:r>
            <w:r w:rsidRPr="003869A8">
              <w:rPr>
                <w:rFonts w:eastAsia="Times New Roman"/>
                <w:lang w:val="hy-AM"/>
              </w:rPr>
              <w:t xml:space="preserve"> առաջարկում ենք լրամշակել</w:t>
            </w:r>
            <w:r w:rsidRPr="003869A8">
              <w:rPr>
                <w:rFonts w:eastAsia="Times New Roman"/>
                <w:lang w:val="hy"/>
              </w:rPr>
              <w:t xml:space="preserve"> </w:t>
            </w:r>
            <w:r w:rsidRPr="003869A8">
              <w:rPr>
                <w:rFonts w:eastAsia="Times New Roman"/>
              </w:rPr>
              <w:t>Հիմնավորումը</w:t>
            </w:r>
            <w:r w:rsidRPr="003869A8">
              <w:rPr>
                <w:rFonts w:eastAsia="Times New Roman"/>
                <w:lang w:val="hy-AM"/>
              </w:rPr>
              <w:t>՝</w:t>
            </w:r>
            <w:r w:rsidRPr="003869A8">
              <w:rPr>
                <w:rFonts w:eastAsia="Times New Roman"/>
                <w:lang w:val="hy"/>
              </w:rPr>
              <w:t xml:space="preserve"> </w:t>
            </w:r>
            <w:r w:rsidRPr="003869A8">
              <w:rPr>
                <w:rFonts w:eastAsia="Times New Roman"/>
              </w:rPr>
              <w:t>համալրել</w:t>
            </w:r>
            <w:r w:rsidRPr="003869A8">
              <w:rPr>
                <w:rFonts w:eastAsia="Times New Roman"/>
                <w:lang w:val="hy-AM"/>
              </w:rPr>
              <w:t>ով</w:t>
            </w:r>
            <w:r w:rsidRPr="003869A8">
              <w:rPr>
                <w:rFonts w:eastAsia="Times New Roman"/>
                <w:lang w:val="hy"/>
              </w:rPr>
              <w:t xml:space="preserve"> </w:t>
            </w:r>
            <w:r w:rsidRPr="003869A8">
              <w:rPr>
                <w:rFonts w:eastAsia="Times New Roman"/>
              </w:rPr>
              <w:t>համապատասխան</w:t>
            </w:r>
            <w:r w:rsidRPr="003869A8">
              <w:rPr>
                <w:rFonts w:eastAsia="Times New Roman"/>
                <w:lang w:val="hy"/>
              </w:rPr>
              <w:t xml:space="preserve"> </w:t>
            </w:r>
            <w:r w:rsidRPr="003869A8">
              <w:rPr>
                <w:rFonts w:eastAsia="Times New Roman"/>
              </w:rPr>
              <w:t>վերլուծություններով</w:t>
            </w:r>
            <w:r w:rsidRPr="003869A8">
              <w:rPr>
                <w:rFonts w:eastAsia="Times New Roman"/>
                <w:lang w:val="hy"/>
              </w:rPr>
              <w:t xml:space="preserve"> </w:t>
            </w:r>
            <w:r w:rsidRPr="003869A8">
              <w:rPr>
                <w:rFonts w:eastAsia="Times New Roman"/>
              </w:rPr>
              <w:t>և</w:t>
            </w:r>
            <w:r w:rsidRPr="003869A8">
              <w:rPr>
                <w:rFonts w:eastAsia="Times New Roman"/>
                <w:lang w:val="hy"/>
              </w:rPr>
              <w:t xml:space="preserve"> </w:t>
            </w:r>
            <w:r w:rsidRPr="003869A8">
              <w:rPr>
                <w:rFonts w:eastAsia="Times New Roman"/>
              </w:rPr>
              <w:t>վիճակագրական</w:t>
            </w:r>
            <w:r w:rsidRPr="003869A8">
              <w:rPr>
                <w:rFonts w:eastAsia="Times New Roman"/>
                <w:lang w:val="hy"/>
              </w:rPr>
              <w:t xml:space="preserve"> </w:t>
            </w:r>
            <w:r w:rsidRPr="003869A8">
              <w:rPr>
                <w:rFonts w:eastAsia="Times New Roman"/>
              </w:rPr>
              <w:t>տվյալներով</w:t>
            </w:r>
            <w:r w:rsidRPr="003869A8">
              <w:rPr>
                <w:rFonts w:eastAsia="Times New Roman"/>
                <w:lang w:val="hy-AM"/>
              </w:rPr>
              <w:t xml:space="preserve"> և</w:t>
            </w:r>
            <w:r w:rsidRPr="003869A8">
              <w:rPr>
                <w:rFonts w:eastAsia="Times New Roman"/>
                <w:lang w:val="hy"/>
              </w:rPr>
              <w:t xml:space="preserve"> </w:t>
            </w:r>
            <w:r w:rsidRPr="003869A8">
              <w:rPr>
                <w:rFonts w:eastAsia="Times New Roman"/>
              </w:rPr>
              <w:t>հիմնավորելով</w:t>
            </w:r>
            <w:r w:rsidRPr="003869A8">
              <w:rPr>
                <w:rFonts w:eastAsia="Times New Roman"/>
                <w:lang w:val="hy"/>
              </w:rPr>
              <w:t xml:space="preserve"> </w:t>
            </w:r>
            <w:r w:rsidRPr="003869A8">
              <w:rPr>
                <w:rFonts w:eastAsia="Times New Roman"/>
              </w:rPr>
              <w:t>ընտրված</w:t>
            </w:r>
            <w:r w:rsidRPr="003869A8">
              <w:rPr>
                <w:rFonts w:eastAsia="Times New Roman"/>
                <w:lang w:val="hy"/>
              </w:rPr>
              <w:t xml:space="preserve"> </w:t>
            </w:r>
            <w:r w:rsidRPr="003869A8">
              <w:rPr>
                <w:rFonts w:eastAsia="Times New Roman"/>
              </w:rPr>
              <w:t>շեմի</w:t>
            </w:r>
            <w:r w:rsidRPr="003869A8">
              <w:rPr>
                <w:rFonts w:eastAsia="Times New Roman"/>
                <w:lang w:val="hy"/>
              </w:rPr>
              <w:t xml:space="preserve"> </w:t>
            </w:r>
            <w:r w:rsidRPr="003869A8">
              <w:rPr>
                <w:rFonts w:eastAsia="Times New Roman"/>
              </w:rPr>
              <w:t>նպատակահարմարությունը</w:t>
            </w:r>
            <w:r w:rsidRPr="003869A8">
              <w:rPr>
                <w:rFonts w:eastAsia="Times New Roman"/>
                <w:lang w:val="hy"/>
              </w:rPr>
              <w:t xml:space="preserve">, </w:t>
            </w:r>
            <w:r w:rsidRPr="003869A8">
              <w:rPr>
                <w:rFonts w:eastAsia="Times New Roman"/>
                <w:lang w:val="hy-AM"/>
              </w:rPr>
              <w:t xml:space="preserve">ինչպես նաև </w:t>
            </w:r>
            <w:r w:rsidRPr="003869A8">
              <w:rPr>
                <w:rFonts w:eastAsia="Times New Roman"/>
              </w:rPr>
              <w:t>ներկայացնել</w:t>
            </w:r>
            <w:r w:rsidRPr="003869A8">
              <w:rPr>
                <w:rFonts w:eastAsia="Times New Roman"/>
                <w:lang w:val="hy"/>
              </w:rPr>
              <w:t xml:space="preserve"> </w:t>
            </w:r>
            <w:r w:rsidRPr="003869A8">
              <w:rPr>
                <w:rFonts w:eastAsia="Times New Roman"/>
              </w:rPr>
              <w:t>միջազգային</w:t>
            </w:r>
            <w:r w:rsidRPr="003869A8">
              <w:rPr>
                <w:rFonts w:eastAsia="Times New Roman"/>
                <w:lang w:val="hy"/>
              </w:rPr>
              <w:t xml:space="preserve"> </w:t>
            </w:r>
            <w:r w:rsidRPr="003869A8">
              <w:rPr>
                <w:rFonts w:eastAsia="Times New Roman"/>
              </w:rPr>
              <w:t>փորձի</w:t>
            </w:r>
            <w:r w:rsidRPr="003869A8">
              <w:rPr>
                <w:rFonts w:eastAsia="Times New Roman"/>
                <w:lang w:val="hy"/>
              </w:rPr>
              <w:t xml:space="preserve"> </w:t>
            </w:r>
            <w:r w:rsidRPr="003869A8">
              <w:rPr>
                <w:rFonts w:eastAsia="Times New Roman"/>
              </w:rPr>
              <w:t>համադրական</w:t>
            </w:r>
            <w:r w:rsidRPr="003869A8">
              <w:rPr>
                <w:rFonts w:eastAsia="Times New Roman"/>
                <w:lang w:val="hy"/>
              </w:rPr>
              <w:t xml:space="preserve"> </w:t>
            </w:r>
            <w:r w:rsidRPr="003869A8">
              <w:rPr>
                <w:rFonts w:eastAsia="Times New Roman"/>
              </w:rPr>
              <w:t>ուսումնասիրություն՝</w:t>
            </w:r>
            <w:r w:rsidRPr="003869A8">
              <w:rPr>
                <w:rFonts w:eastAsia="Times New Roman"/>
                <w:lang w:val="hy"/>
              </w:rPr>
              <w:t xml:space="preserve"> </w:t>
            </w:r>
            <w:r w:rsidRPr="003869A8">
              <w:rPr>
                <w:rFonts w:eastAsia="Times New Roman"/>
              </w:rPr>
              <w:t>պարզելու</w:t>
            </w:r>
            <w:r w:rsidRPr="003869A8">
              <w:rPr>
                <w:rFonts w:eastAsia="Times New Roman"/>
                <w:lang w:val="hy"/>
              </w:rPr>
              <w:t xml:space="preserve"> </w:t>
            </w:r>
            <w:r w:rsidRPr="003869A8">
              <w:rPr>
                <w:rFonts w:eastAsia="Times New Roman"/>
              </w:rPr>
              <w:t>կիրառվող</w:t>
            </w:r>
            <w:r w:rsidRPr="003869A8">
              <w:rPr>
                <w:rFonts w:eastAsia="Times New Roman"/>
                <w:lang w:val="hy"/>
              </w:rPr>
              <w:t xml:space="preserve"> </w:t>
            </w:r>
            <w:r w:rsidRPr="003869A8">
              <w:rPr>
                <w:rFonts w:eastAsia="Times New Roman"/>
              </w:rPr>
              <w:t>շեմի</w:t>
            </w:r>
            <w:r w:rsidRPr="003869A8">
              <w:rPr>
                <w:rFonts w:eastAsia="Times New Roman"/>
                <w:lang w:val="hy-AM"/>
              </w:rPr>
              <w:t xml:space="preserve"> ընտրության</w:t>
            </w:r>
            <w:r w:rsidRPr="003869A8">
              <w:rPr>
                <w:rFonts w:eastAsia="Times New Roman"/>
                <w:lang w:val="hy"/>
              </w:rPr>
              <w:t xml:space="preserve"> </w:t>
            </w:r>
            <w:r w:rsidRPr="003869A8">
              <w:rPr>
                <w:rFonts w:eastAsia="Times New Roman"/>
              </w:rPr>
              <w:t>տրամաբանությունը</w:t>
            </w:r>
            <w:r w:rsidRPr="003869A8">
              <w:rPr>
                <w:rFonts w:eastAsia="Times New Roman"/>
                <w:lang w:val="hy-AM"/>
              </w:rPr>
              <w:t>։</w:t>
            </w:r>
          </w:p>
          <w:p w14:paraId="61713809" w14:textId="77777777" w:rsidR="00C92822" w:rsidRPr="00BC0E32" w:rsidRDefault="00C92822" w:rsidP="009A2C09">
            <w:pPr>
              <w:spacing w:after="0"/>
              <w:ind w:right="59" w:firstLine="567"/>
              <w:jc w:val="both"/>
              <w:rPr>
                <w:rFonts w:eastAsia="Arial" w:cs="Segoe UI"/>
                <w:color w:val="000000"/>
                <w:lang w:val="hy-AM"/>
              </w:rPr>
            </w:pPr>
          </w:p>
        </w:tc>
        <w:tc>
          <w:tcPr>
            <w:tcW w:w="2500" w:type="pct"/>
            <w:gridSpan w:val="3"/>
            <w:tcBorders>
              <w:top w:val="outset" w:sz="6" w:space="0" w:color="auto"/>
              <w:left w:val="outset" w:sz="6" w:space="0" w:color="auto"/>
              <w:bottom w:val="outset" w:sz="6" w:space="0" w:color="auto"/>
              <w:right w:val="outset" w:sz="6" w:space="0" w:color="auto"/>
            </w:tcBorders>
            <w:shd w:val="clear" w:color="auto" w:fill="FFFFFF"/>
          </w:tcPr>
          <w:p w14:paraId="3A87832C" w14:textId="0A501BCF" w:rsidR="00545144" w:rsidRDefault="00002E0D" w:rsidP="00545144">
            <w:pPr>
              <w:tabs>
                <w:tab w:val="left" w:pos="5253"/>
              </w:tabs>
              <w:spacing w:after="0"/>
              <w:jc w:val="center"/>
              <w:rPr>
                <w:b/>
                <w:bCs/>
                <w:lang w:val="hy-AM"/>
              </w:rPr>
            </w:pPr>
            <w:r>
              <w:rPr>
                <w:b/>
                <w:bCs/>
                <w:lang w:val="hy-AM"/>
              </w:rPr>
              <w:lastRenderedPageBreak/>
              <w:t>Ը</w:t>
            </w:r>
            <w:r w:rsidR="00545144" w:rsidRPr="000E6E6E">
              <w:rPr>
                <w:b/>
                <w:bCs/>
                <w:lang w:val="hy-AM"/>
              </w:rPr>
              <w:t>նդունվել</w:t>
            </w:r>
            <w:r>
              <w:rPr>
                <w:b/>
                <w:bCs/>
                <w:lang w:val="hy-AM"/>
              </w:rPr>
              <w:t xml:space="preserve"> է</w:t>
            </w:r>
            <w:r w:rsidR="006B2641">
              <w:rPr>
                <w:b/>
                <w:bCs/>
                <w:lang w:val="hy-AM"/>
              </w:rPr>
              <w:t>։</w:t>
            </w:r>
          </w:p>
          <w:p w14:paraId="3E477E16" w14:textId="6D3602D7" w:rsidR="00002E0D" w:rsidRPr="00002E0D" w:rsidRDefault="00002E0D" w:rsidP="00F4294B">
            <w:pPr>
              <w:tabs>
                <w:tab w:val="left" w:pos="5253"/>
              </w:tabs>
              <w:spacing w:after="0"/>
              <w:ind w:firstLine="633"/>
              <w:jc w:val="both"/>
              <w:rPr>
                <w:bCs/>
                <w:lang w:val="hy-AM"/>
              </w:rPr>
            </w:pPr>
            <w:r w:rsidRPr="00F22B08">
              <w:rPr>
                <w:bCs/>
                <w:lang w:val="hy-AM"/>
              </w:rPr>
              <w:t>Նախագծում</w:t>
            </w:r>
            <w:r>
              <w:rPr>
                <w:bCs/>
                <w:lang w:val="hy-AM"/>
              </w:rPr>
              <w:t xml:space="preserve"> և հիմնավորման մեջ</w:t>
            </w:r>
            <w:r w:rsidRPr="00F22B08">
              <w:rPr>
                <w:bCs/>
                <w:lang w:val="hy-AM"/>
              </w:rPr>
              <w:t xml:space="preserve"> կատարվել են համապատասխան </w:t>
            </w:r>
            <w:r w:rsidR="0081040B">
              <w:rPr>
                <w:bCs/>
                <w:lang w:val="hy-AM"/>
              </w:rPr>
              <w:t>փոփոխություններ</w:t>
            </w:r>
            <w:r w:rsidRPr="00F22B08">
              <w:rPr>
                <w:bCs/>
                <w:lang w:val="hy-AM"/>
              </w:rPr>
              <w:t>։</w:t>
            </w:r>
          </w:p>
          <w:p w14:paraId="7E41365F" w14:textId="548FA30C" w:rsidR="007A0D9A" w:rsidRDefault="00002E0D" w:rsidP="00F4294B">
            <w:pPr>
              <w:tabs>
                <w:tab w:val="left" w:pos="5253"/>
              </w:tabs>
              <w:spacing w:after="0"/>
              <w:ind w:firstLine="633"/>
              <w:jc w:val="both"/>
              <w:rPr>
                <w:lang w:val="hy-AM"/>
              </w:rPr>
            </w:pPr>
            <w:r>
              <w:rPr>
                <w:lang w:val="hy-AM"/>
              </w:rPr>
              <w:t xml:space="preserve"> Հարկ է նշել, որ ն</w:t>
            </w:r>
            <w:r w:rsidR="007A0D9A" w:rsidRPr="007A0D9A">
              <w:rPr>
                <w:lang w:val="hy-AM"/>
              </w:rPr>
              <w:t>երկայումս ընդունվել է</w:t>
            </w:r>
            <w:r w:rsidR="007A0D9A">
              <w:rPr>
                <w:lang w:val="hy-AM"/>
              </w:rPr>
              <w:t xml:space="preserve"> մասնավոր </w:t>
            </w:r>
            <w:r w:rsidR="006560A2">
              <w:rPr>
                <w:lang w:val="hy-AM"/>
              </w:rPr>
              <w:t xml:space="preserve"> ոլորտի </w:t>
            </w:r>
            <w:r w:rsidR="007A0D9A">
              <w:rPr>
                <w:lang w:val="hy-AM"/>
              </w:rPr>
              <w:t xml:space="preserve">կազմակերպություններում ներքին </w:t>
            </w:r>
            <w:r w:rsidR="00985EB3">
              <w:rPr>
                <w:lang w:val="hy-AM"/>
              </w:rPr>
              <w:t>ազդարարման</w:t>
            </w:r>
            <w:r w:rsidR="007A0D9A">
              <w:rPr>
                <w:lang w:val="hy-AM"/>
              </w:rPr>
              <w:t xml:space="preserve"> ինստիտուտի </w:t>
            </w:r>
            <w:r w:rsidR="007A0D9A" w:rsidRPr="007A0D9A">
              <w:rPr>
                <w:lang w:val="hy-AM"/>
              </w:rPr>
              <w:t xml:space="preserve">փուլային ներդրման ճանապարհը՝ հիմք ընդունելով նաև Հայաստանի Հանրապետության առկա միջազգային պարտավորությունները։ Ինստիտուտի փուլային ներդրման ուղին թույլ կտա գնահատել ներդրվող իրավակարգավորումների ազդեցությունը </w:t>
            </w:r>
            <w:r w:rsidR="007A0D9A">
              <w:rPr>
                <w:lang w:val="hy-AM"/>
              </w:rPr>
              <w:t xml:space="preserve"> </w:t>
            </w:r>
            <w:r w:rsidR="006560A2">
              <w:rPr>
                <w:lang w:val="hy-AM"/>
              </w:rPr>
              <w:t>մասնավոր ոլորտի</w:t>
            </w:r>
            <w:r w:rsidR="007A0D9A">
              <w:rPr>
                <w:lang w:val="hy-AM"/>
              </w:rPr>
              <w:t xml:space="preserve"> կազմակերպությունների գործունեության </w:t>
            </w:r>
            <w:r w:rsidR="007A0D9A" w:rsidRPr="007A0D9A">
              <w:rPr>
                <w:lang w:val="hy-AM"/>
              </w:rPr>
              <w:t xml:space="preserve">վրա, ինչպես նաև նվազեցնել </w:t>
            </w:r>
            <w:r w:rsidR="007A0D9A">
              <w:rPr>
                <w:lang w:val="hy-AM"/>
              </w:rPr>
              <w:t xml:space="preserve">մասնավոր </w:t>
            </w:r>
            <w:r w:rsidR="006560A2">
              <w:rPr>
                <w:lang w:val="hy-AM"/>
              </w:rPr>
              <w:t xml:space="preserve"> ոլորտի </w:t>
            </w:r>
            <w:r w:rsidR="007A0D9A">
              <w:rPr>
                <w:lang w:val="hy-AM"/>
              </w:rPr>
              <w:t xml:space="preserve">կազմակերպություններում </w:t>
            </w:r>
            <w:r w:rsidR="007A0D9A" w:rsidRPr="007A0D9A">
              <w:rPr>
                <w:lang w:val="hy-AM"/>
              </w:rPr>
              <w:t>նոր ինստիտուտի ներդրման արդյունքում առաջ եկող հնարավոր ռիսկերը։</w:t>
            </w:r>
          </w:p>
          <w:p w14:paraId="20618785" w14:textId="77777777" w:rsidR="00D724E1" w:rsidRDefault="00002E0D" w:rsidP="00D724E1">
            <w:pPr>
              <w:shd w:val="clear" w:color="auto" w:fill="FFFFFF"/>
              <w:spacing w:after="0"/>
              <w:ind w:firstLine="567"/>
              <w:jc w:val="both"/>
              <w:rPr>
                <w:rFonts w:eastAsia="Times New Roman" w:cs="Arial"/>
                <w:lang w:val="hy-AM" w:eastAsia="en-GB"/>
              </w:rPr>
            </w:pPr>
            <w:r>
              <w:rPr>
                <w:lang w:val="hy-AM"/>
              </w:rPr>
              <w:t xml:space="preserve">Նախատեսվել է, որ  </w:t>
            </w:r>
            <w:r w:rsidRPr="001A6013">
              <w:rPr>
                <w:rFonts w:cs="Arial"/>
                <w:shd w:val="clear" w:color="auto" w:fill="FFFFFF"/>
                <w:lang w:val="hy-AM"/>
              </w:rPr>
              <w:t xml:space="preserve">ներքին ազդարարման վերաբերյալ </w:t>
            </w:r>
            <w:r>
              <w:rPr>
                <w:rFonts w:cs="Arial"/>
                <w:shd w:val="clear" w:color="auto" w:fill="FFFFFF"/>
                <w:lang w:val="hy-AM"/>
              </w:rPr>
              <w:t>կարգավորումները մինչև</w:t>
            </w:r>
            <w:r w:rsidRPr="001A6013">
              <w:rPr>
                <w:rFonts w:cs="Arial"/>
                <w:shd w:val="clear" w:color="auto" w:fill="FFFFFF"/>
                <w:lang w:val="hy-AM"/>
              </w:rPr>
              <w:t xml:space="preserve"> 2028 թվականի հունվարի 1-</w:t>
            </w:r>
            <w:r>
              <w:rPr>
                <w:rFonts w:cs="Arial"/>
                <w:shd w:val="clear" w:color="auto" w:fill="FFFFFF"/>
                <w:lang w:val="hy-AM"/>
              </w:rPr>
              <w:t>ը տարածվելու են</w:t>
            </w:r>
            <w:r w:rsidRPr="001A6013">
              <w:rPr>
                <w:rFonts w:eastAsia="Times New Roman" w:cs="Arial"/>
                <w:lang w:val="hy-AM" w:eastAsia="en-GB"/>
              </w:rPr>
              <w:t xml:space="preserve"> </w:t>
            </w:r>
            <w:r>
              <w:rPr>
                <w:rFonts w:eastAsia="Times New Roman" w:cs="Arial"/>
                <w:lang w:val="hy-AM" w:eastAsia="en-GB"/>
              </w:rPr>
              <w:t>2</w:t>
            </w:r>
            <w:r w:rsidRPr="001A6013">
              <w:rPr>
                <w:rFonts w:eastAsia="Times New Roman" w:cs="Arial"/>
                <w:lang w:val="hy-AM" w:eastAsia="en-GB"/>
              </w:rPr>
              <w:t xml:space="preserve">50 և ավելի աշխատակից ունեցող մասնավոր </w:t>
            </w:r>
            <w:r>
              <w:rPr>
                <w:rFonts w:eastAsia="Times New Roman" w:cs="Arial"/>
                <w:lang w:val="hy-AM" w:eastAsia="en-GB"/>
              </w:rPr>
              <w:t>ոլորտի կազմակերպությունների վրա</w:t>
            </w:r>
            <w:r w:rsidR="00D724E1">
              <w:rPr>
                <w:rFonts w:cs="Arial"/>
                <w:shd w:val="clear" w:color="auto" w:fill="FFFFFF"/>
                <w:lang w:val="hy-AM"/>
              </w:rPr>
              <w:t xml:space="preserve">, իսկ 2028 թվականի հոււնվարի մեկից՝ </w:t>
            </w:r>
            <w:r>
              <w:rPr>
                <w:rFonts w:cs="Arial"/>
                <w:shd w:val="clear" w:color="auto" w:fill="FFFFFF"/>
                <w:lang w:val="hy-AM"/>
              </w:rPr>
              <w:t xml:space="preserve"> </w:t>
            </w:r>
            <w:r w:rsidRPr="001A6013">
              <w:rPr>
                <w:rFonts w:eastAsia="Times New Roman" w:cs="Arial"/>
                <w:lang w:val="hy-AM" w:eastAsia="en-GB"/>
              </w:rPr>
              <w:t xml:space="preserve">50 և ավելի աշխատակից ունեցող մասնավոր </w:t>
            </w:r>
            <w:r>
              <w:rPr>
                <w:rFonts w:eastAsia="Times New Roman" w:cs="Arial"/>
                <w:lang w:val="hy-AM" w:eastAsia="en-GB"/>
              </w:rPr>
              <w:t>ոլ</w:t>
            </w:r>
            <w:r w:rsidR="00D724E1">
              <w:rPr>
                <w:rFonts w:eastAsia="Times New Roman" w:cs="Arial"/>
                <w:lang w:val="hy-AM" w:eastAsia="en-GB"/>
              </w:rPr>
              <w:t>որտի կազմակերպությունների համար։</w:t>
            </w:r>
          </w:p>
          <w:p w14:paraId="48E16CCF" w14:textId="77777777" w:rsidR="00C92822" w:rsidRDefault="007A0D9A" w:rsidP="00D724E1">
            <w:pPr>
              <w:shd w:val="clear" w:color="auto" w:fill="FFFFFF"/>
              <w:spacing w:after="0"/>
              <w:ind w:firstLine="567"/>
              <w:jc w:val="both"/>
              <w:rPr>
                <w:lang w:val="hy-AM"/>
              </w:rPr>
            </w:pPr>
            <w:r>
              <w:rPr>
                <w:lang w:val="hy-AM"/>
              </w:rPr>
              <w:lastRenderedPageBreak/>
              <w:t>Հարկ է նշել</w:t>
            </w:r>
            <w:r w:rsidR="00FA6AC4">
              <w:rPr>
                <w:lang w:val="hy-AM"/>
              </w:rPr>
              <w:t xml:space="preserve"> նաև</w:t>
            </w:r>
            <w:r>
              <w:rPr>
                <w:lang w:val="hy-AM"/>
              </w:rPr>
              <w:t xml:space="preserve">, որ </w:t>
            </w:r>
            <w:r w:rsidRPr="00E031AD">
              <w:rPr>
                <w:lang w:val="hy-AM"/>
              </w:rPr>
              <w:t>250 և ավելի աշխատակից ունեցող կազմակերպությունների շեմի սահմանումը բխում է «Հաշվապահական հաշվառման մասին» օրենքով ամրագրված</w:t>
            </w:r>
            <w:r>
              <w:rPr>
                <w:lang w:val="hy-AM"/>
              </w:rPr>
              <w:t xml:space="preserve"> </w:t>
            </w:r>
            <w:r w:rsidRPr="00E031AD">
              <w:rPr>
                <w:lang w:val="hy-AM"/>
              </w:rPr>
              <w:t>խոշոր կազմակերպության</w:t>
            </w:r>
            <w:r>
              <w:rPr>
                <w:lang w:val="hy-AM"/>
              </w:rPr>
              <w:t xml:space="preserve"> </w:t>
            </w:r>
            <w:r w:rsidRPr="00E031AD">
              <w:rPr>
                <w:lang w:val="hy-AM"/>
              </w:rPr>
              <w:t>չափանիշներից, որտեղ 250 աշխատակիցը հանդիսանում է գնահատման հիմնական ցուցանիշներից մեկը։ Նշված մոտեցումը նպատակ ունի ներքին ազդարարման պարտավորությունը տարածել այն կազմակերպությունների վրա, որոնք ունեն բավարար կազմակերպական և ռեսուրսային կարողություններ։</w:t>
            </w:r>
          </w:p>
          <w:p w14:paraId="4F7FA6FB" w14:textId="3411E1D9" w:rsidR="00D724E1" w:rsidRPr="00D724E1" w:rsidRDefault="00D724E1" w:rsidP="00D724E1">
            <w:pPr>
              <w:shd w:val="clear" w:color="auto" w:fill="FFFFFF"/>
              <w:spacing w:after="0"/>
              <w:ind w:firstLine="567"/>
              <w:jc w:val="both"/>
              <w:rPr>
                <w:b/>
                <w:bCs/>
                <w:lang w:val="hy-AM"/>
              </w:rPr>
            </w:pPr>
            <w:r>
              <w:rPr>
                <w:lang w:val="hy-AM"/>
              </w:rPr>
              <w:t xml:space="preserve">Միաժամանակ անհրաժեշտ է նշել, որ </w:t>
            </w:r>
            <w:r w:rsidRPr="00D724E1">
              <w:rPr>
                <w:rFonts w:ascii="Arial" w:hAnsi="Arial" w:cs="Arial"/>
                <w:i/>
                <w:iCs/>
                <w:color w:val="222222"/>
                <w:shd w:val="clear" w:color="auto" w:fill="FFFFFF"/>
                <w:lang w:val="hy-AM"/>
              </w:rPr>
              <w:t xml:space="preserve"> </w:t>
            </w:r>
            <w:r w:rsidRPr="00D724E1">
              <w:rPr>
                <w:rFonts w:cs="Arial"/>
                <w:iCs/>
                <w:color w:val="222222"/>
                <w:shd w:val="clear" w:color="auto" w:fill="FFFFFF"/>
                <w:lang w:val="hy-AM"/>
              </w:rPr>
              <w:t>աշխատողների միջին տարեկան թվաքանակը հաշվարկվում է նախորդ օրացուցային տարվա (հունվարի 1-ից դեկտեմբերի 31-ը) յուրաքանչյուր ամբողջական ամսվա վերջին օրվա դրությամբ աշխատողների թվաքանակների հանրագումարը հարաբերելով ամբողջական ամիսների թվի վրա:</w:t>
            </w:r>
          </w:p>
        </w:tc>
      </w:tr>
      <w:tr w:rsidR="00C92822" w:rsidRPr="001939B7" w14:paraId="71A92F35" w14:textId="77777777" w:rsidTr="009A2C09">
        <w:trPr>
          <w:tblCellSpacing w:w="0" w:type="dxa"/>
        </w:trPr>
        <w:tc>
          <w:tcPr>
            <w:tcW w:w="2500" w:type="pct"/>
            <w:tcBorders>
              <w:top w:val="outset" w:sz="6" w:space="0" w:color="auto"/>
              <w:left w:val="outset" w:sz="6" w:space="0" w:color="auto"/>
              <w:bottom w:val="outset" w:sz="6" w:space="0" w:color="auto"/>
              <w:right w:val="outset" w:sz="6" w:space="0" w:color="auto"/>
            </w:tcBorders>
            <w:shd w:val="clear" w:color="auto" w:fill="FFFFFF"/>
          </w:tcPr>
          <w:p w14:paraId="689F85D3" w14:textId="77777777" w:rsidR="003869A8" w:rsidRPr="003869A8" w:rsidRDefault="003869A8" w:rsidP="00274B57">
            <w:pPr>
              <w:spacing w:after="0"/>
              <w:ind w:firstLine="537"/>
              <w:jc w:val="both"/>
              <w:rPr>
                <w:rFonts w:cs="Calibri"/>
                <w:lang w:val="hy"/>
              </w:rPr>
            </w:pPr>
            <w:r w:rsidRPr="003869A8">
              <w:rPr>
                <w:rFonts w:cs="Calibri"/>
                <w:lang w:val="hy"/>
              </w:rPr>
              <w:lastRenderedPageBreak/>
              <w:t xml:space="preserve">Նախագծի 2-րդ հոդվածով նոր խմբագրությամբ շարադրվող Օրենքի 2-րդ հոդվածի 1-ին մասի 5-րդ կետի համաձայն՝ ազդարարում հանրությանը համարվում է զանգվածային լրատվության միջոցներում հրապարակման միջոցով ազդարարելը։ Միաժամանակ, նույն մասի 7-րդ կետի համաձայն՝ ազդարարման իրավասու մարմին են համարվում նշված հոդվածի </w:t>
            </w:r>
            <w:r w:rsidRPr="003869A8">
              <w:rPr>
                <w:rFonts w:cs="Calibri"/>
                <w:lang w:val="hy"/>
              </w:rPr>
              <w:lastRenderedPageBreak/>
              <w:t>1-ին մասի 3-րդ, 4-րդ և 5-րդ կետերում թվարկված մարմինները կամ դրանց ղեկավարների լիազորած անձինք, որոնք պարտավոր են Օրենքով սահմանված կարգով ընթացք տալ ազդարարմանը։</w:t>
            </w:r>
          </w:p>
          <w:p w14:paraId="4ADDCE5D" w14:textId="77777777" w:rsidR="003869A8" w:rsidRPr="003869A8" w:rsidRDefault="003869A8" w:rsidP="00274B57">
            <w:pPr>
              <w:spacing w:after="0"/>
              <w:ind w:firstLine="537"/>
              <w:jc w:val="both"/>
              <w:rPr>
                <w:rFonts w:cs="Calibri"/>
                <w:lang w:val="hy"/>
              </w:rPr>
            </w:pPr>
            <w:r w:rsidRPr="003869A8">
              <w:rPr>
                <w:rFonts w:cs="Calibri"/>
                <w:lang w:val="hy"/>
              </w:rPr>
              <w:t>Այս կապակցությամբ հարկ ենք համարում ընդգծել, որ Նախագծի 2-րդ հոդվածով նոր խմբագրությամբ շարադրվող Օրենքի 2-րդ հոդվածի 1-ին մասի 7-րդ կետում հղում է կատարվում նույն մասի 5-րդ կետին, այն դեպքում, երբ վերջին</w:t>
            </w:r>
            <w:r w:rsidRPr="003869A8">
              <w:rPr>
                <w:rFonts w:cs="Calibri"/>
                <w:lang w:val="hy-AM"/>
              </w:rPr>
              <w:t xml:space="preserve">ով </w:t>
            </w:r>
            <w:r w:rsidRPr="003869A8">
              <w:rPr>
                <w:rFonts w:cs="Calibri"/>
                <w:lang w:val="hy"/>
              </w:rPr>
              <w:t>որևէ մարմին կամ լիազորված անձինք չեն թվարկվում, այլ սահմանվում է «ազդարարում հանրությանը» հասկացությունը՝ որպես զանգվածային լրատվության միջոցներում հրապարակում։</w:t>
            </w:r>
          </w:p>
          <w:p w14:paraId="3A42900A" w14:textId="77777777" w:rsidR="003869A8" w:rsidRPr="003869A8" w:rsidRDefault="003869A8" w:rsidP="00274B57">
            <w:pPr>
              <w:spacing w:after="0"/>
              <w:ind w:firstLine="537"/>
              <w:jc w:val="both"/>
              <w:rPr>
                <w:rFonts w:cs="Calibri"/>
                <w:lang w:val="hy"/>
              </w:rPr>
            </w:pPr>
            <w:r w:rsidRPr="003869A8">
              <w:rPr>
                <w:rFonts w:cs="Calibri"/>
                <w:lang w:val="hy"/>
              </w:rPr>
              <w:t>Ասվածից ստացվում է, որ գործող ձևակերպման պայմաններում զանգվածային լրատվության միջոցները կամ դրանց ներկայացուցիչները կարող են ընկալվել որպես ազդարարման իրավասու մարմիններ կամ դրանց լիազորված անձինք, ինչը չի բխում Օրենքի նպատակներից և տրամաբանությունից։ Մասնավորապես, Օրենքով իրավասու մարմիններին վերապահված են կոնկրետ լիազորություններ և պարտականություններ, այդ թվում՝ ազդարարման հաշվառման պահից երեք աշխատանքային օրվա ընթացքում վարույթի հարուցում, ազդարարների պաշտպանության ապահովում և վնասակար գործողությունների կանխում ու հետևանքների վերացում, որոնք իրենց բնույթով չեն կարող վերագրվել զանգվածային լրատվության միջոցներին։</w:t>
            </w:r>
          </w:p>
          <w:p w14:paraId="269CA9B3" w14:textId="77777777" w:rsidR="003869A8" w:rsidRPr="003869A8" w:rsidRDefault="003869A8" w:rsidP="00274B57">
            <w:pPr>
              <w:spacing w:after="0"/>
              <w:ind w:firstLine="537"/>
              <w:jc w:val="both"/>
              <w:rPr>
                <w:rFonts w:eastAsia="Times New Roman"/>
                <w:lang w:val="hy-AM"/>
              </w:rPr>
            </w:pPr>
            <w:r w:rsidRPr="003869A8">
              <w:rPr>
                <w:rFonts w:cs="Calibri"/>
                <w:lang w:val="hy"/>
              </w:rPr>
              <w:t>Ելնելով վերոգրյալից՝ առաջարկում ենք վերանայել 7-րդ կետի ձևակերպումը՝ բացառելով 5-րդ կետին կատարվող հղումը</w:t>
            </w:r>
            <w:r w:rsidRPr="003869A8">
              <w:rPr>
                <w:rFonts w:cs="Calibri"/>
                <w:lang w:val="hy-AM"/>
              </w:rPr>
              <w:t>։</w:t>
            </w:r>
          </w:p>
          <w:p w14:paraId="1E1C35CD" w14:textId="77777777" w:rsidR="00C92822" w:rsidRPr="00BC0E32" w:rsidRDefault="00C92822" w:rsidP="003869A8">
            <w:pPr>
              <w:spacing w:after="0"/>
              <w:ind w:right="59" w:firstLine="567"/>
              <w:jc w:val="both"/>
              <w:rPr>
                <w:rFonts w:eastAsia="Arial" w:cs="Segoe UI"/>
                <w:color w:val="000000"/>
                <w:lang w:val="hy-AM"/>
              </w:rPr>
            </w:pPr>
          </w:p>
        </w:tc>
        <w:tc>
          <w:tcPr>
            <w:tcW w:w="2500" w:type="pct"/>
            <w:gridSpan w:val="3"/>
            <w:tcBorders>
              <w:top w:val="outset" w:sz="6" w:space="0" w:color="auto"/>
              <w:left w:val="outset" w:sz="6" w:space="0" w:color="auto"/>
              <w:bottom w:val="outset" w:sz="6" w:space="0" w:color="auto"/>
              <w:right w:val="outset" w:sz="6" w:space="0" w:color="auto"/>
            </w:tcBorders>
            <w:shd w:val="clear" w:color="auto" w:fill="FFFFFF"/>
          </w:tcPr>
          <w:p w14:paraId="5F16B40C" w14:textId="481A1748" w:rsidR="00C92822" w:rsidRPr="00021B16" w:rsidRDefault="00FB6EB5" w:rsidP="009A2C09">
            <w:pPr>
              <w:tabs>
                <w:tab w:val="left" w:pos="5253"/>
              </w:tabs>
              <w:spacing w:after="0"/>
              <w:jc w:val="center"/>
              <w:rPr>
                <w:b/>
                <w:bCs/>
                <w:lang w:val="hy-AM"/>
              </w:rPr>
            </w:pPr>
            <w:r w:rsidRPr="00021B16">
              <w:rPr>
                <w:b/>
                <w:bCs/>
                <w:lang w:val="hy-AM"/>
              </w:rPr>
              <w:lastRenderedPageBreak/>
              <w:t>Չի ընդունվել</w:t>
            </w:r>
            <w:r w:rsidR="00491455">
              <w:rPr>
                <w:b/>
                <w:bCs/>
                <w:lang w:val="hy-AM"/>
              </w:rPr>
              <w:t>։</w:t>
            </w:r>
          </w:p>
          <w:p w14:paraId="3B48C48D" w14:textId="3D0872C7" w:rsidR="00FB6EB5" w:rsidRPr="00796928" w:rsidRDefault="00274B57" w:rsidP="00985EB3">
            <w:pPr>
              <w:spacing w:after="0"/>
              <w:ind w:firstLine="633"/>
              <w:jc w:val="both"/>
              <w:rPr>
                <w:rFonts w:eastAsia="Times New Roman"/>
                <w:lang w:val="hy-AM" w:eastAsia="en-GB"/>
              </w:rPr>
            </w:pPr>
            <w:r w:rsidRPr="00FC13BB">
              <w:rPr>
                <w:lang w:val="hy-AM"/>
              </w:rPr>
              <w:t>«Ազդարարման համակարգի մասին»</w:t>
            </w:r>
            <w:r>
              <w:rPr>
                <w:lang w:val="hy-AM"/>
              </w:rPr>
              <w:t xml:space="preserve"> օրենքի 9</w:t>
            </w:r>
            <w:r>
              <w:rPr>
                <w:rFonts w:ascii="Cambria Math" w:hAnsi="Cambria Math"/>
                <w:lang w:val="hy-AM"/>
              </w:rPr>
              <w:t>․</w:t>
            </w:r>
            <w:r>
              <w:rPr>
                <w:lang w:val="hy-AM"/>
              </w:rPr>
              <w:t xml:space="preserve">2-րդ հոդվածի 5-րդ մասի կարգավորումները նվիրված են </w:t>
            </w:r>
            <w:r w:rsidR="00B21926">
              <w:rPr>
                <w:lang w:val="hy-AM"/>
              </w:rPr>
              <w:t>հանրությ</w:t>
            </w:r>
            <w:r>
              <w:rPr>
                <w:lang w:val="hy-AM"/>
              </w:rPr>
              <w:t xml:space="preserve">ան </w:t>
            </w:r>
            <w:r w:rsidR="00B21926">
              <w:rPr>
                <w:lang w:val="hy-AM"/>
              </w:rPr>
              <w:t xml:space="preserve">ազդարարման ընթացքում իրավասու մարմնի </w:t>
            </w:r>
            <w:r w:rsidR="00EE7583">
              <w:rPr>
                <w:lang w:val="hy-AM"/>
              </w:rPr>
              <w:t>կողմից ձեռնարկված գործողություններին</w:t>
            </w:r>
            <w:r w:rsidR="00796928">
              <w:rPr>
                <w:lang w:val="hy-AM"/>
              </w:rPr>
              <w:t>, մասնավորապես</w:t>
            </w:r>
            <w:r w:rsidR="00EE7583" w:rsidRPr="003869A8">
              <w:rPr>
                <w:rFonts w:cs="Calibri"/>
                <w:lang w:val="hy"/>
              </w:rPr>
              <w:t xml:space="preserve"> ազդարարման հաշվառման պահից երեք աշխատանքային օրվա </w:t>
            </w:r>
            <w:r w:rsidR="00EE7583" w:rsidRPr="003869A8">
              <w:rPr>
                <w:rFonts w:cs="Calibri"/>
                <w:lang w:val="hy"/>
              </w:rPr>
              <w:lastRenderedPageBreak/>
              <w:t xml:space="preserve">ընթացքում վարույթի </w:t>
            </w:r>
            <w:r w:rsidR="00796928">
              <w:rPr>
                <w:rFonts w:cs="Calibri"/>
                <w:lang w:val="hy"/>
              </w:rPr>
              <w:t>հարուցման</w:t>
            </w:r>
            <w:r w:rsidR="00796928">
              <w:rPr>
                <w:rFonts w:cs="Calibri"/>
                <w:lang w:val="hy-AM"/>
              </w:rPr>
              <w:t>ը</w:t>
            </w:r>
            <w:r w:rsidR="00EE7583" w:rsidRPr="003869A8">
              <w:rPr>
                <w:rFonts w:cs="Calibri"/>
                <w:lang w:val="hy"/>
              </w:rPr>
              <w:t xml:space="preserve">, ազդարարների պաշտպանության </w:t>
            </w:r>
            <w:r w:rsidR="00796928">
              <w:rPr>
                <w:rFonts w:cs="Calibri"/>
                <w:lang w:val="hy"/>
              </w:rPr>
              <w:t>ապահովմանը</w:t>
            </w:r>
            <w:r w:rsidR="00EE7583" w:rsidRPr="003869A8">
              <w:rPr>
                <w:rFonts w:cs="Calibri"/>
                <w:lang w:val="hy"/>
              </w:rPr>
              <w:t xml:space="preserve"> և վնասակար գործողությունների </w:t>
            </w:r>
            <w:r w:rsidR="00796928">
              <w:rPr>
                <w:rFonts w:cs="Calibri"/>
                <w:lang w:val="hy"/>
              </w:rPr>
              <w:t>կանխմանը</w:t>
            </w:r>
            <w:r w:rsidR="00EE7583" w:rsidRPr="003869A8">
              <w:rPr>
                <w:rFonts w:cs="Calibri"/>
                <w:lang w:val="hy"/>
              </w:rPr>
              <w:t xml:space="preserve"> ու հետևանքների </w:t>
            </w:r>
            <w:r w:rsidR="00796928">
              <w:rPr>
                <w:rFonts w:cs="Calibri"/>
                <w:lang w:val="hy"/>
              </w:rPr>
              <w:t>վերացմանը</w:t>
            </w:r>
            <w:r w:rsidR="00EE7583" w:rsidRPr="003869A8">
              <w:rPr>
                <w:rFonts w:cs="Calibri"/>
                <w:lang w:val="hy"/>
              </w:rPr>
              <w:t>,</w:t>
            </w:r>
            <w:r w:rsidR="00EE7583">
              <w:rPr>
                <w:rFonts w:cs="Calibri"/>
                <w:lang w:val="hy-AM"/>
              </w:rPr>
              <w:t xml:space="preserve"> վարույթի գաղտնիության </w:t>
            </w:r>
            <w:r w:rsidR="00796928">
              <w:rPr>
                <w:rFonts w:cs="Calibri"/>
                <w:lang w:val="hy-AM"/>
              </w:rPr>
              <w:t>ապահովմանը</w:t>
            </w:r>
            <w:r w:rsidR="00EE7583">
              <w:rPr>
                <w:rFonts w:cs="Calibri"/>
                <w:lang w:val="hy-AM"/>
              </w:rPr>
              <w:t xml:space="preserve"> և այլն։</w:t>
            </w:r>
            <w:r w:rsidR="00796928">
              <w:rPr>
                <w:rFonts w:cs="Calibri"/>
                <w:lang w:val="hy-AM"/>
              </w:rPr>
              <w:t xml:space="preserve"> Հանրության </w:t>
            </w:r>
            <w:r w:rsidR="00985EB3">
              <w:rPr>
                <w:rFonts w:cs="Calibri"/>
                <w:lang w:val="hy-AM"/>
              </w:rPr>
              <w:t>ազդարարման</w:t>
            </w:r>
            <w:r w:rsidR="00796928">
              <w:rPr>
                <w:rFonts w:cs="Calibri"/>
                <w:lang w:val="hy-AM"/>
              </w:rPr>
              <w:t xml:space="preserve"> ժամանակ իրավասու մարմին է հանդիսանում Զանգվածային լրատվության միջոցը։ </w:t>
            </w:r>
            <w:r w:rsidR="00954D02">
              <w:rPr>
                <w:rFonts w:eastAsia="Times New Roman"/>
                <w:lang w:val="hy-AM" w:eastAsia="en-GB"/>
              </w:rPr>
              <w:t>Ե</w:t>
            </w:r>
            <w:r w:rsidR="00021B16" w:rsidRPr="00021B16">
              <w:rPr>
                <w:rFonts w:eastAsia="Times New Roman"/>
                <w:lang w:val="hy-AM" w:eastAsia="en-GB"/>
              </w:rPr>
              <w:t xml:space="preserve">թե ազդարարումը կատարվում է ԶԼՄ-ների միջոցով, ապա այդ գործընթացը պետք է </w:t>
            </w:r>
            <w:r w:rsidR="00052132">
              <w:rPr>
                <w:rFonts w:eastAsia="Times New Roman"/>
                <w:lang w:val="hy-AM" w:eastAsia="en-GB"/>
              </w:rPr>
              <w:t>իրականցվի նույն չափանիշներով</w:t>
            </w:r>
            <w:r w:rsidR="00021B16" w:rsidRPr="00021B16">
              <w:rPr>
                <w:rFonts w:eastAsia="Times New Roman"/>
                <w:lang w:val="hy-AM" w:eastAsia="en-GB"/>
              </w:rPr>
              <w:t xml:space="preserve">, ինչ այլ ձևերով ներկայացված </w:t>
            </w:r>
            <w:r w:rsidR="007316B0">
              <w:rPr>
                <w:rFonts w:eastAsia="Times New Roman"/>
                <w:lang w:val="hy-AM" w:eastAsia="en-GB"/>
              </w:rPr>
              <w:t>ազդարարումները</w:t>
            </w:r>
            <w:r w:rsidR="00021B16" w:rsidRPr="00021B16">
              <w:rPr>
                <w:rFonts w:eastAsia="Times New Roman"/>
                <w:lang w:val="hy-AM" w:eastAsia="en-GB"/>
              </w:rPr>
              <w:t xml:space="preserve">՝ ներառյալ հաշվառումը, ստուգումը, գաղտնիության ապահովումը և ազդարարի պաշտպանությունը։ </w:t>
            </w:r>
          </w:p>
        </w:tc>
      </w:tr>
      <w:tr w:rsidR="00C92822" w:rsidRPr="001939B7" w14:paraId="27C34142" w14:textId="77777777" w:rsidTr="009A2C09">
        <w:trPr>
          <w:tblCellSpacing w:w="0" w:type="dxa"/>
        </w:trPr>
        <w:tc>
          <w:tcPr>
            <w:tcW w:w="2500" w:type="pct"/>
            <w:tcBorders>
              <w:top w:val="outset" w:sz="6" w:space="0" w:color="auto"/>
              <w:left w:val="outset" w:sz="6" w:space="0" w:color="auto"/>
              <w:bottom w:val="outset" w:sz="6" w:space="0" w:color="auto"/>
              <w:right w:val="outset" w:sz="6" w:space="0" w:color="auto"/>
            </w:tcBorders>
            <w:shd w:val="clear" w:color="auto" w:fill="FFFFFF"/>
          </w:tcPr>
          <w:p w14:paraId="0A310A7B" w14:textId="77777777" w:rsidR="003869A8" w:rsidRPr="003869A8" w:rsidRDefault="003869A8" w:rsidP="003869A8">
            <w:pPr>
              <w:spacing w:after="0"/>
              <w:ind w:firstLine="630"/>
              <w:jc w:val="both"/>
              <w:rPr>
                <w:rFonts w:cs="Calibri"/>
                <w:lang w:val="hy"/>
              </w:rPr>
            </w:pPr>
            <w:r w:rsidRPr="003869A8">
              <w:rPr>
                <w:rFonts w:cs="Calibri"/>
                <w:lang w:val="hy"/>
              </w:rPr>
              <w:lastRenderedPageBreak/>
              <w:t>Նախագծի 8-րդ հոդվածով նոր խմբագրությամբ շարադրվող Օրենքի 7-րդ հոդվածի՝</w:t>
            </w:r>
          </w:p>
          <w:p w14:paraId="166BD432" w14:textId="77777777" w:rsidR="003869A8" w:rsidRPr="003869A8" w:rsidRDefault="003869A8" w:rsidP="003869A8">
            <w:pPr>
              <w:numPr>
                <w:ilvl w:val="0"/>
                <w:numId w:val="48"/>
              </w:numPr>
              <w:tabs>
                <w:tab w:val="left" w:pos="810"/>
              </w:tabs>
              <w:spacing w:after="0"/>
              <w:ind w:left="0" w:firstLine="630"/>
              <w:contextualSpacing/>
              <w:jc w:val="both"/>
              <w:rPr>
                <w:rFonts w:cs="Calibri"/>
                <w:lang w:val="hy"/>
              </w:rPr>
            </w:pPr>
            <w:r w:rsidRPr="003869A8">
              <w:rPr>
                <w:rFonts w:eastAsia="Times New Roman"/>
                <w:lang w:val="hy"/>
              </w:rPr>
              <w:t xml:space="preserve"> </w:t>
            </w:r>
            <w:r w:rsidRPr="003869A8">
              <w:rPr>
                <w:rFonts w:eastAsia="Times New Roman"/>
                <w:lang w:val="hy-AM"/>
              </w:rPr>
              <w:t xml:space="preserve">1-ին մասի համաձայն՝ </w:t>
            </w:r>
            <w:r w:rsidRPr="003869A8">
              <w:rPr>
                <w:rFonts w:eastAsia="Times New Roman"/>
                <w:i/>
                <w:lang w:val="hy-AM"/>
              </w:rPr>
              <w:t xml:space="preserve">արտաքին ազդարարումը սկսվում է ազդարարի կողմից Հայաստանի Հանրապետության գլխավոր դատախազություն միասնական էլեկտրոնային հարթակի միջոցով տվյալներ ներկայացնելու կամ </w:t>
            </w:r>
            <w:r w:rsidRPr="003869A8">
              <w:rPr>
                <w:rFonts w:eastAsia="Times New Roman"/>
                <w:b/>
                <w:i/>
                <w:lang w:val="hy-AM"/>
              </w:rPr>
              <w:t>անանուն եղանակով ազդարարելով։</w:t>
            </w:r>
            <w:r w:rsidRPr="003869A8">
              <w:rPr>
                <w:rFonts w:eastAsia="Times New Roman"/>
                <w:lang w:val="hy-AM"/>
              </w:rPr>
              <w:t xml:space="preserve"> Միաժամանակ, Նախագծի 10-րդ հոդվածով ուժը կորցրած է ճանաչվում </w:t>
            </w:r>
            <w:r w:rsidRPr="003869A8">
              <w:rPr>
                <w:rFonts w:eastAsia="Times New Roman"/>
                <w:b/>
                <w:i/>
                <w:lang w:val="hy-AM"/>
              </w:rPr>
              <w:t>«Անանուն հաղորդումները և դրանց առանձնահատկությունները»</w:t>
            </w:r>
            <w:r w:rsidRPr="003869A8">
              <w:rPr>
                <w:rFonts w:eastAsia="Times New Roman"/>
                <w:lang w:val="hy-AM"/>
              </w:rPr>
              <w:t xml:space="preserve"> վերտառությամբ Օրենքի 9-րդ հոդվածը։ </w:t>
            </w:r>
          </w:p>
          <w:p w14:paraId="41B84EE4" w14:textId="77777777" w:rsidR="003869A8" w:rsidRPr="003869A8" w:rsidRDefault="003869A8" w:rsidP="003869A8">
            <w:pPr>
              <w:tabs>
                <w:tab w:val="num" w:pos="360"/>
              </w:tabs>
              <w:spacing w:after="0"/>
              <w:ind w:firstLine="720"/>
              <w:jc w:val="both"/>
              <w:rPr>
                <w:rFonts w:eastAsia="Times New Roman"/>
                <w:lang w:val="hy-AM"/>
              </w:rPr>
            </w:pPr>
            <w:r w:rsidRPr="003869A8">
              <w:rPr>
                <w:rFonts w:eastAsia="Times New Roman"/>
                <w:lang w:val="hy-AM"/>
              </w:rPr>
              <w:t>Այս կապակցությամբ հարկ ենք համարում նշել, որ թեև Նախագծով պահպանվում է անանուն եղանակով ազդարարելու հնարավորությունը, միաժամանակ բացակայում են այդպիսի ազդարարումների կարգավորման, հաշվառման, քննության և դրանց նկատմամբ կիրառվող առանձնահատկությունների վերաբերյալ հստակ նորմեր։ Մասնավորապես, գործող կարգավորումից հանելով անանուն հաղորդումների վերաբերյալ հատուկ դրույթները՝ Նախագծով չեն առաջարկվում փոխարինող մեխանիզմներ կամ ընթացակարգեր, որոնք կկարգավորեն նման հաղորդումների իրավական ռեժիմը։</w:t>
            </w:r>
          </w:p>
          <w:p w14:paraId="56B75AAB" w14:textId="77777777" w:rsidR="003869A8" w:rsidRPr="003869A8" w:rsidRDefault="003869A8" w:rsidP="003869A8">
            <w:pPr>
              <w:tabs>
                <w:tab w:val="num" w:pos="360"/>
              </w:tabs>
              <w:spacing w:after="0"/>
              <w:ind w:firstLine="720"/>
              <w:jc w:val="both"/>
              <w:rPr>
                <w:rFonts w:eastAsia="Times New Roman"/>
                <w:lang w:val="hy-AM"/>
              </w:rPr>
            </w:pPr>
            <w:r w:rsidRPr="003869A8">
              <w:rPr>
                <w:rFonts w:eastAsia="Times New Roman"/>
                <w:lang w:val="hy-AM"/>
              </w:rPr>
              <w:t xml:space="preserve">Միաժամանակ, պետք է հաշվի առնել, որ անանուն ազդարարումները, իրենց բնույթով, պահանջում են հատուկ մոտեցում՝ մի կողմից խրախուսելով իրավախախտումների բացահայտումը, մյուս կողմից՝ նվազեցնելով չարաշահման և անհիմն հաղորդումների ռիսկերը։ Այդ պատճառով նման հաղորդումների կարգավորումը սովորաբար ենթադրում է </w:t>
            </w:r>
            <w:r w:rsidRPr="003869A8">
              <w:rPr>
                <w:rFonts w:eastAsia="Times New Roman"/>
                <w:lang w:val="hy-AM"/>
              </w:rPr>
              <w:lastRenderedPageBreak/>
              <w:t>լրացուցիչ զտման, նախնական գնահատման և որոշակի սահմանափակումների կիրառման մեխանիզմներ, որոնք, սակայն, Նախագծով չեն նախատեսվում։</w:t>
            </w:r>
          </w:p>
          <w:p w14:paraId="531E23CB" w14:textId="77777777" w:rsidR="003869A8" w:rsidRPr="003869A8" w:rsidRDefault="003869A8" w:rsidP="003869A8">
            <w:pPr>
              <w:tabs>
                <w:tab w:val="num" w:pos="360"/>
              </w:tabs>
              <w:spacing w:after="0"/>
              <w:ind w:firstLine="720"/>
              <w:jc w:val="both"/>
              <w:rPr>
                <w:rFonts w:eastAsia="Times New Roman"/>
                <w:lang w:val="hy-AM"/>
              </w:rPr>
            </w:pPr>
            <w:r w:rsidRPr="003869A8">
              <w:rPr>
                <w:rFonts w:eastAsia="Times New Roman"/>
                <w:lang w:val="hy-AM"/>
              </w:rPr>
              <w:t>Ելնելով վերոգրյալից՝ առաջարկում ենք վերանայել նախատեսվող կարգավորումները։</w:t>
            </w:r>
          </w:p>
          <w:p w14:paraId="0B6FCBFA" w14:textId="77777777" w:rsidR="003869A8" w:rsidRPr="003869A8" w:rsidRDefault="003869A8" w:rsidP="003869A8">
            <w:pPr>
              <w:shd w:val="clear" w:color="auto" w:fill="FFFFFF"/>
              <w:spacing w:after="0"/>
              <w:ind w:firstLine="630"/>
              <w:jc w:val="both"/>
              <w:rPr>
                <w:rFonts w:eastAsia="Times New Roman"/>
                <w:lang w:val="hy-AM"/>
              </w:rPr>
            </w:pPr>
            <w:r w:rsidRPr="003869A8">
              <w:rPr>
                <w:rFonts w:eastAsia="Times New Roman"/>
                <w:lang w:val="hy-AM"/>
              </w:rPr>
              <w:t xml:space="preserve">Միաժամանակ հայտնում ենք, որ Փաթեթում ներառված այլ հարակից օրենքների նախագծերի վերաբերյալ </w:t>
            </w:r>
            <w:r w:rsidRPr="003869A8">
              <w:rPr>
                <w:rFonts w:cs="Sylfaen"/>
                <w:bCs/>
                <w:iCs/>
                <w:lang w:val="hy-AM"/>
              </w:rPr>
              <w:t>Գ</w:t>
            </w:r>
            <w:r w:rsidRPr="003869A8">
              <w:rPr>
                <w:rFonts w:cs="Sylfaen"/>
                <w:lang w:val="hy-AM"/>
              </w:rPr>
              <w:t>րասենյակն</w:t>
            </w:r>
            <w:r w:rsidRPr="003869A8">
              <w:rPr>
                <w:rFonts w:cs="Calibri"/>
                <w:lang w:val="hy-AM"/>
              </w:rPr>
              <w:t xml:space="preserve"> </w:t>
            </w:r>
            <w:r w:rsidRPr="003869A8">
              <w:rPr>
                <w:rFonts w:eastAsia="Times New Roman"/>
                <w:lang w:val="hy-AM"/>
              </w:rPr>
              <w:t>առաջարկություններ և դիտողություններ չունի:</w:t>
            </w:r>
          </w:p>
          <w:p w14:paraId="5AF0EF10" w14:textId="77777777" w:rsidR="003869A8" w:rsidRPr="003869A8" w:rsidRDefault="003869A8" w:rsidP="003869A8">
            <w:pPr>
              <w:spacing w:after="0" w:line="360" w:lineRule="auto"/>
              <w:ind w:firstLine="720"/>
              <w:jc w:val="both"/>
              <w:rPr>
                <w:rFonts w:ascii="Cambria Math" w:hAnsi="Cambria Math" w:cs="Calibri"/>
                <w:sz w:val="22"/>
                <w:szCs w:val="22"/>
                <w:lang w:val="hy-AM"/>
              </w:rPr>
            </w:pPr>
          </w:p>
          <w:p w14:paraId="522ED350" w14:textId="77777777" w:rsidR="00C92822" w:rsidRPr="00BC0E32" w:rsidRDefault="00C92822" w:rsidP="009A2C09">
            <w:pPr>
              <w:spacing w:after="0"/>
              <w:ind w:right="59" w:firstLine="567"/>
              <w:jc w:val="both"/>
              <w:rPr>
                <w:rFonts w:eastAsia="Arial" w:cs="Segoe UI"/>
                <w:color w:val="000000"/>
                <w:lang w:val="hy-AM"/>
              </w:rPr>
            </w:pPr>
          </w:p>
        </w:tc>
        <w:tc>
          <w:tcPr>
            <w:tcW w:w="2500" w:type="pct"/>
            <w:gridSpan w:val="3"/>
            <w:tcBorders>
              <w:top w:val="outset" w:sz="6" w:space="0" w:color="auto"/>
              <w:left w:val="outset" w:sz="6" w:space="0" w:color="auto"/>
              <w:bottom w:val="outset" w:sz="6" w:space="0" w:color="auto"/>
              <w:right w:val="outset" w:sz="6" w:space="0" w:color="auto"/>
            </w:tcBorders>
            <w:shd w:val="clear" w:color="auto" w:fill="FFFFFF"/>
          </w:tcPr>
          <w:p w14:paraId="78F74AD6" w14:textId="32D572AF" w:rsidR="004C5841" w:rsidRPr="000E6E6E" w:rsidRDefault="000139B4" w:rsidP="004C5841">
            <w:pPr>
              <w:tabs>
                <w:tab w:val="left" w:pos="5253"/>
              </w:tabs>
              <w:spacing w:after="0"/>
              <w:jc w:val="center"/>
              <w:rPr>
                <w:b/>
                <w:bCs/>
                <w:lang w:val="hy-AM"/>
              </w:rPr>
            </w:pPr>
            <w:r>
              <w:rPr>
                <w:b/>
                <w:bCs/>
                <w:lang w:val="hy-AM"/>
              </w:rPr>
              <w:lastRenderedPageBreak/>
              <w:t>Չի ընդունվել</w:t>
            </w:r>
            <w:r w:rsidR="004C5841">
              <w:rPr>
                <w:b/>
                <w:bCs/>
                <w:lang w:val="hy-AM"/>
              </w:rPr>
              <w:t>։</w:t>
            </w:r>
          </w:p>
          <w:p w14:paraId="41FEFC43" w14:textId="58D9284E" w:rsidR="004C5841" w:rsidRDefault="000139B4" w:rsidP="00491455">
            <w:pPr>
              <w:tabs>
                <w:tab w:val="left" w:pos="5253"/>
              </w:tabs>
              <w:spacing w:after="0"/>
              <w:ind w:firstLine="633"/>
              <w:jc w:val="both"/>
              <w:rPr>
                <w:bCs/>
                <w:lang w:val="hy-AM"/>
              </w:rPr>
            </w:pPr>
            <w:r>
              <w:rPr>
                <w:bCs/>
                <w:lang w:val="hy-AM"/>
              </w:rPr>
              <w:t xml:space="preserve">Նախագծով անանուն եղանակով ազդարարումները նախատեսվել են որպես </w:t>
            </w:r>
            <w:r w:rsidR="00AC240B">
              <w:rPr>
                <w:bCs/>
                <w:lang w:val="hy-AM"/>
              </w:rPr>
              <w:t>ար</w:t>
            </w:r>
            <w:r>
              <w:rPr>
                <w:bCs/>
                <w:lang w:val="hy-AM"/>
              </w:rPr>
              <w:t>տաքին ազդարարման տեսակ և ընթացակարգը նկարագրվում է</w:t>
            </w:r>
            <w:r w:rsidR="00AC240B">
              <w:rPr>
                <w:bCs/>
                <w:lang w:val="hy-AM"/>
              </w:rPr>
              <w:t xml:space="preserve"> Նախագծի 8-րդ հոդվածում։</w:t>
            </w:r>
          </w:p>
          <w:p w14:paraId="1A548D68" w14:textId="271AED8F" w:rsidR="007C34C8" w:rsidRPr="003869A8" w:rsidRDefault="007C34C8" w:rsidP="007C34C8">
            <w:pPr>
              <w:tabs>
                <w:tab w:val="left" w:pos="810"/>
              </w:tabs>
              <w:spacing w:after="0"/>
              <w:contextualSpacing/>
              <w:jc w:val="both"/>
              <w:rPr>
                <w:rFonts w:cs="Calibri"/>
                <w:lang w:val="hy"/>
              </w:rPr>
            </w:pPr>
            <w:r w:rsidRPr="003869A8">
              <w:rPr>
                <w:rFonts w:eastAsia="Times New Roman"/>
                <w:lang w:val="hy-AM"/>
              </w:rPr>
              <w:t xml:space="preserve"> </w:t>
            </w:r>
            <w:r w:rsidR="007C7546">
              <w:rPr>
                <w:rFonts w:eastAsia="Times New Roman"/>
                <w:lang w:val="hy-AM"/>
              </w:rPr>
              <w:t xml:space="preserve"> Հետևաբար </w:t>
            </w:r>
            <w:r w:rsidRPr="003869A8">
              <w:rPr>
                <w:rFonts w:eastAsia="Times New Roman"/>
                <w:b/>
                <w:i/>
                <w:lang w:val="hy-AM"/>
              </w:rPr>
              <w:t>«Անանուն հաղորդումները և դրանց առանձնահատկությունները»</w:t>
            </w:r>
            <w:r w:rsidRPr="003869A8">
              <w:rPr>
                <w:rFonts w:eastAsia="Times New Roman"/>
                <w:lang w:val="hy-AM"/>
              </w:rPr>
              <w:t xml:space="preserve"> վեր</w:t>
            </w:r>
            <w:r>
              <w:rPr>
                <w:rFonts w:eastAsia="Times New Roman"/>
                <w:lang w:val="hy-AM"/>
              </w:rPr>
              <w:t>տառությամբ Օրենքի 9-րդ հո</w:t>
            </w:r>
            <w:r w:rsidR="007C7546">
              <w:rPr>
                <w:rFonts w:eastAsia="Times New Roman"/>
                <w:lang w:val="hy-AM"/>
              </w:rPr>
              <w:t>դվածով</w:t>
            </w:r>
            <w:r>
              <w:rPr>
                <w:rFonts w:eastAsia="Times New Roman"/>
                <w:lang w:val="hy-AM"/>
              </w:rPr>
              <w:t xml:space="preserve"> </w:t>
            </w:r>
            <w:r w:rsidR="0029531C">
              <w:rPr>
                <w:rFonts w:eastAsia="Times New Roman"/>
                <w:lang w:val="hy-AM"/>
              </w:rPr>
              <w:t>կարգավորվող</w:t>
            </w:r>
            <w:r>
              <w:rPr>
                <w:rFonts w:eastAsia="Times New Roman"/>
                <w:lang w:val="hy-AM"/>
              </w:rPr>
              <w:t xml:space="preserve"> դրույթները նախատեսվել են նախագծի 8-րդ հոդվածում։</w:t>
            </w:r>
          </w:p>
          <w:p w14:paraId="1DEC11CD" w14:textId="77777777" w:rsidR="007C34C8" w:rsidRPr="007C34C8" w:rsidRDefault="007C34C8" w:rsidP="004C5841">
            <w:pPr>
              <w:tabs>
                <w:tab w:val="left" w:pos="5253"/>
              </w:tabs>
              <w:spacing w:after="0"/>
              <w:ind w:firstLine="558"/>
              <w:jc w:val="both"/>
              <w:rPr>
                <w:bCs/>
                <w:lang w:val="hy"/>
              </w:rPr>
            </w:pPr>
          </w:p>
          <w:p w14:paraId="696D78E1" w14:textId="77777777" w:rsidR="00C92822" w:rsidRDefault="00C92822" w:rsidP="009A2C09">
            <w:pPr>
              <w:tabs>
                <w:tab w:val="left" w:pos="5253"/>
              </w:tabs>
              <w:spacing w:after="0"/>
              <w:jc w:val="center"/>
              <w:rPr>
                <w:b/>
                <w:bCs/>
                <w:lang w:val="hy-AM"/>
              </w:rPr>
            </w:pPr>
          </w:p>
        </w:tc>
      </w:tr>
      <w:tr w:rsidR="00514B01" w:rsidRPr="001939B7" w14:paraId="0D9ABB6D" w14:textId="77777777" w:rsidTr="009A2C09">
        <w:trPr>
          <w:tblCellSpacing w:w="0" w:type="dxa"/>
        </w:trPr>
        <w:tc>
          <w:tcPr>
            <w:tcW w:w="2500" w:type="pct"/>
            <w:tcBorders>
              <w:top w:val="outset" w:sz="6" w:space="0" w:color="auto"/>
              <w:left w:val="outset" w:sz="6" w:space="0" w:color="auto"/>
              <w:bottom w:val="outset" w:sz="6" w:space="0" w:color="auto"/>
              <w:right w:val="outset" w:sz="6" w:space="0" w:color="auto"/>
            </w:tcBorders>
            <w:shd w:val="clear" w:color="auto" w:fill="FFFFFF"/>
          </w:tcPr>
          <w:p w14:paraId="74653FBB" w14:textId="77777777" w:rsidR="00514B01" w:rsidRPr="003869A8" w:rsidRDefault="00514B01" w:rsidP="00514B01">
            <w:pPr>
              <w:tabs>
                <w:tab w:val="num" w:pos="360"/>
              </w:tabs>
              <w:spacing w:after="0"/>
              <w:ind w:firstLine="720"/>
              <w:jc w:val="both"/>
              <w:rPr>
                <w:rFonts w:eastAsia="Times New Roman"/>
                <w:i/>
                <w:lang w:val="hy-AM"/>
              </w:rPr>
            </w:pPr>
            <w:r w:rsidRPr="003869A8">
              <w:rPr>
                <w:rFonts w:eastAsia="Times New Roman"/>
                <w:lang w:val="hy-AM"/>
              </w:rPr>
              <w:lastRenderedPageBreak/>
              <w:t>2)</w:t>
            </w:r>
            <w:r w:rsidRPr="003869A8">
              <w:rPr>
                <w:rFonts w:eastAsia="Times New Roman"/>
                <w:i/>
                <w:lang w:val="hy-AM"/>
              </w:rPr>
              <w:t xml:space="preserve"> </w:t>
            </w:r>
            <w:r w:rsidRPr="003869A8">
              <w:rPr>
                <w:rFonts w:eastAsia="Times New Roman"/>
                <w:lang w:val="hy-AM"/>
              </w:rPr>
              <w:t xml:space="preserve">10-րդ մասի համաձայն՝ </w:t>
            </w:r>
            <w:r w:rsidRPr="003869A8">
              <w:rPr>
                <w:rFonts w:eastAsia="Times New Roman"/>
                <w:i/>
                <w:lang w:val="hy-AM"/>
              </w:rPr>
              <w:t>անհամատեղելիության պահանջների կամ այլ սահմանափակումների կամ վարքագծի կանոնների խախտումների կամ շահերի բախման վերաբերյալ ազդարարման դեպքում Կոռուպցիայի կանխարգելման հանձնաժողովը (այսուհետ՝ Հանձնաժողով) վարույթներն իրականացնում է «Կոռուպցիայի կանխարգելման հանձնաժողովի մասին» օրենքով սահմանված կարգով և ժամկետներում։</w:t>
            </w:r>
          </w:p>
          <w:p w14:paraId="6B4ACF35" w14:textId="77777777" w:rsidR="00514B01" w:rsidRPr="003869A8" w:rsidRDefault="00514B01" w:rsidP="00514B01">
            <w:pPr>
              <w:tabs>
                <w:tab w:val="num" w:pos="360"/>
              </w:tabs>
              <w:spacing w:after="0"/>
              <w:ind w:firstLine="720"/>
              <w:jc w:val="both"/>
              <w:rPr>
                <w:rFonts w:eastAsia="Times New Roman"/>
                <w:lang w:val="hy-AM"/>
              </w:rPr>
            </w:pPr>
            <w:r w:rsidRPr="003869A8">
              <w:rPr>
                <w:rFonts w:eastAsia="Times New Roman"/>
                <w:lang w:val="hy-AM"/>
              </w:rPr>
              <w:t xml:space="preserve">Այս կապակցությամբ հարկ է նկատել, որ «Կոռուպցիայի կանխարգելման հանձնաժողովի մասին» օրենքի 23-րդ և 24-րդ հոդվածներով հստակ սահմանված է Հանձնաժողովի գործառույթների և իրավասությունների շրջանակը, որը վերաբերում է կոնկրետ սուբյեկտների՝ պետական պաշտոն զբաղեցնող անձանց և տեղական ինքնակառավարման մարմինների պաշտոնատար անձանց նկատմամբ անհամատեղելիության պահանջների, այլ սահմանափակումների, </w:t>
            </w:r>
            <w:r w:rsidRPr="003869A8">
              <w:rPr>
                <w:rFonts w:eastAsia="Times New Roman"/>
                <w:lang w:val="hy-AM"/>
              </w:rPr>
              <w:lastRenderedPageBreak/>
              <w:t>վարքագծի կանոնների և շահերի բախման հարցերի վերահսկմանը և քննությանը։</w:t>
            </w:r>
          </w:p>
          <w:p w14:paraId="2FFC2236" w14:textId="77777777" w:rsidR="00514B01" w:rsidRPr="003869A8" w:rsidRDefault="00514B01" w:rsidP="00514B01">
            <w:pPr>
              <w:tabs>
                <w:tab w:val="num" w:pos="360"/>
              </w:tabs>
              <w:spacing w:after="0"/>
              <w:ind w:firstLine="720"/>
              <w:jc w:val="both"/>
              <w:rPr>
                <w:rFonts w:eastAsia="Times New Roman"/>
                <w:lang w:val="hy-AM"/>
              </w:rPr>
            </w:pPr>
            <w:r w:rsidRPr="003869A8">
              <w:rPr>
                <w:rFonts w:eastAsia="Times New Roman"/>
                <w:lang w:val="hy-AM"/>
              </w:rPr>
              <w:t>Միևնույն ժամանակ, «Քաղաքացիական ծառայության մասին» օրենքի 22-րդ հոդվածով նախատեսվում է, որ քաղաքացիական ծառայողների դեպքում նշված հարցերի ուսումնասիրությունն իրականացվում է այլ ինստիտուցիոնալ մեխանիզմով՝ ծառայողական քննության շրջանակում, որը կազմակերպվում և անցկացվում է քաղաքացիական ծառայողների էթիկայի հանձնաժողովի կողմից։</w:t>
            </w:r>
          </w:p>
          <w:p w14:paraId="76B93221" w14:textId="77777777" w:rsidR="00514B01" w:rsidRPr="003869A8" w:rsidRDefault="00514B01" w:rsidP="00514B01">
            <w:pPr>
              <w:tabs>
                <w:tab w:val="num" w:pos="360"/>
              </w:tabs>
              <w:spacing w:after="0"/>
              <w:ind w:firstLine="720"/>
              <w:jc w:val="both"/>
              <w:rPr>
                <w:rFonts w:eastAsia="Times New Roman"/>
                <w:lang w:val="hy-AM"/>
              </w:rPr>
            </w:pPr>
            <w:r w:rsidRPr="003869A8">
              <w:rPr>
                <w:rFonts w:eastAsia="Times New Roman"/>
                <w:lang w:val="hy-AM"/>
              </w:rPr>
              <w:t>Այսպիսով, գործող օրենսդրությամբ հստակ տարանջատված են տարբեր սուբյեկտների նկատմամբ վարույթ իրականացնող մարմինների իրավասությունները, և այդ տարանջատումը բխում է համապատասխան իրավական կարգավորումների համակարգային տրամաբանությունից։</w:t>
            </w:r>
          </w:p>
          <w:p w14:paraId="39C504E3" w14:textId="77777777" w:rsidR="00514B01" w:rsidRPr="003D333A" w:rsidRDefault="00514B01" w:rsidP="00514B01">
            <w:pPr>
              <w:tabs>
                <w:tab w:val="num" w:pos="360"/>
              </w:tabs>
              <w:spacing w:after="0"/>
              <w:ind w:firstLine="720"/>
              <w:jc w:val="both"/>
              <w:rPr>
                <w:rFonts w:eastAsia="Times New Roman"/>
                <w:lang w:val="hy-AM"/>
              </w:rPr>
            </w:pPr>
            <w:r w:rsidRPr="003D333A">
              <w:rPr>
                <w:rFonts w:eastAsia="Times New Roman"/>
                <w:lang w:val="hy-AM"/>
              </w:rPr>
              <w:t>Մինչդեռ Նախագծով առաջարկվող ձևակերպումը, ընդհանուր կերպով վերապահելով Հանձնաժողովին վարույթների իրականացումը անհամատեղելիության պահանջների, սահմանափակումների, վարքագծի կանոնների և շահերի բախման վերաբերյալ ազդարարումների դեպքում, կարող է ընկալվել որպես այդ իրավասությունների ընդլայնում կամ առնվազն՝ իրավական անորոշություն ստեղծել առ այն, թե արդյոք նշված դեպքերը ներառում են նաև քաղաքացիական ծառայողներին վերաբերող հարցերը։</w:t>
            </w:r>
          </w:p>
          <w:p w14:paraId="56595DB1" w14:textId="77777777" w:rsidR="00514B01" w:rsidRPr="003D333A" w:rsidRDefault="00514B01" w:rsidP="00514B01">
            <w:pPr>
              <w:tabs>
                <w:tab w:val="num" w:pos="360"/>
              </w:tabs>
              <w:spacing w:after="0"/>
              <w:ind w:firstLine="720"/>
              <w:jc w:val="both"/>
              <w:rPr>
                <w:rFonts w:eastAsia="Times New Roman"/>
                <w:lang w:val="hy-AM"/>
              </w:rPr>
            </w:pPr>
            <w:r w:rsidRPr="003D333A">
              <w:rPr>
                <w:rFonts w:eastAsia="Times New Roman"/>
                <w:lang w:val="hy-AM"/>
              </w:rPr>
              <w:t xml:space="preserve">Նման մոտեցումը կարող է հանգեցնել իրավասությունների բախման կամ կրկնության՝ տարբեր մարմինների միջև, ինչպես </w:t>
            </w:r>
            <w:r w:rsidRPr="003D333A">
              <w:rPr>
                <w:rFonts w:eastAsia="Times New Roman"/>
                <w:lang w:val="hy-AM"/>
              </w:rPr>
              <w:lastRenderedPageBreak/>
              <w:t>նաև իրավակիրառ պրակտիկայում տարաբնույթ մեկնաբանությունների և գործնական դժվարությունների։</w:t>
            </w:r>
          </w:p>
          <w:p w14:paraId="3D6C385A" w14:textId="77777777" w:rsidR="00514B01" w:rsidRPr="003869A8" w:rsidRDefault="00514B01" w:rsidP="00514B01">
            <w:pPr>
              <w:tabs>
                <w:tab w:val="num" w:pos="360"/>
              </w:tabs>
              <w:spacing w:after="0"/>
              <w:ind w:firstLine="720"/>
              <w:jc w:val="both"/>
              <w:rPr>
                <w:rFonts w:eastAsia="Times New Roman"/>
                <w:lang w:val="hy-AM"/>
              </w:rPr>
            </w:pPr>
            <w:r w:rsidRPr="003D333A">
              <w:rPr>
                <w:rFonts w:eastAsia="Times New Roman"/>
                <w:lang w:val="hy-AM"/>
              </w:rPr>
              <w:t xml:space="preserve">Հաշվի առնելով վերոգրյալը՝ </w:t>
            </w:r>
            <w:r w:rsidRPr="003869A8">
              <w:rPr>
                <w:rFonts w:eastAsia="Times New Roman"/>
                <w:lang w:val="hy-AM"/>
              </w:rPr>
              <w:t>առաջարկում ենք վերանայել նախատեսվող կարգավորումները։</w:t>
            </w:r>
          </w:p>
          <w:p w14:paraId="7BBAA17E" w14:textId="7BB16DE6" w:rsidR="00514B01" w:rsidRPr="003869A8" w:rsidRDefault="00514B01" w:rsidP="00514B01">
            <w:pPr>
              <w:tabs>
                <w:tab w:val="num" w:pos="360"/>
              </w:tabs>
              <w:spacing w:after="0"/>
              <w:ind w:firstLine="720"/>
              <w:jc w:val="both"/>
              <w:rPr>
                <w:rFonts w:eastAsia="Times New Roman"/>
                <w:lang w:val="hy-AM"/>
              </w:rPr>
            </w:pPr>
            <w:r w:rsidRPr="003869A8">
              <w:rPr>
                <w:rFonts w:eastAsia="Times New Roman"/>
                <w:shd w:val="clear" w:color="auto" w:fill="FFFFFF"/>
                <w:lang w:val="hy-AM"/>
              </w:rPr>
              <w:t xml:space="preserve">Ամփոփելով նշված </w:t>
            </w:r>
            <w:r w:rsidR="00985EB3">
              <w:rPr>
                <w:rFonts w:eastAsia="Times New Roman"/>
                <w:shd w:val="clear" w:color="auto" w:fill="FFFFFF"/>
                <w:lang w:val="hy-AM"/>
              </w:rPr>
              <w:t>դիտարկումները</w:t>
            </w:r>
            <w:r w:rsidRPr="003869A8">
              <w:rPr>
                <w:rFonts w:eastAsia="Times New Roman"/>
                <w:shd w:val="clear" w:color="auto" w:fill="FFFFFF"/>
                <w:lang w:val="hy-AM"/>
              </w:rPr>
              <w:t>՝ գտնում ենք, որ</w:t>
            </w:r>
            <w:r w:rsidRPr="003869A8">
              <w:rPr>
                <w:rFonts w:ascii="Calibri" w:eastAsia="Times New Roman" w:hAnsi="Calibri" w:cs="Calibri"/>
                <w:b/>
                <w:shd w:val="clear" w:color="auto" w:fill="FFFFFF"/>
                <w:lang w:val="hy-AM"/>
              </w:rPr>
              <w:t> </w:t>
            </w:r>
            <w:r w:rsidRPr="003869A8">
              <w:rPr>
                <w:rFonts w:eastAsia="Times New Roman" w:cs="Calibri"/>
                <w:b/>
                <w:shd w:val="clear" w:color="auto" w:fill="FFFFFF"/>
                <w:lang w:val="hy-AM"/>
              </w:rPr>
              <w:t xml:space="preserve"> </w:t>
            </w:r>
            <w:r w:rsidRPr="003869A8">
              <w:rPr>
                <w:rFonts w:eastAsia="Times New Roman" w:cs="Calibri"/>
                <w:shd w:val="clear" w:color="auto" w:fill="FFFFFF"/>
                <w:lang w:val="hy-AM"/>
              </w:rPr>
              <w:t>Ն</w:t>
            </w:r>
            <w:r w:rsidRPr="003869A8">
              <w:rPr>
                <w:rFonts w:cs="Sylfaen"/>
                <w:bCs/>
                <w:lang w:val="hy-AM"/>
              </w:rPr>
              <w:t xml:space="preserve">ախագիծը </w:t>
            </w:r>
            <w:r w:rsidRPr="003869A8">
              <w:rPr>
                <w:rFonts w:eastAsia="Times New Roman"/>
                <w:lang w:val="hy-AM"/>
              </w:rPr>
              <w:t>և Հիմնավորումն ունեն վերանայման անհրաժեշտություն:</w:t>
            </w:r>
          </w:p>
          <w:p w14:paraId="64682C8B" w14:textId="77777777" w:rsidR="00514B01" w:rsidRPr="00514B01" w:rsidRDefault="00514B01" w:rsidP="003869A8">
            <w:pPr>
              <w:spacing w:after="0"/>
              <w:ind w:firstLine="630"/>
              <w:jc w:val="both"/>
              <w:rPr>
                <w:rFonts w:cs="Calibri"/>
                <w:lang w:val="hy-AM"/>
              </w:rPr>
            </w:pPr>
          </w:p>
        </w:tc>
        <w:tc>
          <w:tcPr>
            <w:tcW w:w="2500" w:type="pct"/>
            <w:gridSpan w:val="3"/>
            <w:tcBorders>
              <w:top w:val="outset" w:sz="6" w:space="0" w:color="auto"/>
              <w:left w:val="outset" w:sz="6" w:space="0" w:color="auto"/>
              <w:bottom w:val="outset" w:sz="6" w:space="0" w:color="auto"/>
              <w:right w:val="outset" w:sz="6" w:space="0" w:color="auto"/>
            </w:tcBorders>
            <w:shd w:val="clear" w:color="auto" w:fill="FFFFFF"/>
          </w:tcPr>
          <w:p w14:paraId="08D86876" w14:textId="77777777" w:rsidR="00514B01" w:rsidRPr="000E6E6E" w:rsidRDefault="00514B01" w:rsidP="00514B01">
            <w:pPr>
              <w:tabs>
                <w:tab w:val="left" w:pos="5253"/>
              </w:tabs>
              <w:spacing w:after="0"/>
              <w:jc w:val="center"/>
              <w:rPr>
                <w:b/>
                <w:bCs/>
                <w:lang w:val="hy-AM"/>
              </w:rPr>
            </w:pPr>
            <w:r w:rsidRPr="000E6E6E">
              <w:rPr>
                <w:b/>
                <w:bCs/>
                <w:lang w:val="hy-AM"/>
              </w:rPr>
              <w:lastRenderedPageBreak/>
              <w:t>Ընդունվել է</w:t>
            </w:r>
            <w:r>
              <w:rPr>
                <w:b/>
                <w:bCs/>
                <w:lang w:val="hy-AM"/>
              </w:rPr>
              <w:t>։</w:t>
            </w:r>
          </w:p>
          <w:p w14:paraId="712C1CA1" w14:textId="16A43B87" w:rsidR="00514B01" w:rsidRPr="00F22B08" w:rsidRDefault="00514B01" w:rsidP="00514B01">
            <w:pPr>
              <w:tabs>
                <w:tab w:val="left" w:pos="5253"/>
              </w:tabs>
              <w:spacing w:after="0"/>
              <w:ind w:firstLine="633"/>
              <w:jc w:val="both"/>
              <w:rPr>
                <w:bCs/>
                <w:lang w:val="hy-AM"/>
              </w:rPr>
            </w:pPr>
            <w:r w:rsidRPr="00F22B08">
              <w:rPr>
                <w:bCs/>
                <w:lang w:val="hy-AM"/>
              </w:rPr>
              <w:t xml:space="preserve">Նախագծում </w:t>
            </w:r>
            <w:r>
              <w:rPr>
                <w:bCs/>
                <w:lang w:val="hy-AM"/>
              </w:rPr>
              <w:t xml:space="preserve">և հիմնավորման մեջ </w:t>
            </w:r>
            <w:r w:rsidRPr="00F22B08">
              <w:rPr>
                <w:bCs/>
                <w:lang w:val="hy-AM"/>
              </w:rPr>
              <w:t xml:space="preserve">կատարվել են համապատասխան </w:t>
            </w:r>
            <w:r w:rsidR="001E5DD6">
              <w:rPr>
                <w:bCs/>
                <w:lang w:val="hy-AM"/>
              </w:rPr>
              <w:t>փոփոխություններ</w:t>
            </w:r>
            <w:r w:rsidRPr="00F22B08">
              <w:rPr>
                <w:bCs/>
                <w:lang w:val="hy-AM"/>
              </w:rPr>
              <w:t>։</w:t>
            </w:r>
          </w:p>
          <w:p w14:paraId="0B81CCCE" w14:textId="77777777" w:rsidR="00514B01" w:rsidRDefault="00514B01" w:rsidP="004C5841">
            <w:pPr>
              <w:tabs>
                <w:tab w:val="left" w:pos="5253"/>
              </w:tabs>
              <w:spacing w:after="0"/>
              <w:jc w:val="center"/>
              <w:rPr>
                <w:b/>
                <w:bCs/>
                <w:lang w:val="hy-AM"/>
              </w:rPr>
            </w:pPr>
          </w:p>
        </w:tc>
      </w:tr>
      <w:tr w:rsidR="00A83A31" w:rsidRPr="001939B7" w14:paraId="2F27E28E" w14:textId="77777777" w:rsidTr="005D7408">
        <w:trPr>
          <w:tblCellSpacing w:w="0" w:type="dxa"/>
        </w:trPr>
        <w:tc>
          <w:tcPr>
            <w:tcW w:w="3577"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32283790" w14:textId="6A85F82B" w:rsidR="00A83A31" w:rsidRPr="000A079F" w:rsidRDefault="0051454B" w:rsidP="00924C72">
            <w:pPr>
              <w:tabs>
                <w:tab w:val="left" w:pos="5253"/>
              </w:tabs>
              <w:spacing w:after="0"/>
              <w:ind w:firstLine="567"/>
              <w:jc w:val="center"/>
              <w:rPr>
                <w:b/>
                <w:bCs/>
                <w:lang w:val="hy-AM"/>
              </w:rPr>
            </w:pPr>
            <w:r>
              <w:rPr>
                <w:rFonts w:cs="GHEA Grapalat"/>
                <w:b/>
                <w:bCs/>
                <w:lang w:val="hy-AM"/>
              </w:rPr>
              <w:lastRenderedPageBreak/>
              <w:t>6</w:t>
            </w:r>
            <w:r w:rsidR="00A83A31" w:rsidRPr="000A079F">
              <w:rPr>
                <w:rFonts w:cs="GHEA Grapalat"/>
                <w:b/>
                <w:bCs/>
                <w:lang w:val="hy-AM"/>
              </w:rPr>
              <w:t>.</w:t>
            </w:r>
            <w:r w:rsidR="00A83A31">
              <w:rPr>
                <w:rFonts w:cs="GHEA Grapalat"/>
                <w:b/>
                <w:bCs/>
                <w:lang w:val="hy-AM"/>
              </w:rPr>
              <w:t xml:space="preserve"> </w:t>
            </w:r>
            <w:r w:rsidR="00A83A31" w:rsidRPr="000A079F">
              <w:rPr>
                <w:rFonts w:cs="GHEA Grapalat"/>
                <w:b/>
                <w:bCs/>
                <w:lang w:val="hy-AM"/>
              </w:rPr>
              <w:t xml:space="preserve">Վարչապետի աշխատակազմի </w:t>
            </w:r>
            <w:r w:rsidR="00924C72">
              <w:rPr>
                <w:rFonts w:cs="GHEA Grapalat"/>
                <w:b/>
                <w:bCs/>
                <w:lang w:val="hy-AM"/>
              </w:rPr>
              <w:t>մասնակցային և բաց կառավարման հարցերի վարչություն</w:t>
            </w:r>
          </w:p>
        </w:tc>
        <w:tc>
          <w:tcPr>
            <w:tcW w:w="1423" w:type="pct"/>
            <w:tcBorders>
              <w:top w:val="outset" w:sz="6" w:space="0" w:color="auto"/>
              <w:left w:val="outset" w:sz="6" w:space="0" w:color="auto"/>
              <w:bottom w:val="outset" w:sz="6" w:space="0" w:color="auto"/>
              <w:right w:val="outset" w:sz="6" w:space="0" w:color="auto"/>
            </w:tcBorders>
            <w:shd w:val="clear" w:color="auto" w:fill="D0D0D0"/>
            <w:hideMark/>
          </w:tcPr>
          <w:p w14:paraId="4BE87045" w14:textId="77777777" w:rsidR="00A83A31" w:rsidRPr="000A079F" w:rsidRDefault="00A83A31" w:rsidP="005D7408">
            <w:pPr>
              <w:tabs>
                <w:tab w:val="left" w:pos="5253"/>
              </w:tabs>
              <w:spacing w:after="0"/>
              <w:rPr>
                <w:b/>
                <w:bCs/>
                <w:lang w:val="hy-AM"/>
              </w:rPr>
            </w:pPr>
          </w:p>
        </w:tc>
      </w:tr>
      <w:tr w:rsidR="00A83A31" w:rsidRPr="001939B7" w14:paraId="7170C497" w14:textId="77777777" w:rsidTr="005D7408">
        <w:trPr>
          <w:tblCellSpacing w:w="0" w:type="dxa"/>
        </w:trPr>
        <w:tc>
          <w:tcPr>
            <w:tcW w:w="3577" w:type="pct"/>
            <w:gridSpan w:val="3"/>
            <w:vMerge/>
            <w:tcBorders>
              <w:top w:val="outset" w:sz="6" w:space="0" w:color="auto"/>
              <w:left w:val="outset" w:sz="6" w:space="0" w:color="auto"/>
              <w:bottom w:val="outset" w:sz="6" w:space="0" w:color="auto"/>
              <w:right w:val="outset" w:sz="6" w:space="0" w:color="auto"/>
            </w:tcBorders>
            <w:shd w:val="clear" w:color="auto" w:fill="FFFFFF"/>
            <w:hideMark/>
          </w:tcPr>
          <w:p w14:paraId="282B331C" w14:textId="77777777" w:rsidR="00A83A31" w:rsidRPr="000A079F" w:rsidRDefault="00A83A31" w:rsidP="005D7408">
            <w:pPr>
              <w:tabs>
                <w:tab w:val="left" w:pos="5253"/>
              </w:tabs>
              <w:spacing w:after="0"/>
              <w:ind w:firstLine="567"/>
              <w:jc w:val="center"/>
              <w:rPr>
                <w:b/>
                <w:bCs/>
                <w:lang w:val="hy-AM"/>
              </w:rPr>
            </w:pPr>
          </w:p>
        </w:tc>
        <w:tc>
          <w:tcPr>
            <w:tcW w:w="1423" w:type="pct"/>
            <w:tcBorders>
              <w:top w:val="outset" w:sz="6" w:space="0" w:color="auto"/>
              <w:left w:val="outset" w:sz="6" w:space="0" w:color="auto"/>
              <w:bottom w:val="outset" w:sz="6" w:space="0" w:color="auto"/>
              <w:right w:val="outset" w:sz="6" w:space="0" w:color="auto"/>
            </w:tcBorders>
            <w:shd w:val="clear" w:color="auto" w:fill="D0D0D0"/>
            <w:hideMark/>
          </w:tcPr>
          <w:p w14:paraId="1C5484A1" w14:textId="77777777" w:rsidR="00A83A31" w:rsidRPr="000A079F" w:rsidRDefault="00A83A31" w:rsidP="005D7408">
            <w:pPr>
              <w:tabs>
                <w:tab w:val="left" w:pos="5253"/>
              </w:tabs>
              <w:spacing w:after="0"/>
              <w:rPr>
                <w:b/>
                <w:bCs/>
                <w:lang w:val="hy-AM"/>
              </w:rPr>
            </w:pPr>
          </w:p>
        </w:tc>
      </w:tr>
      <w:tr w:rsidR="00A83A31" w:rsidRPr="001939B7" w14:paraId="1CD8130E" w14:textId="77777777" w:rsidTr="005D7408">
        <w:trPr>
          <w:tblCellSpacing w:w="0" w:type="dxa"/>
        </w:trPr>
        <w:tc>
          <w:tcPr>
            <w:tcW w:w="2500" w:type="pct"/>
            <w:tcBorders>
              <w:top w:val="outset" w:sz="6" w:space="0" w:color="auto"/>
              <w:left w:val="outset" w:sz="6" w:space="0" w:color="auto"/>
              <w:bottom w:val="outset" w:sz="6" w:space="0" w:color="auto"/>
              <w:right w:val="outset" w:sz="6" w:space="0" w:color="auto"/>
            </w:tcBorders>
            <w:shd w:val="clear" w:color="auto" w:fill="FFFFFF"/>
          </w:tcPr>
          <w:p w14:paraId="6B73F7E0" w14:textId="77777777" w:rsidR="0051454B" w:rsidRPr="0051454B" w:rsidRDefault="0051454B" w:rsidP="004F1E74">
            <w:pPr>
              <w:shd w:val="clear" w:color="auto" w:fill="FFFFFF"/>
              <w:spacing w:after="0"/>
              <w:ind w:firstLine="567"/>
              <w:jc w:val="both"/>
              <w:rPr>
                <w:bCs/>
                <w:color w:val="000000"/>
                <w:lang w:val="hy-AM"/>
              </w:rPr>
            </w:pPr>
            <w:r w:rsidRPr="0051454B">
              <w:rPr>
                <w:bCs/>
                <w:color w:val="000000"/>
                <w:lang w:val="hy-AM"/>
              </w:rPr>
              <w:t>Ազդարարման համակարգի մասին» օրենքում փոփոխություններ և լրացումներ կատարելու մասին» օրենքի նախագծի (այսուհետ՝ Նախագիծ) 2-րդ հոդվածով սահմանվում է, այն խախտումների շրջանակը, որի վերաբերյալ ազդարարը կարող է ազդարարել իրավասու մարմիններին։</w:t>
            </w:r>
          </w:p>
          <w:p w14:paraId="5AF9478E" w14:textId="77777777" w:rsidR="0051454B" w:rsidRPr="0051454B" w:rsidRDefault="0051454B" w:rsidP="004F1E74">
            <w:pPr>
              <w:shd w:val="clear" w:color="auto" w:fill="FFFFFF"/>
              <w:spacing w:after="0"/>
              <w:ind w:firstLine="567"/>
              <w:jc w:val="both"/>
              <w:rPr>
                <w:rFonts w:eastAsia="Times New Roman" w:cs="Arial"/>
                <w:lang w:val="hy-AM" w:eastAsia="en-GB"/>
              </w:rPr>
            </w:pPr>
            <w:r w:rsidRPr="0051454B">
              <w:rPr>
                <w:bCs/>
                <w:color w:val="000000"/>
                <w:lang w:val="hy-AM"/>
              </w:rPr>
              <w:t xml:space="preserve">Այս կապակցությամբ հարկ են համարում նշել, որ առնվազն անհասկանալի է Նախագծով նախատեսված ազդարարման ենթակա խախտումների շրջանակում </w:t>
            </w:r>
            <w:r w:rsidRPr="0051454B">
              <w:rPr>
                <w:rFonts w:eastAsia="Times New Roman" w:cs="Arial"/>
                <w:b/>
                <w:i/>
                <w:lang w:val="hy-AM" w:eastAsia="en-GB"/>
              </w:rPr>
              <w:t>կուսակցության օգտին նվիրատվություն կատարելուն հարկադրելու կամ իրավաբանական անձի անունից կուսակցությանը նվիրատվություն կատարելու կամ նվիրատուի կողմից կուսակցությանը նվիրատվություն կատարելու՝ օրենքով սահմանված առավելագույն չափը գերազանցելու վերաբերյալ խախտումները նախատեսելը</w:t>
            </w:r>
            <w:r w:rsidRPr="0051454B">
              <w:rPr>
                <w:rFonts w:eastAsia="Times New Roman" w:cs="Arial"/>
                <w:lang w:val="hy-AM" w:eastAsia="en-GB"/>
              </w:rPr>
              <w:t>, որը առնվազն դուրս է օրենքի կարգավորման շրջանակից։</w:t>
            </w:r>
          </w:p>
          <w:p w14:paraId="283B041B" w14:textId="340F6F26" w:rsidR="0051454B" w:rsidRPr="0051454B" w:rsidRDefault="0051454B" w:rsidP="004F1E74">
            <w:pPr>
              <w:shd w:val="clear" w:color="auto" w:fill="FFFFFF"/>
              <w:spacing w:after="0"/>
              <w:ind w:firstLine="567"/>
              <w:jc w:val="both"/>
              <w:rPr>
                <w:rFonts w:eastAsia="Times New Roman" w:cs="Arial"/>
                <w:lang w:val="hy-AM" w:eastAsia="en-GB"/>
              </w:rPr>
            </w:pPr>
            <w:r w:rsidRPr="0051454B">
              <w:rPr>
                <w:rFonts w:eastAsia="Times New Roman" w:cs="Arial"/>
                <w:lang w:val="hy-AM" w:eastAsia="en-GB"/>
              </w:rPr>
              <w:lastRenderedPageBreak/>
              <w:t>Հարկ է նշել, որ ՀՀ քրեական դատավարության օրենսգրքով ֆիզիկական կամ իրավաբանական անձանց արդեն իսկ իրավունք է տրվում  ՀՀ քրեական օրենսգրքով նախատեսված արարքների վերաբերյալ հաղորդում ներկայացնել  իրավասու մարմիններին։</w:t>
            </w:r>
          </w:p>
          <w:p w14:paraId="7B193A66" w14:textId="77777777" w:rsidR="0051454B" w:rsidRPr="0051454B" w:rsidRDefault="0051454B" w:rsidP="004F1E74">
            <w:pPr>
              <w:shd w:val="clear" w:color="auto" w:fill="FFFFFF"/>
              <w:spacing w:after="0"/>
              <w:ind w:firstLine="567"/>
              <w:jc w:val="both"/>
              <w:rPr>
                <w:rFonts w:eastAsia="Times New Roman" w:cs="Arial"/>
                <w:lang w:val="hy-AM" w:eastAsia="en-GB"/>
              </w:rPr>
            </w:pPr>
            <w:r w:rsidRPr="0051454B">
              <w:rPr>
                <w:lang w:val="hy-AM"/>
              </w:rPr>
              <w:t xml:space="preserve">Այս համատեքստում պարզ չէ, թե ինչ հիմնավորումներով է ընտրվել  նման տարբերակված մոտեցումը և </w:t>
            </w:r>
            <w:r w:rsidRPr="0051454B">
              <w:rPr>
                <w:rFonts w:eastAsia="Times New Roman" w:cs="Arial"/>
                <w:lang w:val="hy-AM" w:eastAsia="en-GB"/>
              </w:rPr>
              <w:t xml:space="preserve"> </w:t>
            </w:r>
            <w:r w:rsidRPr="0051454B">
              <w:rPr>
                <w:lang w:val="hy-AM"/>
              </w:rPr>
              <w:t xml:space="preserve">ինչու է </w:t>
            </w:r>
            <w:r w:rsidRPr="0051454B">
              <w:rPr>
                <w:rFonts w:eastAsia="Times New Roman" w:cs="Arial"/>
                <w:lang w:val="hy-AM" w:eastAsia="en-GB"/>
              </w:rPr>
              <w:t>ՀՀ քրեական օրենսգրքով նախատեսված միայն 233-ից 235-րդ հոդվածներով սահմանված արարքները ներառվել ազդարարի կողմից ազդարարման ենթակա խախտումների շրջանակում՝ դուրս թողնելով ՀՀ քրեական օրենսգրքով նախատեսված մյուս խախտումները։</w:t>
            </w:r>
          </w:p>
          <w:p w14:paraId="11E25CE9" w14:textId="77777777" w:rsidR="0051454B" w:rsidRPr="0051454B" w:rsidRDefault="0051454B" w:rsidP="004F1E74">
            <w:pPr>
              <w:shd w:val="clear" w:color="auto" w:fill="FFFFFF"/>
              <w:spacing w:after="0"/>
              <w:ind w:firstLine="567"/>
              <w:jc w:val="both"/>
              <w:rPr>
                <w:rFonts w:eastAsia="Times New Roman" w:cs="Arial"/>
                <w:lang w:val="hy-AM" w:eastAsia="en-GB"/>
              </w:rPr>
            </w:pPr>
            <w:r w:rsidRPr="0051454B">
              <w:rPr>
                <w:rFonts w:eastAsia="Times New Roman" w:cs="Arial"/>
                <w:lang w:val="hy-AM" w:eastAsia="en-GB"/>
              </w:rPr>
              <w:t>Հաշվի առնելով վերոգրյալը՝ առաջարկում ենք ձեռնպահ մնալ Նախագծում կուսակցության օգտին նվիրատվություն կատարելուն հարկադրելու կամ իրավաբանական անձի անունից կուսակցությանը նվիրատվություն կատարելու կամ նվիրատուի կողմից կուսակցությանը նվիրատվություն կատարելու՝ օրենքով սահմանված առավելագույն չափը գերազանցելու վերաբերյալ խախտումները որպես ազդարարի կողմից ազդարարման ենթակա խախտումների շրջանակում ներառելուց։</w:t>
            </w:r>
          </w:p>
          <w:p w14:paraId="1FD3062A" w14:textId="6149E8C7" w:rsidR="00A83A31" w:rsidRPr="00274B57" w:rsidRDefault="00A83A31" w:rsidP="005D7408">
            <w:pPr>
              <w:spacing w:after="0"/>
              <w:ind w:firstLine="537"/>
              <w:jc w:val="both"/>
              <w:rPr>
                <w:rFonts w:cs="Calibri"/>
                <w:lang w:val="hy-AM"/>
              </w:rPr>
            </w:pPr>
          </w:p>
        </w:tc>
        <w:tc>
          <w:tcPr>
            <w:tcW w:w="2500" w:type="pct"/>
            <w:gridSpan w:val="3"/>
            <w:tcBorders>
              <w:top w:val="outset" w:sz="6" w:space="0" w:color="auto"/>
              <w:left w:val="outset" w:sz="6" w:space="0" w:color="auto"/>
              <w:bottom w:val="outset" w:sz="6" w:space="0" w:color="auto"/>
              <w:right w:val="outset" w:sz="6" w:space="0" w:color="auto"/>
            </w:tcBorders>
            <w:shd w:val="clear" w:color="auto" w:fill="FFFFFF"/>
          </w:tcPr>
          <w:p w14:paraId="7DA02FA7" w14:textId="77777777" w:rsidR="00A83A31" w:rsidRPr="000E6E6E" w:rsidRDefault="00A83A31" w:rsidP="005D7408">
            <w:pPr>
              <w:tabs>
                <w:tab w:val="left" w:pos="5253"/>
              </w:tabs>
              <w:spacing w:after="0"/>
              <w:jc w:val="center"/>
              <w:rPr>
                <w:b/>
                <w:bCs/>
                <w:lang w:val="hy-AM"/>
              </w:rPr>
            </w:pPr>
            <w:r w:rsidRPr="000E6E6E">
              <w:rPr>
                <w:b/>
                <w:bCs/>
                <w:lang w:val="hy-AM"/>
              </w:rPr>
              <w:lastRenderedPageBreak/>
              <w:t>Ընդունվել է</w:t>
            </w:r>
            <w:r>
              <w:rPr>
                <w:b/>
                <w:bCs/>
                <w:lang w:val="hy-AM"/>
              </w:rPr>
              <w:t>։</w:t>
            </w:r>
          </w:p>
          <w:p w14:paraId="055114EE" w14:textId="77777777" w:rsidR="00A83A31" w:rsidRPr="00F22B08" w:rsidRDefault="00A83A31" w:rsidP="005D7408">
            <w:pPr>
              <w:tabs>
                <w:tab w:val="left" w:pos="5253"/>
              </w:tabs>
              <w:spacing w:after="0"/>
              <w:ind w:firstLine="633"/>
              <w:jc w:val="both"/>
              <w:rPr>
                <w:bCs/>
                <w:lang w:val="hy-AM"/>
              </w:rPr>
            </w:pPr>
            <w:r w:rsidRPr="00F22B08">
              <w:rPr>
                <w:bCs/>
                <w:lang w:val="hy-AM"/>
              </w:rPr>
              <w:t xml:space="preserve">Նախագծում կատարվել են համապատասխան </w:t>
            </w:r>
            <w:r>
              <w:rPr>
                <w:bCs/>
                <w:lang w:val="hy-AM"/>
              </w:rPr>
              <w:t>փոփոխություններ</w:t>
            </w:r>
            <w:r w:rsidRPr="00F22B08">
              <w:rPr>
                <w:bCs/>
                <w:lang w:val="hy-AM"/>
              </w:rPr>
              <w:t>։</w:t>
            </w:r>
          </w:p>
          <w:p w14:paraId="129C9A4C" w14:textId="77777777" w:rsidR="00A83A31" w:rsidRDefault="00A83A31" w:rsidP="005D7408">
            <w:pPr>
              <w:tabs>
                <w:tab w:val="left" w:pos="5253"/>
              </w:tabs>
              <w:spacing w:after="0"/>
              <w:jc w:val="center"/>
              <w:rPr>
                <w:b/>
                <w:bCs/>
                <w:lang w:val="hy-AM"/>
              </w:rPr>
            </w:pPr>
          </w:p>
        </w:tc>
      </w:tr>
    </w:tbl>
    <w:p w14:paraId="5DEE5A5F" w14:textId="77777777" w:rsidR="002B0A14" w:rsidRPr="00BC0E32" w:rsidRDefault="002B0A14" w:rsidP="00BC0E32">
      <w:pPr>
        <w:tabs>
          <w:tab w:val="left" w:pos="3765"/>
        </w:tabs>
        <w:rPr>
          <w:lang w:val="hy-AM"/>
        </w:rPr>
      </w:pPr>
    </w:p>
    <w:sectPr w:rsidR="002B0A14" w:rsidRPr="00BC0E32" w:rsidSect="00202DBA">
      <w:headerReference w:type="default" r:id="rId8"/>
      <w:footerReference w:type="default" r:id="rId9"/>
      <w:pgSz w:w="16838" w:h="11906" w:orient="landscape" w:code="9"/>
      <w:pgMar w:top="-709" w:right="1134" w:bottom="1134" w:left="1134"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B702D5" w14:textId="77777777" w:rsidR="004945D3" w:rsidRDefault="004945D3" w:rsidP="00966809">
      <w:pPr>
        <w:spacing w:after="0" w:line="240" w:lineRule="auto"/>
      </w:pPr>
      <w:r>
        <w:separator/>
      </w:r>
    </w:p>
  </w:endnote>
  <w:endnote w:type="continuationSeparator" w:id="0">
    <w:p w14:paraId="1E655D28" w14:textId="77777777" w:rsidR="004945D3" w:rsidRDefault="004945D3" w:rsidP="00966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Latha">
    <w:altName w:val="Leelawadee UI Semilight"/>
    <w:panose1 w:val="02000400000000000000"/>
    <w:charset w:val="01"/>
    <w:family w:val="roman"/>
    <w:notTrueType/>
    <w:pitch w:val="variable"/>
    <w:sig w:usb0="0004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79875" w14:textId="7677AF50" w:rsidR="000A6EC0" w:rsidRDefault="000A6EC0">
    <w:pPr>
      <w:pStyle w:val="Footer"/>
      <w:jc w:val="right"/>
    </w:pPr>
    <w:r>
      <w:fldChar w:fldCharType="begin"/>
    </w:r>
    <w:r>
      <w:instrText xml:space="preserve"> PAGE   \* MERGEFORMAT </w:instrText>
    </w:r>
    <w:r>
      <w:fldChar w:fldCharType="separate"/>
    </w:r>
    <w:r w:rsidR="001939B7">
      <w:rPr>
        <w:noProof/>
      </w:rPr>
      <w:t>26</w:t>
    </w:r>
    <w:r>
      <w:rPr>
        <w:noProof/>
      </w:rPr>
      <w:fldChar w:fldCharType="end"/>
    </w:r>
  </w:p>
  <w:p w14:paraId="5730C5BA" w14:textId="77777777" w:rsidR="000A6EC0" w:rsidRDefault="000A6EC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B2297D" w14:textId="77777777" w:rsidR="004945D3" w:rsidRDefault="004945D3" w:rsidP="00966809">
      <w:pPr>
        <w:spacing w:after="0" w:line="240" w:lineRule="auto"/>
      </w:pPr>
      <w:r>
        <w:separator/>
      </w:r>
    </w:p>
  </w:footnote>
  <w:footnote w:type="continuationSeparator" w:id="0">
    <w:p w14:paraId="43B779AF" w14:textId="77777777" w:rsidR="004945D3" w:rsidRDefault="004945D3" w:rsidP="00966809">
      <w:pPr>
        <w:spacing w:after="0" w:line="240" w:lineRule="auto"/>
      </w:pPr>
      <w:r>
        <w:continuationSeparator/>
      </w:r>
    </w:p>
  </w:footnote>
  <w:footnote w:id="1">
    <w:p w14:paraId="56D0C050" w14:textId="77777777" w:rsidR="000A6EC0" w:rsidRPr="00D644F1" w:rsidRDefault="000A6EC0" w:rsidP="00C820EA">
      <w:pPr>
        <w:pStyle w:val="FootnoteText"/>
        <w:ind w:firstLine="630"/>
        <w:rPr>
          <w:rFonts w:ascii="GHEA Grapalat" w:hAnsi="GHEA Grapalat"/>
          <w:lang w:val="hy-AM"/>
        </w:rPr>
      </w:pPr>
      <w:r w:rsidRPr="00D644F1">
        <w:rPr>
          <w:rStyle w:val="FootnoteReference"/>
          <w:rFonts w:ascii="GHEA Grapalat" w:hAnsi="GHEA Grapalat"/>
        </w:rPr>
        <w:footnoteRef/>
      </w:r>
      <w:r w:rsidRPr="00D644F1">
        <w:rPr>
          <w:rFonts w:ascii="GHEA Grapalat" w:hAnsi="GHEA Grapalat"/>
        </w:rPr>
        <w:t xml:space="preserve"> </w:t>
      </w:r>
      <w:r w:rsidRPr="00AD3965">
        <w:rPr>
          <w:rFonts w:ascii="GHEA Grapalat" w:hAnsi="GHEA Grapalat"/>
          <w:lang w:val="hy-AM"/>
        </w:rPr>
        <w:t xml:space="preserve">Տեղեկատվությունը հասանելի </w:t>
      </w:r>
      <w:r>
        <w:rPr>
          <w:rFonts w:ascii="GHEA Grapalat" w:hAnsi="GHEA Grapalat"/>
          <w:lang w:val="hy-AM"/>
        </w:rPr>
        <w:t xml:space="preserve">է՝ </w:t>
      </w:r>
      <w:hyperlink r:id="rId1" w:history="1">
        <w:r w:rsidRPr="00AD3965">
          <w:rPr>
            <w:rStyle w:val="Hyperlink"/>
            <w:rFonts w:ascii="GHEA Grapalat" w:hAnsi="GHEA Grapalat"/>
            <w:lang w:val="hy-AM"/>
          </w:rPr>
          <w:t>https://www.oecd.org/content/dam/oecd/en/publications/reports/2024/03/baseline-report-of-the-fifth-round-of-monitoring-of-anti-corruption-reforms-in-armenia_fe71d6cc/fb158bf9-en.pdf</w:t>
        </w:r>
      </w:hyperlink>
      <w:r w:rsidRPr="00AD3965">
        <w:rPr>
          <w:rFonts w:ascii="GHEA Grapalat" w:hAnsi="GHEA Grapalat"/>
          <w:lang w:val="hy-AM"/>
        </w:rPr>
        <w:t xml:space="preserve"> հղմամբ էջ 65։</w:t>
      </w:r>
    </w:p>
    <w:p w14:paraId="216EAFC8" w14:textId="77777777" w:rsidR="000A6EC0" w:rsidRPr="00D644F1" w:rsidRDefault="000A6EC0" w:rsidP="00C820EA">
      <w:pPr>
        <w:pStyle w:val="FootnoteText"/>
        <w:ind w:firstLine="630"/>
        <w:rPr>
          <w:rFonts w:ascii="GHEA Grapalat" w:hAnsi="GHEA Grapalat"/>
          <w:lang w:val="hy-AM"/>
        </w:rPr>
      </w:pPr>
    </w:p>
    <w:p w14:paraId="2E5A42A8" w14:textId="77777777" w:rsidR="000A6EC0" w:rsidRPr="00D644F1" w:rsidRDefault="000A6EC0" w:rsidP="00C820EA">
      <w:pPr>
        <w:pStyle w:val="FootnoteText"/>
        <w:ind w:firstLine="630"/>
        <w:rPr>
          <w:rFonts w:ascii="GHEA Grapalat" w:hAnsi="GHEA Grapalat"/>
        </w:rPr>
      </w:pPr>
    </w:p>
  </w:footnote>
  <w:footnote w:id="2">
    <w:p w14:paraId="26FD11D4" w14:textId="305CAFD3" w:rsidR="00386DD4" w:rsidRPr="00386DD4" w:rsidRDefault="00386DD4">
      <w:pPr>
        <w:pStyle w:val="FootnoteText"/>
        <w:rPr>
          <w:lang w:val="hy-AM"/>
        </w:rPr>
      </w:pPr>
      <w:r>
        <w:rPr>
          <w:rStyle w:val="FootnoteReference"/>
        </w:rPr>
        <w:footnoteRef/>
      </w:r>
      <w:r>
        <w:t xml:space="preserve"> </w:t>
      </w:r>
      <w:hyperlink r:id="rId2" w:history="1">
        <w:r w:rsidRPr="00C623D0">
          <w:rPr>
            <w:rStyle w:val="Hyperlink"/>
          </w:rPr>
          <w:t>https://www.oecd.org/en/publications/armenia-fifth-round-of-anti-corruption-monitoring-follow-up-report_3d273009-en.html</w:t>
        </w:r>
      </w:hyperlink>
      <w:r>
        <w:rPr>
          <w:lang w:val="hy-AM"/>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C2EA7" w14:textId="77777777" w:rsidR="000A6EC0" w:rsidRDefault="000A6EC0">
    <w:pPr>
      <w:pStyle w:val="Header"/>
    </w:pPr>
  </w:p>
  <w:p w14:paraId="7B068259" w14:textId="77777777" w:rsidR="000A6EC0" w:rsidRDefault="000A6EC0"/>
  <w:p w14:paraId="43C38DB0" w14:textId="77777777" w:rsidR="000A6EC0" w:rsidRDefault="000A6EC0"/>
  <w:p w14:paraId="401F6E6E" w14:textId="77777777" w:rsidR="000A6EC0" w:rsidRDefault="000A6EC0"/>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65EBF"/>
    <w:multiLevelType w:val="hybridMultilevel"/>
    <w:tmpl w:val="2398EBC8"/>
    <w:lvl w:ilvl="0" w:tplc="EFDC52B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441CF"/>
    <w:multiLevelType w:val="hybridMultilevel"/>
    <w:tmpl w:val="0750D62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8C2E06"/>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090CE8"/>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0120D5"/>
    <w:multiLevelType w:val="hybridMultilevel"/>
    <w:tmpl w:val="40ECFF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977561F"/>
    <w:multiLevelType w:val="hybridMultilevel"/>
    <w:tmpl w:val="A210CD56"/>
    <w:lvl w:ilvl="0" w:tplc="5718CDB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0A5F07A6"/>
    <w:multiLevelType w:val="hybridMultilevel"/>
    <w:tmpl w:val="A0E4E24C"/>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 w15:restartNumberingAfterBreak="0">
    <w:nsid w:val="0A9825B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305AEB"/>
    <w:multiLevelType w:val="hybridMultilevel"/>
    <w:tmpl w:val="C93EE378"/>
    <w:lvl w:ilvl="0" w:tplc="CC48872A">
      <w:start w:val="1"/>
      <w:numFmt w:val="decimal"/>
      <w:lvlText w:val="%1."/>
      <w:lvlJc w:val="left"/>
      <w:pPr>
        <w:ind w:left="1080" w:hanging="360"/>
      </w:pPr>
      <w:rPr>
        <w:rFonts w:eastAsia="Calibr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0BCA784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9156D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A604F1"/>
    <w:multiLevelType w:val="hybridMultilevel"/>
    <w:tmpl w:val="94F02380"/>
    <w:lvl w:ilvl="0" w:tplc="E4CAA90A">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15:restartNumberingAfterBreak="0">
    <w:nsid w:val="105F4551"/>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5BA3DA9"/>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421E3C"/>
    <w:multiLevelType w:val="hybridMultilevel"/>
    <w:tmpl w:val="C8867B9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1897163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8B917AA"/>
    <w:multiLevelType w:val="hybridMultilevel"/>
    <w:tmpl w:val="C93EE378"/>
    <w:lvl w:ilvl="0" w:tplc="CC48872A">
      <w:start w:val="1"/>
      <w:numFmt w:val="decimal"/>
      <w:lvlText w:val="%1."/>
      <w:lvlJc w:val="left"/>
      <w:pPr>
        <w:ind w:left="1080" w:hanging="360"/>
      </w:pPr>
      <w:rPr>
        <w:rFonts w:eastAsia="Calibr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19B90076"/>
    <w:multiLevelType w:val="hybridMultilevel"/>
    <w:tmpl w:val="A50640C2"/>
    <w:lvl w:ilvl="0" w:tplc="4C2EDE3E">
      <w:start w:val="1"/>
      <w:numFmt w:val="decimal"/>
      <w:lvlText w:val="%1."/>
      <w:lvlJc w:val="left"/>
      <w:pPr>
        <w:ind w:left="735" w:hanging="360"/>
      </w:pPr>
      <w:rPr>
        <w:rFonts w:ascii="GHEA Grapalat" w:hAnsi="GHEA Grapalat"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15:restartNumberingAfterBreak="0">
    <w:nsid w:val="19BF620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B3B61C7"/>
    <w:multiLevelType w:val="hybridMultilevel"/>
    <w:tmpl w:val="54DABB58"/>
    <w:lvl w:ilvl="0" w:tplc="042B000F">
      <w:start w:val="1"/>
      <w:numFmt w:val="decimal"/>
      <w:lvlText w:val="%1."/>
      <w:lvlJc w:val="left"/>
      <w:pPr>
        <w:ind w:left="1257" w:hanging="360"/>
      </w:pPr>
    </w:lvl>
    <w:lvl w:ilvl="1" w:tplc="042B0019" w:tentative="1">
      <w:start w:val="1"/>
      <w:numFmt w:val="lowerLetter"/>
      <w:lvlText w:val="%2."/>
      <w:lvlJc w:val="left"/>
      <w:pPr>
        <w:ind w:left="1977" w:hanging="360"/>
      </w:pPr>
    </w:lvl>
    <w:lvl w:ilvl="2" w:tplc="042B001B" w:tentative="1">
      <w:start w:val="1"/>
      <w:numFmt w:val="lowerRoman"/>
      <w:lvlText w:val="%3."/>
      <w:lvlJc w:val="right"/>
      <w:pPr>
        <w:ind w:left="2697" w:hanging="180"/>
      </w:pPr>
    </w:lvl>
    <w:lvl w:ilvl="3" w:tplc="042B000F" w:tentative="1">
      <w:start w:val="1"/>
      <w:numFmt w:val="decimal"/>
      <w:lvlText w:val="%4."/>
      <w:lvlJc w:val="left"/>
      <w:pPr>
        <w:ind w:left="3417" w:hanging="360"/>
      </w:pPr>
    </w:lvl>
    <w:lvl w:ilvl="4" w:tplc="042B0019" w:tentative="1">
      <w:start w:val="1"/>
      <w:numFmt w:val="lowerLetter"/>
      <w:lvlText w:val="%5."/>
      <w:lvlJc w:val="left"/>
      <w:pPr>
        <w:ind w:left="4137" w:hanging="360"/>
      </w:pPr>
    </w:lvl>
    <w:lvl w:ilvl="5" w:tplc="042B001B" w:tentative="1">
      <w:start w:val="1"/>
      <w:numFmt w:val="lowerRoman"/>
      <w:lvlText w:val="%6."/>
      <w:lvlJc w:val="right"/>
      <w:pPr>
        <w:ind w:left="4857" w:hanging="180"/>
      </w:pPr>
    </w:lvl>
    <w:lvl w:ilvl="6" w:tplc="042B000F" w:tentative="1">
      <w:start w:val="1"/>
      <w:numFmt w:val="decimal"/>
      <w:lvlText w:val="%7."/>
      <w:lvlJc w:val="left"/>
      <w:pPr>
        <w:ind w:left="5577" w:hanging="360"/>
      </w:pPr>
    </w:lvl>
    <w:lvl w:ilvl="7" w:tplc="042B0019" w:tentative="1">
      <w:start w:val="1"/>
      <w:numFmt w:val="lowerLetter"/>
      <w:lvlText w:val="%8."/>
      <w:lvlJc w:val="left"/>
      <w:pPr>
        <w:ind w:left="6297" w:hanging="360"/>
      </w:pPr>
    </w:lvl>
    <w:lvl w:ilvl="8" w:tplc="042B001B" w:tentative="1">
      <w:start w:val="1"/>
      <w:numFmt w:val="lowerRoman"/>
      <w:lvlText w:val="%9."/>
      <w:lvlJc w:val="right"/>
      <w:pPr>
        <w:ind w:left="7017" w:hanging="180"/>
      </w:pPr>
    </w:lvl>
  </w:abstractNum>
  <w:abstractNum w:abstractNumId="20" w15:restartNumberingAfterBreak="0">
    <w:nsid w:val="1E380301"/>
    <w:multiLevelType w:val="hybridMultilevel"/>
    <w:tmpl w:val="03CAA4CA"/>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1" w15:restartNumberingAfterBreak="0">
    <w:nsid w:val="232035C5"/>
    <w:multiLevelType w:val="multilevel"/>
    <w:tmpl w:val="B8BC7FA4"/>
    <w:lvl w:ilvl="0">
      <w:start w:val="1"/>
      <w:numFmt w:val="decimal"/>
      <w:lvlText w:val="%1."/>
      <w:lvlJc w:val="left"/>
      <w:pPr>
        <w:ind w:left="360" w:hanging="360"/>
      </w:pPr>
      <w:rPr>
        <w:b w:val="0"/>
        <w:bCs/>
      </w:rPr>
    </w:lvl>
    <w:lvl w:ilvl="1">
      <w:start w:val="1"/>
      <w:numFmt w:val="decimal"/>
      <w:lvlText w:val="%1.%2"/>
      <w:lvlJc w:val="left"/>
      <w:pPr>
        <w:ind w:left="-348" w:hanging="360"/>
      </w:pPr>
      <w:rPr>
        <w:color w:val="000000"/>
      </w:rPr>
    </w:lvl>
    <w:lvl w:ilvl="2">
      <w:start w:val="1"/>
      <w:numFmt w:val="decimal"/>
      <w:lvlText w:val="%1.%2.%3"/>
      <w:lvlJc w:val="left"/>
      <w:pPr>
        <w:ind w:left="720" w:hanging="719"/>
      </w:pPr>
      <w:rPr>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2160" w:hanging="2160"/>
      </w:pPr>
      <w:rPr>
        <w:color w:val="000000"/>
      </w:rPr>
    </w:lvl>
  </w:abstractNum>
  <w:abstractNum w:abstractNumId="22" w15:restartNumberingAfterBreak="0">
    <w:nsid w:val="242601F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55853E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7BD2B3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97B0E82"/>
    <w:multiLevelType w:val="hybridMultilevel"/>
    <w:tmpl w:val="A0BA87D4"/>
    <w:lvl w:ilvl="0" w:tplc="7304C44C">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E4249E2"/>
    <w:multiLevelType w:val="hybridMultilevel"/>
    <w:tmpl w:val="D68C377C"/>
    <w:lvl w:ilvl="0" w:tplc="E8F6A928">
      <w:start w:val="2"/>
      <w:numFmt w:val="decimal"/>
      <w:lvlText w:val="%1."/>
      <w:lvlJc w:val="left"/>
      <w:pPr>
        <w:ind w:left="720" w:hanging="360"/>
      </w:pPr>
      <w:rPr>
        <w:rFonts w:hint="default"/>
        <w:color w:val="00000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7" w15:restartNumberingAfterBreak="0">
    <w:nsid w:val="30F02F7F"/>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C9A27DC"/>
    <w:multiLevelType w:val="hybridMultilevel"/>
    <w:tmpl w:val="AAEA88C6"/>
    <w:lvl w:ilvl="0" w:tplc="0C1E5358">
      <w:start w:val="1"/>
      <w:numFmt w:val="decimal"/>
      <w:lvlText w:val="%1."/>
      <w:lvlJc w:val="left"/>
      <w:pPr>
        <w:ind w:left="495" w:hanging="360"/>
      </w:pPr>
      <w:rPr>
        <w:rFonts w:cs="GHEA Grapalat"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29" w15:restartNumberingAfterBreak="0">
    <w:nsid w:val="3CCF139D"/>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FD9368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08F7993"/>
    <w:multiLevelType w:val="hybridMultilevel"/>
    <w:tmpl w:val="0B10CBAA"/>
    <w:lvl w:ilvl="0" w:tplc="0F14C3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443A39D7"/>
    <w:multiLevelType w:val="hybridMultilevel"/>
    <w:tmpl w:val="34527A0E"/>
    <w:lvl w:ilvl="0" w:tplc="F01E7134">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33" w15:restartNumberingAfterBreak="0">
    <w:nsid w:val="4C3C5017"/>
    <w:multiLevelType w:val="hybridMultilevel"/>
    <w:tmpl w:val="E000F9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E585DD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00A4B7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2FA786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7F64CFF"/>
    <w:multiLevelType w:val="hybridMultilevel"/>
    <w:tmpl w:val="A542582A"/>
    <w:lvl w:ilvl="0" w:tplc="BC186E8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98D3D7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A425A8E"/>
    <w:multiLevelType w:val="hybridMultilevel"/>
    <w:tmpl w:val="B4CA26C0"/>
    <w:lvl w:ilvl="0" w:tplc="89621B74">
      <w:start w:val="2"/>
      <w:numFmt w:val="decimal"/>
      <w:lvlText w:val="%1."/>
      <w:lvlJc w:val="left"/>
      <w:pPr>
        <w:ind w:left="1440" w:hanging="360"/>
      </w:pPr>
      <w:rPr>
        <w:rFonts w:hint="default"/>
        <w:color w:val="000000"/>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40" w15:restartNumberingAfterBreak="0">
    <w:nsid w:val="5ACF7F2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CBD187A"/>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EF47428"/>
    <w:multiLevelType w:val="hybridMultilevel"/>
    <w:tmpl w:val="12245B50"/>
    <w:lvl w:ilvl="0" w:tplc="95324462">
      <w:start w:val="1"/>
      <w:numFmt w:val="decimal"/>
      <w:lvlText w:val="%1."/>
      <w:lvlJc w:val="left"/>
      <w:pPr>
        <w:ind w:left="4320" w:hanging="360"/>
      </w:pPr>
      <w:rPr>
        <w:sz w:val="24"/>
        <w:szCs w:val="24"/>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3" w15:restartNumberingAfterBreak="0">
    <w:nsid w:val="61B414F8"/>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0F25432"/>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545214F"/>
    <w:multiLevelType w:val="hybridMultilevel"/>
    <w:tmpl w:val="94F02380"/>
    <w:lvl w:ilvl="0" w:tplc="E4CAA90A">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6" w15:restartNumberingAfterBreak="0">
    <w:nsid w:val="75DD7A15"/>
    <w:multiLevelType w:val="hybridMultilevel"/>
    <w:tmpl w:val="2432E734"/>
    <w:lvl w:ilvl="0" w:tplc="E498440E">
      <w:start w:val="1"/>
      <w:numFmt w:val="decimal"/>
      <w:lvlText w:val="%1."/>
      <w:lvlJc w:val="left"/>
      <w:pPr>
        <w:ind w:left="897" w:hanging="360"/>
      </w:pPr>
      <w:rPr>
        <w:rFonts w:hint="default"/>
      </w:rPr>
    </w:lvl>
    <w:lvl w:ilvl="1" w:tplc="042B0019" w:tentative="1">
      <w:start w:val="1"/>
      <w:numFmt w:val="lowerLetter"/>
      <w:lvlText w:val="%2."/>
      <w:lvlJc w:val="left"/>
      <w:pPr>
        <w:ind w:left="1617" w:hanging="360"/>
      </w:pPr>
    </w:lvl>
    <w:lvl w:ilvl="2" w:tplc="042B001B" w:tentative="1">
      <w:start w:val="1"/>
      <w:numFmt w:val="lowerRoman"/>
      <w:lvlText w:val="%3."/>
      <w:lvlJc w:val="right"/>
      <w:pPr>
        <w:ind w:left="2337" w:hanging="180"/>
      </w:pPr>
    </w:lvl>
    <w:lvl w:ilvl="3" w:tplc="042B000F" w:tentative="1">
      <w:start w:val="1"/>
      <w:numFmt w:val="decimal"/>
      <w:lvlText w:val="%4."/>
      <w:lvlJc w:val="left"/>
      <w:pPr>
        <w:ind w:left="3057" w:hanging="360"/>
      </w:pPr>
    </w:lvl>
    <w:lvl w:ilvl="4" w:tplc="042B0019" w:tentative="1">
      <w:start w:val="1"/>
      <w:numFmt w:val="lowerLetter"/>
      <w:lvlText w:val="%5."/>
      <w:lvlJc w:val="left"/>
      <w:pPr>
        <w:ind w:left="3777" w:hanging="360"/>
      </w:pPr>
    </w:lvl>
    <w:lvl w:ilvl="5" w:tplc="042B001B" w:tentative="1">
      <w:start w:val="1"/>
      <w:numFmt w:val="lowerRoman"/>
      <w:lvlText w:val="%6."/>
      <w:lvlJc w:val="right"/>
      <w:pPr>
        <w:ind w:left="4497" w:hanging="180"/>
      </w:pPr>
    </w:lvl>
    <w:lvl w:ilvl="6" w:tplc="042B000F" w:tentative="1">
      <w:start w:val="1"/>
      <w:numFmt w:val="decimal"/>
      <w:lvlText w:val="%7."/>
      <w:lvlJc w:val="left"/>
      <w:pPr>
        <w:ind w:left="5217" w:hanging="360"/>
      </w:pPr>
    </w:lvl>
    <w:lvl w:ilvl="7" w:tplc="042B0019" w:tentative="1">
      <w:start w:val="1"/>
      <w:numFmt w:val="lowerLetter"/>
      <w:lvlText w:val="%8."/>
      <w:lvlJc w:val="left"/>
      <w:pPr>
        <w:ind w:left="5937" w:hanging="360"/>
      </w:pPr>
    </w:lvl>
    <w:lvl w:ilvl="8" w:tplc="042B001B" w:tentative="1">
      <w:start w:val="1"/>
      <w:numFmt w:val="lowerRoman"/>
      <w:lvlText w:val="%9."/>
      <w:lvlJc w:val="right"/>
      <w:pPr>
        <w:ind w:left="6657" w:hanging="180"/>
      </w:pPr>
    </w:lvl>
  </w:abstractNum>
  <w:abstractNum w:abstractNumId="47" w15:restartNumberingAfterBreak="0">
    <w:nsid w:val="7BF66F5E"/>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34"/>
  </w:num>
  <w:num w:numId="3">
    <w:abstractNumId w:val="23"/>
  </w:num>
  <w:num w:numId="4">
    <w:abstractNumId w:val="22"/>
  </w:num>
  <w:num w:numId="5">
    <w:abstractNumId w:val="13"/>
  </w:num>
  <w:num w:numId="6">
    <w:abstractNumId w:val="15"/>
  </w:num>
  <w:num w:numId="7">
    <w:abstractNumId w:val="44"/>
  </w:num>
  <w:num w:numId="8">
    <w:abstractNumId w:val="9"/>
  </w:num>
  <w:num w:numId="9">
    <w:abstractNumId w:val="24"/>
  </w:num>
  <w:num w:numId="10">
    <w:abstractNumId w:val="12"/>
  </w:num>
  <w:num w:numId="11">
    <w:abstractNumId w:val="7"/>
  </w:num>
  <w:num w:numId="12">
    <w:abstractNumId w:val="47"/>
  </w:num>
  <w:num w:numId="13">
    <w:abstractNumId w:val="36"/>
  </w:num>
  <w:num w:numId="14">
    <w:abstractNumId w:val="38"/>
  </w:num>
  <w:num w:numId="15">
    <w:abstractNumId w:val="3"/>
  </w:num>
  <w:num w:numId="16">
    <w:abstractNumId w:val="30"/>
  </w:num>
  <w:num w:numId="17">
    <w:abstractNumId w:val="35"/>
  </w:num>
  <w:num w:numId="18">
    <w:abstractNumId w:val="10"/>
  </w:num>
  <w:num w:numId="19">
    <w:abstractNumId w:val="29"/>
  </w:num>
  <w:num w:numId="20">
    <w:abstractNumId w:val="40"/>
  </w:num>
  <w:num w:numId="21">
    <w:abstractNumId w:val="37"/>
  </w:num>
  <w:num w:numId="22">
    <w:abstractNumId w:val="41"/>
  </w:num>
  <w:num w:numId="23">
    <w:abstractNumId w:val="43"/>
  </w:num>
  <w:num w:numId="24">
    <w:abstractNumId w:val="33"/>
  </w:num>
  <w:num w:numId="25">
    <w:abstractNumId w:val="27"/>
  </w:num>
  <w:num w:numId="26">
    <w:abstractNumId w:val="2"/>
  </w:num>
  <w:num w:numId="27">
    <w:abstractNumId w:val="0"/>
  </w:num>
  <w:num w:numId="28">
    <w:abstractNumId w:val="18"/>
  </w:num>
  <w:num w:numId="29">
    <w:abstractNumId w:val="4"/>
  </w:num>
  <w:num w:numId="30">
    <w:abstractNumId w:val="20"/>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num>
  <w:num w:numId="33">
    <w:abstractNumId w:val="16"/>
  </w:num>
  <w:num w:numId="34">
    <w:abstractNumId w:val="46"/>
  </w:num>
  <w:num w:numId="35">
    <w:abstractNumId w:val="39"/>
  </w:num>
  <w:num w:numId="36">
    <w:abstractNumId w:val="26"/>
  </w:num>
  <w:num w:numId="37">
    <w:abstractNumId w:val="6"/>
  </w:num>
  <w:num w:numId="38">
    <w:abstractNumId w:val="25"/>
  </w:num>
  <w:num w:numId="39">
    <w:abstractNumId w:val="19"/>
  </w:num>
  <w:num w:numId="40">
    <w:abstractNumId w:val="5"/>
  </w:num>
  <w:num w:numId="41">
    <w:abstractNumId w:val="31"/>
  </w:num>
  <w:num w:numId="42">
    <w:abstractNumId w:val="14"/>
  </w:num>
  <w:num w:numId="43">
    <w:abstractNumId w:val="21"/>
  </w:num>
  <w:num w:numId="44">
    <w:abstractNumId w:val="1"/>
  </w:num>
  <w:num w:numId="45">
    <w:abstractNumId w:val="42"/>
  </w:num>
  <w:num w:numId="46">
    <w:abstractNumId w:val="32"/>
  </w:num>
  <w:num w:numId="47">
    <w:abstractNumId w:val="17"/>
  </w:num>
  <w:num w:numId="48">
    <w:abstractNumId w:val="11"/>
  </w:num>
  <w:num w:numId="49">
    <w:abstractNumId w:val="4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50C"/>
    <w:rsid w:val="00002E0D"/>
    <w:rsid w:val="00003382"/>
    <w:rsid w:val="00004B45"/>
    <w:rsid w:val="00005151"/>
    <w:rsid w:val="00005799"/>
    <w:rsid w:val="000069BB"/>
    <w:rsid w:val="000070A7"/>
    <w:rsid w:val="00011B49"/>
    <w:rsid w:val="00012FDF"/>
    <w:rsid w:val="00013539"/>
    <w:rsid w:val="000139B4"/>
    <w:rsid w:val="00013B9B"/>
    <w:rsid w:val="000143DA"/>
    <w:rsid w:val="000169BC"/>
    <w:rsid w:val="00017990"/>
    <w:rsid w:val="00021B16"/>
    <w:rsid w:val="000228B4"/>
    <w:rsid w:val="00022930"/>
    <w:rsid w:val="00022FD4"/>
    <w:rsid w:val="00023F0C"/>
    <w:rsid w:val="000267A6"/>
    <w:rsid w:val="0003057E"/>
    <w:rsid w:val="00032071"/>
    <w:rsid w:val="00034087"/>
    <w:rsid w:val="00034DBB"/>
    <w:rsid w:val="00035797"/>
    <w:rsid w:val="000358F3"/>
    <w:rsid w:val="00036969"/>
    <w:rsid w:val="00041269"/>
    <w:rsid w:val="00042189"/>
    <w:rsid w:val="00043233"/>
    <w:rsid w:val="00044512"/>
    <w:rsid w:val="00046DFD"/>
    <w:rsid w:val="00047780"/>
    <w:rsid w:val="00050256"/>
    <w:rsid w:val="00050B4B"/>
    <w:rsid w:val="00050F84"/>
    <w:rsid w:val="00051987"/>
    <w:rsid w:val="00051C6D"/>
    <w:rsid w:val="00051C75"/>
    <w:rsid w:val="00052029"/>
    <w:rsid w:val="00052132"/>
    <w:rsid w:val="00053267"/>
    <w:rsid w:val="00053C65"/>
    <w:rsid w:val="00053CC5"/>
    <w:rsid w:val="0005475C"/>
    <w:rsid w:val="000550D7"/>
    <w:rsid w:val="0005669E"/>
    <w:rsid w:val="00056D9F"/>
    <w:rsid w:val="00056F3E"/>
    <w:rsid w:val="00056FE5"/>
    <w:rsid w:val="00063CB4"/>
    <w:rsid w:val="00063E6A"/>
    <w:rsid w:val="00063EB6"/>
    <w:rsid w:val="00065FB5"/>
    <w:rsid w:val="00067DDB"/>
    <w:rsid w:val="00067E6D"/>
    <w:rsid w:val="00070183"/>
    <w:rsid w:val="000701BD"/>
    <w:rsid w:val="000708D6"/>
    <w:rsid w:val="00070F5E"/>
    <w:rsid w:val="00071153"/>
    <w:rsid w:val="0007472A"/>
    <w:rsid w:val="0007563C"/>
    <w:rsid w:val="00075E06"/>
    <w:rsid w:val="000764DB"/>
    <w:rsid w:val="000765A2"/>
    <w:rsid w:val="00076B0E"/>
    <w:rsid w:val="00076DB5"/>
    <w:rsid w:val="00083072"/>
    <w:rsid w:val="0008358B"/>
    <w:rsid w:val="000847EC"/>
    <w:rsid w:val="00084A69"/>
    <w:rsid w:val="000850F8"/>
    <w:rsid w:val="000853EA"/>
    <w:rsid w:val="00085F09"/>
    <w:rsid w:val="000901E8"/>
    <w:rsid w:val="00090E26"/>
    <w:rsid w:val="0009240E"/>
    <w:rsid w:val="00092ECA"/>
    <w:rsid w:val="00093349"/>
    <w:rsid w:val="00096425"/>
    <w:rsid w:val="0009728D"/>
    <w:rsid w:val="00097AA0"/>
    <w:rsid w:val="00097D86"/>
    <w:rsid w:val="000A079F"/>
    <w:rsid w:val="000A1B86"/>
    <w:rsid w:val="000A1F52"/>
    <w:rsid w:val="000A377E"/>
    <w:rsid w:val="000A3E16"/>
    <w:rsid w:val="000A4143"/>
    <w:rsid w:val="000A6016"/>
    <w:rsid w:val="000A67AD"/>
    <w:rsid w:val="000A6EC0"/>
    <w:rsid w:val="000A7327"/>
    <w:rsid w:val="000B00E8"/>
    <w:rsid w:val="000B0B46"/>
    <w:rsid w:val="000B16BB"/>
    <w:rsid w:val="000B2ADA"/>
    <w:rsid w:val="000B5082"/>
    <w:rsid w:val="000B6A66"/>
    <w:rsid w:val="000B6B73"/>
    <w:rsid w:val="000B7085"/>
    <w:rsid w:val="000C2084"/>
    <w:rsid w:val="000C20CC"/>
    <w:rsid w:val="000C2B00"/>
    <w:rsid w:val="000C47C2"/>
    <w:rsid w:val="000C4B89"/>
    <w:rsid w:val="000C6F9E"/>
    <w:rsid w:val="000D1781"/>
    <w:rsid w:val="000D1926"/>
    <w:rsid w:val="000D1D19"/>
    <w:rsid w:val="000D1F46"/>
    <w:rsid w:val="000D4994"/>
    <w:rsid w:val="000D6CFC"/>
    <w:rsid w:val="000E0820"/>
    <w:rsid w:val="000E0E8F"/>
    <w:rsid w:val="000E599C"/>
    <w:rsid w:val="000E5CA8"/>
    <w:rsid w:val="000E6967"/>
    <w:rsid w:val="000E6E6E"/>
    <w:rsid w:val="000F3A9D"/>
    <w:rsid w:val="000F712F"/>
    <w:rsid w:val="000F7B11"/>
    <w:rsid w:val="000F7FAC"/>
    <w:rsid w:val="00100065"/>
    <w:rsid w:val="001007BD"/>
    <w:rsid w:val="00101FB9"/>
    <w:rsid w:val="00103189"/>
    <w:rsid w:val="00104371"/>
    <w:rsid w:val="0010609A"/>
    <w:rsid w:val="0010732A"/>
    <w:rsid w:val="00107DE0"/>
    <w:rsid w:val="0011084E"/>
    <w:rsid w:val="00111942"/>
    <w:rsid w:val="00111B08"/>
    <w:rsid w:val="00112148"/>
    <w:rsid w:val="00115AF8"/>
    <w:rsid w:val="00115FEA"/>
    <w:rsid w:val="0011677D"/>
    <w:rsid w:val="001167D5"/>
    <w:rsid w:val="001168CE"/>
    <w:rsid w:val="00116BFC"/>
    <w:rsid w:val="00117587"/>
    <w:rsid w:val="00117B0A"/>
    <w:rsid w:val="00122204"/>
    <w:rsid w:val="001269FB"/>
    <w:rsid w:val="00127D4F"/>
    <w:rsid w:val="00127DFE"/>
    <w:rsid w:val="00127ED6"/>
    <w:rsid w:val="0013187F"/>
    <w:rsid w:val="001321C7"/>
    <w:rsid w:val="00134FB2"/>
    <w:rsid w:val="00135BD8"/>
    <w:rsid w:val="00136FB2"/>
    <w:rsid w:val="00137C95"/>
    <w:rsid w:val="001425FB"/>
    <w:rsid w:val="00142989"/>
    <w:rsid w:val="00142BE9"/>
    <w:rsid w:val="001432A0"/>
    <w:rsid w:val="00144088"/>
    <w:rsid w:val="00150ACB"/>
    <w:rsid w:val="00150E1D"/>
    <w:rsid w:val="00152A70"/>
    <w:rsid w:val="00154437"/>
    <w:rsid w:val="00154AD5"/>
    <w:rsid w:val="00154FC7"/>
    <w:rsid w:val="001550B2"/>
    <w:rsid w:val="00160A56"/>
    <w:rsid w:val="001618C3"/>
    <w:rsid w:val="00162201"/>
    <w:rsid w:val="00165296"/>
    <w:rsid w:val="00166790"/>
    <w:rsid w:val="00166A9A"/>
    <w:rsid w:val="00166CEF"/>
    <w:rsid w:val="0016703C"/>
    <w:rsid w:val="00170534"/>
    <w:rsid w:val="00171473"/>
    <w:rsid w:val="00173C5C"/>
    <w:rsid w:val="00175786"/>
    <w:rsid w:val="0017594B"/>
    <w:rsid w:val="00175FCF"/>
    <w:rsid w:val="0017642A"/>
    <w:rsid w:val="001764DC"/>
    <w:rsid w:val="00176A91"/>
    <w:rsid w:val="001777B2"/>
    <w:rsid w:val="00180568"/>
    <w:rsid w:val="001806DD"/>
    <w:rsid w:val="0018082A"/>
    <w:rsid w:val="00182C82"/>
    <w:rsid w:val="00182F38"/>
    <w:rsid w:val="00183969"/>
    <w:rsid w:val="001851DF"/>
    <w:rsid w:val="0018550C"/>
    <w:rsid w:val="00185A47"/>
    <w:rsid w:val="0018693C"/>
    <w:rsid w:val="00186958"/>
    <w:rsid w:val="00186B77"/>
    <w:rsid w:val="00190978"/>
    <w:rsid w:val="00190CA3"/>
    <w:rsid w:val="00191E93"/>
    <w:rsid w:val="00192C33"/>
    <w:rsid w:val="001939B7"/>
    <w:rsid w:val="00194A96"/>
    <w:rsid w:val="00195BE4"/>
    <w:rsid w:val="001966DA"/>
    <w:rsid w:val="00196E65"/>
    <w:rsid w:val="001A0F4A"/>
    <w:rsid w:val="001A1E91"/>
    <w:rsid w:val="001A2846"/>
    <w:rsid w:val="001A6FAB"/>
    <w:rsid w:val="001A71C9"/>
    <w:rsid w:val="001A7FE7"/>
    <w:rsid w:val="001B025A"/>
    <w:rsid w:val="001B1C3E"/>
    <w:rsid w:val="001B23AA"/>
    <w:rsid w:val="001B2695"/>
    <w:rsid w:val="001B2B24"/>
    <w:rsid w:val="001B59AD"/>
    <w:rsid w:val="001B6D5D"/>
    <w:rsid w:val="001B7112"/>
    <w:rsid w:val="001B7141"/>
    <w:rsid w:val="001C0EC2"/>
    <w:rsid w:val="001C0FCF"/>
    <w:rsid w:val="001C2889"/>
    <w:rsid w:val="001C3BC8"/>
    <w:rsid w:val="001C3C26"/>
    <w:rsid w:val="001C5EC5"/>
    <w:rsid w:val="001C74F0"/>
    <w:rsid w:val="001D0B47"/>
    <w:rsid w:val="001D0EDE"/>
    <w:rsid w:val="001D1B6F"/>
    <w:rsid w:val="001D25EC"/>
    <w:rsid w:val="001D3F88"/>
    <w:rsid w:val="001D66A4"/>
    <w:rsid w:val="001E1E1B"/>
    <w:rsid w:val="001E1EFB"/>
    <w:rsid w:val="001E41D2"/>
    <w:rsid w:val="001E5DD6"/>
    <w:rsid w:val="001E6665"/>
    <w:rsid w:val="001E6CD0"/>
    <w:rsid w:val="001F0BAC"/>
    <w:rsid w:val="001F1EA2"/>
    <w:rsid w:val="001F2FAA"/>
    <w:rsid w:val="001F40AD"/>
    <w:rsid w:val="001F432B"/>
    <w:rsid w:val="001F497A"/>
    <w:rsid w:val="001F4B82"/>
    <w:rsid w:val="001F4CE9"/>
    <w:rsid w:val="001F4D98"/>
    <w:rsid w:val="001F65A5"/>
    <w:rsid w:val="001F7213"/>
    <w:rsid w:val="001F7418"/>
    <w:rsid w:val="001F7E7C"/>
    <w:rsid w:val="00200A54"/>
    <w:rsid w:val="00200C08"/>
    <w:rsid w:val="00201AB7"/>
    <w:rsid w:val="0020213A"/>
    <w:rsid w:val="0020243A"/>
    <w:rsid w:val="00202DBA"/>
    <w:rsid w:val="002030C0"/>
    <w:rsid w:val="002030CE"/>
    <w:rsid w:val="002031ED"/>
    <w:rsid w:val="00203D7B"/>
    <w:rsid w:val="002048C5"/>
    <w:rsid w:val="00204F2B"/>
    <w:rsid w:val="002050F9"/>
    <w:rsid w:val="002056BC"/>
    <w:rsid w:val="00205B41"/>
    <w:rsid w:val="0020784F"/>
    <w:rsid w:val="00207E2E"/>
    <w:rsid w:val="00210008"/>
    <w:rsid w:val="00211642"/>
    <w:rsid w:val="002118C4"/>
    <w:rsid w:val="00212D8E"/>
    <w:rsid w:val="00213429"/>
    <w:rsid w:val="002148E9"/>
    <w:rsid w:val="00216977"/>
    <w:rsid w:val="00220CF0"/>
    <w:rsid w:val="00222F2A"/>
    <w:rsid w:val="00224564"/>
    <w:rsid w:val="002247DB"/>
    <w:rsid w:val="00225593"/>
    <w:rsid w:val="00226DEE"/>
    <w:rsid w:val="002270A6"/>
    <w:rsid w:val="00227919"/>
    <w:rsid w:val="00227A86"/>
    <w:rsid w:val="00230565"/>
    <w:rsid w:val="00231435"/>
    <w:rsid w:val="00231F19"/>
    <w:rsid w:val="00234C02"/>
    <w:rsid w:val="002352AA"/>
    <w:rsid w:val="00235C8B"/>
    <w:rsid w:val="002374C0"/>
    <w:rsid w:val="00237B1B"/>
    <w:rsid w:val="00242C11"/>
    <w:rsid w:val="00242D4D"/>
    <w:rsid w:val="00244294"/>
    <w:rsid w:val="002454E2"/>
    <w:rsid w:val="00245EF5"/>
    <w:rsid w:val="00246DFE"/>
    <w:rsid w:val="00250B94"/>
    <w:rsid w:val="00252173"/>
    <w:rsid w:val="0025306C"/>
    <w:rsid w:val="00253B6C"/>
    <w:rsid w:val="0025568D"/>
    <w:rsid w:val="00256F36"/>
    <w:rsid w:val="00260541"/>
    <w:rsid w:val="00261B90"/>
    <w:rsid w:val="002622F4"/>
    <w:rsid w:val="0026243F"/>
    <w:rsid w:val="00264306"/>
    <w:rsid w:val="00264BE6"/>
    <w:rsid w:val="00264F98"/>
    <w:rsid w:val="00265842"/>
    <w:rsid w:val="002727B5"/>
    <w:rsid w:val="00274539"/>
    <w:rsid w:val="00274B57"/>
    <w:rsid w:val="0028082E"/>
    <w:rsid w:val="002812B5"/>
    <w:rsid w:val="0028562F"/>
    <w:rsid w:val="00287173"/>
    <w:rsid w:val="00290152"/>
    <w:rsid w:val="002908F3"/>
    <w:rsid w:val="0029261E"/>
    <w:rsid w:val="00292F40"/>
    <w:rsid w:val="002932B7"/>
    <w:rsid w:val="002942CB"/>
    <w:rsid w:val="0029469B"/>
    <w:rsid w:val="002948B2"/>
    <w:rsid w:val="0029531C"/>
    <w:rsid w:val="002960A2"/>
    <w:rsid w:val="002A2056"/>
    <w:rsid w:val="002A2B3A"/>
    <w:rsid w:val="002A7C20"/>
    <w:rsid w:val="002B0100"/>
    <w:rsid w:val="002B0A14"/>
    <w:rsid w:val="002B258F"/>
    <w:rsid w:val="002B3208"/>
    <w:rsid w:val="002B434F"/>
    <w:rsid w:val="002B4F0B"/>
    <w:rsid w:val="002B501B"/>
    <w:rsid w:val="002B52DC"/>
    <w:rsid w:val="002B5308"/>
    <w:rsid w:val="002B5AF3"/>
    <w:rsid w:val="002B683A"/>
    <w:rsid w:val="002B6FF2"/>
    <w:rsid w:val="002B7CE4"/>
    <w:rsid w:val="002C03F0"/>
    <w:rsid w:val="002C0B46"/>
    <w:rsid w:val="002C0C4C"/>
    <w:rsid w:val="002C123B"/>
    <w:rsid w:val="002C405D"/>
    <w:rsid w:val="002D20C6"/>
    <w:rsid w:val="002D277B"/>
    <w:rsid w:val="002D285C"/>
    <w:rsid w:val="002D2FFA"/>
    <w:rsid w:val="002D4490"/>
    <w:rsid w:val="002D5286"/>
    <w:rsid w:val="002E0529"/>
    <w:rsid w:val="002E0D69"/>
    <w:rsid w:val="002E152E"/>
    <w:rsid w:val="002E1A64"/>
    <w:rsid w:val="002E2376"/>
    <w:rsid w:val="002E41F5"/>
    <w:rsid w:val="002E4B78"/>
    <w:rsid w:val="002E50CD"/>
    <w:rsid w:val="002E5B33"/>
    <w:rsid w:val="002E6589"/>
    <w:rsid w:val="002E77BE"/>
    <w:rsid w:val="002F0281"/>
    <w:rsid w:val="002F10E0"/>
    <w:rsid w:val="002F1699"/>
    <w:rsid w:val="002F1C1C"/>
    <w:rsid w:val="002F27BB"/>
    <w:rsid w:val="002F3BFC"/>
    <w:rsid w:val="002F4286"/>
    <w:rsid w:val="002F4CF2"/>
    <w:rsid w:val="002F5D18"/>
    <w:rsid w:val="002F7EA3"/>
    <w:rsid w:val="0030098D"/>
    <w:rsid w:val="00310608"/>
    <w:rsid w:val="00310652"/>
    <w:rsid w:val="00311202"/>
    <w:rsid w:val="003121E2"/>
    <w:rsid w:val="00313FC4"/>
    <w:rsid w:val="0031453D"/>
    <w:rsid w:val="003145B7"/>
    <w:rsid w:val="0031545B"/>
    <w:rsid w:val="003172EF"/>
    <w:rsid w:val="0032162E"/>
    <w:rsid w:val="00322CD3"/>
    <w:rsid w:val="0032304A"/>
    <w:rsid w:val="00323885"/>
    <w:rsid w:val="00323E9E"/>
    <w:rsid w:val="00324680"/>
    <w:rsid w:val="00331A96"/>
    <w:rsid w:val="0033282A"/>
    <w:rsid w:val="00332BF7"/>
    <w:rsid w:val="00334958"/>
    <w:rsid w:val="00334F34"/>
    <w:rsid w:val="00343F82"/>
    <w:rsid w:val="00344751"/>
    <w:rsid w:val="00344A51"/>
    <w:rsid w:val="0034698C"/>
    <w:rsid w:val="003469E7"/>
    <w:rsid w:val="00346D9E"/>
    <w:rsid w:val="0035069B"/>
    <w:rsid w:val="00351041"/>
    <w:rsid w:val="003515B5"/>
    <w:rsid w:val="00351681"/>
    <w:rsid w:val="00352C43"/>
    <w:rsid w:val="0035635F"/>
    <w:rsid w:val="00357541"/>
    <w:rsid w:val="003578D5"/>
    <w:rsid w:val="00357EB1"/>
    <w:rsid w:val="00360828"/>
    <w:rsid w:val="00362B13"/>
    <w:rsid w:val="0036612C"/>
    <w:rsid w:val="003675E6"/>
    <w:rsid w:val="003678D2"/>
    <w:rsid w:val="00367AE4"/>
    <w:rsid w:val="00367D67"/>
    <w:rsid w:val="0037225B"/>
    <w:rsid w:val="0037281A"/>
    <w:rsid w:val="00372C3D"/>
    <w:rsid w:val="0037459C"/>
    <w:rsid w:val="00377692"/>
    <w:rsid w:val="0037773E"/>
    <w:rsid w:val="00380B34"/>
    <w:rsid w:val="00382763"/>
    <w:rsid w:val="00383314"/>
    <w:rsid w:val="00383681"/>
    <w:rsid w:val="00385FF4"/>
    <w:rsid w:val="003869A8"/>
    <w:rsid w:val="00386DD4"/>
    <w:rsid w:val="003910AC"/>
    <w:rsid w:val="00391749"/>
    <w:rsid w:val="00391C79"/>
    <w:rsid w:val="00392501"/>
    <w:rsid w:val="00392F81"/>
    <w:rsid w:val="00393209"/>
    <w:rsid w:val="003933F0"/>
    <w:rsid w:val="00396362"/>
    <w:rsid w:val="003968B8"/>
    <w:rsid w:val="003A16D4"/>
    <w:rsid w:val="003A23EA"/>
    <w:rsid w:val="003A2DA7"/>
    <w:rsid w:val="003A35AD"/>
    <w:rsid w:val="003A5DEA"/>
    <w:rsid w:val="003A6541"/>
    <w:rsid w:val="003A7826"/>
    <w:rsid w:val="003A78FB"/>
    <w:rsid w:val="003A7B07"/>
    <w:rsid w:val="003A7B3E"/>
    <w:rsid w:val="003B0ABC"/>
    <w:rsid w:val="003B1439"/>
    <w:rsid w:val="003B478B"/>
    <w:rsid w:val="003B489C"/>
    <w:rsid w:val="003C0858"/>
    <w:rsid w:val="003C22DF"/>
    <w:rsid w:val="003C2656"/>
    <w:rsid w:val="003C3FE0"/>
    <w:rsid w:val="003C4D64"/>
    <w:rsid w:val="003C5248"/>
    <w:rsid w:val="003C52E3"/>
    <w:rsid w:val="003D19C6"/>
    <w:rsid w:val="003D31FC"/>
    <w:rsid w:val="003D333A"/>
    <w:rsid w:val="003D3A7B"/>
    <w:rsid w:val="003D525A"/>
    <w:rsid w:val="003D7D10"/>
    <w:rsid w:val="003E0BB3"/>
    <w:rsid w:val="003E2B3F"/>
    <w:rsid w:val="003E4F88"/>
    <w:rsid w:val="003E7046"/>
    <w:rsid w:val="003E7240"/>
    <w:rsid w:val="003E73C2"/>
    <w:rsid w:val="003E7EC8"/>
    <w:rsid w:val="003F02C7"/>
    <w:rsid w:val="003F18AB"/>
    <w:rsid w:val="003F2378"/>
    <w:rsid w:val="003F2A87"/>
    <w:rsid w:val="003F49D7"/>
    <w:rsid w:val="003F53B7"/>
    <w:rsid w:val="003F6F95"/>
    <w:rsid w:val="003F7132"/>
    <w:rsid w:val="003F7E91"/>
    <w:rsid w:val="0040054A"/>
    <w:rsid w:val="00401D50"/>
    <w:rsid w:val="00401DFA"/>
    <w:rsid w:val="00401EE3"/>
    <w:rsid w:val="004033FA"/>
    <w:rsid w:val="00404113"/>
    <w:rsid w:val="0040454F"/>
    <w:rsid w:val="0040587B"/>
    <w:rsid w:val="00405CE4"/>
    <w:rsid w:val="0040797C"/>
    <w:rsid w:val="00407F9F"/>
    <w:rsid w:val="00410529"/>
    <w:rsid w:val="00413D71"/>
    <w:rsid w:val="004148FE"/>
    <w:rsid w:val="00415507"/>
    <w:rsid w:val="00420132"/>
    <w:rsid w:val="00420C81"/>
    <w:rsid w:val="00422293"/>
    <w:rsid w:val="004225BF"/>
    <w:rsid w:val="004234D2"/>
    <w:rsid w:val="00426FA9"/>
    <w:rsid w:val="00427036"/>
    <w:rsid w:val="00431583"/>
    <w:rsid w:val="00434756"/>
    <w:rsid w:val="00434F4F"/>
    <w:rsid w:val="004365D3"/>
    <w:rsid w:val="00436916"/>
    <w:rsid w:val="00440BC8"/>
    <w:rsid w:val="00442759"/>
    <w:rsid w:val="00443256"/>
    <w:rsid w:val="00443933"/>
    <w:rsid w:val="00447FD0"/>
    <w:rsid w:val="004504F9"/>
    <w:rsid w:val="00451AA0"/>
    <w:rsid w:val="004522FA"/>
    <w:rsid w:val="00452FCA"/>
    <w:rsid w:val="004547F3"/>
    <w:rsid w:val="00454995"/>
    <w:rsid w:val="0045567F"/>
    <w:rsid w:val="00456856"/>
    <w:rsid w:val="00460CFD"/>
    <w:rsid w:val="00465551"/>
    <w:rsid w:val="00466085"/>
    <w:rsid w:val="00467049"/>
    <w:rsid w:val="00467C91"/>
    <w:rsid w:val="0047032C"/>
    <w:rsid w:val="004712B7"/>
    <w:rsid w:val="004712C4"/>
    <w:rsid w:val="004735CA"/>
    <w:rsid w:val="00475D99"/>
    <w:rsid w:val="00476384"/>
    <w:rsid w:val="00477650"/>
    <w:rsid w:val="00481C80"/>
    <w:rsid w:val="00482786"/>
    <w:rsid w:val="004832A1"/>
    <w:rsid w:val="00484445"/>
    <w:rsid w:val="00485379"/>
    <w:rsid w:val="00485A8D"/>
    <w:rsid w:val="00486869"/>
    <w:rsid w:val="00490F7C"/>
    <w:rsid w:val="004912B6"/>
    <w:rsid w:val="00491455"/>
    <w:rsid w:val="004925D5"/>
    <w:rsid w:val="0049442E"/>
    <w:rsid w:val="004945D3"/>
    <w:rsid w:val="004A25E8"/>
    <w:rsid w:val="004A2B87"/>
    <w:rsid w:val="004A3324"/>
    <w:rsid w:val="004A378D"/>
    <w:rsid w:val="004A384D"/>
    <w:rsid w:val="004A48EA"/>
    <w:rsid w:val="004A56E8"/>
    <w:rsid w:val="004A7FAD"/>
    <w:rsid w:val="004B0ADB"/>
    <w:rsid w:val="004B0E95"/>
    <w:rsid w:val="004B1AEC"/>
    <w:rsid w:val="004B1DF1"/>
    <w:rsid w:val="004B2191"/>
    <w:rsid w:val="004B21A8"/>
    <w:rsid w:val="004B2204"/>
    <w:rsid w:val="004B304A"/>
    <w:rsid w:val="004B390F"/>
    <w:rsid w:val="004B5DCB"/>
    <w:rsid w:val="004B7423"/>
    <w:rsid w:val="004B7AB7"/>
    <w:rsid w:val="004C27D4"/>
    <w:rsid w:val="004C2B31"/>
    <w:rsid w:val="004C51BD"/>
    <w:rsid w:val="004C5841"/>
    <w:rsid w:val="004C5D8C"/>
    <w:rsid w:val="004C7D59"/>
    <w:rsid w:val="004D1031"/>
    <w:rsid w:val="004D5BF6"/>
    <w:rsid w:val="004E01CF"/>
    <w:rsid w:val="004E0204"/>
    <w:rsid w:val="004E1139"/>
    <w:rsid w:val="004E16CD"/>
    <w:rsid w:val="004E2D86"/>
    <w:rsid w:val="004E5003"/>
    <w:rsid w:val="004F0344"/>
    <w:rsid w:val="004F10C6"/>
    <w:rsid w:val="004F13F9"/>
    <w:rsid w:val="004F1E74"/>
    <w:rsid w:val="004F3F18"/>
    <w:rsid w:val="004F5E31"/>
    <w:rsid w:val="004F6A1F"/>
    <w:rsid w:val="004F7DBC"/>
    <w:rsid w:val="00500619"/>
    <w:rsid w:val="00500E36"/>
    <w:rsid w:val="0050217D"/>
    <w:rsid w:val="00505AFB"/>
    <w:rsid w:val="00506175"/>
    <w:rsid w:val="00511166"/>
    <w:rsid w:val="005115E5"/>
    <w:rsid w:val="005116A6"/>
    <w:rsid w:val="0051180C"/>
    <w:rsid w:val="0051454B"/>
    <w:rsid w:val="00514B01"/>
    <w:rsid w:val="00515E5A"/>
    <w:rsid w:val="00516709"/>
    <w:rsid w:val="00516EC6"/>
    <w:rsid w:val="00517062"/>
    <w:rsid w:val="00517A5B"/>
    <w:rsid w:val="005205E2"/>
    <w:rsid w:val="005208E0"/>
    <w:rsid w:val="00520D78"/>
    <w:rsid w:val="0052281D"/>
    <w:rsid w:val="00523121"/>
    <w:rsid w:val="005232DF"/>
    <w:rsid w:val="005256B6"/>
    <w:rsid w:val="005260CE"/>
    <w:rsid w:val="005262A3"/>
    <w:rsid w:val="005268DA"/>
    <w:rsid w:val="00527340"/>
    <w:rsid w:val="00527D97"/>
    <w:rsid w:val="00530F6F"/>
    <w:rsid w:val="00532B12"/>
    <w:rsid w:val="00533966"/>
    <w:rsid w:val="005359F3"/>
    <w:rsid w:val="00536BFA"/>
    <w:rsid w:val="00542E3B"/>
    <w:rsid w:val="00542ED4"/>
    <w:rsid w:val="00543259"/>
    <w:rsid w:val="005434B7"/>
    <w:rsid w:val="005449B1"/>
    <w:rsid w:val="00545144"/>
    <w:rsid w:val="00545307"/>
    <w:rsid w:val="00545E04"/>
    <w:rsid w:val="0055139E"/>
    <w:rsid w:val="00551874"/>
    <w:rsid w:val="00552149"/>
    <w:rsid w:val="00552350"/>
    <w:rsid w:val="00552F51"/>
    <w:rsid w:val="00553282"/>
    <w:rsid w:val="00554B4C"/>
    <w:rsid w:val="0055515D"/>
    <w:rsid w:val="00555B32"/>
    <w:rsid w:val="0055609E"/>
    <w:rsid w:val="00561AE3"/>
    <w:rsid w:val="00562970"/>
    <w:rsid w:val="00564105"/>
    <w:rsid w:val="00565A12"/>
    <w:rsid w:val="0057030B"/>
    <w:rsid w:val="00571AE3"/>
    <w:rsid w:val="00572E02"/>
    <w:rsid w:val="00573928"/>
    <w:rsid w:val="005746D4"/>
    <w:rsid w:val="00576ABA"/>
    <w:rsid w:val="005775BA"/>
    <w:rsid w:val="00577CAA"/>
    <w:rsid w:val="00580154"/>
    <w:rsid w:val="00580268"/>
    <w:rsid w:val="0058141C"/>
    <w:rsid w:val="00583E4C"/>
    <w:rsid w:val="00584909"/>
    <w:rsid w:val="00586445"/>
    <w:rsid w:val="0058713C"/>
    <w:rsid w:val="0058771B"/>
    <w:rsid w:val="005900E5"/>
    <w:rsid w:val="00592305"/>
    <w:rsid w:val="00593653"/>
    <w:rsid w:val="00593EE0"/>
    <w:rsid w:val="00594A3B"/>
    <w:rsid w:val="005A0220"/>
    <w:rsid w:val="005A0459"/>
    <w:rsid w:val="005A3F15"/>
    <w:rsid w:val="005A7897"/>
    <w:rsid w:val="005B0966"/>
    <w:rsid w:val="005B360A"/>
    <w:rsid w:val="005B53AF"/>
    <w:rsid w:val="005B5871"/>
    <w:rsid w:val="005B5FD3"/>
    <w:rsid w:val="005C2B6D"/>
    <w:rsid w:val="005C3E7B"/>
    <w:rsid w:val="005C4AB6"/>
    <w:rsid w:val="005C5282"/>
    <w:rsid w:val="005C7A8F"/>
    <w:rsid w:val="005D0074"/>
    <w:rsid w:val="005D2855"/>
    <w:rsid w:val="005D46B4"/>
    <w:rsid w:val="005D5E73"/>
    <w:rsid w:val="005D6957"/>
    <w:rsid w:val="005D6FA6"/>
    <w:rsid w:val="005D723B"/>
    <w:rsid w:val="005E0374"/>
    <w:rsid w:val="005E081B"/>
    <w:rsid w:val="005E1660"/>
    <w:rsid w:val="005E16DA"/>
    <w:rsid w:val="005E1F9A"/>
    <w:rsid w:val="005E25E6"/>
    <w:rsid w:val="005E3230"/>
    <w:rsid w:val="005E4BF0"/>
    <w:rsid w:val="005E5A61"/>
    <w:rsid w:val="005E7048"/>
    <w:rsid w:val="005E7EE5"/>
    <w:rsid w:val="005E7F1F"/>
    <w:rsid w:val="005F0D9C"/>
    <w:rsid w:val="005F16A4"/>
    <w:rsid w:val="005F2827"/>
    <w:rsid w:val="005F3D81"/>
    <w:rsid w:val="006005EB"/>
    <w:rsid w:val="006020A5"/>
    <w:rsid w:val="00602438"/>
    <w:rsid w:val="00602F3B"/>
    <w:rsid w:val="00603D68"/>
    <w:rsid w:val="00603EC5"/>
    <w:rsid w:val="00603F9E"/>
    <w:rsid w:val="00605961"/>
    <w:rsid w:val="0060635E"/>
    <w:rsid w:val="006063F8"/>
    <w:rsid w:val="006064AA"/>
    <w:rsid w:val="00606592"/>
    <w:rsid w:val="0061010B"/>
    <w:rsid w:val="00610961"/>
    <w:rsid w:val="00613B79"/>
    <w:rsid w:val="00616494"/>
    <w:rsid w:val="00616B95"/>
    <w:rsid w:val="00616BAB"/>
    <w:rsid w:val="0062007E"/>
    <w:rsid w:val="00620F20"/>
    <w:rsid w:val="006212D1"/>
    <w:rsid w:val="00622CF0"/>
    <w:rsid w:val="00622FE7"/>
    <w:rsid w:val="006237BA"/>
    <w:rsid w:val="006238CC"/>
    <w:rsid w:val="006244F0"/>
    <w:rsid w:val="00624DE2"/>
    <w:rsid w:val="00627E9B"/>
    <w:rsid w:val="00630851"/>
    <w:rsid w:val="00630963"/>
    <w:rsid w:val="00631DD3"/>
    <w:rsid w:val="0063266F"/>
    <w:rsid w:val="006328EA"/>
    <w:rsid w:val="0063306E"/>
    <w:rsid w:val="00633A1C"/>
    <w:rsid w:val="00637708"/>
    <w:rsid w:val="00637B90"/>
    <w:rsid w:val="00643D40"/>
    <w:rsid w:val="00644A9E"/>
    <w:rsid w:val="00646ADD"/>
    <w:rsid w:val="00647023"/>
    <w:rsid w:val="00647CB0"/>
    <w:rsid w:val="00651066"/>
    <w:rsid w:val="006560A2"/>
    <w:rsid w:val="00656EDC"/>
    <w:rsid w:val="006573AB"/>
    <w:rsid w:val="006645CD"/>
    <w:rsid w:val="006645F1"/>
    <w:rsid w:val="0066546A"/>
    <w:rsid w:val="00666682"/>
    <w:rsid w:val="00670720"/>
    <w:rsid w:val="00671DF3"/>
    <w:rsid w:val="0067265F"/>
    <w:rsid w:val="00672AE6"/>
    <w:rsid w:val="00673166"/>
    <w:rsid w:val="00674415"/>
    <w:rsid w:val="00674DCC"/>
    <w:rsid w:val="0067725F"/>
    <w:rsid w:val="00683801"/>
    <w:rsid w:val="00684F60"/>
    <w:rsid w:val="00684F94"/>
    <w:rsid w:val="00685853"/>
    <w:rsid w:val="00687808"/>
    <w:rsid w:val="00690DEE"/>
    <w:rsid w:val="00694CD2"/>
    <w:rsid w:val="006A13B3"/>
    <w:rsid w:val="006A19BB"/>
    <w:rsid w:val="006A3066"/>
    <w:rsid w:val="006A47D4"/>
    <w:rsid w:val="006A498B"/>
    <w:rsid w:val="006A54B2"/>
    <w:rsid w:val="006A6A03"/>
    <w:rsid w:val="006A6B54"/>
    <w:rsid w:val="006A721C"/>
    <w:rsid w:val="006B1B17"/>
    <w:rsid w:val="006B2641"/>
    <w:rsid w:val="006B2752"/>
    <w:rsid w:val="006B405F"/>
    <w:rsid w:val="006B4205"/>
    <w:rsid w:val="006B5054"/>
    <w:rsid w:val="006B5955"/>
    <w:rsid w:val="006B5A8B"/>
    <w:rsid w:val="006B6CE6"/>
    <w:rsid w:val="006B6DC0"/>
    <w:rsid w:val="006C038B"/>
    <w:rsid w:val="006C3053"/>
    <w:rsid w:val="006C4361"/>
    <w:rsid w:val="006C584F"/>
    <w:rsid w:val="006C796F"/>
    <w:rsid w:val="006D348E"/>
    <w:rsid w:val="006D5657"/>
    <w:rsid w:val="006D59BE"/>
    <w:rsid w:val="006D5A24"/>
    <w:rsid w:val="006D5FC5"/>
    <w:rsid w:val="006D6A9D"/>
    <w:rsid w:val="006D6CF1"/>
    <w:rsid w:val="006D76C8"/>
    <w:rsid w:val="006D7946"/>
    <w:rsid w:val="006D79D8"/>
    <w:rsid w:val="006E0451"/>
    <w:rsid w:val="006E0EA5"/>
    <w:rsid w:val="006E124B"/>
    <w:rsid w:val="006E4529"/>
    <w:rsid w:val="006E55A4"/>
    <w:rsid w:val="006E6772"/>
    <w:rsid w:val="006E73FE"/>
    <w:rsid w:val="006F03B1"/>
    <w:rsid w:val="006F2CC6"/>
    <w:rsid w:val="006F31AE"/>
    <w:rsid w:val="006F4454"/>
    <w:rsid w:val="006F4B69"/>
    <w:rsid w:val="006F6BA3"/>
    <w:rsid w:val="006F6F2A"/>
    <w:rsid w:val="006F7A70"/>
    <w:rsid w:val="006F7C23"/>
    <w:rsid w:val="0070016D"/>
    <w:rsid w:val="007002CF"/>
    <w:rsid w:val="0070165D"/>
    <w:rsid w:val="00702325"/>
    <w:rsid w:val="007023E0"/>
    <w:rsid w:val="00702989"/>
    <w:rsid w:val="0070322A"/>
    <w:rsid w:val="00703889"/>
    <w:rsid w:val="00703EBA"/>
    <w:rsid w:val="007045C8"/>
    <w:rsid w:val="00705AA8"/>
    <w:rsid w:val="007068DA"/>
    <w:rsid w:val="00710271"/>
    <w:rsid w:val="00711D10"/>
    <w:rsid w:val="0071351E"/>
    <w:rsid w:val="007148B4"/>
    <w:rsid w:val="00715A43"/>
    <w:rsid w:val="00715FEA"/>
    <w:rsid w:val="00716591"/>
    <w:rsid w:val="00717135"/>
    <w:rsid w:val="00717E24"/>
    <w:rsid w:val="00720976"/>
    <w:rsid w:val="007214F2"/>
    <w:rsid w:val="00721E85"/>
    <w:rsid w:val="007223EE"/>
    <w:rsid w:val="00724160"/>
    <w:rsid w:val="00724354"/>
    <w:rsid w:val="00724A50"/>
    <w:rsid w:val="00726A4E"/>
    <w:rsid w:val="00726AD9"/>
    <w:rsid w:val="007272AD"/>
    <w:rsid w:val="0073074D"/>
    <w:rsid w:val="00730DDF"/>
    <w:rsid w:val="007316B0"/>
    <w:rsid w:val="007336E9"/>
    <w:rsid w:val="0073446E"/>
    <w:rsid w:val="0073519F"/>
    <w:rsid w:val="00735D6F"/>
    <w:rsid w:val="00736013"/>
    <w:rsid w:val="00736EF3"/>
    <w:rsid w:val="00737BBF"/>
    <w:rsid w:val="0074012E"/>
    <w:rsid w:val="00740B67"/>
    <w:rsid w:val="00740F61"/>
    <w:rsid w:val="007411F2"/>
    <w:rsid w:val="00742D1F"/>
    <w:rsid w:val="00743EEA"/>
    <w:rsid w:val="0074533E"/>
    <w:rsid w:val="00747B98"/>
    <w:rsid w:val="00750585"/>
    <w:rsid w:val="00753814"/>
    <w:rsid w:val="00753CA1"/>
    <w:rsid w:val="00753DEE"/>
    <w:rsid w:val="00753EAC"/>
    <w:rsid w:val="007550E0"/>
    <w:rsid w:val="007577C8"/>
    <w:rsid w:val="00757A58"/>
    <w:rsid w:val="00760074"/>
    <w:rsid w:val="0076081C"/>
    <w:rsid w:val="007614BE"/>
    <w:rsid w:val="00762BBD"/>
    <w:rsid w:val="00762DA9"/>
    <w:rsid w:val="00762EFB"/>
    <w:rsid w:val="00763B10"/>
    <w:rsid w:val="00764D94"/>
    <w:rsid w:val="00765A28"/>
    <w:rsid w:val="0076602F"/>
    <w:rsid w:val="00766526"/>
    <w:rsid w:val="0076657C"/>
    <w:rsid w:val="007665D9"/>
    <w:rsid w:val="00766998"/>
    <w:rsid w:val="007669DA"/>
    <w:rsid w:val="00767C1F"/>
    <w:rsid w:val="007711A2"/>
    <w:rsid w:val="00771229"/>
    <w:rsid w:val="00771D75"/>
    <w:rsid w:val="0077226D"/>
    <w:rsid w:val="0077292E"/>
    <w:rsid w:val="00772DF9"/>
    <w:rsid w:val="007730B0"/>
    <w:rsid w:val="00773945"/>
    <w:rsid w:val="00773C61"/>
    <w:rsid w:val="00773E3C"/>
    <w:rsid w:val="00774394"/>
    <w:rsid w:val="00774BE1"/>
    <w:rsid w:val="00775EC7"/>
    <w:rsid w:val="00776E06"/>
    <w:rsid w:val="0077784F"/>
    <w:rsid w:val="00780473"/>
    <w:rsid w:val="00782780"/>
    <w:rsid w:val="007831E3"/>
    <w:rsid w:val="00783786"/>
    <w:rsid w:val="007839C9"/>
    <w:rsid w:val="007840B6"/>
    <w:rsid w:val="007856CB"/>
    <w:rsid w:val="0078576A"/>
    <w:rsid w:val="00785A2F"/>
    <w:rsid w:val="007862AA"/>
    <w:rsid w:val="007907AF"/>
    <w:rsid w:val="00791C04"/>
    <w:rsid w:val="00791DAA"/>
    <w:rsid w:val="00791EAB"/>
    <w:rsid w:val="00792A22"/>
    <w:rsid w:val="00794373"/>
    <w:rsid w:val="00795B3F"/>
    <w:rsid w:val="0079690D"/>
    <w:rsid w:val="00796928"/>
    <w:rsid w:val="007970CE"/>
    <w:rsid w:val="007A0D9A"/>
    <w:rsid w:val="007A0EEE"/>
    <w:rsid w:val="007A1040"/>
    <w:rsid w:val="007A191B"/>
    <w:rsid w:val="007A5A71"/>
    <w:rsid w:val="007A5CFC"/>
    <w:rsid w:val="007A7764"/>
    <w:rsid w:val="007B1485"/>
    <w:rsid w:val="007B22F3"/>
    <w:rsid w:val="007B3A04"/>
    <w:rsid w:val="007B3BEB"/>
    <w:rsid w:val="007B3CAD"/>
    <w:rsid w:val="007B4754"/>
    <w:rsid w:val="007B5ABF"/>
    <w:rsid w:val="007B5FC0"/>
    <w:rsid w:val="007B63F1"/>
    <w:rsid w:val="007B7C4A"/>
    <w:rsid w:val="007C1BBF"/>
    <w:rsid w:val="007C34C8"/>
    <w:rsid w:val="007C35CD"/>
    <w:rsid w:val="007C7546"/>
    <w:rsid w:val="007E0595"/>
    <w:rsid w:val="007E1ADE"/>
    <w:rsid w:val="007E299B"/>
    <w:rsid w:val="007E33B1"/>
    <w:rsid w:val="007E6752"/>
    <w:rsid w:val="007E6C84"/>
    <w:rsid w:val="007F0FFB"/>
    <w:rsid w:val="007F1572"/>
    <w:rsid w:val="007F1DE3"/>
    <w:rsid w:val="007F246B"/>
    <w:rsid w:val="007F276F"/>
    <w:rsid w:val="007F3CB2"/>
    <w:rsid w:val="007F46C3"/>
    <w:rsid w:val="007F5467"/>
    <w:rsid w:val="007F74AA"/>
    <w:rsid w:val="00800874"/>
    <w:rsid w:val="00801174"/>
    <w:rsid w:val="0080127C"/>
    <w:rsid w:val="00801741"/>
    <w:rsid w:val="00803993"/>
    <w:rsid w:val="008040FA"/>
    <w:rsid w:val="008048FB"/>
    <w:rsid w:val="00805565"/>
    <w:rsid w:val="0080594A"/>
    <w:rsid w:val="00810054"/>
    <w:rsid w:val="0081040B"/>
    <w:rsid w:val="008114A8"/>
    <w:rsid w:val="00811B3D"/>
    <w:rsid w:val="0081307E"/>
    <w:rsid w:val="00813E75"/>
    <w:rsid w:val="00814AD3"/>
    <w:rsid w:val="00816DDB"/>
    <w:rsid w:val="0081778B"/>
    <w:rsid w:val="008204C7"/>
    <w:rsid w:val="00821C30"/>
    <w:rsid w:val="00823C3B"/>
    <w:rsid w:val="00824729"/>
    <w:rsid w:val="00824AD4"/>
    <w:rsid w:val="00825AA0"/>
    <w:rsid w:val="00825C25"/>
    <w:rsid w:val="00826F22"/>
    <w:rsid w:val="00827466"/>
    <w:rsid w:val="00830DEA"/>
    <w:rsid w:val="0083304C"/>
    <w:rsid w:val="00840114"/>
    <w:rsid w:val="0084112F"/>
    <w:rsid w:val="00841799"/>
    <w:rsid w:val="008445F9"/>
    <w:rsid w:val="0084588D"/>
    <w:rsid w:val="008459B0"/>
    <w:rsid w:val="008461E9"/>
    <w:rsid w:val="00846558"/>
    <w:rsid w:val="008504FF"/>
    <w:rsid w:val="00855691"/>
    <w:rsid w:val="0086081C"/>
    <w:rsid w:val="00861D2A"/>
    <w:rsid w:val="0086228C"/>
    <w:rsid w:val="008646F9"/>
    <w:rsid w:val="0086494F"/>
    <w:rsid w:val="00865033"/>
    <w:rsid w:val="00865943"/>
    <w:rsid w:val="008660E0"/>
    <w:rsid w:val="00866EEC"/>
    <w:rsid w:val="00867536"/>
    <w:rsid w:val="0086788D"/>
    <w:rsid w:val="008736AB"/>
    <w:rsid w:val="00874063"/>
    <w:rsid w:val="00874582"/>
    <w:rsid w:val="008752E4"/>
    <w:rsid w:val="00875413"/>
    <w:rsid w:val="00875710"/>
    <w:rsid w:val="00875F6D"/>
    <w:rsid w:val="0087646C"/>
    <w:rsid w:val="00877C6A"/>
    <w:rsid w:val="008808DA"/>
    <w:rsid w:val="00880993"/>
    <w:rsid w:val="00882025"/>
    <w:rsid w:val="00884BD4"/>
    <w:rsid w:val="00884C4A"/>
    <w:rsid w:val="00884EBA"/>
    <w:rsid w:val="00886511"/>
    <w:rsid w:val="00886CA0"/>
    <w:rsid w:val="00887162"/>
    <w:rsid w:val="00891AA3"/>
    <w:rsid w:val="008943EF"/>
    <w:rsid w:val="0089445E"/>
    <w:rsid w:val="0089480D"/>
    <w:rsid w:val="00895054"/>
    <w:rsid w:val="0089520A"/>
    <w:rsid w:val="00895538"/>
    <w:rsid w:val="00896F9B"/>
    <w:rsid w:val="008970E8"/>
    <w:rsid w:val="0089720C"/>
    <w:rsid w:val="008977BE"/>
    <w:rsid w:val="00897AE4"/>
    <w:rsid w:val="008A334A"/>
    <w:rsid w:val="008A3F62"/>
    <w:rsid w:val="008A4A83"/>
    <w:rsid w:val="008A61D6"/>
    <w:rsid w:val="008A61FD"/>
    <w:rsid w:val="008A65CE"/>
    <w:rsid w:val="008A7BD6"/>
    <w:rsid w:val="008B088E"/>
    <w:rsid w:val="008B0DC8"/>
    <w:rsid w:val="008B10E3"/>
    <w:rsid w:val="008B2A0F"/>
    <w:rsid w:val="008B381D"/>
    <w:rsid w:val="008B3D66"/>
    <w:rsid w:val="008B3EDB"/>
    <w:rsid w:val="008B7A39"/>
    <w:rsid w:val="008C3C83"/>
    <w:rsid w:val="008C585D"/>
    <w:rsid w:val="008C618F"/>
    <w:rsid w:val="008C69B4"/>
    <w:rsid w:val="008C69DC"/>
    <w:rsid w:val="008C69EB"/>
    <w:rsid w:val="008D0A67"/>
    <w:rsid w:val="008D3D3D"/>
    <w:rsid w:val="008D4C22"/>
    <w:rsid w:val="008D4CED"/>
    <w:rsid w:val="008D6F6A"/>
    <w:rsid w:val="008E0C7F"/>
    <w:rsid w:val="008E178C"/>
    <w:rsid w:val="008E21F6"/>
    <w:rsid w:val="008E3035"/>
    <w:rsid w:val="008E5635"/>
    <w:rsid w:val="008E5ADD"/>
    <w:rsid w:val="008F0498"/>
    <w:rsid w:val="008F0DEC"/>
    <w:rsid w:val="008F1102"/>
    <w:rsid w:val="008F14AE"/>
    <w:rsid w:val="008F2701"/>
    <w:rsid w:val="008F30FC"/>
    <w:rsid w:val="008F352E"/>
    <w:rsid w:val="008F4FD6"/>
    <w:rsid w:val="008F53E0"/>
    <w:rsid w:val="00900329"/>
    <w:rsid w:val="00900969"/>
    <w:rsid w:val="0090621B"/>
    <w:rsid w:val="009073A7"/>
    <w:rsid w:val="00907DDB"/>
    <w:rsid w:val="009101C5"/>
    <w:rsid w:val="00911328"/>
    <w:rsid w:val="00911BB8"/>
    <w:rsid w:val="00912371"/>
    <w:rsid w:val="00912AFD"/>
    <w:rsid w:val="0091315C"/>
    <w:rsid w:val="0091362A"/>
    <w:rsid w:val="00913903"/>
    <w:rsid w:val="00914007"/>
    <w:rsid w:val="009142AA"/>
    <w:rsid w:val="009153F2"/>
    <w:rsid w:val="00916F7A"/>
    <w:rsid w:val="00917459"/>
    <w:rsid w:val="0091760D"/>
    <w:rsid w:val="0091793F"/>
    <w:rsid w:val="009205A8"/>
    <w:rsid w:val="009206E4"/>
    <w:rsid w:val="00921304"/>
    <w:rsid w:val="00921C65"/>
    <w:rsid w:val="0092206E"/>
    <w:rsid w:val="00923A22"/>
    <w:rsid w:val="009240DF"/>
    <w:rsid w:val="00924C72"/>
    <w:rsid w:val="00926D24"/>
    <w:rsid w:val="00927E70"/>
    <w:rsid w:val="00931F37"/>
    <w:rsid w:val="0093233B"/>
    <w:rsid w:val="00935156"/>
    <w:rsid w:val="009364BA"/>
    <w:rsid w:val="00937A9D"/>
    <w:rsid w:val="00937FA5"/>
    <w:rsid w:val="00940B66"/>
    <w:rsid w:val="00942841"/>
    <w:rsid w:val="00942F4E"/>
    <w:rsid w:val="009440EB"/>
    <w:rsid w:val="00944911"/>
    <w:rsid w:val="009456B5"/>
    <w:rsid w:val="00945920"/>
    <w:rsid w:val="00946906"/>
    <w:rsid w:val="00947FDA"/>
    <w:rsid w:val="009500E9"/>
    <w:rsid w:val="009526C3"/>
    <w:rsid w:val="00954244"/>
    <w:rsid w:val="009542D6"/>
    <w:rsid w:val="00954D02"/>
    <w:rsid w:val="00955308"/>
    <w:rsid w:val="00955904"/>
    <w:rsid w:val="00955E74"/>
    <w:rsid w:val="00956DC0"/>
    <w:rsid w:val="00957D1D"/>
    <w:rsid w:val="00957D76"/>
    <w:rsid w:val="009613E0"/>
    <w:rsid w:val="00961B5D"/>
    <w:rsid w:val="00961FDD"/>
    <w:rsid w:val="00962998"/>
    <w:rsid w:val="00963683"/>
    <w:rsid w:val="00963F8E"/>
    <w:rsid w:val="00964669"/>
    <w:rsid w:val="0096495C"/>
    <w:rsid w:val="0096525D"/>
    <w:rsid w:val="0096595C"/>
    <w:rsid w:val="00966343"/>
    <w:rsid w:val="00966809"/>
    <w:rsid w:val="0096697C"/>
    <w:rsid w:val="00967DE3"/>
    <w:rsid w:val="00967E07"/>
    <w:rsid w:val="00970352"/>
    <w:rsid w:val="00970C2C"/>
    <w:rsid w:val="009712C1"/>
    <w:rsid w:val="00971B33"/>
    <w:rsid w:val="00972497"/>
    <w:rsid w:val="0097543E"/>
    <w:rsid w:val="00975F22"/>
    <w:rsid w:val="00976CE2"/>
    <w:rsid w:val="00977691"/>
    <w:rsid w:val="00980886"/>
    <w:rsid w:val="00980949"/>
    <w:rsid w:val="009827DE"/>
    <w:rsid w:val="00983226"/>
    <w:rsid w:val="009836CD"/>
    <w:rsid w:val="00984616"/>
    <w:rsid w:val="00985EB3"/>
    <w:rsid w:val="00986224"/>
    <w:rsid w:val="009862AC"/>
    <w:rsid w:val="00987151"/>
    <w:rsid w:val="0099263C"/>
    <w:rsid w:val="009926FA"/>
    <w:rsid w:val="00992FAB"/>
    <w:rsid w:val="00993DEA"/>
    <w:rsid w:val="00994BB8"/>
    <w:rsid w:val="00995DFD"/>
    <w:rsid w:val="00996A11"/>
    <w:rsid w:val="00997311"/>
    <w:rsid w:val="00997B5D"/>
    <w:rsid w:val="009A298D"/>
    <w:rsid w:val="009A329C"/>
    <w:rsid w:val="009A3C8A"/>
    <w:rsid w:val="009A490E"/>
    <w:rsid w:val="009A4D15"/>
    <w:rsid w:val="009A5269"/>
    <w:rsid w:val="009A5D96"/>
    <w:rsid w:val="009A70ED"/>
    <w:rsid w:val="009A7A7D"/>
    <w:rsid w:val="009A7A8C"/>
    <w:rsid w:val="009A7FE1"/>
    <w:rsid w:val="009B02B4"/>
    <w:rsid w:val="009B08BA"/>
    <w:rsid w:val="009B186F"/>
    <w:rsid w:val="009B1A65"/>
    <w:rsid w:val="009B1A90"/>
    <w:rsid w:val="009B20FD"/>
    <w:rsid w:val="009B2578"/>
    <w:rsid w:val="009B3D58"/>
    <w:rsid w:val="009B43C8"/>
    <w:rsid w:val="009B4DFC"/>
    <w:rsid w:val="009B51FE"/>
    <w:rsid w:val="009B5A94"/>
    <w:rsid w:val="009B6EE0"/>
    <w:rsid w:val="009C0493"/>
    <w:rsid w:val="009C1AEC"/>
    <w:rsid w:val="009C1C71"/>
    <w:rsid w:val="009C20BC"/>
    <w:rsid w:val="009C5169"/>
    <w:rsid w:val="009C6ADF"/>
    <w:rsid w:val="009C6C5D"/>
    <w:rsid w:val="009D5D42"/>
    <w:rsid w:val="009D6128"/>
    <w:rsid w:val="009D6365"/>
    <w:rsid w:val="009D69E0"/>
    <w:rsid w:val="009E19F7"/>
    <w:rsid w:val="009E27E5"/>
    <w:rsid w:val="009E307E"/>
    <w:rsid w:val="009E43CC"/>
    <w:rsid w:val="009E46C8"/>
    <w:rsid w:val="009E5AAC"/>
    <w:rsid w:val="009E7D3E"/>
    <w:rsid w:val="009F55BA"/>
    <w:rsid w:val="009F5CD4"/>
    <w:rsid w:val="009F5D2E"/>
    <w:rsid w:val="009F670F"/>
    <w:rsid w:val="009F70AE"/>
    <w:rsid w:val="009F7848"/>
    <w:rsid w:val="00A0053C"/>
    <w:rsid w:val="00A00D8E"/>
    <w:rsid w:val="00A02ED1"/>
    <w:rsid w:val="00A03816"/>
    <w:rsid w:val="00A053D7"/>
    <w:rsid w:val="00A060F3"/>
    <w:rsid w:val="00A06C1F"/>
    <w:rsid w:val="00A1059D"/>
    <w:rsid w:val="00A10E77"/>
    <w:rsid w:val="00A132CF"/>
    <w:rsid w:val="00A13D71"/>
    <w:rsid w:val="00A13E21"/>
    <w:rsid w:val="00A13E2B"/>
    <w:rsid w:val="00A16ABE"/>
    <w:rsid w:val="00A16F8B"/>
    <w:rsid w:val="00A17123"/>
    <w:rsid w:val="00A209A0"/>
    <w:rsid w:val="00A21003"/>
    <w:rsid w:val="00A2235C"/>
    <w:rsid w:val="00A26A61"/>
    <w:rsid w:val="00A26FC0"/>
    <w:rsid w:val="00A3299A"/>
    <w:rsid w:val="00A329CE"/>
    <w:rsid w:val="00A350C6"/>
    <w:rsid w:val="00A35BE1"/>
    <w:rsid w:val="00A36769"/>
    <w:rsid w:val="00A36BEF"/>
    <w:rsid w:val="00A3703D"/>
    <w:rsid w:val="00A371D4"/>
    <w:rsid w:val="00A371F8"/>
    <w:rsid w:val="00A42117"/>
    <w:rsid w:val="00A42D6D"/>
    <w:rsid w:val="00A4359F"/>
    <w:rsid w:val="00A43AAD"/>
    <w:rsid w:val="00A46ACA"/>
    <w:rsid w:val="00A46D4E"/>
    <w:rsid w:val="00A46DB0"/>
    <w:rsid w:val="00A472DF"/>
    <w:rsid w:val="00A47362"/>
    <w:rsid w:val="00A4759D"/>
    <w:rsid w:val="00A505A9"/>
    <w:rsid w:val="00A509F9"/>
    <w:rsid w:val="00A51F24"/>
    <w:rsid w:val="00A5559F"/>
    <w:rsid w:val="00A56F5E"/>
    <w:rsid w:val="00A57924"/>
    <w:rsid w:val="00A5792A"/>
    <w:rsid w:val="00A60E8F"/>
    <w:rsid w:val="00A61DFB"/>
    <w:rsid w:val="00A62013"/>
    <w:rsid w:val="00A63ED3"/>
    <w:rsid w:val="00A643FD"/>
    <w:rsid w:val="00A646FB"/>
    <w:rsid w:val="00A64774"/>
    <w:rsid w:val="00A64AB9"/>
    <w:rsid w:val="00A64C02"/>
    <w:rsid w:val="00A64D36"/>
    <w:rsid w:val="00A65820"/>
    <w:rsid w:val="00A700B5"/>
    <w:rsid w:val="00A70211"/>
    <w:rsid w:val="00A70E3A"/>
    <w:rsid w:val="00A72F43"/>
    <w:rsid w:val="00A73407"/>
    <w:rsid w:val="00A74B98"/>
    <w:rsid w:val="00A76AA0"/>
    <w:rsid w:val="00A77B63"/>
    <w:rsid w:val="00A77EE9"/>
    <w:rsid w:val="00A82474"/>
    <w:rsid w:val="00A83A31"/>
    <w:rsid w:val="00A847A0"/>
    <w:rsid w:val="00A86EDC"/>
    <w:rsid w:val="00A87017"/>
    <w:rsid w:val="00A875EF"/>
    <w:rsid w:val="00A879B0"/>
    <w:rsid w:val="00A900D0"/>
    <w:rsid w:val="00A94FA2"/>
    <w:rsid w:val="00A9520F"/>
    <w:rsid w:val="00A95E9E"/>
    <w:rsid w:val="00A95F9B"/>
    <w:rsid w:val="00A96589"/>
    <w:rsid w:val="00A96BB7"/>
    <w:rsid w:val="00A9731B"/>
    <w:rsid w:val="00A978FC"/>
    <w:rsid w:val="00AA00DB"/>
    <w:rsid w:val="00AA018F"/>
    <w:rsid w:val="00AA3652"/>
    <w:rsid w:val="00AA36E7"/>
    <w:rsid w:val="00AA3F5D"/>
    <w:rsid w:val="00AA570C"/>
    <w:rsid w:val="00AA5B6B"/>
    <w:rsid w:val="00AA60AE"/>
    <w:rsid w:val="00AA6CBA"/>
    <w:rsid w:val="00AA7250"/>
    <w:rsid w:val="00AB010F"/>
    <w:rsid w:val="00AB11AB"/>
    <w:rsid w:val="00AB1CF6"/>
    <w:rsid w:val="00AB29A3"/>
    <w:rsid w:val="00AB3DE2"/>
    <w:rsid w:val="00AB5244"/>
    <w:rsid w:val="00AB59DD"/>
    <w:rsid w:val="00AB5CCA"/>
    <w:rsid w:val="00AB64E9"/>
    <w:rsid w:val="00AB6778"/>
    <w:rsid w:val="00AB764A"/>
    <w:rsid w:val="00AC038F"/>
    <w:rsid w:val="00AC0A32"/>
    <w:rsid w:val="00AC240B"/>
    <w:rsid w:val="00AC2CF7"/>
    <w:rsid w:val="00AC36B9"/>
    <w:rsid w:val="00AC4361"/>
    <w:rsid w:val="00AC6DB3"/>
    <w:rsid w:val="00AC7526"/>
    <w:rsid w:val="00AC7B4C"/>
    <w:rsid w:val="00AC7CBC"/>
    <w:rsid w:val="00AD2A48"/>
    <w:rsid w:val="00AD3C4D"/>
    <w:rsid w:val="00AD450C"/>
    <w:rsid w:val="00AD6CB7"/>
    <w:rsid w:val="00AE26B5"/>
    <w:rsid w:val="00AE28B2"/>
    <w:rsid w:val="00AE4DC4"/>
    <w:rsid w:val="00AE5DED"/>
    <w:rsid w:val="00AE6188"/>
    <w:rsid w:val="00AE61D8"/>
    <w:rsid w:val="00AE6624"/>
    <w:rsid w:val="00AE69FF"/>
    <w:rsid w:val="00AE7DC2"/>
    <w:rsid w:val="00AF0F61"/>
    <w:rsid w:val="00AF1786"/>
    <w:rsid w:val="00AF2948"/>
    <w:rsid w:val="00AF3268"/>
    <w:rsid w:val="00AF3ED5"/>
    <w:rsid w:val="00AF5A1B"/>
    <w:rsid w:val="00AF60C1"/>
    <w:rsid w:val="00AF6F77"/>
    <w:rsid w:val="00B000FD"/>
    <w:rsid w:val="00B003E9"/>
    <w:rsid w:val="00B00C24"/>
    <w:rsid w:val="00B028D5"/>
    <w:rsid w:val="00B05B24"/>
    <w:rsid w:val="00B064AB"/>
    <w:rsid w:val="00B07F9E"/>
    <w:rsid w:val="00B1002C"/>
    <w:rsid w:val="00B10984"/>
    <w:rsid w:val="00B11E5F"/>
    <w:rsid w:val="00B1267E"/>
    <w:rsid w:val="00B15062"/>
    <w:rsid w:val="00B15B68"/>
    <w:rsid w:val="00B17381"/>
    <w:rsid w:val="00B20078"/>
    <w:rsid w:val="00B20B2D"/>
    <w:rsid w:val="00B21926"/>
    <w:rsid w:val="00B2296B"/>
    <w:rsid w:val="00B26A37"/>
    <w:rsid w:val="00B30FB4"/>
    <w:rsid w:val="00B34ACC"/>
    <w:rsid w:val="00B35C02"/>
    <w:rsid w:val="00B37C2E"/>
    <w:rsid w:val="00B4014B"/>
    <w:rsid w:val="00B40987"/>
    <w:rsid w:val="00B41018"/>
    <w:rsid w:val="00B416EE"/>
    <w:rsid w:val="00B42A54"/>
    <w:rsid w:val="00B44AD9"/>
    <w:rsid w:val="00B454BF"/>
    <w:rsid w:val="00B45B66"/>
    <w:rsid w:val="00B45E81"/>
    <w:rsid w:val="00B4712B"/>
    <w:rsid w:val="00B47962"/>
    <w:rsid w:val="00B50130"/>
    <w:rsid w:val="00B5169E"/>
    <w:rsid w:val="00B51C2B"/>
    <w:rsid w:val="00B5214E"/>
    <w:rsid w:val="00B55314"/>
    <w:rsid w:val="00B571C3"/>
    <w:rsid w:val="00B579DA"/>
    <w:rsid w:val="00B6228B"/>
    <w:rsid w:val="00B62ED5"/>
    <w:rsid w:val="00B639D8"/>
    <w:rsid w:val="00B63CD5"/>
    <w:rsid w:val="00B6545E"/>
    <w:rsid w:val="00B654EB"/>
    <w:rsid w:val="00B65E7D"/>
    <w:rsid w:val="00B666B4"/>
    <w:rsid w:val="00B67EF1"/>
    <w:rsid w:val="00B70161"/>
    <w:rsid w:val="00B725B7"/>
    <w:rsid w:val="00B72607"/>
    <w:rsid w:val="00B739A0"/>
    <w:rsid w:val="00B73B35"/>
    <w:rsid w:val="00B75023"/>
    <w:rsid w:val="00B75697"/>
    <w:rsid w:val="00B76A52"/>
    <w:rsid w:val="00B77FB1"/>
    <w:rsid w:val="00B810D0"/>
    <w:rsid w:val="00B81547"/>
    <w:rsid w:val="00B821F7"/>
    <w:rsid w:val="00B82374"/>
    <w:rsid w:val="00B83D28"/>
    <w:rsid w:val="00B844B7"/>
    <w:rsid w:val="00B857C6"/>
    <w:rsid w:val="00B90E98"/>
    <w:rsid w:val="00B91A35"/>
    <w:rsid w:val="00B935F7"/>
    <w:rsid w:val="00B93EC1"/>
    <w:rsid w:val="00B95A33"/>
    <w:rsid w:val="00B9605E"/>
    <w:rsid w:val="00BA0993"/>
    <w:rsid w:val="00BA18ED"/>
    <w:rsid w:val="00BA452F"/>
    <w:rsid w:val="00BA51CA"/>
    <w:rsid w:val="00BA5BE4"/>
    <w:rsid w:val="00BA6DF5"/>
    <w:rsid w:val="00BA6E12"/>
    <w:rsid w:val="00BA7715"/>
    <w:rsid w:val="00BB054D"/>
    <w:rsid w:val="00BB16D5"/>
    <w:rsid w:val="00BB1CAE"/>
    <w:rsid w:val="00BB1E35"/>
    <w:rsid w:val="00BB35C0"/>
    <w:rsid w:val="00BB3B8E"/>
    <w:rsid w:val="00BB3FBC"/>
    <w:rsid w:val="00BB4D09"/>
    <w:rsid w:val="00BB51D2"/>
    <w:rsid w:val="00BC0C2B"/>
    <w:rsid w:val="00BC0E32"/>
    <w:rsid w:val="00BC26B7"/>
    <w:rsid w:val="00BC3097"/>
    <w:rsid w:val="00BC3F79"/>
    <w:rsid w:val="00BC7D7C"/>
    <w:rsid w:val="00BD34F3"/>
    <w:rsid w:val="00BD694C"/>
    <w:rsid w:val="00BD6E63"/>
    <w:rsid w:val="00BD7055"/>
    <w:rsid w:val="00BD76DA"/>
    <w:rsid w:val="00BE0320"/>
    <w:rsid w:val="00BE131B"/>
    <w:rsid w:val="00BE1B7D"/>
    <w:rsid w:val="00BE1C80"/>
    <w:rsid w:val="00BE1EAB"/>
    <w:rsid w:val="00BE3706"/>
    <w:rsid w:val="00BE4210"/>
    <w:rsid w:val="00BE5EAB"/>
    <w:rsid w:val="00BE6DA1"/>
    <w:rsid w:val="00BE78AA"/>
    <w:rsid w:val="00BE7B83"/>
    <w:rsid w:val="00BF0922"/>
    <w:rsid w:val="00BF4A88"/>
    <w:rsid w:val="00BF4E39"/>
    <w:rsid w:val="00BF7176"/>
    <w:rsid w:val="00C005CF"/>
    <w:rsid w:val="00C00AA5"/>
    <w:rsid w:val="00C014F9"/>
    <w:rsid w:val="00C01E6E"/>
    <w:rsid w:val="00C02826"/>
    <w:rsid w:val="00C031F5"/>
    <w:rsid w:val="00C03462"/>
    <w:rsid w:val="00C04E9D"/>
    <w:rsid w:val="00C07594"/>
    <w:rsid w:val="00C1022E"/>
    <w:rsid w:val="00C107EC"/>
    <w:rsid w:val="00C11AAC"/>
    <w:rsid w:val="00C120EE"/>
    <w:rsid w:val="00C1358C"/>
    <w:rsid w:val="00C15C37"/>
    <w:rsid w:val="00C1757A"/>
    <w:rsid w:val="00C20901"/>
    <w:rsid w:val="00C20E54"/>
    <w:rsid w:val="00C21214"/>
    <w:rsid w:val="00C218B4"/>
    <w:rsid w:val="00C221B7"/>
    <w:rsid w:val="00C2222B"/>
    <w:rsid w:val="00C227FD"/>
    <w:rsid w:val="00C23A4E"/>
    <w:rsid w:val="00C2408F"/>
    <w:rsid w:val="00C24981"/>
    <w:rsid w:val="00C27095"/>
    <w:rsid w:val="00C27B6D"/>
    <w:rsid w:val="00C307B8"/>
    <w:rsid w:val="00C3161D"/>
    <w:rsid w:val="00C32206"/>
    <w:rsid w:val="00C32B81"/>
    <w:rsid w:val="00C32E56"/>
    <w:rsid w:val="00C344E4"/>
    <w:rsid w:val="00C37599"/>
    <w:rsid w:val="00C40EE1"/>
    <w:rsid w:val="00C4105D"/>
    <w:rsid w:val="00C41807"/>
    <w:rsid w:val="00C43FB0"/>
    <w:rsid w:val="00C442B9"/>
    <w:rsid w:val="00C4693D"/>
    <w:rsid w:val="00C47D55"/>
    <w:rsid w:val="00C52D62"/>
    <w:rsid w:val="00C531AC"/>
    <w:rsid w:val="00C5369C"/>
    <w:rsid w:val="00C53C3C"/>
    <w:rsid w:val="00C54718"/>
    <w:rsid w:val="00C547F8"/>
    <w:rsid w:val="00C54C49"/>
    <w:rsid w:val="00C55062"/>
    <w:rsid w:val="00C551AB"/>
    <w:rsid w:val="00C55297"/>
    <w:rsid w:val="00C56C23"/>
    <w:rsid w:val="00C57B07"/>
    <w:rsid w:val="00C63D0F"/>
    <w:rsid w:val="00C65051"/>
    <w:rsid w:val="00C656BB"/>
    <w:rsid w:val="00C66382"/>
    <w:rsid w:val="00C66518"/>
    <w:rsid w:val="00C66BEE"/>
    <w:rsid w:val="00C71FC2"/>
    <w:rsid w:val="00C7253D"/>
    <w:rsid w:val="00C73F8B"/>
    <w:rsid w:val="00C74392"/>
    <w:rsid w:val="00C74F7A"/>
    <w:rsid w:val="00C7645C"/>
    <w:rsid w:val="00C766EA"/>
    <w:rsid w:val="00C76F6F"/>
    <w:rsid w:val="00C77216"/>
    <w:rsid w:val="00C778A2"/>
    <w:rsid w:val="00C80CF6"/>
    <w:rsid w:val="00C81053"/>
    <w:rsid w:val="00C81B36"/>
    <w:rsid w:val="00C820EA"/>
    <w:rsid w:val="00C8224C"/>
    <w:rsid w:val="00C84B49"/>
    <w:rsid w:val="00C91E40"/>
    <w:rsid w:val="00C92822"/>
    <w:rsid w:val="00C92824"/>
    <w:rsid w:val="00C93087"/>
    <w:rsid w:val="00C93526"/>
    <w:rsid w:val="00C94AF3"/>
    <w:rsid w:val="00C97BC3"/>
    <w:rsid w:val="00CA0F89"/>
    <w:rsid w:val="00CA4D1B"/>
    <w:rsid w:val="00CA6C50"/>
    <w:rsid w:val="00CA7460"/>
    <w:rsid w:val="00CB022E"/>
    <w:rsid w:val="00CB1325"/>
    <w:rsid w:val="00CB5C51"/>
    <w:rsid w:val="00CB5F61"/>
    <w:rsid w:val="00CB6C96"/>
    <w:rsid w:val="00CB7A07"/>
    <w:rsid w:val="00CC0596"/>
    <w:rsid w:val="00CC0991"/>
    <w:rsid w:val="00CC3631"/>
    <w:rsid w:val="00CC5F3C"/>
    <w:rsid w:val="00CC60B7"/>
    <w:rsid w:val="00CC70D8"/>
    <w:rsid w:val="00CC7E8A"/>
    <w:rsid w:val="00CD0F4A"/>
    <w:rsid w:val="00CD11FC"/>
    <w:rsid w:val="00CD1FB4"/>
    <w:rsid w:val="00CD3B0E"/>
    <w:rsid w:val="00CD438E"/>
    <w:rsid w:val="00CD47B6"/>
    <w:rsid w:val="00CD4C57"/>
    <w:rsid w:val="00CD4FD1"/>
    <w:rsid w:val="00CD62D8"/>
    <w:rsid w:val="00CE0422"/>
    <w:rsid w:val="00CE0A44"/>
    <w:rsid w:val="00CE143B"/>
    <w:rsid w:val="00CE1BEC"/>
    <w:rsid w:val="00CE2E6F"/>
    <w:rsid w:val="00CE38FC"/>
    <w:rsid w:val="00CE4F21"/>
    <w:rsid w:val="00CE53F1"/>
    <w:rsid w:val="00CE5E15"/>
    <w:rsid w:val="00CE61F5"/>
    <w:rsid w:val="00CE715D"/>
    <w:rsid w:val="00CF0F21"/>
    <w:rsid w:val="00CF153A"/>
    <w:rsid w:val="00CF2D07"/>
    <w:rsid w:val="00CF2F61"/>
    <w:rsid w:val="00CF3327"/>
    <w:rsid w:val="00CF41FA"/>
    <w:rsid w:val="00CF697D"/>
    <w:rsid w:val="00CF72B6"/>
    <w:rsid w:val="00D0170B"/>
    <w:rsid w:val="00D02842"/>
    <w:rsid w:val="00D07154"/>
    <w:rsid w:val="00D116F1"/>
    <w:rsid w:val="00D131A6"/>
    <w:rsid w:val="00D132B5"/>
    <w:rsid w:val="00D1362B"/>
    <w:rsid w:val="00D13B9D"/>
    <w:rsid w:val="00D14B2D"/>
    <w:rsid w:val="00D16769"/>
    <w:rsid w:val="00D17389"/>
    <w:rsid w:val="00D173E3"/>
    <w:rsid w:val="00D20155"/>
    <w:rsid w:val="00D22618"/>
    <w:rsid w:val="00D22762"/>
    <w:rsid w:val="00D233FE"/>
    <w:rsid w:val="00D2711F"/>
    <w:rsid w:val="00D30C63"/>
    <w:rsid w:val="00D32116"/>
    <w:rsid w:val="00D33334"/>
    <w:rsid w:val="00D33383"/>
    <w:rsid w:val="00D34DE2"/>
    <w:rsid w:val="00D34F9C"/>
    <w:rsid w:val="00D36393"/>
    <w:rsid w:val="00D410AD"/>
    <w:rsid w:val="00D416DC"/>
    <w:rsid w:val="00D41C2F"/>
    <w:rsid w:val="00D42BFB"/>
    <w:rsid w:val="00D44581"/>
    <w:rsid w:val="00D44AF0"/>
    <w:rsid w:val="00D50169"/>
    <w:rsid w:val="00D51AA9"/>
    <w:rsid w:val="00D51CA6"/>
    <w:rsid w:val="00D52257"/>
    <w:rsid w:val="00D522F6"/>
    <w:rsid w:val="00D52B8A"/>
    <w:rsid w:val="00D56FFB"/>
    <w:rsid w:val="00D62D5B"/>
    <w:rsid w:val="00D64C68"/>
    <w:rsid w:val="00D66151"/>
    <w:rsid w:val="00D66192"/>
    <w:rsid w:val="00D67E83"/>
    <w:rsid w:val="00D70EF4"/>
    <w:rsid w:val="00D71B28"/>
    <w:rsid w:val="00D724E1"/>
    <w:rsid w:val="00D75CC0"/>
    <w:rsid w:val="00D763C1"/>
    <w:rsid w:val="00D7758B"/>
    <w:rsid w:val="00D80DA6"/>
    <w:rsid w:val="00D81822"/>
    <w:rsid w:val="00D82365"/>
    <w:rsid w:val="00D8259E"/>
    <w:rsid w:val="00D8492B"/>
    <w:rsid w:val="00D84BA8"/>
    <w:rsid w:val="00D8555B"/>
    <w:rsid w:val="00D87E06"/>
    <w:rsid w:val="00D946F3"/>
    <w:rsid w:val="00D96B46"/>
    <w:rsid w:val="00D9713B"/>
    <w:rsid w:val="00D97221"/>
    <w:rsid w:val="00DA1204"/>
    <w:rsid w:val="00DA27FB"/>
    <w:rsid w:val="00DA5F70"/>
    <w:rsid w:val="00DA63AD"/>
    <w:rsid w:val="00DA64EE"/>
    <w:rsid w:val="00DA7437"/>
    <w:rsid w:val="00DA744A"/>
    <w:rsid w:val="00DB074F"/>
    <w:rsid w:val="00DB0C74"/>
    <w:rsid w:val="00DB129B"/>
    <w:rsid w:val="00DB1424"/>
    <w:rsid w:val="00DB1F40"/>
    <w:rsid w:val="00DB303E"/>
    <w:rsid w:val="00DB3D60"/>
    <w:rsid w:val="00DB6579"/>
    <w:rsid w:val="00DB70AC"/>
    <w:rsid w:val="00DB734C"/>
    <w:rsid w:val="00DB7730"/>
    <w:rsid w:val="00DC02D9"/>
    <w:rsid w:val="00DC0B48"/>
    <w:rsid w:val="00DC0B95"/>
    <w:rsid w:val="00DC0FF2"/>
    <w:rsid w:val="00DC133A"/>
    <w:rsid w:val="00DC2D04"/>
    <w:rsid w:val="00DC3B4E"/>
    <w:rsid w:val="00DC43D4"/>
    <w:rsid w:val="00DC48EA"/>
    <w:rsid w:val="00DC4C12"/>
    <w:rsid w:val="00DC4DB0"/>
    <w:rsid w:val="00DC598F"/>
    <w:rsid w:val="00DC5D2F"/>
    <w:rsid w:val="00DC65D3"/>
    <w:rsid w:val="00DC6B05"/>
    <w:rsid w:val="00DC757F"/>
    <w:rsid w:val="00DD0810"/>
    <w:rsid w:val="00DD0A57"/>
    <w:rsid w:val="00DD1E44"/>
    <w:rsid w:val="00DD2CFF"/>
    <w:rsid w:val="00DD32FE"/>
    <w:rsid w:val="00DD3643"/>
    <w:rsid w:val="00DD41C1"/>
    <w:rsid w:val="00DD5EE6"/>
    <w:rsid w:val="00DD63B2"/>
    <w:rsid w:val="00DD776F"/>
    <w:rsid w:val="00DE2A18"/>
    <w:rsid w:val="00DE3548"/>
    <w:rsid w:val="00DE38DF"/>
    <w:rsid w:val="00DE45DE"/>
    <w:rsid w:val="00DE4D6B"/>
    <w:rsid w:val="00DE57BE"/>
    <w:rsid w:val="00DE5E9D"/>
    <w:rsid w:val="00DE67DA"/>
    <w:rsid w:val="00DE6E01"/>
    <w:rsid w:val="00DF3759"/>
    <w:rsid w:val="00DF4463"/>
    <w:rsid w:val="00DF4E01"/>
    <w:rsid w:val="00DF779F"/>
    <w:rsid w:val="00DF77E4"/>
    <w:rsid w:val="00DF7E81"/>
    <w:rsid w:val="00DF7E91"/>
    <w:rsid w:val="00DF7F29"/>
    <w:rsid w:val="00E01355"/>
    <w:rsid w:val="00E01777"/>
    <w:rsid w:val="00E02308"/>
    <w:rsid w:val="00E02BC2"/>
    <w:rsid w:val="00E02C10"/>
    <w:rsid w:val="00E031AD"/>
    <w:rsid w:val="00E0324C"/>
    <w:rsid w:val="00E05B41"/>
    <w:rsid w:val="00E05D4A"/>
    <w:rsid w:val="00E06410"/>
    <w:rsid w:val="00E06EC2"/>
    <w:rsid w:val="00E072CC"/>
    <w:rsid w:val="00E10C78"/>
    <w:rsid w:val="00E13236"/>
    <w:rsid w:val="00E14942"/>
    <w:rsid w:val="00E20E95"/>
    <w:rsid w:val="00E21532"/>
    <w:rsid w:val="00E224BA"/>
    <w:rsid w:val="00E22C0D"/>
    <w:rsid w:val="00E23C00"/>
    <w:rsid w:val="00E24860"/>
    <w:rsid w:val="00E2575A"/>
    <w:rsid w:val="00E25A1C"/>
    <w:rsid w:val="00E26636"/>
    <w:rsid w:val="00E26E0C"/>
    <w:rsid w:val="00E274D6"/>
    <w:rsid w:val="00E274F2"/>
    <w:rsid w:val="00E279B0"/>
    <w:rsid w:val="00E303C2"/>
    <w:rsid w:val="00E30609"/>
    <w:rsid w:val="00E307A3"/>
    <w:rsid w:val="00E3228D"/>
    <w:rsid w:val="00E3262E"/>
    <w:rsid w:val="00E32738"/>
    <w:rsid w:val="00E32F56"/>
    <w:rsid w:val="00E33966"/>
    <w:rsid w:val="00E34FF3"/>
    <w:rsid w:val="00E35655"/>
    <w:rsid w:val="00E37CBD"/>
    <w:rsid w:val="00E37CC8"/>
    <w:rsid w:val="00E41663"/>
    <w:rsid w:val="00E4195C"/>
    <w:rsid w:val="00E41BA0"/>
    <w:rsid w:val="00E423C3"/>
    <w:rsid w:val="00E42B6D"/>
    <w:rsid w:val="00E42C93"/>
    <w:rsid w:val="00E42E0C"/>
    <w:rsid w:val="00E441BF"/>
    <w:rsid w:val="00E453AF"/>
    <w:rsid w:val="00E45C83"/>
    <w:rsid w:val="00E479E7"/>
    <w:rsid w:val="00E52E38"/>
    <w:rsid w:val="00E53455"/>
    <w:rsid w:val="00E537E6"/>
    <w:rsid w:val="00E539A2"/>
    <w:rsid w:val="00E5439B"/>
    <w:rsid w:val="00E6006A"/>
    <w:rsid w:val="00E60A6B"/>
    <w:rsid w:val="00E60B3B"/>
    <w:rsid w:val="00E631FE"/>
    <w:rsid w:val="00E634C1"/>
    <w:rsid w:val="00E66040"/>
    <w:rsid w:val="00E677AC"/>
    <w:rsid w:val="00E721B2"/>
    <w:rsid w:val="00E721CC"/>
    <w:rsid w:val="00E72F2C"/>
    <w:rsid w:val="00E7368E"/>
    <w:rsid w:val="00E73F5D"/>
    <w:rsid w:val="00E74AFE"/>
    <w:rsid w:val="00E74BD3"/>
    <w:rsid w:val="00E75A20"/>
    <w:rsid w:val="00E768BF"/>
    <w:rsid w:val="00E76BA3"/>
    <w:rsid w:val="00E77790"/>
    <w:rsid w:val="00E82659"/>
    <w:rsid w:val="00E84433"/>
    <w:rsid w:val="00E852E6"/>
    <w:rsid w:val="00E857FB"/>
    <w:rsid w:val="00E85FA6"/>
    <w:rsid w:val="00E91472"/>
    <w:rsid w:val="00E92319"/>
    <w:rsid w:val="00E94A08"/>
    <w:rsid w:val="00E95526"/>
    <w:rsid w:val="00E968DA"/>
    <w:rsid w:val="00E97DAD"/>
    <w:rsid w:val="00EA0349"/>
    <w:rsid w:val="00EA074A"/>
    <w:rsid w:val="00EA278D"/>
    <w:rsid w:val="00EA3A6B"/>
    <w:rsid w:val="00EA4993"/>
    <w:rsid w:val="00EA5A21"/>
    <w:rsid w:val="00EA6CA7"/>
    <w:rsid w:val="00EA76C7"/>
    <w:rsid w:val="00EB114A"/>
    <w:rsid w:val="00EB4197"/>
    <w:rsid w:val="00EB5DA0"/>
    <w:rsid w:val="00EB7AB0"/>
    <w:rsid w:val="00EC17AB"/>
    <w:rsid w:val="00EC4A0A"/>
    <w:rsid w:val="00EC5B64"/>
    <w:rsid w:val="00EC77B0"/>
    <w:rsid w:val="00ED05AE"/>
    <w:rsid w:val="00ED0CE1"/>
    <w:rsid w:val="00ED1499"/>
    <w:rsid w:val="00ED346C"/>
    <w:rsid w:val="00ED596F"/>
    <w:rsid w:val="00ED6060"/>
    <w:rsid w:val="00ED7116"/>
    <w:rsid w:val="00EE2480"/>
    <w:rsid w:val="00EE32A8"/>
    <w:rsid w:val="00EE33D8"/>
    <w:rsid w:val="00EE3717"/>
    <w:rsid w:val="00EE47F0"/>
    <w:rsid w:val="00EE7583"/>
    <w:rsid w:val="00EE78FD"/>
    <w:rsid w:val="00EF01AB"/>
    <w:rsid w:val="00EF1F7D"/>
    <w:rsid w:val="00EF2769"/>
    <w:rsid w:val="00EF3C1A"/>
    <w:rsid w:val="00EF42CE"/>
    <w:rsid w:val="00EF7520"/>
    <w:rsid w:val="00F01E44"/>
    <w:rsid w:val="00F023DB"/>
    <w:rsid w:val="00F02B4F"/>
    <w:rsid w:val="00F038F8"/>
    <w:rsid w:val="00F05029"/>
    <w:rsid w:val="00F05803"/>
    <w:rsid w:val="00F07BEF"/>
    <w:rsid w:val="00F07CD2"/>
    <w:rsid w:val="00F12128"/>
    <w:rsid w:val="00F12F24"/>
    <w:rsid w:val="00F134ED"/>
    <w:rsid w:val="00F1411C"/>
    <w:rsid w:val="00F150AF"/>
    <w:rsid w:val="00F157FB"/>
    <w:rsid w:val="00F158C5"/>
    <w:rsid w:val="00F1678C"/>
    <w:rsid w:val="00F20FA3"/>
    <w:rsid w:val="00F210BA"/>
    <w:rsid w:val="00F22B08"/>
    <w:rsid w:val="00F23A7D"/>
    <w:rsid w:val="00F2490A"/>
    <w:rsid w:val="00F26A63"/>
    <w:rsid w:val="00F26DF3"/>
    <w:rsid w:val="00F30387"/>
    <w:rsid w:val="00F308CC"/>
    <w:rsid w:val="00F3162B"/>
    <w:rsid w:val="00F31E4F"/>
    <w:rsid w:val="00F32D1D"/>
    <w:rsid w:val="00F352DD"/>
    <w:rsid w:val="00F35A02"/>
    <w:rsid w:val="00F41565"/>
    <w:rsid w:val="00F424FA"/>
    <w:rsid w:val="00F4294B"/>
    <w:rsid w:val="00F42F01"/>
    <w:rsid w:val="00F43212"/>
    <w:rsid w:val="00F44B21"/>
    <w:rsid w:val="00F44CB6"/>
    <w:rsid w:val="00F44DEE"/>
    <w:rsid w:val="00F45194"/>
    <w:rsid w:val="00F470A7"/>
    <w:rsid w:val="00F47487"/>
    <w:rsid w:val="00F53AC8"/>
    <w:rsid w:val="00F54123"/>
    <w:rsid w:val="00F554AB"/>
    <w:rsid w:val="00F55854"/>
    <w:rsid w:val="00F55BE4"/>
    <w:rsid w:val="00F56F29"/>
    <w:rsid w:val="00F573F2"/>
    <w:rsid w:val="00F60D2E"/>
    <w:rsid w:val="00F60EA3"/>
    <w:rsid w:val="00F61472"/>
    <w:rsid w:val="00F62B81"/>
    <w:rsid w:val="00F63876"/>
    <w:rsid w:val="00F64CB7"/>
    <w:rsid w:val="00F670AA"/>
    <w:rsid w:val="00F674BA"/>
    <w:rsid w:val="00F70607"/>
    <w:rsid w:val="00F7140E"/>
    <w:rsid w:val="00F73451"/>
    <w:rsid w:val="00F77165"/>
    <w:rsid w:val="00F7798B"/>
    <w:rsid w:val="00F808C1"/>
    <w:rsid w:val="00F80E97"/>
    <w:rsid w:val="00F83B5E"/>
    <w:rsid w:val="00F87B68"/>
    <w:rsid w:val="00F91E73"/>
    <w:rsid w:val="00F9486B"/>
    <w:rsid w:val="00F955F8"/>
    <w:rsid w:val="00F958E3"/>
    <w:rsid w:val="00F960B4"/>
    <w:rsid w:val="00F96656"/>
    <w:rsid w:val="00FA24AC"/>
    <w:rsid w:val="00FA4C40"/>
    <w:rsid w:val="00FA5BDE"/>
    <w:rsid w:val="00FA6835"/>
    <w:rsid w:val="00FA6A7F"/>
    <w:rsid w:val="00FA6AC4"/>
    <w:rsid w:val="00FA6AE2"/>
    <w:rsid w:val="00FB0852"/>
    <w:rsid w:val="00FB0A18"/>
    <w:rsid w:val="00FB1253"/>
    <w:rsid w:val="00FB29C9"/>
    <w:rsid w:val="00FB4473"/>
    <w:rsid w:val="00FB4BF0"/>
    <w:rsid w:val="00FB6EB5"/>
    <w:rsid w:val="00FB78F5"/>
    <w:rsid w:val="00FC09D0"/>
    <w:rsid w:val="00FC1652"/>
    <w:rsid w:val="00FC5728"/>
    <w:rsid w:val="00FC5E1F"/>
    <w:rsid w:val="00FC5F47"/>
    <w:rsid w:val="00FD047A"/>
    <w:rsid w:val="00FD1052"/>
    <w:rsid w:val="00FD15BC"/>
    <w:rsid w:val="00FD2219"/>
    <w:rsid w:val="00FD32B6"/>
    <w:rsid w:val="00FD4874"/>
    <w:rsid w:val="00FD49ED"/>
    <w:rsid w:val="00FD5519"/>
    <w:rsid w:val="00FD7255"/>
    <w:rsid w:val="00FD7D2A"/>
    <w:rsid w:val="00FE0A5A"/>
    <w:rsid w:val="00FE136B"/>
    <w:rsid w:val="00FE1F99"/>
    <w:rsid w:val="00FE5B1E"/>
    <w:rsid w:val="00FE5D1F"/>
    <w:rsid w:val="00FE5FE2"/>
    <w:rsid w:val="00FE6195"/>
    <w:rsid w:val="00FE6431"/>
    <w:rsid w:val="00FE6905"/>
    <w:rsid w:val="00FE7CD6"/>
    <w:rsid w:val="00FF086F"/>
    <w:rsid w:val="00FF1752"/>
    <w:rsid w:val="00FF4C68"/>
    <w:rsid w:val="00FF4F93"/>
    <w:rsid w:val="00FF6E0D"/>
    <w:rsid w:val="00FF75FF"/>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B73AC"/>
  <w15:docId w15:val="{94F017BF-1A80-4294-A8F9-ED753CBFF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Calibri" w:hAnsi="GHEA Grapalat" w:cs="Times New Roman"/>
        <w:lang w:val="hy-AM" w:eastAsia="hy-AM"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144"/>
    <w:pPr>
      <w:spacing w:after="200" w:line="276" w:lineRule="auto"/>
    </w:pPr>
    <w:rPr>
      <w:sz w:val="24"/>
      <w:szCs w:val="24"/>
      <w:lang w:val="en-US" w:eastAsia="en-US"/>
    </w:rPr>
  </w:style>
  <w:style w:type="paragraph" w:styleId="Heading2">
    <w:name w:val="heading 2"/>
    <w:basedOn w:val="Normal"/>
    <w:next w:val="Normal"/>
    <w:link w:val="Heading2Char"/>
    <w:uiPriority w:val="9"/>
    <w:unhideWhenUsed/>
    <w:qFormat/>
    <w:rsid w:val="005E5A61"/>
    <w:pPr>
      <w:keepNext/>
      <w:keepLines/>
      <w:spacing w:before="40" w:line="259" w:lineRule="auto"/>
      <w:ind w:left="720" w:right="720"/>
      <w:jc w:val="both"/>
      <w:outlineLvl w:val="1"/>
    </w:pPr>
    <w:rPr>
      <w:rFonts w:ascii="Calibri" w:eastAsia="Times New Roman" w:hAnsi="Calibri" w:cs="Latha"/>
      <w:b/>
      <w:i/>
      <w:color w:val="2E74B5"/>
      <w:szCs w:val="26"/>
    </w:rPr>
  </w:style>
  <w:style w:type="paragraph" w:styleId="Heading3">
    <w:name w:val="heading 3"/>
    <w:basedOn w:val="Normal"/>
    <w:next w:val="Normal"/>
    <w:link w:val="Heading3Char"/>
    <w:uiPriority w:val="9"/>
    <w:semiHidden/>
    <w:unhideWhenUsed/>
    <w:qFormat/>
    <w:rsid w:val="00963F8E"/>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45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450C"/>
  </w:style>
  <w:style w:type="paragraph" w:styleId="Footer">
    <w:name w:val="footer"/>
    <w:basedOn w:val="Normal"/>
    <w:link w:val="FooterChar"/>
    <w:uiPriority w:val="99"/>
    <w:unhideWhenUsed/>
    <w:rsid w:val="00AD45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450C"/>
  </w:style>
  <w:style w:type="paragraph" w:styleId="FootnoteText">
    <w:name w:val="footnote text"/>
    <w:basedOn w:val="Normal"/>
    <w:link w:val="FootnoteTextChar"/>
    <w:uiPriority w:val="99"/>
    <w:semiHidden/>
    <w:unhideWhenUsed/>
    <w:rsid w:val="005D5E73"/>
    <w:pPr>
      <w:spacing w:after="0" w:line="240" w:lineRule="auto"/>
    </w:pPr>
    <w:rPr>
      <w:rFonts w:ascii="Calibri" w:hAnsi="Calibri"/>
      <w:sz w:val="20"/>
      <w:szCs w:val="20"/>
    </w:rPr>
  </w:style>
  <w:style w:type="character" w:customStyle="1" w:styleId="FootnoteTextChar">
    <w:name w:val="Footnote Text Char"/>
    <w:link w:val="FootnoteText"/>
    <w:uiPriority w:val="99"/>
    <w:semiHidden/>
    <w:rsid w:val="005D5E73"/>
    <w:rPr>
      <w:rFonts w:ascii="Calibri" w:hAnsi="Calibri"/>
      <w:sz w:val="20"/>
      <w:szCs w:val="20"/>
    </w:rPr>
  </w:style>
  <w:style w:type="character" w:styleId="FootnoteReference">
    <w:name w:val="footnote reference"/>
    <w:uiPriority w:val="99"/>
    <w:semiHidden/>
    <w:unhideWhenUsed/>
    <w:rsid w:val="005D5E73"/>
    <w:rPr>
      <w:vertAlign w:val="superscript"/>
    </w:rPr>
  </w:style>
  <w:style w:type="paragraph" w:styleId="ListParagraph">
    <w:name w:val="List Paragraph"/>
    <w:basedOn w:val="Normal"/>
    <w:uiPriority w:val="34"/>
    <w:qFormat/>
    <w:rsid w:val="009C1AEC"/>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79690D"/>
    <w:pPr>
      <w:spacing w:before="100" w:beforeAutospacing="1" w:after="100" w:afterAutospacing="1" w:line="240" w:lineRule="auto"/>
    </w:pPr>
    <w:rPr>
      <w:rFonts w:ascii="Times New Roman" w:eastAsia="Times New Roman" w:hAnsi="Times New Roman"/>
      <w:lang w:val="en-GB" w:eastAsia="en-GB"/>
    </w:rPr>
  </w:style>
  <w:style w:type="character" w:customStyle="1" w:styleId="Heading2Char">
    <w:name w:val="Heading 2 Char"/>
    <w:link w:val="Heading2"/>
    <w:uiPriority w:val="9"/>
    <w:rsid w:val="005E5A61"/>
    <w:rPr>
      <w:rFonts w:ascii="Calibri" w:eastAsia="Times New Roman" w:hAnsi="Calibri" w:cs="Latha"/>
      <w:b/>
      <w:i/>
      <w:color w:val="2E74B5"/>
      <w:szCs w:val="26"/>
    </w:rPr>
  </w:style>
  <w:style w:type="character" w:styleId="Hyperlink">
    <w:name w:val="Hyperlink"/>
    <w:uiPriority w:val="99"/>
    <w:unhideWhenUsed/>
    <w:rsid w:val="009A7A8C"/>
    <w:rPr>
      <w:color w:val="0000FF"/>
      <w:u w:val="single"/>
    </w:rPr>
  </w:style>
  <w:style w:type="table" w:styleId="TableGrid">
    <w:name w:val="Table Grid"/>
    <w:basedOn w:val="TableNormal"/>
    <w:uiPriority w:val="59"/>
    <w:rsid w:val="009B1A90"/>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0493"/>
    <w:pPr>
      <w:spacing w:after="0" w:line="240" w:lineRule="auto"/>
    </w:pPr>
    <w:rPr>
      <w:rFonts w:ascii="Tahoma" w:eastAsia="Arial" w:hAnsi="Tahoma" w:cs="Tahoma"/>
      <w:sz w:val="16"/>
      <w:szCs w:val="16"/>
      <w:lang w:val="hy-AM"/>
    </w:rPr>
  </w:style>
  <w:style w:type="character" w:customStyle="1" w:styleId="BalloonTextChar">
    <w:name w:val="Balloon Text Char"/>
    <w:link w:val="BalloonText"/>
    <w:uiPriority w:val="99"/>
    <w:semiHidden/>
    <w:rsid w:val="009C0493"/>
    <w:rPr>
      <w:rFonts w:ascii="Tahoma" w:eastAsia="Arial" w:hAnsi="Tahoma" w:cs="Tahoma"/>
      <w:sz w:val="16"/>
      <w:szCs w:val="16"/>
      <w:lang w:val="hy-AM"/>
    </w:rPr>
  </w:style>
  <w:style w:type="character" w:styleId="CommentReference">
    <w:name w:val="annotation reference"/>
    <w:rsid w:val="00E84433"/>
    <w:rPr>
      <w:sz w:val="16"/>
      <w:szCs w:val="16"/>
    </w:rPr>
  </w:style>
  <w:style w:type="paragraph" w:styleId="CommentText">
    <w:name w:val="annotation text"/>
    <w:basedOn w:val="Normal"/>
    <w:link w:val="CommentTextChar"/>
    <w:uiPriority w:val="99"/>
    <w:rsid w:val="00E84433"/>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rsid w:val="00E8443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A3F62"/>
    <w:pPr>
      <w:spacing w:after="200"/>
    </w:pPr>
    <w:rPr>
      <w:rFonts w:ascii="GHEA Grapalat" w:eastAsia="Calibri" w:hAnsi="GHEA Grapalat"/>
      <w:b/>
      <w:bCs/>
    </w:rPr>
  </w:style>
  <w:style w:type="character" w:customStyle="1" w:styleId="CommentSubjectChar">
    <w:name w:val="Comment Subject Char"/>
    <w:link w:val="CommentSubject"/>
    <w:uiPriority w:val="99"/>
    <w:semiHidden/>
    <w:rsid w:val="008A3F62"/>
    <w:rPr>
      <w:rFonts w:ascii="Times New Roman" w:eastAsia="Times New Roman" w:hAnsi="Times New Roman" w:cs="Times New Roman"/>
      <w:b/>
      <w:bCs/>
      <w:sz w:val="20"/>
      <w:szCs w:val="20"/>
    </w:rPr>
  </w:style>
  <w:style w:type="character" w:styleId="Strong">
    <w:name w:val="Strong"/>
    <w:uiPriority w:val="22"/>
    <w:qFormat/>
    <w:rsid w:val="00957D76"/>
    <w:rPr>
      <w:b/>
      <w:bCs/>
    </w:rPr>
  </w:style>
  <w:style w:type="character" w:styleId="Emphasis">
    <w:name w:val="Emphasis"/>
    <w:basedOn w:val="DefaultParagraphFont"/>
    <w:uiPriority w:val="20"/>
    <w:qFormat/>
    <w:rsid w:val="00A1059D"/>
    <w:rPr>
      <w:i/>
      <w:iCs/>
    </w:rPr>
  </w:style>
  <w:style w:type="paragraph" w:styleId="Revision">
    <w:name w:val="Revision"/>
    <w:hidden/>
    <w:uiPriority w:val="99"/>
    <w:semiHidden/>
    <w:rsid w:val="005E4BF0"/>
    <w:rPr>
      <w:sz w:val="24"/>
      <w:szCs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09728D"/>
    <w:rPr>
      <w:rFonts w:ascii="Times New Roman" w:eastAsia="Times New Roman" w:hAnsi="Times New Roman"/>
      <w:sz w:val="24"/>
      <w:szCs w:val="24"/>
      <w:lang w:val="en-GB" w:eastAsia="en-GB"/>
    </w:rPr>
  </w:style>
  <w:style w:type="character" w:customStyle="1" w:styleId="Heading3Char">
    <w:name w:val="Heading 3 Char"/>
    <w:basedOn w:val="DefaultParagraphFont"/>
    <w:link w:val="Heading3"/>
    <w:uiPriority w:val="9"/>
    <w:semiHidden/>
    <w:rsid w:val="00963F8E"/>
    <w:rPr>
      <w:rFonts w:asciiTheme="majorHAnsi" w:eastAsiaTheme="majorEastAsia" w:hAnsiTheme="majorHAnsi" w:cstheme="majorBidi"/>
      <w:color w:val="1F3763" w:themeColor="accent1" w:themeShade="7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07443">
      <w:bodyDiv w:val="1"/>
      <w:marLeft w:val="0"/>
      <w:marRight w:val="0"/>
      <w:marTop w:val="0"/>
      <w:marBottom w:val="0"/>
      <w:divBdr>
        <w:top w:val="none" w:sz="0" w:space="0" w:color="auto"/>
        <w:left w:val="none" w:sz="0" w:space="0" w:color="auto"/>
        <w:bottom w:val="none" w:sz="0" w:space="0" w:color="auto"/>
        <w:right w:val="none" w:sz="0" w:space="0" w:color="auto"/>
      </w:divBdr>
    </w:div>
    <w:div w:id="30614741">
      <w:bodyDiv w:val="1"/>
      <w:marLeft w:val="0"/>
      <w:marRight w:val="0"/>
      <w:marTop w:val="0"/>
      <w:marBottom w:val="0"/>
      <w:divBdr>
        <w:top w:val="none" w:sz="0" w:space="0" w:color="auto"/>
        <w:left w:val="none" w:sz="0" w:space="0" w:color="auto"/>
        <w:bottom w:val="none" w:sz="0" w:space="0" w:color="auto"/>
        <w:right w:val="none" w:sz="0" w:space="0" w:color="auto"/>
      </w:divBdr>
    </w:div>
    <w:div w:id="42754555">
      <w:bodyDiv w:val="1"/>
      <w:marLeft w:val="0"/>
      <w:marRight w:val="0"/>
      <w:marTop w:val="0"/>
      <w:marBottom w:val="0"/>
      <w:divBdr>
        <w:top w:val="none" w:sz="0" w:space="0" w:color="auto"/>
        <w:left w:val="none" w:sz="0" w:space="0" w:color="auto"/>
        <w:bottom w:val="none" w:sz="0" w:space="0" w:color="auto"/>
        <w:right w:val="none" w:sz="0" w:space="0" w:color="auto"/>
      </w:divBdr>
    </w:div>
    <w:div w:id="49307387">
      <w:bodyDiv w:val="1"/>
      <w:marLeft w:val="0"/>
      <w:marRight w:val="0"/>
      <w:marTop w:val="0"/>
      <w:marBottom w:val="0"/>
      <w:divBdr>
        <w:top w:val="none" w:sz="0" w:space="0" w:color="auto"/>
        <w:left w:val="none" w:sz="0" w:space="0" w:color="auto"/>
        <w:bottom w:val="none" w:sz="0" w:space="0" w:color="auto"/>
        <w:right w:val="none" w:sz="0" w:space="0" w:color="auto"/>
      </w:divBdr>
    </w:div>
    <w:div w:id="68188554">
      <w:bodyDiv w:val="1"/>
      <w:marLeft w:val="0"/>
      <w:marRight w:val="0"/>
      <w:marTop w:val="0"/>
      <w:marBottom w:val="0"/>
      <w:divBdr>
        <w:top w:val="none" w:sz="0" w:space="0" w:color="auto"/>
        <w:left w:val="none" w:sz="0" w:space="0" w:color="auto"/>
        <w:bottom w:val="none" w:sz="0" w:space="0" w:color="auto"/>
        <w:right w:val="none" w:sz="0" w:space="0" w:color="auto"/>
      </w:divBdr>
    </w:div>
    <w:div w:id="78840761">
      <w:bodyDiv w:val="1"/>
      <w:marLeft w:val="0"/>
      <w:marRight w:val="0"/>
      <w:marTop w:val="0"/>
      <w:marBottom w:val="0"/>
      <w:divBdr>
        <w:top w:val="none" w:sz="0" w:space="0" w:color="auto"/>
        <w:left w:val="none" w:sz="0" w:space="0" w:color="auto"/>
        <w:bottom w:val="none" w:sz="0" w:space="0" w:color="auto"/>
        <w:right w:val="none" w:sz="0" w:space="0" w:color="auto"/>
      </w:divBdr>
    </w:div>
    <w:div w:id="94713877">
      <w:bodyDiv w:val="1"/>
      <w:marLeft w:val="0"/>
      <w:marRight w:val="0"/>
      <w:marTop w:val="0"/>
      <w:marBottom w:val="0"/>
      <w:divBdr>
        <w:top w:val="none" w:sz="0" w:space="0" w:color="auto"/>
        <w:left w:val="none" w:sz="0" w:space="0" w:color="auto"/>
        <w:bottom w:val="none" w:sz="0" w:space="0" w:color="auto"/>
        <w:right w:val="none" w:sz="0" w:space="0" w:color="auto"/>
      </w:divBdr>
    </w:div>
    <w:div w:id="126706900">
      <w:bodyDiv w:val="1"/>
      <w:marLeft w:val="0"/>
      <w:marRight w:val="0"/>
      <w:marTop w:val="0"/>
      <w:marBottom w:val="0"/>
      <w:divBdr>
        <w:top w:val="none" w:sz="0" w:space="0" w:color="auto"/>
        <w:left w:val="none" w:sz="0" w:space="0" w:color="auto"/>
        <w:bottom w:val="none" w:sz="0" w:space="0" w:color="auto"/>
        <w:right w:val="none" w:sz="0" w:space="0" w:color="auto"/>
      </w:divBdr>
    </w:div>
    <w:div w:id="140539101">
      <w:bodyDiv w:val="1"/>
      <w:marLeft w:val="0"/>
      <w:marRight w:val="0"/>
      <w:marTop w:val="0"/>
      <w:marBottom w:val="0"/>
      <w:divBdr>
        <w:top w:val="none" w:sz="0" w:space="0" w:color="auto"/>
        <w:left w:val="none" w:sz="0" w:space="0" w:color="auto"/>
        <w:bottom w:val="none" w:sz="0" w:space="0" w:color="auto"/>
        <w:right w:val="none" w:sz="0" w:space="0" w:color="auto"/>
      </w:divBdr>
    </w:div>
    <w:div w:id="172770665">
      <w:bodyDiv w:val="1"/>
      <w:marLeft w:val="0"/>
      <w:marRight w:val="0"/>
      <w:marTop w:val="0"/>
      <w:marBottom w:val="0"/>
      <w:divBdr>
        <w:top w:val="none" w:sz="0" w:space="0" w:color="auto"/>
        <w:left w:val="none" w:sz="0" w:space="0" w:color="auto"/>
        <w:bottom w:val="none" w:sz="0" w:space="0" w:color="auto"/>
        <w:right w:val="none" w:sz="0" w:space="0" w:color="auto"/>
      </w:divBdr>
    </w:div>
    <w:div w:id="215432601">
      <w:bodyDiv w:val="1"/>
      <w:marLeft w:val="0"/>
      <w:marRight w:val="0"/>
      <w:marTop w:val="0"/>
      <w:marBottom w:val="0"/>
      <w:divBdr>
        <w:top w:val="none" w:sz="0" w:space="0" w:color="auto"/>
        <w:left w:val="none" w:sz="0" w:space="0" w:color="auto"/>
        <w:bottom w:val="none" w:sz="0" w:space="0" w:color="auto"/>
        <w:right w:val="none" w:sz="0" w:space="0" w:color="auto"/>
      </w:divBdr>
      <w:divsChild>
        <w:div w:id="848911081">
          <w:marLeft w:val="0"/>
          <w:marRight w:val="0"/>
          <w:marTop w:val="0"/>
          <w:marBottom w:val="0"/>
          <w:divBdr>
            <w:top w:val="none" w:sz="0" w:space="0" w:color="auto"/>
            <w:left w:val="none" w:sz="0" w:space="0" w:color="auto"/>
            <w:bottom w:val="none" w:sz="0" w:space="0" w:color="auto"/>
            <w:right w:val="none" w:sz="0" w:space="0" w:color="auto"/>
          </w:divBdr>
          <w:divsChild>
            <w:div w:id="211262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839358">
      <w:bodyDiv w:val="1"/>
      <w:marLeft w:val="0"/>
      <w:marRight w:val="0"/>
      <w:marTop w:val="0"/>
      <w:marBottom w:val="0"/>
      <w:divBdr>
        <w:top w:val="none" w:sz="0" w:space="0" w:color="auto"/>
        <w:left w:val="none" w:sz="0" w:space="0" w:color="auto"/>
        <w:bottom w:val="none" w:sz="0" w:space="0" w:color="auto"/>
        <w:right w:val="none" w:sz="0" w:space="0" w:color="auto"/>
      </w:divBdr>
    </w:div>
    <w:div w:id="226184840">
      <w:bodyDiv w:val="1"/>
      <w:marLeft w:val="0"/>
      <w:marRight w:val="0"/>
      <w:marTop w:val="0"/>
      <w:marBottom w:val="0"/>
      <w:divBdr>
        <w:top w:val="none" w:sz="0" w:space="0" w:color="auto"/>
        <w:left w:val="none" w:sz="0" w:space="0" w:color="auto"/>
        <w:bottom w:val="none" w:sz="0" w:space="0" w:color="auto"/>
        <w:right w:val="none" w:sz="0" w:space="0" w:color="auto"/>
      </w:divBdr>
    </w:div>
    <w:div w:id="247689295">
      <w:bodyDiv w:val="1"/>
      <w:marLeft w:val="0"/>
      <w:marRight w:val="0"/>
      <w:marTop w:val="0"/>
      <w:marBottom w:val="0"/>
      <w:divBdr>
        <w:top w:val="none" w:sz="0" w:space="0" w:color="auto"/>
        <w:left w:val="none" w:sz="0" w:space="0" w:color="auto"/>
        <w:bottom w:val="none" w:sz="0" w:space="0" w:color="auto"/>
        <w:right w:val="none" w:sz="0" w:space="0" w:color="auto"/>
      </w:divBdr>
    </w:div>
    <w:div w:id="256446443">
      <w:bodyDiv w:val="1"/>
      <w:marLeft w:val="0"/>
      <w:marRight w:val="0"/>
      <w:marTop w:val="0"/>
      <w:marBottom w:val="0"/>
      <w:divBdr>
        <w:top w:val="none" w:sz="0" w:space="0" w:color="auto"/>
        <w:left w:val="none" w:sz="0" w:space="0" w:color="auto"/>
        <w:bottom w:val="none" w:sz="0" w:space="0" w:color="auto"/>
        <w:right w:val="none" w:sz="0" w:space="0" w:color="auto"/>
      </w:divBdr>
    </w:div>
    <w:div w:id="260572394">
      <w:bodyDiv w:val="1"/>
      <w:marLeft w:val="0"/>
      <w:marRight w:val="0"/>
      <w:marTop w:val="0"/>
      <w:marBottom w:val="0"/>
      <w:divBdr>
        <w:top w:val="none" w:sz="0" w:space="0" w:color="auto"/>
        <w:left w:val="none" w:sz="0" w:space="0" w:color="auto"/>
        <w:bottom w:val="none" w:sz="0" w:space="0" w:color="auto"/>
        <w:right w:val="none" w:sz="0" w:space="0" w:color="auto"/>
      </w:divBdr>
    </w:div>
    <w:div w:id="287856616">
      <w:bodyDiv w:val="1"/>
      <w:marLeft w:val="0"/>
      <w:marRight w:val="0"/>
      <w:marTop w:val="0"/>
      <w:marBottom w:val="0"/>
      <w:divBdr>
        <w:top w:val="none" w:sz="0" w:space="0" w:color="auto"/>
        <w:left w:val="none" w:sz="0" w:space="0" w:color="auto"/>
        <w:bottom w:val="none" w:sz="0" w:space="0" w:color="auto"/>
        <w:right w:val="none" w:sz="0" w:space="0" w:color="auto"/>
      </w:divBdr>
    </w:div>
    <w:div w:id="292178570">
      <w:bodyDiv w:val="1"/>
      <w:marLeft w:val="0"/>
      <w:marRight w:val="0"/>
      <w:marTop w:val="0"/>
      <w:marBottom w:val="0"/>
      <w:divBdr>
        <w:top w:val="none" w:sz="0" w:space="0" w:color="auto"/>
        <w:left w:val="none" w:sz="0" w:space="0" w:color="auto"/>
        <w:bottom w:val="none" w:sz="0" w:space="0" w:color="auto"/>
        <w:right w:val="none" w:sz="0" w:space="0" w:color="auto"/>
      </w:divBdr>
    </w:div>
    <w:div w:id="347606599">
      <w:bodyDiv w:val="1"/>
      <w:marLeft w:val="0"/>
      <w:marRight w:val="0"/>
      <w:marTop w:val="0"/>
      <w:marBottom w:val="0"/>
      <w:divBdr>
        <w:top w:val="none" w:sz="0" w:space="0" w:color="auto"/>
        <w:left w:val="none" w:sz="0" w:space="0" w:color="auto"/>
        <w:bottom w:val="none" w:sz="0" w:space="0" w:color="auto"/>
        <w:right w:val="none" w:sz="0" w:space="0" w:color="auto"/>
      </w:divBdr>
    </w:div>
    <w:div w:id="347609696">
      <w:bodyDiv w:val="1"/>
      <w:marLeft w:val="0"/>
      <w:marRight w:val="0"/>
      <w:marTop w:val="0"/>
      <w:marBottom w:val="0"/>
      <w:divBdr>
        <w:top w:val="none" w:sz="0" w:space="0" w:color="auto"/>
        <w:left w:val="none" w:sz="0" w:space="0" w:color="auto"/>
        <w:bottom w:val="none" w:sz="0" w:space="0" w:color="auto"/>
        <w:right w:val="none" w:sz="0" w:space="0" w:color="auto"/>
      </w:divBdr>
    </w:div>
    <w:div w:id="368990361">
      <w:bodyDiv w:val="1"/>
      <w:marLeft w:val="0"/>
      <w:marRight w:val="0"/>
      <w:marTop w:val="0"/>
      <w:marBottom w:val="0"/>
      <w:divBdr>
        <w:top w:val="none" w:sz="0" w:space="0" w:color="auto"/>
        <w:left w:val="none" w:sz="0" w:space="0" w:color="auto"/>
        <w:bottom w:val="none" w:sz="0" w:space="0" w:color="auto"/>
        <w:right w:val="none" w:sz="0" w:space="0" w:color="auto"/>
      </w:divBdr>
    </w:div>
    <w:div w:id="390344395">
      <w:bodyDiv w:val="1"/>
      <w:marLeft w:val="0"/>
      <w:marRight w:val="0"/>
      <w:marTop w:val="0"/>
      <w:marBottom w:val="0"/>
      <w:divBdr>
        <w:top w:val="none" w:sz="0" w:space="0" w:color="auto"/>
        <w:left w:val="none" w:sz="0" w:space="0" w:color="auto"/>
        <w:bottom w:val="none" w:sz="0" w:space="0" w:color="auto"/>
        <w:right w:val="none" w:sz="0" w:space="0" w:color="auto"/>
      </w:divBdr>
    </w:div>
    <w:div w:id="463353841">
      <w:bodyDiv w:val="1"/>
      <w:marLeft w:val="0"/>
      <w:marRight w:val="0"/>
      <w:marTop w:val="0"/>
      <w:marBottom w:val="0"/>
      <w:divBdr>
        <w:top w:val="none" w:sz="0" w:space="0" w:color="auto"/>
        <w:left w:val="none" w:sz="0" w:space="0" w:color="auto"/>
        <w:bottom w:val="none" w:sz="0" w:space="0" w:color="auto"/>
        <w:right w:val="none" w:sz="0" w:space="0" w:color="auto"/>
      </w:divBdr>
    </w:div>
    <w:div w:id="531654573">
      <w:bodyDiv w:val="1"/>
      <w:marLeft w:val="0"/>
      <w:marRight w:val="0"/>
      <w:marTop w:val="0"/>
      <w:marBottom w:val="0"/>
      <w:divBdr>
        <w:top w:val="none" w:sz="0" w:space="0" w:color="auto"/>
        <w:left w:val="none" w:sz="0" w:space="0" w:color="auto"/>
        <w:bottom w:val="none" w:sz="0" w:space="0" w:color="auto"/>
        <w:right w:val="none" w:sz="0" w:space="0" w:color="auto"/>
      </w:divBdr>
    </w:div>
    <w:div w:id="537662785">
      <w:bodyDiv w:val="1"/>
      <w:marLeft w:val="0"/>
      <w:marRight w:val="0"/>
      <w:marTop w:val="0"/>
      <w:marBottom w:val="0"/>
      <w:divBdr>
        <w:top w:val="none" w:sz="0" w:space="0" w:color="auto"/>
        <w:left w:val="none" w:sz="0" w:space="0" w:color="auto"/>
        <w:bottom w:val="none" w:sz="0" w:space="0" w:color="auto"/>
        <w:right w:val="none" w:sz="0" w:space="0" w:color="auto"/>
      </w:divBdr>
      <w:divsChild>
        <w:div w:id="1646348480">
          <w:marLeft w:val="0"/>
          <w:marRight w:val="0"/>
          <w:marTop w:val="0"/>
          <w:marBottom w:val="0"/>
          <w:divBdr>
            <w:top w:val="none" w:sz="0" w:space="0" w:color="auto"/>
            <w:left w:val="none" w:sz="0" w:space="0" w:color="auto"/>
            <w:bottom w:val="none" w:sz="0" w:space="0" w:color="auto"/>
            <w:right w:val="none" w:sz="0" w:space="0" w:color="auto"/>
          </w:divBdr>
          <w:divsChild>
            <w:div w:id="204166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012395">
      <w:bodyDiv w:val="1"/>
      <w:marLeft w:val="0"/>
      <w:marRight w:val="0"/>
      <w:marTop w:val="0"/>
      <w:marBottom w:val="0"/>
      <w:divBdr>
        <w:top w:val="none" w:sz="0" w:space="0" w:color="auto"/>
        <w:left w:val="none" w:sz="0" w:space="0" w:color="auto"/>
        <w:bottom w:val="none" w:sz="0" w:space="0" w:color="auto"/>
        <w:right w:val="none" w:sz="0" w:space="0" w:color="auto"/>
      </w:divBdr>
    </w:div>
    <w:div w:id="576670788">
      <w:bodyDiv w:val="1"/>
      <w:marLeft w:val="0"/>
      <w:marRight w:val="0"/>
      <w:marTop w:val="0"/>
      <w:marBottom w:val="0"/>
      <w:divBdr>
        <w:top w:val="none" w:sz="0" w:space="0" w:color="auto"/>
        <w:left w:val="none" w:sz="0" w:space="0" w:color="auto"/>
        <w:bottom w:val="none" w:sz="0" w:space="0" w:color="auto"/>
        <w:right w:val="none" w:sz="0" w:space="0" w:color="auto"/>
      </w:divBdr>
    </w:div>
    <w:div w:id="683552309">
      <w:bodyDiv w:val="1"/>
      <w:marLeft w:val="0"/>
      <w:marRight w:val="0"/>
      <w:marTop w:val="0"/>
      <w:marBottom w:val="0"/>
      <w:divBdr>
        <w:top w:val="none" w:sz="0" w:space="0" w:color="auto"/>
        <w:left w:val="none" w:sz="0" w:space="0" w:color="auto"/>
        <w:bottom w:val="none" w:sz="0" w:space="0" w:color="auto"/>
        <w:right w:val="none" w:sz="0" w:space="0" w:color="auto"/>
      </w:divBdr>
    </w:div>
    <w:div w:id="689525843">
      <w:bodyDiv w:val="1"/>
      <w:marLeft w:val="0"/>
      <w:marRight w:val="0"/>
      <w:marTop w:val="0"/>
      <w:marBottom w:val="0"/>
      <w:divBdr>
        <w:top w:val="none" w:sz="0" w:space="0" w:color="auto"/>
        <w:left w:val="none" w:sz="0" w:space="0" w:color="auto"/>
        <w:bottom w:val="none" w:sz="0" w:space="0" w:color="auto"/>
        <w:right w:val="none" w:sz="0" w:space="0" w:color="auto"/>
      </w:divBdr>
    </w:div>
    <w:div w:id="707728467">
      <w:bodyDiv w:val="1"/>
      <w:marLeft w:val="0"/>
      <w:marRight w:val="0"/>
      <w:marTop w:val="0"/>
      <w:marBottom w:val="0"/>
      <w:divBdr>
        <w:top w:val="none" w:sz="0" w:space="0" w:color="auto"/>
        <w:left w:val="none" w:sz="0" w:space="0" w:color="auto"/>
        <w:bottom w:val="none" w:sz="0" w:space="0" w:color="auto"/>
        <w:right w:val="none" w:sz="0" w:space="0" w:color="auto"/>
      </w:divBdr>
    </w:div>
    <w:div w:id="729041546">
      <w:bodyDiv w:val="1"/>
      <w:marLeft w:val="0"/>
      <w:marRight w:val="0"/>
      <w:marTop w:val="0"/>
      <w:marBottom w:val="0"/>
      <w:divBdr>
        <w:top w:val="none" w:sz="0" w:space="0" w:color="auto"/>
        <w:left w:val="none" w:sz="0" w:space="0" w:color="auto"/>
        <w:bottom w:val="none" w:sz="0" w:space="0" w:color="auto"/>
        <w:right w:val="none" w:sz="0" w:space="0" w:color="auto"/>
      </w:divBdr>
    </w:div>
    <w:div w:id="747465510">
      <w:bodyDiv w:val="1"/>
      <w:marLeft w:val="0"/>
      <w:marRight w:val="0"/>
      <w:marTop w:val="0"/>
      <w:marBottom w:val="0"/>
      <w:divBdr>
        <w:top w:val="none" w:sz="0" w:space="0" w:color="auto"/>
        <w:left w:val="none" w:sz="0" w:space="0" w:color="auto"/>
        <w:bottom w:val="none" w:sz="0" w:space="0" w:color="auto"/>
        <w:right w:val="none" w:sz="0" w:space="0" w:color="auto"/>
      </w:divBdr>
    </w:div>
    <w:div w:id="774977284">
      <w:bodyDiv w:val="1"/>
      <w:marLeft w:val="0"/>
      <w:marRight w:val="0"/>
      <w:marTop w:val="0"/>
      <w:marBottom w:val="0"/>
      <w:divBdr>
        <w:top w:val="none" w:sz="0" w:space="0" w:color="auto"/>
        <w:left w:val="none" w:sz="0" w:space="0" w:color="auto"/>
        <w:bottom w:val="none" w:sz="0" w:space="0" w:color="auto"/>
        <w:right w:val="none" w:sz="0" w:space="0" w:color="auto"/>
      </w:divBdr>
    </w:div>
    <w:div w:id="838810218">
      <w:bodyDiv w:val="1"/>
      <w:marLeft w:val="0"/>
      <w:marRight w:val="0"/>
      <w:marTop w:val="0"/>
      <w:marBottom w:val="0"/>
      <w:divBdr>
        <w:top w:val="none" w:sz="0" w:space="0" w:color="auto"/>
        <w:left w:val="none" w:sz="0" w:space="0" w:color="auto"/>
        <w:bottom w:val="none" w:sz="0" w:space="0" w:color="auto"/>
        <w:right w:val="none" w:sz="0" w:space="0" w:color="auto"/>
      </w:divBdr>
    </w:div>
    <w:div w:id="870261840">
      <w:bodyDiv w:val="1"/>
      <w:marLeft w:val="0"/>
      <w:marRight w:val="0"/>
      <w:marTop w:val="0"/>
      <w:marBottom w:val="0"/>
      <w:divBdr>
        <w:top w:val="none" w:sz="0" w:space="0" w:color="auto"/>
        <w:left w:val="none" w:sz="0" w:space="0" w:color="auto"/>
        <w:bottom w:val="none" w:sz="0" w:space="0" w:color="auto"/>
        <w:right w:val="none" w:sz="0" w:space="0" w:color="auto"/>
      </w:divBdr>
      <w:divsChild>
        <w:div w:id="1260527036">
          <w:marLeft w:val="0"/>
          <w:marRight w:val="0"/>
          <w:marTop w:val="0"/>
          <w:marBottom w:val="0"/>
          <w:divBdr>
            <w:top w:val="none" w:sz="0" w:space="0" w:color="auto"/>
            <w:left w:val="none" w:sz="0" w:space="0" w:color="auto"/>
            <w:bottom w:val="none" w:sz="0" w:space="0" w:color="auto"/>
            <w:right w:val="none" w:sz="0" w:space="0" w:color="auto"/>
          </w:divBdr>
          <w:divsChild>
            <w:div w:id="22341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257887">
      <w:bodyDiv w:val="1"/>
      <w:marLeft w:val="0"/>
      <w:marRight w:val="0"/>
      <w:marTop w:val="0"/>
      <w:marBottom w:val="0"/>
      <w:divBdr>
        <w:top w:val="none" w:sz="0" w:space="0" w:color="auto"/>
        <w:left w:val="none" w:sz="0" w:space="0" w:color="auto"/>
        <w:bottom w:val="none" w:sz="0" w:space="0" w:color="auto"/>
        <w:right w:val="none" w:sz="0" w:space="0" w:color="auto"/>
      </w:divBdr>
    </w:div>
    <w:div w:id="901214302">
      <w:bodyDiv w:val="1"/>
      <w:marLeft w:val="0"/>
      <w:marRight w:val="0"/>
      <w:marTop w:val="0"/>
      <w:marBottom w:val="0"/>
      <w:divBdr>
        <w:top w:val="none" w:sz="0" w:space="0" w:color="auto"/>
        <w:left w:val="none" w:sz="0" w:space="0" w:color="auto"/>
        <w:bottom w:val="none" w:sz="0" w:space="0" w:color="auto"/>
        <w:right w:val="none" w:sz="0" w:space="0" w:color="auto"/>
      </w:divBdr>
    </w:div>
    <w:div w:id="922178654">
      <w:bodyDiv w:val="1"/>
      <w:marLeft w:val="0"/>
      <w:marRight w:val="0"/>
      <w:marTop w:val="0"/>
      <w:marBottom w:val="0"/>
      <w:divBdr>
        <w:top w:val="none" w:sz="0" w:space="0" w:color="auto"/>
        <w:left w:val="none" w:sz="0" w:space="0" w:color="auto"/>
        <w:bottom w:val="none" w:sz="0" w:space="0" w:color="auto"/>
        <w:right w:val="none" w:sz="0" w:space="0" w:color="auto"/>
      </w:divBdr>
    </w:div>
    <w:div w:id="934049674">
      <w:bodyDiv w:val="1"/>
      <w:marLeft w:val="0"/>
      <w:marRight w:val="0"/>
      <w:marTop w:val="0"/>
      <w:marBottom w:val="0"/>
      <w:divBdr>
        <w:top w:val="none" w:sz="0" w:space="0" w:color="auto"/>
        <w:left w:val="none" w:sz="0" w:space="0" w:color="auto"/>
        <w:bottom w:val="none" w:sz="0" w:space="0" w:color="auto"/>
        <w:right w:val="none" w:sz="0" w:space="0" w:color="auto"/>
      </w:divBdr>
    </w:div>
    <w:div w:id="975378910">
      <w:bodyDiv w:val="1"/>
      <w:marLeft w:val="0"/>
      <w:marRight w:val="0"/>
      <w:marTop w:val="0"/>
      <w:marBottom w:val="0"/>
      <w:divBdr>
        <w:top w:val="none" w:sz="0" w:space="0" w:color="auto"/>
        <w:left w:val="none" w:sz="0" w:space="0" w:color="auto"/>
        <w:bottom w:val="none" w:sz="0" w:space="0" w:color="auto"/>
        <w:right w:val="none" w:sz="0" w:space="0" w:color="auto"/>
      </w:divBdr>
    </w:div>
    <w:div w:id="996684471">
      <w:bodyDiv w:val="1"/>
      <w:marLeft w:val="0"/>
      <w:marRight w:val="0"/>
      <w:marTop w:val="0"/>
      <w:marBottom w:val="0"/>
      <w:divBdr>
        <w:top w:val="none" w:sz="0" w:space="0" w:color="auto"/>
        <w:left w:val="none" w:sz="0" w:space="0" w:color="auto"/>
        <w:bottom w:val="none" w:sz="0" w:space="0" w:color="auto"/>
        <w:right w:val="none" w:sz="0" w:space="0" w:color="auto"/>
      </w:divBdr>
    </w:div>
    <w:div w:id="1004741070">
      <w:bodyDiv w:val="1"/>
      <w:marLeft w:val="0"/>
      <w:marRight w:val="0"/>
      <w:marTop w:val="0"/>
      <w:marBottom w:val="0"/>
      <w:divBdr>
        <w:top w:val="none" w:sz="0" w:space="0" w:color="auto"/>
        <w:left w:val="none" w:sz="0" w:space="0" w:color="auto"/>
        <w:bottom w:val="none" w:sz="0" w:space="0" w:color="auto"/>
        <w:right w:val="none" w:sz="0" w:space="0" w:color="auto"/>
      </w:divBdr>
    </w:div>
    <w:div w:id="1037005636">
      <w:bodyDiv w:val="1"/>
      <w:marLeft w:val="0"/>
      <w:marRight w:val="0"/>
      <w:marTop w:val="0"/>
      <w:marBottom w:val="0"/>
      <w:divBdr>
        <w:top w:val="none" w:sz="0" w:space="0" w:color="auto"/>
        <w:left w:val="none" w:sz="0" w:space="0" w:color="auto"/>
        <w:bottom w:val="none" w:sz="0" w:space="0" w:color="auto"/>
        <w:right w:val="none" w:sz="0" w:space="0" w:color="auto"/>
      </w:divBdr>
    </w:div>
    <w:div w:id="1043677707">
      <w:bodyDiv w:val="1"/>
      <w:marLeft w:val="0"/>
      <w:marRight w:val="0"/>
      <w:marTop w:val="0"/>
      <w:marBottom w:val="0"/>
      <w:divBdr>
        <w:top w:val="none" w:sz="0" w:space="0" w:color="auto"/>
        <w:left w:val="none" w:sz="0" w:space="0" w:color="auto"/>
        <w:bottom w:val="none" w:sz="0" w:space="0" w:color="auto"/>
        <w:right w:val="none" w:sz="0" w:space="0" w:color="auto"/>
      </w:divBdr>
    </w:div>
    <w:div w:id="1075513641">
      <w:bodyDiv w:val="1"/>
      <w:marLeft w:val="0"/>
      <w:marRight w:val="0"/>
      <w:marTop w:val="0"/>
      <w:marBottom w:val="0"/>
      <w:divBdr>
        <w:top w:val="none" w:sz="0" w:space="0" w:color="auto"/>
        <w:left w:val="none" w:sz="0" w:space="0" w:color="auto"/>
        <w:bottom w:val="none" w:sz="0" w:space="0" w:color="auto"/>
        <w:right w:val="none" w:sz="0" w:space="0" w:color="auto"/>
      </w:divBdr>
    </w:div>
    <w:div w:id="1088578308">
      <w:bodyDiv w:val="1"/>
      <w:marLeft w:val="0"/>
      <w:marRight w:val="0"/>
      <w:marTop w:val="0"/>
      <w:marBottom w:val="0"/>
      <w:divBdr>
        <w:top w:val="none" w:sz="0" w:space="0" w:color="auto"/>
        <w:left w:val="none" w:sz="0" w:space="0" w:color="auto"/>
        <w:bottom w:val="none" w:sz="0" w:space="0" w:color="auto"/>
        <w:right w:val="none" w:sz="0" w:space="0" w:color="auto"/>
      </w:divBdr>
    </w:div>
    <w:div w:id="1091009824">
      <w:bodyDiv w:val="1"/>
      <w:marLeft w:val="0"/>
      <w:marRight w:val="0"/>
      <w:marTop w:val="0"/>
      <w:marBottom w:val="0"/>
      <w:divBdr>
        <w:top w:val="none" w:sz="0" w:space="0" w:color="auto"/>
        <w:left w:val="none" w:sz="0" w:space="0" w:color="auto"/>
        <w:bottom w:val="none" w:sz="0" w:space="0" w:color="auto"/>
        <w:right w:val="none" w:sz="0" w:space="0" w:color="auto"/>
      </w:divBdr>
    </w:div>
    <w:div w:id="1099057253">
      <w:bodyDiv w:val="1"/>
      <w:marLeft w:val="0"/>
      <w:marRight w:val="0"/>
      <w:marTop w:val="0"/>
      <w:marBottom w:val="0"/>
      <w:divBdr>
        <w:top w:val="none" w:sz="0" w:space="0" w:color="auto"/>
        <w:left w:val="none" w:sz="0" w:space="0" w:color="auto"/>
        <w:bottom w:val="none" w:sz="0" w:space="0" w:color="auto"/>
        <w:right w:val="none" w:sz="0" w:space="0" w:color="auto"/>
      </w:divBdr>
      <w:divsChild>
        <w:div w:id="574321336">
          <w:marLeft w:val="0"/>
          <w:marRight w:val="0"/>
          <w:marTop w:val="0"/>
          <w:marBottom w:val="0"/>
          <w:divBdr>
            <w:top w:val="none" w:sz="0" w:space="0" w:color="auto"/>
            <w:left w:val="none" w:sz="0" w:space="0" w:color="auto"/>
            <w:bottom w:val="none" w:sz="0" w:space="0" w:color="auto"/>
            <w:right w:val="none" w:sz="0" w:space="0" w:color="auto"/>
          </w:divBdr>
          <w:divsChild>
            <w:div w:id="140190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825493">
      <w:bodyDiv w:val="1"/>
      <w:marLeft w:val="0"/>
      <w:marRight w:val="0"/>
      <w:marTop w:val="0"/>
      <w:marBottom w:val="0"/>
      <w:divBdr>
        <w:top w:val="none" w:sz="0" w:space="0" w:color="auto"/>
        <w:left w:val="none" w:sz="0" w:space="0" w:color="auto"/>
        <w:bottom w:val="none" w:sz="0" w:space="0" w:color="auto"/>
        <w:right w:val="none" w:sz="0" w:space="0" w:color="auto"/>
      </w:divBdr>
      <w:divsChild>
        <w:div w:id="1321426802">
          <w:marLeft w:val="0"/>
          <w:marRight w:val="0"/>
          <w:marTop w:val="0"/>
          <w:marBottom w:val="0"/>
          <w:divBdr>
            <w:top w:val="none" w:sz="0" w:space="0" w:color="auto"/>
            <w:left w:val="none" w:sz="0" w:space="0" w:color="auto"/>
            <w:bottom w:val="none" w:sz="0" w:space="0" w:color="auto"/>
            <w:right w:val="none" w:sz="0" w:space="0" w:color="auto"/>
          </w:divBdr>
          <w:divsChild>
            <w:div w:id="183783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461879">
      <w:bodyDiv w:val="1"/>
      <w:marLeft w:val="0"/>
      <w:marRight w:val="0"/>
      <w:marTop w:val="0"/>
      <w:marBottom w:val="0"/>
      <w:divBdr>
        <w:top w:val="none" w:sz="0" w:space="0" w:color="auto"/>
        <w:left w:val="none" w:sz="0" w:space="0" w:color="auto"/>
        <w:bottom w:val="none" w:sz="0" w:space="0" w:color="auto"/>
        <w:right w:val="none" w:sz="0" w:space="0" w:color="auto"/>
      </w:divBdr>
    </w:div>
    <w:div w:id="1125659172">
      <w:bodyDiv w:val="1"/>
      <w:marLeft w:val="0"/>
      <w:marRight w:val="0"/>
      <w:marTop w:val="0"/>
      <w:marBottom w:val="0"/>
      <w:divBdr>
        <w:top w:val="none" w:sz="0" w:space="0" w:color="auto"/>
        <w:left w:val="none" w:sz="0" w:space="0" w:color="auto"/>
        <w:bottom w:val="none" w:sz="0" w:space="0" w:color="auto"/>
        <w:right w:val="none" w:sz="0" w:space="0" w:color="auto"/>
      </w:divBdr>
    </w:div>
    <w:div w:id="1159954361">
      <w:bodyDiv w:val="1"/>
      <w:marLeft w:val="0"/>
      <w:marRight w:val="0"/>
      <w:marTop w:val="0"/>
      <w:marBottom w:val="0"/>
      <w:divBdr>
        <w:top w:val="none" w:sz="0" w:space="0" w:color="auto"/>
        <w:left w:val="none" w:sz="0" w:space="0" w:color="auto"/>
        <w:bottom w:val="none" w:sz="0" w:space="0" w:color="auto"/>
        <w:right w:val="none" w:sz="0" w:space="0" w:color="auto"/>
      </w:divBdr>
    </w:div>
    <w:div w:id="1176110821">
      <w:bodyDiv w:val="1"/>
      <w:marLeft w:val="0"/>
      <w:marRight w:val="0"/>
      <w:marTop w:val="0"/>
      <w:marBottom w:val="0"/>
      <w:divBdr>
        <w:top w:val="none" w:sz="0" w:space="0" w:color="auto"/>
        <w:left w:val="none" w:sz="0" w:space="0" w:color="auto"/>
        <w:bottom w:val="none" w:sz="0" w:space="0" w:color="auto"/>
        <w:right w:val="none" w:sz="0" w:space="0" w:color="auto"/>
      </w:divBdr>
    </w:div>
    <w:div w:id="1194075679">
      <w:bodyDiv w:val="1"/>
      <w:marLeft w:val="0"/>
      <w:marRight w:val="0"/>
      <w:marTop w:val="0"/>
      <w:marBottom w:val="0"/>
      <w:divBdr>
        <w:top w:val="none" w:sz="0" w:space="0" w:color="auto"/>
        <w:left w:val="none" w:sz="0" w:space="0" w:color="auto"/>
        <w:bottom w:val="none" w:sz="0" w:space="0" w:color="auto"/>
        <w:right w:val="none" w:sz="0" w:space="0" w:color="auto"/>
      </w:divBdr>
    </w:div>
    <w:div w:id="1207984905">
      <w:bodyDiv w:val="1"/>
      <w:marLeft w:val="0"/>
      <w:marRight w:val="0"/>
      <w:marTop w:val="0"/>
      <w:marBottom w:val="0"/>
      <w:divBdr>
        <w:top w:val="none" w:sz="0" w:space="0" w:color="auto"/>
        <w:left w:val="none" w:sz="0" w:space="0" w:color="auto"/>
        <w:bottom w:val="none" w:sz="0" w:space="0" w:color="auto"/>
        <w:right w:val="none" w:sz="0" w:space="0" w:color="auto"/>
      </w:divBdr>
    </w:div>
    <w:div w:id="1208949498">
      <w:bodyDiv w:val="1"/>
      <w:marLeft w:val="0"/>
      <w:marRight w:val="0"/>
      <w:marTop w:val="0"/>
      <w:marBottom w:val="0"/>
      <w:divBdr>
        <w:top w:val="none" w:sz="0" w:space="0" w:color="auto"/>
        <w:left w:val="none" w:sz="0" w:space="0" w:color="auto"/>
        <w:bottom w:val="none" w:sz="0" w:space="0" w:color="auto"/>
        <w:right w:val="none" w:sz="0" w:space="0" w:color="auto"/>
      </w:divBdr>
    </w:div>
    <w:div w:id="1224440697">
      <w:bodyDiv w:val="1"/>
      <w:marLeft w:val="0"/>
      <w:marRight w:val="0"/>
      <w:marTop w:val="0"/>
      <w:marBottom w:val="0"/>
      <w:divBdr>
        <w:top w:val="none" w:sz="0" w:space="0" w:color="auto"/>
        <w:left w:val="none" w:sz="0" w:space="0" w:color="auto"/>
        <w:bottom w:val="none" w:sz="0" w:space="0" w:color="auto"/>
        <w:right w:val="none" w:sz="0" w:space="0" w:color="auto"/>
      </w:divBdr>
    </w:div>
    <w:div w:id="1251698979">
      <w:bodyDiv w:val="1"/>
      <w:marLeft w:val="0"/>
      <w:marRight w:val="0"/>
      <w:marTop w:val="0"/>
      <w:marBottom w:val="0"/>
      <w:divBdr>
        <w:top w:val="none" w:sz="0" w:space="0" w:color="auto"/>
        <w:left w:val="none" w:sz="0" w:space="0" w:color="auto"/>
        <w:bottom w:val="none" w:sz="0" w:space="0" w:color="auto"/>
        <w:right w:val="none" w:sz="0" w:space="0" w:color="auto"/>
      </w:divBdr>
    </w:div>
    <w:div w:id="1268923062">
      <w:bodyDiv w:val="1"/>
      <w:marLeft w:val="0"/>
      <w:marRight w:val="0"/>
      <w:marTop w:val="0"/>
      <w:marBottom w:val="0"/>
      <w:divBdr>
        <w:top w:val="none" w:sz="0" w:space="0" w:color="auto"/>
        <w:left w:val="none" w:sz="0" w:space="0" w:color="auto"/>
        <w:bottom w:val="none" w:sz="0" w:space="0" w:color="auto"/>
        <w:right w:val="none" w:sz="0" w:space="0" w:color="auto"/>
      </w:divBdr>
    </w:div>
    <w:div w:id="1289777121">
      <w:bodyDiv w:val="1"/>
      <w:marLeft w:val="0"/>
      <w:marRight w:val="0"/>
      <w:marTop w:val="0"/>
      <w:marBottom w:val="0"/>
      <w:divBdr>
        <w:top w:val="none" w:sz="0" w:space="0" w:color="auto"/>
        <w:left w:val="none" w:sz="0" w:space="0" w:color="auto"/>
        <w:bottom w:val="none" w:sz="0" w:space="0" w:color="auto"/>
        <w:right w:val="none" w:sz="0" w:space="0" w:color="auto"/>
      </w:divBdr>
    </w:div>
    <w:div w:id="1302803149">
      <w:bodyDiv w:val="1"/>
      <w:marLeft w:val="0"/>
      <w:marRight w:val="0"/>
      <w:marTop w:val="0"/>
      <w:marBottom w:val="0"/>
      <w:divBdr>
        <w:top w:val="none" w:sz="0" w:space="0" w:color="auto"/>
        <w:left w:val="none" w:sz="0" w:space="0" w:color="auto"/>
        <w:bottom w:val="none" w:sz="0" w:space="0" w:color="auto"/>
        <w:right w:val="none" w:sz="0" w:space="0" w:color="auto"/>
      </w:divBdr>
    </w:div>
    <w:div w:id="1311134176">
      <w:bodyDiv w:val="1"/>
      <w:marLeft w:val="0"/>
      <w:marRight w:val="0"/>
      <w:marTop w:val="0"/>
      <w:marBottom w:val="0"/>
      <w:divBdr>
        <w:top w:val="none" w:sz="0" w:space="0" w:color="auto"/>
        <w:left w:val="none" w:sz="0" w:space="0" w:color="auto"/>
        <w:bottom w:val="none" w:sz="0" w:space="0" w:color="auto"/>
        <w:right w:val="none" w:sz="0" w:space="0" w:color="auto"/>
      </w:divBdr>
    </w:div>
    <w:div w:id="1319305787">
      <w:bodyDiv w:val="1"/>
      <w:marLeft w:val="0"/>
      <w:marRight w:val="0"/>
      <w:marTop w:val="0"/>
      <w:marBottom w:val="0"/>
      <w:divBdr>
        <w:top w:val="none" w:sz="0" w:space="0" w:color="auto"/>
        <w:left w:val="none" w:sz="0" w:space="0" w:color="auto"/>
        <w:bottom w:val="none" w:sz="0" w:space="0" w:color="auto"/>
        <w:right w:val="none" w:sz="0" w:space="0" w:color="auto"/>
      </w:divBdr>
    </w:div>
    <w:div w:id="1323387533">
      <w:bodyDiv w:val="1"/>
      <w:marLeft w:val="0"/>
      <w:marRight w:val="0"/>
      <w:marTop w:val="0"/>
      <w:marBottom w:val="0"/>
      <w:divBdr>
        <w:top w:val="none" w:sz="0" w:space="0" w:color="auto"/>
        <w:left w:val="none" w:sz="0" w:space="0" w:color="auto"/>
        <w:bottom w:val="none" w:sz="0" w:space="0" w:color="auto"/>
        <w:right w:val="none" w:sz="0" w:space="0" w:color="auto"/>
      </w:divBdr>
    </w:div>
    <w:div w:id="1326280073">
      <w:bodyDiv w:val="1"/>
      <w:marLeft w:val="0"/>
      <w:marRight w:val="0"/>
      <w:marTop w:val="0"/>
      <w:marBottom w:val="0"/>
      <w:divBdr>
        <w:top w:val="none" w:sz="0" w:space="0" w:color="auto"/>
        <w:left w:val="none" w:sz="0" w:space="0" w:color="auto"/>
        <w:bottom w:val="none" w:sz="0" w:space="0" w:color="auto"/>
        <w:right w:val="none" w:sz="0" w:space="0" w:color="auto"/>
      </w:divBdr>
    </w:div>
    <w:div w:id="1327319873">
      <w:bodyDiv w:val="1"/>
      <w:marLeft w:val="0"/>
      <w:marRight w:val="0"/>
      <w:marTop w:val="0"/>
      <w:marBottom w:val="0"/>
      <w:divBdr>
        <w:top w:val="none" w:sz="0" w:space="0" w:color="auto"/>
        <w:left w:val="none" w:sz="0" w:space="0" w:color="auto"/>
        <w:bottom w:val="none" w:sz="0" w:space="0" w:color="auto"/>
        <w:right w:val="none" w:sz="0" w:space="0" w:color="auto"/>
      </w:divBdr>
    </w:div>
    <w:div w:id="1345278690">
      <w:bodyDiv w:val="1"/>
      <w:marLeft w:val="0"/>
      <w:marRight w:val="0"/>
      <w:marTop w:val="0"/>
      <w:marBottom w:val="0"/>
      <w:divBdr>
        <w:top w:val="none" w:sz="0" w:space="0" w:color="auto"/>
        <w:left w:val="none" w:sz="0" w:space="0" w:color="auto"/>
        <w:bottom w:val="none" w:sz="0" w:space="0" w:color="auto"/>
        <w:right w:val="none" w:sz="0" w:space="0" w:color="auto"/>
      </w:divBdr>
    </w:div>
    <w:div w:id="1346444010">
      <w:bodyDiv w:val="1"/>
      <w:marLeft w:val="0"/>
      <w:marRight w:val="0"/>
      <w:marTop w:val="0"/>
      <w:marBottom w:val="0"/>
      <w:divBdr>
        <w:top w:val="none" w:sz="0" w:space="0" w:color="auto"/>
        <w:left w:val="none" w:sz="0" w:space="0" w:color="auto"/>
        <w:bottom w:val="none" w:sz="0" w:space="0" w:color="auto"/>
        <w:right w:val="none" w:sz="0" w:space="0" w:color="auto"/>
      </w:divBdr>
    </w:div>
    <w:div w:id="1346715178">
      <w:bodyDiv w:val="1"/>
      <w:marLeft w:val="0"/>
      <w:marRight w:val="0"/>
      <w:marTop w:val="0"/>
      <w:marBottom w:val="0"/>
      <w:divBdr>
        <w:top w:val="none" w:sz="0" w:space="0" w:color="auto"/>
        <w:left w:val="none" w:sz="0" w:space="0" w:color="auto"/>
        <w:bottom w:val="none" w:sz="0" w:space="0" w:color="auto"/>
        <w:right w:val="none" w:sz="0" w:space="0" w:color="auto"/>
      </w:divBdr>
    </w:div>
    <w:div w:id="1350058452">
      <w:bodyDiv w:val="1"/>
      <w:marLeft w:val="0"/>
      <w:marRight w:val="0"/>
      <w:marTop w:val="0"/>
      <w:marBottom w:val="0"/>
      <w:divBdr>
        <w:top w:val="none" w:sz="0" w:space="0" w:color="auto"/>
        <w:left w:val="none" w:sz="0" w:space="0" w:color="auto"/>
        <w:bottom w:val="none" w:sz="0" w:space="0" w:color="auto"/>
        <w:right w:val="none" w:sz="0" w:space="0" w:color="auto"/>
      </w:divBdr>
    </w:div>
    <w:div w:id="1387145629">
      <w:bodyDiv w:val="1"/>
      <w:marLeft w:val="0"/>
      <w:marRight w:val="0"/>
      <w:marTop w:val="0"/>
      <w:marBottom w:val="0"/>
      <w:divBdr>
        <w:top w:val="none" w:sz="0" w:space="0" w:color="auto"/>
        <w:left w:val="none" w:sz="0" w:space="0" w:color="auto"/>
        <w:bottom w:val="none" w:sz="0" w:space="0" w:color="auto"/>
        <w:right w:val="none" w:sz="0" w:space="0" w:color="auto"/>
      </w:divBdr>
    </w:div>
    <w:div w:id="1387953196">
      <w:bodyDiv w:val="1"/>
      <w:marLeft w:val="0"/>
      <w:marRight w:val="0"/>
      <w:marTop w:val="0"/>
      <w:marBottom w:val="0"/>
      <w:divBdr>
        <w:top w:val="none" w:sz="0" w:space="0" w:color="auto"/>
        <w:left w:val="none" w:sz="0" w:space="0" w:color="auto"/>
        <w:bottom w:val="none" w:sz="0" w:space="0" w:color="auto"/>
        <w:right w:val="none" w:sz="0" w:space="0" w:color="auto"/>
      </w:divBdr>
    </w:div>
    <w:div w:id="1469661498">
      <w:bodyDiv w:val="1"/>
      <w:marLeft w:val="0"/>
      <w:marRight w:val="0"/>
      <w:marTop w:val="0"/>
      <w:marBottom w:val="0"/>
      <w:divBdr>
        <w:top w:val="none" w:sz="0" w:space="0" w:color="auto"/>
        <w:left w:val="none" w:sz="0" w:space="0" w:color="auto"/>
        <w:bottom w:val="none" w:sz="0" w:space="0" w:color="auto"/>
        <w:right w:val="none" w:sz="0" w:space="0" w:color="auto"/>
      </w:divBdr>
    </w:div>
    <w:div w:id="1469663860">
      <w:bodyDiv w:val="1"/>
      <w:marLeft w:val="0"/>
      <w:marRight w:val="0"/>
      <w:marTop w:val="0"/>
      <w:marBottom w:val="0"/>
      <w:divBdr>
        <w:top w:val="none" w:sz="0" w:space="0" w:color="auto"/>
        <w:left w:val="none" w:sz="0" w:space="0" w:color="auto"/>
        <w:bottom w:val="none" w:sz="0" w:space="0" w:color="auto"/>
        <w:right w:val="none" w:sz="0" w:space="0" w:color="auto"/>
      </w:divBdr>
    </w:div>
    <w:div w:id="1490368355">
      <w:bodyDiv w:val="1"/>
      <w:marLeft w:val="0"/>
      <w:marRight w:val="0"/>
      <w:marTop w:val="0"/>
      <w:marBottom w:val="0"/>
      <w:divBdr>
        <w:top w:val="none" w:sz="0" w:space="0" w:color="auto"/>
        <w:left w:val="none" w:sz="0" w:space="0" w:color="auto"/>
        <w:bottom w:val="none" w:sz="0" w:space="0" w:color="auto"/>
        <w:right w:val="none" w:sz="0" w:space="0" w:color="auto"/>
      </w:divBdr>
    </w:div>
    <w:div w:id="1491602895">
      <w:bodyDiv w:val="1"/>
      <w:marLeft w:val="0"/>
      <w:marRight w:val="0"/>
      <w:marTop w:val="0"/>
      <w:marBottom w:val="0"/>
      <w:divBdr>
        <w:top w:val="none" w:sz="0" w:space="0" w:color="auto"/>
        <w:left w:val="none" w:sz="0" w:space="0" w:color="auto"/>
        <w:bottom w:val="none" w:sz="0" w:space="0" w:color="auto"/>
        <w:right w:val="none" w:sz="0" w:space="0" w:color="auto"/>
      </w:divBdr>
    </w:div>
    <w:div w:id="1509100016">
      <w:bodyDiv w:val="1"/>
      <w:marLeft w:val="0"/>
      <w:marRight w:val="0"/>
      <w:marTop w:val="0"/>
      <w:marBottom w:val="0"/>
      <w:divBdr>
        <w:top w:val="none" w:sz="0" w:space="0" w:color="auto"/>
        <w:left w:val="none" w:sz="0" w:space="0" w:color="auto"/>
        <w:bottom w:val="none" w:sz="0" w:space="0" w:color="auto"/>
        <w:right w:val="none" w:sz="0" w:space="0" w:color="auto"/>
      </w:divBdr>
    </w:div>
    <w:div w:id="1525631120">
      <w:bodyDiv w:val="1"/>
      <w:marLeft w:val="0"/>
      <w:marRight w:val="0"/>
      <w:marTop w:val="0"/>
      <w:marBottom w:val="0"/>
      <w:divBdr>
        <w:top w:val="none" w:sz="0" w:space="0" w:color="auto"/>
        <w:left w:val="none" w:sz="0" w:space="0" w:color="auto"/>
        <w:bottom w:val="none" w:sz="0" w:space="0" w:color="auto"/>
        <w:right w:val="none" w:sz="0" w:space="0" w:color="auto"/>
      </w:divBdr>
    </w:div>
    <w:div w:id="1529559335">
      <w:bodyDiv w:val="1"/>
      <w:marLeft w:val="0"/>
      <w:marRight w:val="0"/>
      <w:marTop w:val="0"/>
      <w:marBottom w:val="0"/>
      <w:divBdr>
        <w:top w:val="none" w:sz="0" w:space="0" w:color="auto"/>
        <w:left w:val="none" w:sz="0" w:space="0" w:color="auto"/>
        <w:bottom w:val="none" w:sz="0" w:space="0" w:color="auto"/>
        <w:right w:val="none" w:sz="0" w:space="0" w:color="auto"/>
      </w:divBdr>
    </w:div>
    <w:div w:id="1558469277">
      <w:bodyDiv w:val="1"/>
      <w:marLeft w:val="0"/>
      <w:marRight w:val="0"/>
      <w:marTop w:val="0"/>
      <w:marBottom w:val="0"/>
      <w:divBdr>
        <w:top w:val="none" w:sz="0" w:space="0" w:color="auto"/>
        <w:left w:val="none" w:sz="0" w:space="0" w:color="auto"/>
        <w:bottom w:val="none" w:sz="0" w:space="0" w:color="auto"/>
        <w:right w:val="none" w:sz="0" w:space="0" w:color="auto"/>
      </w:divBdr>
    </w:div>
    <w:div w:id="1576553317">
      <w:bodyDiv w:val="1"/>
      <w:marLeft w:val="0"/>
      <w:marRight w:val="0"/>
      <w:marTop w:val="0"/>
      <w:marBottom w:val="0"/>
      <w:divBdr>
        <w:top w:val="none" w:sz="0" w:space="0" w:color="auto"/>
        <w:left w:val="none" w:sz="0" w:space="0" w:color="auto"/>
        <w:bottom w:val="none" w:sz="0" w:space="0" w:color="auto"/>
        <w:right w:val="none" w:sz="0" w:space="0" w:color="auto"/>
      </w:divBdr>
    </w:div>
    <w:div w:id="1584026751">
      <w:bodyDiv w:val="1"/>
      <w:marLeft w:val="0"/>
      <w:marRight w:val="0"/>
      <w:marTop w:val="0"/>
      <w:marBottom w:val="0"/>
      <w:divBdr>
        <w:top w:val="none" w:sz="0" w:space="0" w:color="auto"/>
        <w:left w:val="none" w:sz="0" w:space="0" w:color="auto"/>
        <w:bottom w:val="none" w:sz="0" w:space="0" w:color="auto"/>
        <w:right w:val="none" w:sz="0" w:space="0" w:color="auto"/>
      </w:divBdr>
    </w:div>
    <w:div w:id="1593666748">
      <w:bodyDiv w:val="1"/>
      <w:marLeft w:val="0"/>
      <w:marRight w:val="0"/>
      <w:marTop w:val="0"/>
      <w:marBottom w:val="0"/>
      <w:divBdr>
        <w:top w:val="none" w:sz="0" w:space="0" w:color="auto"/>
        <w:left w:val="none" w:sz="0" w:space="0" w:color="auto"/>
        <w:bottom w:val="none" w:sz="0" w:space="0" w:color="auto"/>
        <w:right w:val="none" w:sz="0" w:space="0" w:color="auto"/>
      </w:divBdr>
    </w:div>
    <w:div w:id="1621111177">
      <w:bodyDiv w:val="1"/>
      <w:marLeft w:val="0"/>
      <w:marRight w:val="0"/>
      <w:marTop w:val="0"/>
      <w:marBottom w:val="0"/>
      <w:divBdr>
        <w:top w:val="none" w:sz="0" w:space="0" w:color="auto"/>
        <w:left w:val="none" w:sz="0" w:space="0" w:color="auto"/>
        <w:bottom w:val="none" w:sz="0" w:space="0" w:color="auto"/>
        <w:right w:val="none" w:sz="0" w:space="0" w:color="auto"/>
      </w:divBdr>
    </w:div>
    <w:div w:id="1658418786">
      <w:bodyDiv w:val="1"/>
      <w:marLeft w:val="0"/>
      <w:marRight w:val="0"/>
      <w:marTop w:val="0"/>
      <w:marBottom w:val="0"/>
      <w:divBdr>
        <w:top w:val="none" w:sz="0" w:space="0" w:color="auto"/>
        <w:left w:val="none" w:sz="0" w:space="0" w:color="auto"/>
        <w:bottom w:val="none" w:sz="0" w:space="0" w:color="auto"/>
        <w:right w:val="none" w:sz="0" w:space="0" w:color="auto"/>
      </w:divBdr>
    </w:div>
    <w:div w:id="1668896121">
      <w:bodyDiv w:val="1"/>
      <w:marLeft w:val="0"/>
      <w:marRight w:val="0"/>
      <w:marTop w:val="0"/>
      <w:marBottom w:val="0"/>
      <w:divBdr>
        <w:top w:val="none" w:sz="0" w:space="0" w:color="auto"/>
        <w:left w:val="none" w:sz="0" w:space="0" w:color="auto"/>
        <w:bottom w:val="none" w:sz="0" w:space="0" w:color="auto"/>
        <w:right w:val="none" w:sz="0" w:space="0" w:color="auto"/>
      </w:divBdr>
      <w:divsChild>
        <w:div w:id="25300437">
          <w:marLeft w:val="0"/>
          <w:marRight w:val="0"/>
          <w:marTop w:val="0"/>
          <w:marBottom w:val="0"/>
          <w:divBdr>
            <w:top w:val="none" w:sz="0" w:space="0" w:color="auto"/>
            <w:left w:val="none" w:sz="0" w:space="0" w:color="auto"/>
            <w:bottom w:val="none" w:sz="0" w:space="0" w:color="auto"/>
            <w:right w:val="none" w:sz="0" w:space="0" w:color="auto"/>
          </w:divBdr>
          <w:divsChild>
            <w:div w:id="207605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530942">
      <w:bodyDiv w:val="1"/>
      <w:marLeft w:val="0"/>
      <w:marRight w:val="0"/>
      <w:marTop w:val="0"/>
      <w:marBottom w:val="0"/>
      <w:divBdr>
        <w:top w:val="none" w:sz="0" w:space="0" w:color="auto"/>
        <w:left w:val="none" w:sz="0" w:space="0" w:color="auto"/>
        <w:bottom w:val="none" w:sz="0" w:space="0" w:color="auto"/>
        <w:right w:val="none" w:sz="0" w:space="0" w:color="auto"/>
      </w:divBdr>
    </w:div>
    <w:div w:id="1692877368">
      <w:bodyDiv w:val="1"/>
      <w:marLeft w:val="0"/>
      <w:marRight w:val="0"/>
      <w:marTop w:val="0"/>
      <w:marBottom w:val="0"/>
      <w:divBdr>
        <w:top w:val="none" w:sz="0" w:space="0" w:color="auto"/>
        <w:left w:val="none" w:sz="0" w:space="0" w:color="auto"/>
        <w:bottom w:val="none" w:sz="0" w:space="0" w:color="auto"/>
        <w:right w:val="none" w:sz="0" w:space="0" w:color="auto"/>
      </w:divBdr>
    </w:div>
    <w:div w:id="1696736222">
      <w:bodyDiv w:val="1"/>
      <w:marLeft w:val="0"/>
      <w:marRight w:val="0"/>
      <w:marTop w:val="0"/>
      <w:marBottom w:val="0"/>
      <w:divBdr>
        <w:top w:val="none" w:sz="0" w:space="0" w:color="auto"/>
        <w:left w:val="none" w:sz="0" w:space="0" w:color="auto"/>
        <w:bottom w:val="none" w:sz="0" w:space="0" w:color="auto"/>
        <w:right w:val="none" w:sz="0" w:space="0" w:color="auto"/>
      </w:divBdr>
    </w:div>
    <w:div w:id="1722166370">
      <w:bodyDiv w:val="1"/>
      <w:marLeft w:val="0"/>
      <w:marRight w:val="0"/>
      <w:marTop w:val="0"/>
      <w:marBottom w:val="0"/>
      <w:divBdr>
        <w:top w:val="none" w:sz="0" w:space="0" w:color="auto"/>
        <w:left w:val="none" w:sz="0" w:space="0" w:color="auto"/>
        <w:bottom w:val="none" w:sz="0" w:space="0" w:color="auto"/>
        <w:right w:val="none" w:sz="0" w:space="0" w:color="auto"/>
      </w:divBdr>
    </w:div>
    <w:div w:id="1741171121">
      <w:bodyDiv w:val="1"/>
      <w:marLeft w:val="0"/>
      <w:marRight w:val="0"/>
      <w:marTop w:val="0"/>
      <w:marBottom w:val="0"/>
      <w:divBdr>
        <w:top w:val="none" w:sz="0" w:space="0" w:color="auto"/>
        <w:left w:val="none" w:sz="0" w:space="0" w:color="auto"/>
        <w:bottom w:val="none" w:sz="0" w:space="0" w:color="auto"/>
        <w:right w:val="none" w:sz="0" w:space="0" w:color="auto"/>
      </w:divBdr>
    </w:div>
    <w:div w:id="1745685600">
      <w:bodyDiv w:val="1"/>
      <w:marLeft w:val="0"/>
      <w:marRight w:val="0"/>
      <w:marTop w:val="0"/>
      <w:marBottom w:val="0"/>
      <w:divBdr>
        <w:top w:val="none" w:sz="0" w:space="0" w:color="auto"/>
        <w:left w:val="none" w:sz="0" w:space="0" w:color="auto"/>
        <w:bottom w:val="none" w:sz="0" w:space="0" w:color="auto"/>
        <w:right w:val="none" w:sz="0" w:space="0" w:color="auto"/>
      </w:divBdr>
    </w:div>
    <w:div w:id="1776170374">
      <w:bodyDiv w:val="1"/>
      <w:marLeft w:val="0"/>
      <w:marRight w:val="0"/>
      <w:marTop w:val="0"/>
      <w:marBottom w:val="0"/>
      <w:divBdr>
        <w:top w:val="none" w:sz="0" w:space="0" w:color="auto"/>
        <w:left w:val="none" w:sz="0" w:space="0" w:color="auto"/>
        <w:bottom w:val="none" w:sz="0" w:space="0" w:color="auto"/>
        <w:right w:val="none" w:sz="0" w:space="0" w:color="auto"/>
      </w:divBdr>
    </w:div>
    <w:div w:id="1777672006">
      <w:bodyDiv w:val="1"/>
      <w:marLeft w:val="0"/>
      <w:marRight w:val="0"/>
      <w:marTop w:val="0"/>
      <w:marBottom w:val="0"/>
      <w:divBdr>
        <w:top w:val="none" w:sz="0" w:space="0" w:color="auto"/>
        <w:left w:val="none" w:sz="0" w:space="0" w:color="auto"/>
        <w:bottom w:val="none" w:sz="0" w:space="0" w:color="auto"/>
        <w:right w:val="none" w:sz="0" w:space="0" w:color="auto"/>
      </w:divBdr>
    </w:div>
    <w:div w:id="1825849106">
      <w:bodyDiv w:val="1"/>
      <w:marLeft w:val="0"/>
      <w:marRight w:val="0"/>
      <w:marTop w:val="0"/>
      <w:marBottom w:val="0"/>
      <w:divBdr>
        <w:top w:val="none" w:sz="0" w:space="0" w:color="auto"/>
        <w:left w:val="none" w:sz="0" w:space="0" w:color="auto"/>
        <w:bottom w:val="none" w:sz="0" w:space="0" w:color="auto"/>
        <w:right w:val="none" w:sz="0" w:space="0" w:color="auto"/>
      </w:divBdr>
    </w:div>
    <w:div w:id="1864436114">
      <w:bodyDiv w:val="1"/>
      <w:marLeft w:val="0"/>
      <w:marRight w:val="0"/>
      <w:marTop w:val="0"/>
      <w:marBottom w:val="0"/>
      <w:divBdr>
        <w:top w:val="none" w:sz="0" w:space="0" w:color="auto"/>
        <w:left w:val="none" w:sz="0" w:space="0" w:color="auto"/>
        <w:bottom w:val="none" w:sz="0" w:space="0" w:color="auto"/>
        <w:right w:val="none" w:sz="0" w:space="0" w:color="auto"/>
      </w:divBdr>
    </w:div>
    <w:div w:id="1868104673">
      <w:bodyDiv w:val="1"/>
      <w:marLeft w:val="0"/>
      <w:marRight w:val="0"/>
      <w:marTop w:val="0"/>
      <w:marBottom w:val="0"/>
      <w:divBdr>
        <w:top w:val="none" w:sz="0" w:space="0" w:color="auto"/>
        <w:left w:val="none" w:sz="0" w:space="0" w:color="auto"/>
        <w:bottom w:val="none" w:sz="0" w:space="0" w:color="auto"/>
        <w:right w:val="none" w:sz="0" w:space="0" w:color="auto"/>
      </w:divBdr>
    </w:div>
    <w:div w:id="1906405371">
      <w:bodyDiv w:val="1"/>
      <w:marLeft w:val="0"/>
      <w:marRight w:val="0"/>
      <w:marTop w:val="0"/>
      <w:marBottom w:val="0"/>
      <w:divBdr>
        <w:top w:val="none" w:sz="0" w:space="0" w:color="auto"/>
        <w:left w:val="none" w:sz="0" w:space="0" w:color="auto"/>
        <w:bottom w:val="none" w:sz="0" w:space="0" w:color="auto"/>
        <w:right w:val="none" w:sz="0" w:space="0" w:color="auto"/>
      </w:divBdr>
    </w:div>
    <w:div w:id="1907449892">
      <w:bodyDiv w:val="1"/>
      <w:marLeft w:val="0"/>
      <w:marRight w:val="0"/>
      <w:marTop w:val="0"/>
      <w:marBottom w:val="0"/>
      <w:divBdr>
        <w:top w:val="none" w:sz="0" w:space="0" w:color="auto"/>
        <w:left w:val="none" w:sz="0" w:space="0" w:color="auto"/>
        <w:bottom w:val="none" w:sz="0" w:space="0" w:color="auto"/>
        <w:right w:val="none" w:sz="0" w:space="0" w:color="auto"/>
      </w:divBdr>
    </w:div>
    <w:div w:id="1908488106">
      <w:bodyDiv w:val="1"/>
      <w:marLeft w:val="0"/>
      <w:marRight w:val="0"/>
      <w:marTop w:val="0"/>
      <w:marBottom w:val="0"/>
      <w:divBdr>
        <w:top w:val="none" w:sz="0" w:space="0" w:color="auto"/>
        <w:left w:val="none" w:sz="0" w:space="0" w:color="auto"/>
        <w:bottom w:val="none" w:sz="0" w:space="0" w:color="auto"/>
        <w:right w:val="none" w:sz="0" w:space="0" w:color="auto"/>
      </w:divBdr>
    </w:div>
    <w:div w:id="1921983475">
      <w:bodyDiv w:val="1"/>
      <w:marLeft w:val="0"/>
      <w:marRight w:val="0"/>
      <w:marTop w:val="0"/>
      <w:marBottom w:val="0"/>
      <w:divBdr>
        <w:top w:val="none" w:sz="0" w:space="0" w:color="auto"/>
        <w:left w:val="none" w:sz="0" w:space="0" w:color="auto"/>
        <w:bottom w:val="none" w:sz="0" w:space="0" w:color="auto"/>
        <w:right w:val="none" w:sz="0" w:space="0" w:color="auto"/>
      </w:divBdr>
    </w:div>
    <w:div w:id="1924023827">
      <w:bodyDiv w:val="1"/>
      <w:marLeft w:val="0"/>
      <w:marRight w:val="0"/>
      <w:marTop w:val="0"/>
      <w:marBottom w:val="0"/>
      <w:divBdr>
        <w:top w:val="none" w:sz="0" w:space="0" w:color="auto"/>
        <w:left w:val="none" w:sz="0" w:space="0" w:color="auto"/>
        <w:bottom w:val="none" w:sz="0" w:space="0" w:color="auto"/>
        <w:right w:val="none" w:sz="0" w:space="0" w:color="auto"/>
      </w:divBdr>
    </w:div>
    <w:div w:id="1957562761">
      <w:bodyDiv w:val="1"/>
      <w:marLeft w:val="0"/>
      <w:marRight w:val="0"/>
      <w:marTop w:val="0"/>
      <w:marBottom w:val="0"/>
      <w:divBdr>
        <w:top w:val="none" w:sz="0" w:space="0" w:color="auto"/>
        <w:left w:val="none" w:sz="0" w:space="0" w:color="auto"/>
        <w:bottom w:val="none" w:sz="0" w:space="0" w:color="auto"/>
        <w:right w:val="none" w:sz="0" w:space="0" w:color="auto"/>
      </w:divBdr>
    </w:div>
    <w:div w:id="2068332756">
      <w:bodyDiv w:val="1"/>
      <w:marLeft w:val="0"/>
      <w:marRight w:val="0"/>
      <w:marTop w:val="0"/>
      <w:marBottom w:val="0"/>
      <w:divBdr>
        <w:top w:val="none" w:sz="0" w:space="0" w:color="auto"/>
        <w:left w:val="none" w:sz="0" w:space="0" w:color="auto"/>
        <w:bottom w:val="none" w:sz="0" w:space="0" w:color="auto"/>
        <w:right w:val="none" w:sz="0" w:space="0" w:color="auto"/>
      </w:divBdr>
    </w:div>
    <w:div w:id="2076273743">
      <w:bodyDiv w:val="1"/>
      <w:marLeft w:val="0"/>
      <w:marRight w:val="0"/>
      <w:marTop w:val="0"/>
      <w:marBottom w:val="0"/>
      <w:divBdr>
        <w:top w:val="none" w:sz="0" w:space="0" w:color="auto"/>
        <w:left w:val="none" w:sz="0" w:space="0" w:color="auto"/>
        <w:bottom w:val="none" w:sz="0" w:space="0" w:color="auto"/>
        <w:right w:val="none" w:sz="0" w:space="0" w:color="auto"/>
      </w:divBdr>
    </w:div>
    <w:div w:id="21011035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oecd.org/en/publications/armenia-fifth-round-of-anti-corruption-monitoring-follow-up-report_3d273009-en.html" TargetMode="External"/><Relationship Id="rId1" Type="http://schemas.openxmlformats.org/officeDocument/2006/relationships/hyperlink" Target="https://www.oecd.org/content/dam/oecd/en/publications/reports/2024/03/baseline-report-of-the-fifth-round-of-monitoring-of-anti-corruption-reforms-in-armenia_fe71d6cc/fb158bf9-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DFC4E9-A284-451E-AEDD-7DE1DCCEB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28</Pages>
  <Words>4402</Words>
  <Characters>34847</Characters>
  <Application>Microsoft Office Word</Application>
  <DocSecurity>0</DocSecurity>
  <Lines>943</Lines>
  <Paragraphs>147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ep-karapetyan</dc:creator>
  <cp:keywords>https://mul2.gov.am/tasks/1314151/oneclick?token=cecb8e319cfa96ff5d8d5ef8f87df1af</cp:keywords>
  <dc:description/>
  <cp:lastModifiedBy>Lilit Bakhtamyan</cp:lastModifiedBy>
  <cp:revision>27</cp:revision>
  <cp:lastPrinted>2024-09-27T07:32:00Z</cp:lastPrinted>
  <dcterms:created xsi:type="dcterms:W3CDTF">2026-04-16T14:10:00Z</dcterms:created>
  <dcterms:modified xsi:type="dcterms:W3CDTF">2026-04-17T11:56:00Z</dcterms:modified>
</cp:coreProperties>
</file>