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01D0D" w14:textId="77777777" w:rsidR="003F4E93" w:rsidRPr="00D647F1" w:rsidRDefault="003F4E93" w:rsidP="003F4E93">
      <w:pPr>
        <w:pStyle w:val="ListParagraph1"/>
        <w:widowControl w:val="0"/>
        <w:tabs>
          <w:tab w:val="left" w:pos="-6600"/>
        </w:tabs>
        <w:spacing w:after="120"/>
        <w:ind w:left="0"/>
        <w:contextualSpacing w:val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D647F1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1B5752B8" w14:textId="77777777" w:rsidR="003F4E93" w:rsidRPr="00C67448" w:rsidRDefault="003F4E93" w:rsidP="003F4E93">
      <w:pPr>
        <w:widowControl w:val="0"/>
        <w:tabs>
          <w:tab w:val="left" w:pos="-6600"/>
        </w:tabs>
        <w:jc w:val="center"/>
        <w:rPr>
          <w:rFonts w:ascii="GHEA Grapalat" w:hAnsi="GHEA Grapalat" w:cs="Sylfaen"/>
          <w:bCs/>
          <w:lang w:val="hy-AM"/>
        </w:rPr>
      </w:pPr>
      <w:r w:rsidRPr="00C67448">
        <w:rPr>
          <w:rFonts w:ascii="GHEA Grapalat" w:hAnsi="GHEA Grapalat" w:cs="Sylfaen"/>
          <w:bCs/>
          <w:lang w:val="hy-AM"/>
        </w:rPr>
        <w:t>ՀԱՅԱՍՏԱՆԻ ՀԱՆՐԱՊԵՏՈՒԹՅԱՆ</w:t>
      </w:r>
      <w:r w:rsidRPr="00C67448">
        <w:rPr>
          <w:rFonts w:ascii="GHEA Grapalat" w:hAnsi="GHEA Grapalat" w:cs="Arial Armenian"/>
          <w:bCs/>
          <w:lang w:val="hy-AM"/>
        </w:rPr>
        <w:t xml:space="preserve"> </w:t>
      </w:r>
      <w:r w:rsidRPr="00C67448">
        <w:rPr>
          <w:rFonts w:ascii="GHEA Grapalat" w:hAnsi="GHEA Grapalat" w:cs="Sylfaen"/>
          <w:bCs/>
          <w:lang w:val="hy-AM"/>
        </w:rPr>
        <w:t>ԿԱՌԱՎԱՐՈՒԹՅՈՒՆ</w:t>
      </w:r>
    </w:p>
    <w:p w14:paraId="000D0BE7" w14:textId="77777777" w:rsidR="003F4E93" w:rsidRPr="00C67448" w:rsidRDefault="003F4E93" w:rsidP="003F4E93">
      <w:pPr>
        <w:widowControl w:val="0"/>
        <w:tabs>
          <w:tab w:val="left" w:pos="-6600"/>
        </w:tabs>
        <w:spacing w:before="240" w:after="240"/>
        <w:jc w:val="center"/>
        <w:rPr>
          <w:rFonts w:ascii="GHEA Grapalat" w:hAnsi="GHEA Grapalat" w:cs="Sylfaen"/>
          <w:bCs/>
          <w:sz w:val="28"/>
          <w:szCs w:val="28"/>
          <w:lang w:val="hy-AM"/>
        </w:rPr>
      </w:pP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Ո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Ր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Ո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Շ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ՈԻ</w:t>
      </w:r>
      <w:r w:rsidRPr="00C67448">
        <w:rPr>
          <w:rFonts w:ascii="GHEA Grapalat" w:hAnsi="GHEA Grapalat" w:cs="Arial Armenian"/>
          <w:bCs/>
          <w:sz w:val="28"/>
          <w:szCs w:val="28"/>
          <w:lang w:val="hy-AM"/>
        </w:rPr>
        <w:t xml:space="preserve"> </w:t>
      </w:r>
      <w:r w:rsidRPr="00C67448">
        <w:rPr>
          <w:rFonts w:ascii="GHEA Grapalat" w:hAnsi="GHEA Grapalat" w:cs="Sylfaen"/>
          <w:bCs/>
          <w:sz w:val="28"/>
          <w:szCs w:val="28"/>
          <w:lang w:val="hy-AM"/>
        </w:rPr>
        <w:t>Մ</w:t>
      </w:r>
    </w:p>
    <w:p w14:paraId="0F8E5318" w14:textId="77777777" w:rsidR="003F4E93" w:rsidRPr="00C67448" w:rsidRDefault="003F4E93" w:rsidP="003F4E93">
      <w:pPr>
        <w:widowControl w:val="0"/>
        <w:tabs>
          <w:tab w:val="left" w:pos="-6600"/>
        </w:tabs>
        <w:spacing w:before="240" w:after="240"/>
        <w:ind w:hanging="720"/>
        <w:jc w:val="center"/>
        <w:rPr>
          <w:rFonts w:ascii="GHEA Grapalat" w:hAnsi="GHEA Grapalat" w:cs="Arial Armenian"/>
          <w:bCs/>
          <w:lang w:val="hy-AM"/>
        </w:rPr>
      </w:pPr>
      <w:r w:rsidRPr="00C67448">
        <w:rPr>
          <w:rFonts w:ascii="GHEA Grapalat" w:hAnsi="GHEA Grapalat"/>
          <w:bCs/>
          <w:lang w:val="hy-AM"/>
        </w:rPr>
        <w:t>«     »</w:t>
      </w:r>
      <w:r>
        <w:rPr>
          <w:rFonts w:ascii="GHEA Grapalat" w:hAnsi="GHEA Grapalat"/>
          <w:bCs/>
          <w:lang w:val="hy-AM"/>
        </w:rPr>
        <w:t xml:space="preserve"> ապրիլ </w:t>
      </w:r>
      <w:r w:rsidRPr="00C67448">
        <w:rPr>
          <w:rFonts w:ascii="GHEA Grapalat" w:hAnsi="GHEA Grapalat"/>
          <w:bCs/>
          <w:lang w:val="hy-AM"/>
        </w:rPr>
        <w:t xml:space="preserve">2026 </w:t>
      </w:r>
      <w:r w:rsidRPr="00C67448">
        <w:rPr>
          <w:rFonts w:ascii="GHEA Grapalat" w:hAnsi="GHEA Grapalat" w:cs="Sylfaen"/>
          <w:bCs/>
          <w:lang w:val="hy-AM"/>
        </w:rPr>
        <w:t>թվականի</w:t>
      </w:r>
      <w:r w:rsidRPr="00C67448">
        <w:rPr>
          <w:rFonts w:ascii="GHEA Grapalat" w:hAnsi="GHEA Grapalat" w:cs="Arial Armenian"/>
          <w:bCs/>
          <w:lang w:val="hy-AM"/>
        </w:rPr>
        <w:t xml:space="preserve"> N   - Ա</w:t>
      </w:r>
    </w:p>
    <w:p w14:paraId="62167FB5" w14:textId="77777777" w:rsidR="003F4E93" w:rsidRPr="00C67448" w:rsidRDefault="003F4E93" w:rsidP="003F4E93">
      <w:pPr>
        <w:widowControl w:val="0"/>
        <w:pBdr>
          <w:bottom w:val="dashSmallGap" w:sz="4" w:space="7" w:color="auto"/>
        </w:pBdr>
        <w:spacing w:before="360" w:after="360" w:line="276" w:lineRule="auto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ԵՐԵՎԱՆ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ՔԱՂԱՔ</w:t>
      </w: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 ԲԱԲԱՋԱՆՅԱՆ – ԱՇՏԱՐԱԿԻ ԽՃՈՒՂԻ ՃԱՆԱՊԱՐՀԱՅԻՆ ՀԱՏՎԱԾԻ ԱՆԱՎԱՐՏ ՄԱՍԻ ԿԱՌՈՒՑՄԱՆ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ՇԻՆԱՐԱՐԱԿԱՆ </w:t>
      </w: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ԱՇԽԱՏԱՆՔՆԵՐԻ ԵՎ ՀԱՐԱԿԻՑ ԾԱՌԱՅՈՒԹՅՈՒՆՆԵՐԻ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ԳՆՄԱՆ </w:t>
      </w: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ԳՈՐԾԸՆԹԱՑՆԵՐ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 ԿԱԶՄԱԿԵՐՊՄԱՆ ԱՌԱՆՁՆԱՀԱՏԿՈՒԹՅՈՒՆՆԵՐ ՍԱՀՄԱՆԵԼՈՒ </w:t>
      </w:r>
      <w:r w:rsidRPr="00C6744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</w:p>
    <w:p w14:paraId="142E2EE6" w14:textId="77777777" w:rsidR="003F4E93" w:rsidRPr="00273122" w:rsidRDefault="003F4E93" w:rsidP="003F4E93">
      <w:pPr>
        <w:pStyle w:val="ListParagraph"/>
        <w:widowControl w:val="0"/>
        <w:spacing w:before="120" w:after="120" w:line="276" w:lineRule="auto"/>
        <w:ind w:left="0" w:firstLine="360"/>
        <w:contextualSpacing w:val="0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905200">
        <w:rPr>
          <w:rFonts w:ascii="GHEA Grapalat" w:hAnsi="GHEA Grapalat"/>
          <w:color w:val="000000"/>
          <w:shd w:val="clear" w:color="auto" w:fill="FFFFFF"/>
          <w:lang w:val="hy-AM"/>
        </w:rPr>
        <w:t>Ղեկավարվելով «</w:t>
      </w:r>
      <w:r w:rsidRPr="00273122">
        <w:rPr>
          <w:rFonts w:ascii="GHEA Grapalat" w:hAnsi="GHEA Grapalat"/>
          <w:lang w:val="hy-AM"/>
        </w:rPr>
        <w:t>Հայաստանի</w:t>
      </w:r>
      <w:r w:rsidRPr="0090520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2017 </w:t>
      </w:r>
      <w:r w:rsidRPr="00273122">
        <w:rPr>
          <w:rFonts w:ascii="GHEA Grapalat" w:hAnsi="GHEA Grapalat"/>
          <w:lang w:val="hy-AM"/>
        </w:rPr>
        <w:t>թվականի</w:t>
      </w:r>
      <w:r w:rsidRPr="00905200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մայիսի 4-ի N 526-Ն որոշման N 1 հավելվածի 3-րդ կետ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Pr="00905200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Pr="00905200">
        <w:rPr>
          <w:rFonts w:ascii="Calibri" w:hAnsi="Calibri" w:cs="Calibri"/>
          <w:color w:val="000000"/>
          <w:lang w:val="hy-AM"/>
        </w:rPr>
        <w:t> </w:t>
      </w:r>
      <w:r w:rsidRPr="00905200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4AC9DD49" w14:textId="77777777" w:rsidR="003F4E93" w:rsidRPr="00A54F69" w:rsidRDefault="003F4E93" w:rsidP="003F4E93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A54F69">
        <w:rPr>
          <w:rFonts w:ascii="GHEA Grapalat" w:hAnsi="GHEA Grapalat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ի քաղաքապետարանի կողմից իրականացվող՝ </w:t>
      </w:r>
      <w:r w:rsidRPr="00A54F69">
        <w:rPr>
          <w:rFonts w:ascii="GHEA Grapalat" w:hAnsi="GHEA Grapalat"/>
          <w:lang w:val="hy-AM"/>
        </w:rPr>
        <w:t>Երևանի Բաբաջանյան-Աշտարակի խճուղի ճանապարհ</w:t>
      </w:r>
      <w:r>
        <w:rPr>
          <w:rFonts w:ascii="GHEA Grapalat" w:hAnsi="GHEA Grapalat"/>
          <w:lang w:val="hy-AM"/>
        </w:rPr>
        <w:t>ային հատվածի</w:t>
      </w:r>
      <w:r w:rsidRPr="00A54F69">
        <w:rPr>
          <w:rFonts w:ascii="GHEA Grapalat" w:hAnsi="GHEA Grapalat"/>
          <w:lang w:val="hy-AM"/>
        </w:rPr>
        <w:t xml:space="preserve"> մինչև 270 մետր </w:t>
      </w:r>
      <w:r w:rsidRPr="000044FD">
        <w:rPr>
          <w:rFonts w:ascii="GHEA Grapalat" w:hAnsi="GHEA Grapalat"/>
          <w:lang w:val="hy-AM"/>
        </w:rPr>
        <w:t>(կմ 1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+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820 մինչև կմ 1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+</w:t>
      </w:r>
      <w:r>
        <w:rPr>
          <w:rFonts w:ascii="GHEA Grapalat" w:hAnsi="GHEA Grapalat"/>
          <w:lang w:val="hy-AM"/>
        </w:rPr>
        <w:t xml:space="preserve"> </w:t>
      </w:r>
      <w:r w:rsidRPr="000044FD">
        <w:rPr>
          <w:rFonts w:ascii="GHEA Grapalat" w:hAnsi="GHEA Grapalat"/>
          <w:lang w:val="hy-AM"/>
        </w:rPr>
        <w:t>980՝ գումարած 110 մ մոտեցնող ճանապարհներ)</w:t>
      </w:r>
      <w:r>
        <w:rPr>
          <w:rFonts w:ascii="GHEA Grapalat" w:hAnsi="GHEA Grapalat"/>
          <w:lang w:val="hy-AM"/>
        </w:rPr>
        <w:t xml:space="preserve"> անավարտ հատվածի </w:t>
      </w:r>
      <w:r w:rsidRPr="00A54F69">
        <w:rPr>
          <w:rFonts w:ascii="GHEA Grapalat" w:hAnsi="GHEA Grapalat"/>
          <w:lang w:val="hy-AM"/>
        </w:rPr>
        <w:t>կառուցման (այսուհետ` Ծրագիր)</w:t>
      </w:r>
      <w:r>
        <w:rPr>
          <w:rFonts w:ascii="GHEA Grapalat" w:hAnsi="GHEA Grapalat"/>
          <w:lang w:val="hy-AM"/>
        </w:rPr>
        <w:t xml:space="preserve"> </w:t>
      </w:r>
      <w:r w:rsidRPr="00A54F69">
        <w:rPr>
          <w:rFonts w:ascii="GHEA Grapalat" w:hAnsi="GHEA Grapalat"/>
          <w:lang w:val="hy-AM"/>
        </w:rPr>
        <w:t>շրջանակներում</w:t>
      </w:r>
      <w:r>
        <w:rPr>
          <w:rFonts w:ascii="GHEA Grapalat" w:hAnsi="GHEA Grapalat"/>
          <w:lang w:val="hy-AM"/>
        </w:rPr>
        <w:t xml:space="preserve"> շինարարական </w:t>
      </w:r>
      <w:r w:rsidRPr="00A54F69">
        <w:rPr>
          <w:rFonts w:ascii="GHEA Grapalat" w:hAnsi="GHEA Grapalat"/>
          <w:lang w:val="hy-AM"/>
        </w:rPr>
        <w:t xml:space="preserve">աշխատանքների և </w:t>
      </w:r>
      <w:r>
        <w:rPr>
          <w:rFonts w:ascii="GHEA Grapalat" w:hAnsi="GHEA Grapalat"/>
          <w:lang w:val="hy-AM"/>
        </w:rPr>
        <w:t>տեխնիկական հսկողության</w:t>
      </w:r>
      <w:r w:rsidRPr="00A54F69">
        <w:rPr>
          <w:rFonts w:ascii="GHEA Grapalat" w:hAnsi="GHEA Grapalat"/>
          <w:lang w:val="hy-AM"/>
        </w:rPr>
        <w:t xml:space="preserve"> ծառայությունների գնման </w:t>
      </w:r>
      <w:r>
        <w:rPr>
          <w:rFonts w:ascii="GHEA Grapalat" w:hAnsi="GHEA Grapalat"/>
          <w:lang w:val="hy-AM"/>
        </w:rPr>
        <w:t xml:space="preserve">գործընթացների </w:t>
      </w:r>
      <w:r w:rsidRPr="00C3501F">
        <w:rPr>
          <w:rFonts w:ascii="GHEA Grapalat" w:hAnsi="GHEA Grapalat"/>
          <w:lang w:val="hy-AM"/>
        </w:rPr>
        <w:t>կազմակերպումն իրականացվում է Հայաստանի Հանրապետության կառավարության 2017 թվականի մայիսի 4-ի N 526-Ն որոշմամբ հաստատված կարգով (այսուհետ՝ կարգ)՝ հաշվի առնելով հետևյալ առանձնահատկությունները՝</w:t>
      </w:r>
    </w:p>
    <w:p w14:paraId="3D3B080B" w14:textId="77777777" w:rsidR="003F4E93" w:rsidRPr="001035C4" w:rsidRDefault="003F4E93" w:rsidP="003F4E93">
      <w:pPr>
        <w:pStyle w:val="ListParagraph"/>
        <w:widowControl w:val="0"/>
        <w:numPr>
          <w:ilvl w:val="0"/>
          <w:numId w:val="11"/>
        </w:numPr>
        <w:spacing w:before="120" w:after="120"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շ</w:t>
      </w:r>
      <w:r w:rsidRPr="00D05968">
        <w:rPr>
          <w:rFonts w:ascii="GHEA Grapalat" w:hAnsi="GHEA Grapalat"/>
          <w:lang w:val="hy-AM"/>
        </w:rPr>
        <w:t xml:space="preserve">ինարարական աշխատանքների և տեխնիկական հսկողության ծառայությունների հրավերներով </w:t>
      </w:r>
      <w:r w:rsidRPr="00C3501F">
        <w:rPr>
          <w:rFonts w:ascii="GHEA Grapalat" w:hAnsi="GHEA Grapalat"/>
          <w:lang w:val="hy-AM"/>
        </w:rPr>
        <w:t>(</w:t>
      </w:r>
      <w:r w:rsidRPr="00D05968">
        <w:rPr>
          <w:rFonts w:ascii="GHEA Grapalat" w:hAnsi="GHEA Grapalat"/>
          <w:lang w:val="hy-AM"/>
        </w:rPr>
        <w:t>պայման</w:t>
      </w:r>
      <w:r>
        <w:rPr>
          <w:rFonts w:ascii="GHEA Grapalat" w:hAnsi="GHEA Grapalat"/>
          <w:lang w:val="hy-AM"/>
        </w:rPr>
        <w:t>ա</w:t>
      </w:r>
      <w:r w:rsidRPr="00D05968">
        <w:rPr>
          <w:rFonts w:ascii="GHEA Grapalat" w:hAnsi="GHEA Grapalat"/>
          <w:lang w:val="hy-AM"/>
        </w:rPr>
        <w:t>գր</w:t>
      </w:r>
      <w:r>
        <w:rPr>
          <w:rFonts w:ascii="GHEA Grapalat" w:hAnsi="GHEA Grapalat"/>
          <w:lang w:val="hy-AM"/>
        </w:rPr>
        <w:t>եր</w:t>
      </w:r>
      <w:r w:rsidRPr="00D05968">
        <w:rPr>
          <w:rFonts w:ascii="GHEA Grapalat" w:hAnsi="GHEA Grapalat"/>
          <w:lang w:val="hy-AM"/>
        </w:rPr>
        <w:t>ի նախագծ</w:t>
      </w:r>
      <w:r>
        <w:rPr>
          <w:rFonts w:ascii="GHEA Grapalat" w:hAnsi="GHEA Grapalat"/>
          <w:lang w:val="hy-AM"/>
        </w:rPr>
        <w:t>եր</w:t>
      </w:r>
      <w:r w:rsidRPr="00D05968">
        <w:rPr>
          <w:rFonts w:ascii="GHEA Grapalat" w:hAnsi="GHEA Grapalat"/>
          <w:lang w:val="hy-AM"/>
        </w:rPr>
        <w:t xml:space="preserve">ով) </w:t>
      </w:r>
      <w:r w:rsidRPr="00C3501F">
        <w:rPr>
          <w:rFonts w:ascii="GHEA Grapalat" w:hAnsi="GHEA Grapalat"/>
          <w:lang w:val="hy-AM"/>
        </w:rPr>
        <w:t xml:space="preserve">ներկայացված </w:t>
      </w:r>
      <w:r w:rsidRPr="00D05968">
        <w:rPr>
          <w:rFonts w:ascii="GHEA Grapalat" w:hAnsi="GHEA Grapalat"/>
          <w:lang w:val="hy-AM"/>
        </w:rPr>
        <w:t xml:space="preserve">նախագծանախահաշվային փաստաթղթերը և </w:t>
      </w:r>
      <w:r w:rsidRPr="00C3501F">
        <w:rPr>
          <w:rFonts w:ascii="GHEA Grapalat" w:hAnsi="GHEA Grapalat"/>
          <w:lang w:val="hy-AM"/>
        </w:rPr>
        <w:t xml:space="preserve">ծավալաթերթը </w:t>
      </w:r>
      <w:r w:rsidRPr="00F46E57">
        <w:rPr>
          <w:rFonts w:ascii="GHEA Grapalat" w:hAnsi="GHEA Grapalat"/>
          <w:lang w:val="hy-AM"/>
        </w:rPr>
        <w:t>օրինակելի</w:t>
      </w:r>
      <w:r>
        <w:rPr>
          <w:rFonts w:ascii="GHEA Grapalat" w:hAnsi="GHEA Grapalat"/>
          <w:lang w:val="hy-AM"/>
        </w:rPr>
        <w:t xml:space="preserve"> են, և դրանք</w:t>
      </w:r>
      <w:r w:rsidRPr="001035C4">
        <w:rPr>
          <w:rFonts w:ascii="GHEA Grapalat" w:hAnsi="GHEA Grapalat"/>
          <w:lang w:val="hy-AM"/>
        </w:rPr>
        <w:t xml:space="preserve"> ենթակա են վերանայման և փորձաքննության՝ տեղանքի ճշգրտման (տեղակապման), ինժեներական հաղորդուղիների փոփոխության, տեխնիկական արդիականացման, շահագործվող հատվածներին տեխնիկական կապակցման կամ հիմնավորված ծավալների ճշգրտման դեպքերու</w:t>
      </w:r>
      <w:r>
        <w:rPr>
          <w:rFonts w:ascii="GHEA Grapalat" w:hAnsi="GHEA Grapalat"/>
          <w:lang w:val="hy-AM"/>
        </w:rPr>
        <w:t xml:space="preserve">մ։ Ընդ որում՝ նախագծանախահաշվային փաստաթղթերի և ծավալաթերթի վերանայման աշխատանքներն իրականացվում են պատվիրատուի կողմից ներգրավված նախագծող կազմակերպության կողմից։ Նախագծահաշվային փաստաթղթերը հաստատվում են պատվիրատուի կողմից և հանդիսանում են պայմանագրի </w:t>
      </w:r>
      <w:r>
        <w:rPr>
          <w:rFonts w:ascii="GHEA Grapalat" w:hAnsi="GHEA Grapalat"/>
          <w:lang w:val="hy-AM"/>
        </w:rPr>
        <w:lastRenderedPageBreak/>
        <w:t>կատարման համար պարտադիր պայման։</w:t>
      </w:r>
    </w:p>
    <w:p w14:paraId="1CB075A0" w14:textId="77777777" w:rsidR="003F4E93" w:rsidRPr="00C3501F" w:rsidRDefault="003F4E93" w:rsidP="003F4E93">
      <w:pPr>
        <w:pStyle w:val="ListParagraph"/>
        <w:widowControl w:val="0"/>
        <w:numPr>
          <w:ilvl w:val="0"/>
          <w:numId w:val="11"/>
        </w:numPr>
        <w:spacing w:before="120" w:after="120"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C3501F">
        <w:rPr>
          <w:rFonts w:ascii="GHEA Grapalat" w:hAnsi="GHEA Grapalat"/>
          <w:lang w:val="hy-AM"/>
        </w:rPr>
        <w:t xml:space="preserve">շինարարական աշխատանքների հետ կապված հրավերով </w:t>
      </w:r>
      <w:r w:rsidRPr="00F46E57">
        <w:rPr>
          <w:rFonts w:ascii="GHEA Grapalat" w:hAnsi="GHEA Grapalat"/>
          <w:lang w:val="hy-AM"/>
        </w:rPr>
        <w:t>(պայմանագրի նախագծով)</w:t>
      </w:r>
      <w:r w:rsidRPr="00C3501F">
        <w:rPr>
          <w:rFonts w:ascii="GHEA Grapalat" w:hAnsi="GHEA Grapalat"/>
          <w:lang w:val="hy-AM"/>
        </w:rPr>
        <w:t xml:space="preserve"> նախատեսվում է որ՝</w:t>
      </w:r>
    </w:p>
    <w:p w14:paraId="389D369E" w14:textId="77777777" w:rsidR="003F4E93" w:rsidRPr="009D681D" w:rsidRDefault="003F4E93" w:rsidP="003F4E93">
      <w:pPr>
        <w:pStyle w:val="ListParagraph"/>
        <w:widowControl w:val="0"/>
        <w:spacing w:before="120" w:after="120"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9D681D">
        <w:rPr>
          <w:rFonts w:ascii="GHEA Grapalat" w:hAnsi="GHEA Grapalat"/>
          <w:lang w:val="hy-AM"/>
        </w:rPr>
        <w:t>ա. հայտի և պայմանագրի ապահովման չափ</w:t>
      </w:r>
      <w:r>
        <w:rPr>
          <w:rFonts w:ascii="GHEA Grapalat" w:hAnsi="GHEA Grapalat"/>
          <w:lang w:val="hy-AM"/>
        </w:rPr>
        <w:t>եր</w:t>
      </w:r>
      <w:r w:rsidRPr="009D681D">
        <w:rPr>
          <w:rFonts w:ascii="GHEA Grapalat" w:hAnsi="GHEA Grapalat"/>
          <w:lang w:val="hy-AM"/>
        </w:rPr>
        <w:t xml:space="preserve">ը հավասար </w:t>
      </w:r>
      <w:r>
        <w:rPr>
          <w:rFonts w:ascii="GHEA Grapalat" w:hAnsi="GHEA Grapalat"/>
          <w:lang w:val="hy-AM"/>
        </w:rPr>
        <w:t>են</w:t>
      </w:r>
      <w:r w:rsidRPr="009D681D">
        <w:rPr>
          <w:rFonts w:ascii="GHEA Grapalat" w:hAnsi="GHEA Grapalat"/>
          <w:lang w:val="hy-AM"/>
        </w:rPr>
        <w:t xml:space="preserve"> հրավերով </w:t>
      </w:r>
      <w:r>
        <w:rPr>
          <w:rFonts w:ascii="GHEA Grapalat" w:hAnsi="GHEA Grapalat"/>
          <w:lang w:val="hy-AM"/>
        </w:rPr>
        <w:t>սահմանված օրինակելի</w:t>
      </w:r>
      <w:r w:rsidRPr="009D681D">
        <w:rPr>
          <w:rFonts w:ascii="GHEA Grapalat" w:hAnsi="GHEA Grapalat"/>
          <w:lang w:val="hy-AM"/>
        </w:rPr>
        <w:t xml:space="preserve"> նախագծանախահաշվային փաստաթղթ</w:t>
      </w:r>
      <w:r>
        <w:rPr>
          <w:rFonts w:ascii="GHEA Grapalat" w:hAnsi="GHEA Grapalat"/>
          <w:lang w:val="hy-AM"/>
        </w:rPr>
        <w:t>երով</w:t>
      </w:r>
      <w:r w:rsidRPr="009D681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տրված գնման</w:t>
      </w:r>
      <w:r w:rsidRPr="009D681D">
        <w:rPr>
          <w:rFonts w:ascii="GHEA Grapalat" w:hAnsi="GHEA Grapalat"/>
          <w:lang w:val="hy-AM"/>
        </w:rPr>
        <w:t xml:space="preserve"> գնի</w:t>
      </w:r>
      <w:r>
        <w:rPr>
          <w:rFonts w:ascii="GHEA Grapalat" w:hAnsi="GHEA Grapalat"/>
          <w:lang w:val="hy-AM"/>
        </w:rPr>
        <w:t>՝</w:t>
      </w:r>
      <w:r w:rsidRPr="009D681D">
        <w:rPr>
          <w:rFonts w:ascii="GHEA Grapalat" w:hAnsi="GHEA Grapalat"/>
          <w:lang w:val="hy-AM"/>
        </w:rPr>
        <w:t xml:space="preserve"> համապատասխանաբար հինգ և տաս</w:t>
      </w:r>
      <w:r>
        <w:rPr>
          <w:rFonts w:ascii="GHEA Grapalat" w:hAnsi="GHEA Grapalat"/>
          <w:lang w:val="hy-AM"/>
        </w:rPr>
        <w:t>նհինգ</w:t>
      </w:r>
      <w:r w:rsidRPr="009D681D">
        <w:rPr>
          <w:rFonts w:ascii="GHEA Grapalat" w:hAnsi="GHEA Grapalat"/>
          <w:lang w:val="hy-AM"/>
        </w:rPr>
        <w:t xml:space="preserve"> տոկոսին: Ընդ որում, սույն պարբերությամբ նախատեսված գ</w:t>
      </w:r>
      <w:r>
        <w:rPr>
          <w:rFonts w:ascii="GHEA Grapalat" w:hAnsi="GHEA Grapalat"/>
          <w:lang w:val="hy-AM"/>
        </w:rPr>
        <w:t>ումարներ</w:t>
      </w:r>
      <w:r w:rsidRPr="009D681D">
        <w:rPr>
          <w:rFonts w:ascii="GHEA Grapalat" w:hAnsi="GHEA Grapalat"/>
          <w:lang w:val="hy-AM"/>
        </w:rPr>
        <w:t xml:space="preserve">ը մասնակցի կողմից գնային առաջարկ ներկայացնելու համար համարվում են կողմնորոշիչ: Մասնակցի գնային առաջարկը սույն պարբերության մեջ նշված </w:t>
      </w:r>
      <w:r>
        <w:rPr>
          <w:rFonts w:ascii="GHEA Grapalat" w:hAnsi="GHEA Grapalat"/>
          <w:lang w:val="hy-AM"/>
        </w:rPr>
        <w:t xml:space="preserve">գնման </w:t>
      </w:r>
      <w:r w:rsidRPr="009D681D">
        <w:rPr>
          <w:rFonts w:ascii="GHEA Grapalat" w:hAnsi="GHEA Grapalat"/>
          <w:lang w:val="hy-AM"/>
        </w:rPr>
        <w:t>գինը գերազանցելու դեպքում հայտի և պայմանագրի ապահովման չափ</w:t>
      </w:r>
      <w:r>
        <w:rPr>
          <w:rFonts w:ascii="GHEA Grapalat" w:hAnsi="GHEA Grapalat"/>
          <w:lang w:val="hy-AM"/>
        </w:rPr>
        <w:t>եր</w:t>
      </w:r>
      <w:r w:rsidRPr="009D681D">
        <w:rPr>
          <w:rFonts w:ascii="GHEA Grapalat" w:hAnsi="GHEA Grapalat"/>
          <w:lang w:val="hy-AM"/>
        </w:rPr>
        <w:t xml:space="preserve">ը հավասար </w:t>
      </w:r>
      <w:r>
        <w:rPr>
          <w:rFonts w:ascii="GHEA Grapalat" w:hAnsi="GHEA Grapalat"/>
          <w:lang w:val="hy-AM"/>
        </w:rPr>
        <w:t xml:space="preserve">են </w:t>
      </w:r>
      <w:r w:rsidRPr="009D681D">
        <w:rPr>
          <w:rFonts w:ascii="GHEA Grapalat" w:hAnsi="GHEA Grapalat"/>
          <w:lang w:val="hy-AM"/>
        </w:rPr>
        <w:t>մասնակցի գնային առաջարկի համապատասխանաբար հինգ և տաս</w:t>
      </w:r>
      <w:r>
        <w:rPr>
          <w:rFonts w:ascii="GHEA Grapalat" w:hAnsi="GHEA Grapalat"/>
          <w:lang w:val="hy-AM"/>
        </w:rPr>
        <w:t>նհինգ</w:t>
      </w:r>
      <w:r w:rsidRPr="009D681D">
        <w:rPr>
          <w:rFonts w:ascii="GHEA Grapalat" w:hAnsi="GHEA Grapalat"/>
          <w:lang w:val="hy-AM"/>
        </w:rPr>
        <w:t xml:space="preserve"> տոկոսին</w:t>
      </w:r>
      <w:r>
        <w:rPr>
          <w:rFonts w:ascii="GHEA Grapalat" w:hAnsi="GHEA Grapalat"/>
          <w:lang w:val="hy-AM"/>
        </w:rPr>
        <w:t>,</w:t>
      </w:r>
    </w:p>
    <w:p w14:paraId="02452DC9" w14:textId="77777777" w:rsidR="003F4E93" w:rsidRPr="009D681D" w:rsidRDefault="003F4E93" w:rsidP="003F4E93">
      <w:pPr>
        <w:pStyle w:val="ListParagraph"/>
        <w:widowControl w:val="0"/>
        <w:spacing w:before="120" w:after="120"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9D681D">
        <w:rPr>
          <w:rFonts w:ascii="GHEA Grapalat" w:hAnsi="GHEA Grapalat"/>
          <w:lang w:val="hy-AM"/>
        </w:rPr>
        <w:t>բ. շինարարական աշխատանքների</w:t>
      </w:r>
      <w:r>
        <w:rPr>
          <w:rFonts w:ascii="GHEA Grapalat" w:hAnsi="GHEA Grapalat"/>
          <w:lang w:val="hy-AM"/>
        </w:rPr>
        <w:t xml:space="preserve"> </w:t>
      </w:r>
      <w:r w:rsidRPr="009D681D">
        <w:rPr>
          <w:rFonts w:ascii="GHEA Grapalat" w:hAnsi="GHEA Grapalat"/>
          <w:lang w:val="hy-AM"/>
        </w:rPr>
        <w:t>ոչ ավելի, քան 30 տոկոսը կարող է</w:t>
      </w:r>
      <w:r>
        <w:rPr>
          <w:rFonts w:ascii="GHEA Grapalat" w:hAnsi="GHEA Grapalat"/>
          <w:lang w:val="hy-AM"/>
        </w:rPr>
        <w:t xml:space="preserve"> </w:t>
      </w:r>
      <w:r w:rsidRPr="009D681D">
        <w:rPr>
          <w:rFonts w:ascii="GHEA Grapalat" w:hAnsi="GHEA Grapalat"/>
          <w:lang w:val="hy-AM"/>
        </w:rPr>
        <w:t xml:space="preserve">իրականացվել ենթակապալի կամ ծառայությունների մատուցման պայմանագրեր կնքելու միջոցով: Եթե պայմանագիրն իրականացվելու է ենթակապալի միջոցով, ապա մասնակիցը հայտով ներկայացնում է </w:t>
      </w:r>
      <w:r>
        <w:rPr>
          <w:rFonts w:ascii="GHEA Grapalat" w:hAnsi="GHEA Grapalat"/>
          <w:lang w:val="hy-AM"/>
        </w:rPr>
        <w:t>նաև</w:t>
      </w:r>
      <w:r w:rsidRPr="009D681D">
        <w:rPr>
          <w:rFonts w:ascii="GHEA Grapalat" w:hAnsi="GHEA Grapalat"/>
          <w:lang w:val="hy-AM"/>
        </w:rPr>
        <w:t xml:space="preserve"> ենթակապալի պայմանագրի պատճենը, դրա կողմ հանդիսացող անձի տվյալները, ինչպես նաև</w:t>
      </w:r>
      <w:r>
        <w:rPr>
          <w:rFonts w:ascii="GHEA Grapalat" w:hAnsi="GHEA Grapalat"/>
          <w:lang w:val="hy-AM"/>
        </w:rPr>
        <w:t xml:space="preserve">՝ </w:t>
      </w:r>
      <w:r w:rsidRPr="009D681D">
        <w:rPr>
          <w:rFonts w:ascii="GHEA Grapalat" w:hAnsi="GHEA Grapalat"/>
          <w:lang w:val="hy-AM"/>
        </w:rPr>
        <w:t xml:space="preserve">«Իրավաբանական անձանց պետական գրանցման, իրավաբանական անձանց ստորաբաժանումների, հիմնարկների և անհատ ձեռնարկատերերի պետական հաշվառման մասին» Հայաստանի Հանրապետության օրենքի հիման վրա իրական շահառուների վերաբերյալ հայտարարագիր ներկայացնելու պարտականություն ունեցող իրավաբանական անձի դեպքում՝ ենթակապալառու իրավաբանական անձի իրական շահառուների վերաբերյալ տեղեկություններ պարունակող կայքէջի հղումը: </w:t>
      </w:r>
      <w:r>
        <w:rPr>
          <w:rFonts w:ascii="GHEA Grapalat" w:hAnsi="GHEA Grapalat"/>
          <w:lang w:val="hy-AM"/>
        </w:rPr>
        <w:t>Ընդ որում, ե</w:t>
      </w:r>
      <w:r w:rsidRPr="009D681D">
        <w:rPr>
          <w:rFonts w:ascii="GHEA Grapalat" w:hAnsi="GHEA Grapalat"/>
          <w:lang w:val="hy-AM"/>
        </w:rPr>
        <w:t>թե մասնակիցը հայտարարվում է ընտրված մասնակից, ապա սույն պարբերությամբ նախատեսված տեղեկությունը պայմանագիր կնքելու որոշման մասին հայտարարության հետ միաժամանակ հրապարակվում է տեղեկագրում: Մասնակցի կողմից հայտը ներկայացվելու օրվա դրությամբ ենթակապալառուն չպետք է ներառված լինի «Գնումների մասին» Հայաստանի Հանրապետության օրենքի 6-րդ հոդվածի 1-ին մասի 6-րդ կետով նախատեսված ցուցակում,</w:t>
      </w:r>
    </w:p>
    <w:p w14:paraId="32FA1817" w14:textId="77777777" w:rsidR="003F4E93" w:rsidRPr="00833CAC" w:rsidRDefault="003F4E93" w:rsidP="003F4E93">
      <w:pPr>
        <w:pStyle w:val="ListParagraph"/>
        <w:widowControl w:val="0"/>
        <w:spacing w:before="120" w:after="120"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</w:t>
      </w:r>
      <w:r w:rsidRPr="00833CAC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>Ս</w:t>
      </w:r>
      <w:r w:rsidRPr="00833CAC">
        <w:rPr>
          <w:rFonts w:ascii="GHEA Grapalat" w:hAnsi="GHEA Grapalat"/>
          <w:lang w:val="hy-AM"/>
        </w:rPr>
        <w:t>ույն որոշման հիմքով կնքված պայմանագրերի ծավալաթերթ-նախահաշվում ներառվող նոր աշխատանքային ծավալների դիմաց ըստ կատարողականների վճարումներն իրականացվում են պայմանագրով նախատեսված վճարումների կատարման գործակցով</w:t>
      </w:r>
      <w:r>
        <w:rPr>
          <w:rFonts w:ascii="GHEA Grapalat" w:hAnsi="GHEA Grapalat"/>
          <w:lang w:val="hy-AM"/>
        </w:rPr>
        <w:t>։</w:t>
      </w:r>
    </w:p>
    <w:p w14:paraId="3F7AFA4F" w14:textId="77777777" w:rsidR="003F4E93" w:rsidRPr="00833CAC" w:rsidRDefault="003F4E93" w:rsidP="004E7575">
      <w:pPr>
        <w:pStyle w:val="ListParagraph"/>
        <w:widowControl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</w:t>
      </w:r>
      <w:r w:rsidRPr="00833CAC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>Գ</w:t>
      </w:r>
      <w:r w:rsidRPr="00833CAC">
        <w:rPr>
          <w:rFonts w:ascii="GHEA Grapalat" w:hAnsi="GHEA Grapalat"/>
          <w:lang w:val="hy-AM"/>
        </w:rPr>
        <w:t xml:space="preserve">նման ընթացակարգի արդյունքում կնքված պայմանագրին կից </w:t>
      </w:r>
      <w:r>
        <w:rPr>
          <w:rFonts w:ascii="GHEA Grapalat" w:hAnsi="GHEA Grapalat"/>
          <w:lang w:val="hy-AM"/>
        </w:rPr>
        <w:t xml:space="preserve">օրինակելի </w:t>
      </w:r>
      <w:r w:rsidRPr="00833CAC">
        <w:rPr>
          <w:rFonts w:ascii="GHEA Grapalat" w:hAnsi="GHEA Grapalat"/>
          <w:lang w:val="hy-AM"/>
        </w:rPr>
        <w:t xml:space="preserve">ծավալաթերթ-նախահաշվում ներառված աշխատանքների միավոր գներն </w:t>
      </w:r>
      <w:r w:rsidRPr="00833CAC">
        <w:rPr>
          <w:rFonts w:ascii="GHEA Grapalat" w:hAnsi="GHEA Grapalat"/>
          <w:lang w:val="hy-AM"/>
        </w:rPr>
        <w:lastRenderedPageBreak/>
        <w:t xml:space="preserve">անփոփոխ են, իսկ նախագծանախահաշվային </w:t>
      </w:r>
      <w:r>
        <w:rPr>
          <w:rFonts w:ascii="GHEA Grapalat" w:hAnsi="GHEA Grapalat"/>
          <w:lang w:val="hy-AM"/>
        </w:rPr>
        <w:t xml:space="preserve">վերջնական </w:t>
      </w:r>
      <w:r w:rsidRPr="00833CAC">
        <w:rPr>
          <w:rFonts w:ascii="GHEA Grapalat" w:hAnsi="GHEA Grapalat"/>
          <w:lang w:val="hy-AM"/>
        </w:rPr>
        <w:t xml:space="preserve">փաստաթղթերով </w:t>
      </w:r>
      <w:r>
        <w:rPr>
          <w:rFonts w:ascii="GHEA Grapalat" w:hAnsi="GHEA Grapalat"/>
          <w:lang w:val="hy-AM"/>
        </w:rPr>
        <w:t>փոփոխվող</w:t>
      </w:r>
      <w:r w:rsidRPr="00833CAC">
        <w:rPr>
          <w:rFonts w:ascii="GHEA Grapalat" w:hAnsi="GHEA Grapalat"/>
          <w:lang w:val="hy-AM"/>
        </w:rPr>
        <w:t xml:space="preserve"> ծավալների միավոր գները </w:t>
      </w:r>
      <w:r>
        <w:rPr>
          <w:rFonts w:ascii="GHEA Grapalat" w:hAnsi="GHEA Grapalat"/>
          <w:lang w:val="hy-AM"/>
        </w:rPr>
        <w:t xml:space="preserve">պետք է լինեն </w:t>
      </w:r>
      <w:r w:rsidRPr="00833CAC">
        <w:rPr>
          <w:rFonts w:ascii="GHEA Grapalat" w:hAnsi="GHEA Grapalat"/>
          <w:lang w:val="hy-AM"/>
        </w:rPr>
        <w:t xml:space="preserve">գնման ընթացակարգի արդյունքում կնքված պայմանագրին կից ծավալաթերթ-նախահաշվում ներառված նույն </w:t>
      </w:r>
      <w:r>
        <w:rPr>
          <w:rFonts w:ascii="GHEA Grapalat" w:hAnsi="GHEA Grapalat"/>
          <w:lang w:val="hy-AM"/>
        </w:rPr>
        <w:t xml:space="preserve">տեսակի </w:t>
      </w:r>
      <w:r w:rsidRPr="00833CAC">
        <w:rPr>
          <w:rFonts w:ascii="GHEA Grapalat" w:hAnsi="GHEA Grapalat"/>
          <w:lang w:val="hy-AM"/>
        </w:rPr>
        <w:t>աշխատանքների միավոր գներ</w:t>
      </w:r>
      <w:r>
        <w:rPr>
          <w:rFonts w:ascii="GHEA Grapalat" w:hAnsi="GHEA Grapalat"/>
          <w:lang w:val="hy-AM"/>
        </w:rPr>
        <w:t>ով</w:t>
      </w:r>
      <w:r w:rsidRPr="00833CAC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իսկ նոր տեսակի աշխատանքների մասով՝ Հայաստանի Հանրապետության ֆինանսների նախարարության կողմից հրապարակվող գնի միջինացված ինդեքսը։</w:t>
      </w:r>
    </w:p>
    <w:p w14:paraId="6BE16BE8" w14:textId="77777777" w:rsidR="003F4E93" w:rsidRDefault="003F4E93" w:rsidP="004E7575">
      <w:pPr>
        <w:pStyle w:val="ListParagraph"/>
        <w:widowControl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Pr="00833CAC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հրավերով սահմանվում է որակավորման ապահովում, որի չափը հաշվարկվում է «ա» պարբերությամբ նախատեսված գնի նկատմամբ։</w:t>
      </w:r>
    </w:p>
    <w:p w14:paraId="3976F8E2" w14:textId="77777777" w:rsidR="00E179F4" w:rsidRPr="009E0560" w:rsidRDefault="003F4E93" w:rsidP="004E7575">
      <w:pPr>
        <w:pStyle w:val="mechtex"/>
        <w:spacing w:line="276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lang w:val="hy-AM"/>
        </w:rPr>
        <w:t>զ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MS Mincho" w:eastAsia="MS Mincho" w:hAnsi="MS Mincho" w:cs="MS Mincho"/>
          <w:lang w:val="hy-AM"/>
        </w:rPr>
        <w:t xml:space="preserve"> </w:t>
      </w:r>
      <w:r w:rsidR="00E179F4" w:rsidRPr="009E056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Եթե ընտրված մասնակցի՝ հայտով ներկայացված համախառն եկամուտների հանրագումարը, իսկ Հայաստանի Հանրապետության ռեզիդենտ չհանդիսացող ընտրված մասնակցի դեպքում՝ հրավերով նախատեսված պայմանագրերի արժեքների հանրագումարը՝</w:t>
      </w:r>
    </w:p>
    <w:p w14:paraId="2436B9EA" w14:textId="77777777" w:rsidR="00E179F4" w:rsidRPr="006D2292" w:rsidRDefault="00E179F4" w:rsidP="00B1188D">
      <w:pPr>
        <w:pStyle w:val="mechtex"/>
        <w:spacing w:line="276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6D22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 մինչև 2 միլիարդ դրամ է, ապա որակավորման ապահովման չափը հավասար է գնի 30 տոկոսին.</w:t>
      </w:r>
    </w:p>
    <w:p w14:paraId="6287083E" w14:textId="77777777" w:rsidR="00E179F4" w:rsidRPr="006D2292" w:rsidRDefault="00E179F4" w:rsidP="00B1188D">
      <w:pPr>
        <w:pStyle w:val="mechtex"/>
        <w:spacing w:line="276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6D22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- 2 միլիարդ դրամից մինչև 4 միլիարդ դրամ է, ապա որակավորման ապահովման չափը հավասար է գնի 20 տոկոսին.</w:t>
      </w:r>
    </w:p>
    <w:p w14:paraId="237755ED" w14:textId="30A6B31E" w:rsidR="003F4E93" w:rsidRPr="00215AEB" w:rsidRDefault="00E179F4" w:rsidP="00B1188D">
      <w:pPr>
        <w:pStyle w:val="ListParagraph"/>
        <w:widowControl w:val="0"/>
        <w:spacing w:line="276" w:lineRule="auto"/>
        <w:ind w:left="0" w:firstLine="708"/>
        <w:contextualSpacing w:val="0"/>
        <w:jc w:val="both"/>
        <w:rPr>
          <w:rFonts w:ascii="GHEA Grapalat" w:hAnsi="GHEA Grapalat"/>
          <w:lang w:val="hy-AM"/>
        </w:rPr>
      </w:pPr>
      <w:r w:rsidRPr="006D2292">
        <w:rPr>
          <w:rFonts w:ascii="GHEA Grapalat" w:hAnsi="GHEA Grapalat"/>
          <w:color w:val="000000"/>
          <w:shd w:val="clear" w:color="auto" w:fill="FFFFFF"/>
          <w:lang w:val="af-ZA"/>
        </w:rPr>
        <w:t>- 4 միլիարդ դրամից բարձր է, ապա որակավորման ապահովմա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ն չափը հավասար է գնի 10 տոկոսին</w:t>
      </w:r>
      <w:r w:rsidR="003F4E93" w:rsidRPr="00215AEB">
        <w:rPr>
          <w:rFonts w:ascii="GHEA Grapalat" w:hAnsi="GHEA Grapalat"/>
          <w:lang w:val="hy-AM"/>
        </w:rPr>
        <w:t>:</w:t>
      </w:r>
    </w:p>
    <w:p w14:paraId="34283905" w14:textId="77777777" w:rsidR="003F4E93" w:rsidRPr="0031694A" w:rsidRDefault="003F4E93" w:rsidP="004E7575">
      <w:pPr>
        <w:pStyle w:val="ListParagraph"/>
        <w:widowControl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6F6717">
        <w:rPr>
          <w:rFonts w:ascii="GHEA Grapalat" w:hAnsi="GHEA Grapalat"/>
          <w:lang w:val="hy-AM"/>
        </w:rPr>
        <w:t>է</w:t>
      </w:r>
      <w:r w:rsidRPr="006F6717">
        <w:rPr>
          <w:rFonts w:ascii="MS Mincho" w:eastAsia="MS Mincho" w:hAnsi="MS Mincho" w:cs="MS Mincho" w:hint="eastAsia"/>
          <w:lang w:val="hy-AM"/>
        </w:rPr>
        <w:t>․</w:t>
      </w:r>
      <w:r w:rsidRPr="006F6717">
        <w:rPr>
          <w:rFonts w:ascii="GHEA Grapalat" w:hAnsi="GHEA Grapalat"/>
          <w:lang w:val="hy-AM"/>
        </w:rPr>
        <w:t xml:space="preserve"> </w:t>
      </w:r>
      <w:r w:rsidRPr="0031694A">
        <w:rPr>
          <w:rFonts w:ascii="GHEA Grapalat" w:hAnsi="GHEA Grapalat"/>
          <w:lang w:val="hy-AM"/>
        </w:rPr>
        <w:t>Եթե ընտրված մասնակցի գնային առաջարկը գերազանցում է գինը, ապա որակավորման ապահովման չափը հաշվարկվում է ընտրված մասնակցի գնային առաջարկի նկատմամբ։</w:t>
      </w:r>
    </w:p>
    <w:p w14:paraId="06203914" w14:textId="77777777" w:rsidR="003F4E93" w:rsidRPr="00833CAC" w:rsidRDefault="003F4E93" w:rsidP="003F4E93">
      <w:pPr>
        <w:pStyle w:val="ListParagraph"/>
        <w:widowControl w:val="0"/>
        <w:spacing w:before="120" w:after="120"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</w:t>
      </w:r>
      <w:r>
        <w:rPr>
          <w:rFonts w:ascii="MS Mincho" w:eastAsia="MS Mincho" w:hAnsi="MS Mincho" w:cs="MS Mincho"/>
          <w:lang w:val="hy-AM"/>
        </w:rPr>
        <w:t xml:space="preserve">․ </w:t>
      </w:r>
      <w:r>
        <w:rPr>
          <w:rFonts w:ascii="GHEA Grapalat" w:hAnsi="GHEA Grapalat"/>
          <w:lang w:val="hy-AM"/>
        </w:rPr>
        <w:t>Թ</w:t>
      </w:r>
      <w:r w:rsidRPr="00833CAC">
        <w:rPr>
          <w:rFonts w:ascii="GHEA Grapalat" w:hAnsi="GHEA Grapalat"/>
          <w:lang w:val="hy-AM"/>
        </w:rPr>
        <w:t xml:space="preserve">ույլատրվում է կնքված պայմանագրով նախատեսված աշխատանքների ծավալներն ավելացնել պայմանագրի սկզբնական գնի մինչև </w:t>
      </w:r>
      <w:r>
        <w:rPr>
          <w:rFonts w:ascii="GHEA Grapalat" w:hAnsi="GHEA Grapalat"/>
          <w:lang w:val="hy-AM"/>
        </w:rPr>
        <w:t>երեսուն</w:t>
      </w:r>
      <w:r w:rsidRPr="00833CAC">
        <w:rPr>
          <w:rFonts w:ascii="GHEA Grapalat" w:hAnsi="GHEA Grapalat"/>
          <w:lang w:val="hy-AM"/>
        </w:rPr>
        <w:t xml:space="preserve"> տոկոսի չափով, իսկ աշխատանքները փոխարինել այլ բնութագրեր ունեցող աշխատանքներով պայմանագրի սկզբնական գնի մինչև </w:t>
      </w:r>
      <w:r>
        <w:rPr>
          <w:rFonts w:ascii="GHEA Grapalat" w:hAnsi="GHEA Grapalat"/>
          <w:lang w:val="hy-AM"/>
        </w:rPr>
        <w:t>հիսուն</w:t>
      </w:r>
      <w:r w:rsidRPr="00833CAC">
        <w:rPr>
          <w:rFonts w:ascii="GHEA Grapalat" w:hAnsi="GHEA Grapalat"/>
          <w:lang w:val="hy-AM"/>
        </w:rPr>
        <w:t xml:space="preserve"> տոկոսի չափով՝ չկիրառելով Հայաստանի Հանրապետության կառավարության 2017 թվականի մայիսի 4-ի N 526-Ն որոշման N 1 հավելվածի 56-րդ կետի 2-րդ և 3-րդ ենթակետերի պահանջները: Ընդ որում, սույն ենթակետով նախատեսվող փոփոխությունները կարող են կատարվել պայմանագրով սահմանված աշխատանքների կատարման ժամկետում՝ մինչև </w:t>
      </w:r>
      <w:r>
        <w:rPr>
          <w:rFonts w:ascii="GHEA Grapalat" w:hAnsi="GHEA Grapalat"/>
          <w:lang w:val="hy-AM"/>
        </w:rPr>
        <w:t>երեք</w:t>
      </w:r>
      <w:r w:rsidRPr="00833CAC">
        <w:rPr>
          <w:rFonts w:ascii="GHEA Grapalat" w:hAnsi="GHEA Grapalat"/>
          <w:lang w:val="hy-AM"/>
        </w:rPr>
        <w:t xml:space="preserve"> անգամ, պայմանով, որ ծավալների ավելացման կամ բնութագրերի փոխարինման հանրագումարները չեն կարող գերազանցել սույն ենթակետով սահմանված սահմանաչափերը</w:t>
      </w:r>
      <w:r>
        <w:rPr>
          <w:rFonts w:ascii="GHEA Grapalat" w:hAnsi="GHEA Grapalat"/>
          <w:lang w:val="hy-AM"/>
        </w:rPr>
        <w:t>։</w:t>
      </w:r>
    </w:p>
    <w:p w14:paraId="1D3A79F4" w14:textId="77777777" w:rsidR="003F4E93" w:rsidRDefault="003F4E93" w:rsidP="003F4E93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Տեխնիկական հսկողության </w:t>
      </w:r>
      <w:r w:rsidRPr="00EB2BDF">
        <w:rPr>
          <w:rFonts w:ascii="GHEA Grapalat" w:hAnsi="GHEA Grapalat"/>
          <w:lang w:val="hy-AM"/>
        </w:rPr>
        <w:t xml:space="preserve">ծառայության հրավերով </w:t>
      </w:r>
      <w:r w:rsidRPr="00F46E57">
        <w:rPr>
          <w:rFonts w:ascii="GHEA Grapalat" w:hAnsi="GHEA Grapalat"/>
          <w:lang w:val="hy-AM"/>
        </w:rPr>
        <w:t>(պայմանագրի նախագծով)</w:t>
      </w:r>
      <w:r w:rsidRPr="00EB2BDF">
        <w:rPr>
          <w:rFonts w:ascii="GHEA Grapalat" w:hAnsi="GHEA Grapalat"/>
          <w:lang w:val="hy-AM"/>
        </w:rPr>
        <w:t xml:space="preserve"> նախատեսվում </w:t>
      </w:r>
      <w:r>
        <w:rPr>
          <w:rFonts w:ascii="GHEA Grapalat" w:hAnsi="GHEA Grapalat"/>
          <w:lang w:val="hy-AM"/>
        </w:rPr>
        <w:t>է, որ՝</w:t>
      </w:r>
    </w:p>
    <w:p w14:paraId="67653644" w14:textId="77777777" w:rsidR="003F4E93" w:rsidRDefault="003F4E93" w:rsidP="004E7575">
      <w:pPr>
        <w:pStyle w:val="ListParagraph"/>
        <w:widowControl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197910"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Theme="minorHAnsi" w:eastAsia="MS Mincho" w:hAnsiTheme="minorHAnsi" w:cs="MS Mincho"/>
          <w:lang w:val="hy-AM"/>
        </w:rPr>
        <w:t xml:space="preserve"> </w:t>
      </w:r>
      <w:r>
        <w:rPr>
          <w:rFonts w:ascii="GHEA Grapalat" w:hAnsi="GHEA Grapalat"/>
          <w:lang w:val="hy-AM"/>
        </w:rPr>
        <w:t>Գ</w:t>
      </w:r>
      <w:r w:rsidRPr="00833CAC">
        <w:rPr>
          <w:rFonts w:ascii="GHEA Grapalat" w:hAnsi="GHEA Grapalat"/>
          <w:lang w:val="hy-AM"/>
        </w:rPr>
        <w:t xml:space="preserve">նման գինը սահմանվում է </w:t>
      </w:r>
      <w:r>
        <w:rPr>
          <w:rFonts w:ascii="GHEA Grapalat" w:hAnsi="GHEA Grapalat"/>
          <w:lang w:val="hy-AM"/>
        </w:rPr>
        <w:t xml:space="preserve">օրինակելի նախագծանախահաշվային փաստաթղթերի հիման վրա՝ </w:t>
      </w:r>
      <w:r w:rsidRPr="00833CAC">
        <w:rPr>
          <w:rFonts w:ascii="GHEA Grapalat" w:hAnsi="GHEA Grapalat"/>
          <w:lang w:val="hy-AM"/>
        </w:rPr>
        <w:t>հաշվարկի համար հիմք ընդուն</w:t>
      </w:r>
      <w:r>
        <w:rPr>
          <w:rFonts w:ascii="GHEA Grapalat" w:hAnsi="GHEA Grapalat"/>
          <w:lang w:val="hy-AM"/>
        </w:rPr>
        <w:t>վ</w:t>
      </w:r>
      <w:r w:rsidRPr="00833CAC">
        <w:rPr>
          <w:rFonts w:ascii="GHEA Grapalat" w:hAnsi="GHEA Grapalat"/>
          <w:lang w:val="hy-AM"/>
        </w:rPr>
        <w:t>ելով</w:t>
      </w:r>
      <w:r>
        <w:rPr>
          <w:rFonts w:ascii="GHEA Grapalat" w:hAnsi="GHEA Grapalat"/>
          <w:lang w:val="hy-AM"/>
        </w:rPr>
        <w:t xml:space="preserve"> հրավերով </w:t>
      </w:r>
      <w:r>
        <w:rPr>
          <w:rFonts w:ascii="GHEA Grapalat" w:hAnsi="GHEA Grapalat"/>
          <w:lang w:val="hy-AM"/>
        </w:rPr>
        <w:lastRenderedPageBreak/>
        <w:t xml:space="preserve">նախատեսված՝ անձնակազմի մասով սահմանված պահանջների համաձայն մասնագետ/օր ներգրավվածությունը, և չի կարող գերազանցել օրինակելի նախագծանախահաշվային փաստաթղթերով նախատեսված արժեքի 5 տոկոսը։ </w:t>
      </w:r>
    </w:p>
    <w:p w14:paraId="30DFCA7C" w14:textId="77777777" w:rsidR="003F4E93" w:rsidRDefault="003F4E93" w:rsidP="004E7575">
      <w:pPr>
        <w:pStyle w:val="ListParagraph"/>
        <w:widowControl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</w:t>
      </w:r>
      <w:r w:rsidRPr="00C67448"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Theme="minorHAnsi" w:eastAsia="MS Mincho" w:hAnsiTheme="minorHAnsi" w:cs="MS Mincho"/>
          <w:lang w:val="hy-AM"/>
        </w:rPr>
        <w:t xml:space="preserve"> </w:t>
      </w:r>
      <w:r w:rsidRPr="00C67448">
        <w:rPr>
          <w:rFonts w:ascii="GHEA Grapalat" w:hAnsi="GHEA Grapalat"/>
          <w:lang w:val="hy-AM"/>
        </w:rPr>
        <w:t>Փ</w:t>
      </w:r>
      <w:r>
        <w:rPr>
          <w:rFonts w:ascii="GHEA Grapalat" w:hAnsi="GHEA Grapalat"/>
          <w:lang w:val="hy-AM"/>
        </w:rPr>
        <w:t xml:space="preserve">աստացի աշխատանքները մեկնարկում են պատվիրատուի գրավոր հրահանգով՝ տեղանքը շինարարության համար ֆիզիկապես փաստացի հասանելիությունն արձանագրելու հիմքով։ </w:t>
      </w:r>
    </w:p>
    <w:p w14:paraId="1467D396" w14:textId="77777777" w:rsidR="003F4E93" w:rsidRDefault="003F4E93" w:rsidP="004E7575">
      <w:pPr>
        <w:pStyle w:val="ListParagraph"/>
        <w:widowControl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</w:t>
      </w:r>
      <w:r>
        <w:rPr>
          <w:rFonts w:ascii="MS Mincho" w:eastAsia="MS Mincho" w:hAnsi="MS Mincho" w:cs="MS Mincho"/>
          <w:lang w:val="hy-AM"/>
        </w:rPr>
        <w:t xml:space="preserve">․ </w:t>
      </w:r>
      <w:r>
        <w:rPr>
          <w:rFonts w:ascii="GHEA Grapalat" w:hAnsi="GHEA Grapalat"/>
          <w:lang w:val="hy-AM"/>
        </w:rPr>
        <w:t>Շինարարական անգործության ընթացքում տեխնիկական հսկողություն իրականացնողի խորհրդատուի կողմից չեն կարող հաշվարկվել և պատվիրատուին ներկայացվել պայմանագրի դիմաց վճարումներ կատարելու պահանջներ։</w:t>
      </w:r>
    </w:p>
    <w:p w14:paraId="6E2CE17A" w14:textId="77777777" w:rsidR="003F4E93" w:rsidRPr="00B6268A" w:rsidRDefault="003F4E93" w:rsidP="003F4E93">
      <w:pPr>
        <w:pStyle w:val="ListParagraph"/>
        <w:widowControl w:val="0"/>
        <w:numPr>
          <w:ilvl w:val="0"/>
          <w:numId w:val="1"/>
        </w:numPr>
        <w:spacing w:before="120" w:after="120" w:line="276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5A34A3">
        <w:rPr>
          <w:rFonts w:ascii="GHEA Grapalat" w:hAnsi="GHEA Grapalat"/>
          <w:lang w:val="hy-AM"/>
        </w:rPr>
        <w:t xml:space="preserve">Ընդունել ի գիտություն, որ Ծրագրի իրականացման նպատակով Երևանի քաղաքապետարանի կողմից «Երևանի կառուցապատման ներդրումային ծրագրերի իրականացման գրասենյակ» ՀՈԱԿ-ի միջոցով իրականացվելիք գնման գործընթացների </w:t>
      </w:r>
      <w:r>
        <w:rPr>
          <w:rFonts w:ascii="GHEA Grapalat" w:hAnsi="GHEA Grapalat"/>
          <w:lang w:val="hy-AM"/>
        </w:rPr>
        <w:t xml:space="preserve">կազմակերպման </w:t>
      </w:r>
      <w:r w:rsidRPr="005A34A3">
        <w:rPr>
          <w:rFonts w:ascii="GHEA Grapalat" w:hAnsi="GHEA Grapalat"/>
          <w:lang w:val="hy-AM"/>
        </w:rPr>
        <w:t>արդյունքում կնքվող պայմանագրերի համար վճարումների ֆինանսավորումն իրականացվում է Երևան համայնքի 2026 թվականի</w:t>
      </w:r>
      <w:r w:rsidRPr="005A34A3">
        <w:rPr>
          <w:rFonts w:ascii="GHEA Grapalat" w:hAnsi="GHEA Grapalat"/>
          <w:color w:val="000000"/>
          <w:lang w:val="hy-AM"/>
        </w:rPr>
        <w:t xml:space="preserve"> ֆինանսական միջոցների հաշվին։</w:t>
      </w:r>
    </w:p>
    <w:p w14:paraId="4AD30A2B" w14:textId="77777777" w:rsidR="003F4E93" w:rsidRDefault="003F4E93" w:rsidP="003F4E93">
      <w:pPr>
        <w:widowControl w:val="0"/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D39EF69" w14:textId="77777777" w:rsidR="003F4E93" w:rsidRPr="009F2F09" w:rsidRDefault="003F4E93" w:rsidP="003F4E93">
      <w:pPr>
        <w:widowControl w:val="0"/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9F2F09">
        <w:rPr>
          <w:rFonts w:ascii="GHEA Grapalat" w:hAnsi="GHEA Grapalat"/>
          <w:lang w:val="hy-AM"/>
        </w:rPr>
        <w:t>ՀԱՅԱՍՏԱՆԻ ՀԱՆՐԱՊԵՏՈՒԹՅԱՆ</w:t>
      </w:r>
    </w:p>
    <w:p w14:paraId="680C89F8" w14:textId="6BE478C3" w:rsidR="00833CAC" w:rsidRPr="003F4E93" w:rsidRDefault="003F4E93" w:rsidP="003F4E93">
      <w:pPr>
        <w:spacing w:line="276" w:lineRule="auto"/>
        <w:rPr>
          <w:rFonts w:ascii="GHEA Grapalat" w:hAnsi="GHEA Grapalat"/>
          <w:lang w:val="hy-AM"/>
        </w:rPr>
      </w:pPr>
      <w:r w:rsidRPr="009F2F09">
        <w:rPr>
          <w:rFonts w:ascii="GHEA Grapalat" w:hAnsi="GHEA Grapalat"/>
          <w:lang w:val="hy-AM"/>
        </w:rPr>
        <w:tab/>
        <w:t xml:space="preserve">      </w:t>
      </w:r>
      <w:r>
        <w:rPr>
          <w:rFonts w:ascii="GHEA Grapalat" w:hAnsi="GHEA Grapalat"/>
          <w:lang w:val="hy-AM"/>
        </w:rPr>
        <w:tab/>
      </w:r>
      <w:r w:rsidRPr="009F2F09">
        <w:rPr>
          <w:rFonts w:ascii="GHEA Grapalat" w:hAnsi="GHEA Grapalat"/>
          <w:lang w:val="hy-AM"/>
        </w:rPr>
        <w:t>ՎԱՐՉԱՊԵՏ                                                  Ն. ՓԱՇԻՆՅԱՆ</w:t>
      </w:r>
    </w:p>
    <w:sectPr w:rsidR="00833CAC" w:rsidRPr="003F4E93" w:rsidSect="003F4E93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D100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F9309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04E85"/>
    <w:multiLevelType w:val="hybridMultilevel"/>
    <w:tmpl w:val="0D84BF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01929"/>
    <w:multiLevelType w:val="hybridMultilevel"/>
    <w:tmpl w:val="E83CDC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875D2"/>
    <w:multiLevelType w:val="hybridMultilevel"/>
    <w:tmpl w:val="7F184476"/>
    <w:lvl w:ilvl="0" w:tplc="FFFFFFFF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676935C">
      <w:start w:val="1"/>
      <w:numFmt w:val="bullet"/>
      <w:lvlText w:val="˗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A262CA"/>
    <w:multiLevelType w:val="hybridMultilevel"/>
    <w:tmpl w:val="7CAEB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73DA6"/>
    <w:multiLevelType w:val="hybridMultilevel"/>
    <w:tmpl w:val="7DFCB51C"/>
    <w:lvl w:ilvl="0" w:tplc="F676935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B96BA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2B56937"/>
    <w:multiLevelType w:val="hybridMultilevel"/>
    <w:tmpl w:val="694E4C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64231"/>
    <w:multiLevelType w:val="hybridMultilevel"/>
    <w:tmpl w:val="C3949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6D2F1E"/>
    <w:multiLevelType w:val="hybridMultilevel"/>
    <w:tmpl w:val="C3949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F3E11"/>
    <w:multiLevelType w:val="hybridMultilevel"/>
    <w:tmpl w:val="7736C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CABE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94D60"/>
    <w:multiLevelType w:val="hybridMultilevel"/>
    <w:tmpl w:val="21A4DBEA"/>
    <w:lvl w:ilvl="0" w:tplc="F676935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506AA"/>
    <w:multiLevelType w:val="hybridMultilevel"/>
    <w:tmpl w:val="D98427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03252602">
    <w:abstractNumId w:val="13"/>
  </w:num>
  <w:num w:numId="2" w16cid:durableId="2120639401">
    <w:abstractNumId w:val="3"/>
  </w:num>
  <w:num w:numId="3" w16cid:durableId="1860048723">
    <w:abstractNumId w:val="7"/>
  </w:num>
  <w:num w:numId="4" w16cid:durableId="704410726">
    <w:abstractNumId w:val="2"/>
  </w:num>
  <w:num w:numId="5" w16cid:durableId="838620022">
    <w:abstractNumId w:val="0"/>
  </w:num>
  <w:num w:numId="6" w16cid:durableId="1489247779">
    <w:abstractNumId w:val="1"/>
  </w:num>
  <w:num w:numId="7" w16cid:durableId="1297683865">
    <w:abstractNumId w:val="10"/>
  </w:num>
  <w:num w:numId="8" w16cid:durableId="35786570">
    <w:abstractNumId w:val="9"/>
  </w:num>
  <w:num w:numId="9" w16cid:durableId="1579362532">
    <w:abstractNumId w:val="5"/>
  </w:num>
  <w:num w:numId="10" w16cid:durableId="10029270">
    <w:abstractNumId w:val="11"/>
  </w:num>
  <w:num w:numId="11" w16cid:durableId="1510099402">
    <w:abstractNumId w:val="8"/>
  </w:num>
  <w:num w:numId="12" w16cid:durableId="1920627950">
    <w:abstractNumId w:val="12"/>
  </w:num>
  <w:num w:numId="13" w16cid:durableId="637415375">
    <w:abstractNumId w:val="4"/>
  </w:num>
  <w:num w:numId="14" w16cid:durableId="933056581">
    <w:abstractNumId w:val="14"/>
  </w:num>
  <w:num w:numId="15" w16cid:durableId="20970449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9DA"/>
    <w:rsid w:val="000013E5"/>
    <w:rsid w:val="000350D7"/>
    <w:rsid w:val="000416B1"/>
    <w:rsid w:val="00045697"/>
    <w:rsid w:val="00045FF0"/>
    <w:rsid w:val="00057AD7"/>
    <w:rsid w:val="00064BA1"/>
    <w:rsid w:val="00093B33"/>
    <w:rsid w:val="000A4813"/>
    <w:rsid w:val="000B6EEB"/>
    <w:rsid w:val="000C121D"/>
    <w:rsid w:val="000C7738"/>
    <w:rsid w:val="000D2DB7"/>
    <w:rsid w:val="000E59AD"/>
    <w:rsid w:val="000F09B2"/>
    <w:rsid w:val="000F4986"/>
    <w:rsid w:val="000F6B8A"/>
    <w:rsid w:val="000F785C"/>
    <w:rsid w:val="001035C4"/>
    <w:rsid w:val="00126E04"/>
    <w:rsid w:val="00143268"/>
    <w:rsid w:val="00182ECB"/>
    <w:rsid w:val="00196A3F"/>
    <w:rsid w:val="00197108"/>
    <w:rsid w:val="00197910"/>
    <w:rsid w:val="001A0C91"/>
    <w:rsid w:val="001B1148"/>
    <w:rsid w:val="001B5901"/>
    <w:rsid w:val="001C1C3E"/>
    <w:rsid w:val="001C3D86"/>
    <w:rsid w:val="001D50AC"/>
    <w:rsid w:val="001D6A3E"/>
    <w:rsid w:val="00202DD5"/>
    <w:rsid w:val="00215AEB"/>
    <w:rsid w:val="002313F4"/>
    <w:rsid w:val="002373F8"/>
    <w:rsid w:val="002629B8"/>
    <w:rsid w:val="0028315A"/>
    <w:rsid w:val="002A7417"/>
    <w:rsid w:val="002B2807"/>
    <w:rsid w:val="002C2B3F"/>
    <w:rsid w:val="002C701F"/>
    <w:rsid w:val="002C7225"/>
    <w:rsid w:val="002D4220"/>
    <w:rsid w:val="002E0C8A"/>
    <w:rsid w:val="002E257C"/>
    <w:rsid w:val="002E27A3"/>
    <w:rsid w:val="002E68AE"/>
    <w:rsid w:val="002F1BC0"/>
    <w:rsid w:val="00310DFB"/>
    <w:rsid w:val="0031694A"/>
    <w:rsid w:val="00333A0A"/>
    <w:rsid w:val="00343013"/>
    <w:rsid w:val="00345432"/>
    <w:rsid w:val="003579E3"/>
    <w:rsid w:val="00361797"/>
    <w:rsid w:val="00371478"/>
    <w:rsid w:val="003916BB"/>
    <w:rsid w:val="003B6A23"/>
    <w:rsid w:val="003F0B93"/>
    <w:rsid w:val="003F4E93"/>
    <w:rsid w:val="003F73E5"/>
    <w:rsid w:val="004129CF"/>
    <w:rsid w:val="00424735"/>
    <w:rsid w:val="00430210"/>
    <w:rsid w:val="004456D1"/>
    <w:rsid w:val="00447419"/>
    <w:rsid w:val="0048176E"/>
    <w:rsid w:val="00481794"/>
    <w:rsid w:val="00481A05"/>
    <w:rsid w:val="00482F9E"/>
    <w:rsid w:val="00484724"/>
    <w:rsid w:val="004A230A"/>
    <w:rsid w:val="004A39D1"/>
    <w:rsid w:val="004A7997"/>
    <w:rsid w:val="004C15E3"/>
    <w:rsid w:val="004C35E3"/>
    <w:rsid w:val="004C5752"/>
    <w:rsid w:val="004C6C1C"/>
    <w:rsid w:val="004D1699"/>
    <w:rsid w:val="004D4153"/>
    <w:rsid w:val="004D6C59"/>
    <w:rsid w:val="004E2290"/>
    <w:rsid w:val="004E5C3A"/>
    <w:rsid w:val="004E7575"/>
    <w:rsid w:val="00500BF8"/>
    <w:rsid w:val="00512F95"/>
    <w:rsid w:val="005539F4"/>
    <w:rsid w:val="00560837"/>
    <w:rsid w:val="00582351"/>
    <w:rsid w:val="005832A2"/>
    <w:rsid w:val="005861B8"/>
    <w:rsid w:val="00594D99"/>
    <w:rsid w:val="005A34A3"/>
    <w:rsid w:val="005B32C1"/>
    <w:rsid w:val="005C5066"/>
    <w:rsid w:val="005D5A3A"/>
    <w:rsid w:val="005E037B"/>
    <w:rsid w:val="005E3E1C"/>
    <w:rsid w:val="005E7E92"/>
    <w:rsid w:val="0064217D"/>
    <w:rsid w:val="00664326"/>
    <w:rsid w:val="00685084"/>
    <w:rsid w:val="006B62FD"/>
    <w:rsid w:val="00701303"/>
    <w:rsid w:val="00716FC2"/>
    <w:rsid w:val="00731F60"/>
    <w:rsid w:val="007504FD"/>
    <w:rsid w:val="007660BE"/>
    <w:rsid w:val="0079467C"/>
    <w:rsid w:val="00797258"/>
    <w:rsid w:val="007C41A6"/>
    <w:rsid w:val="007C68D3"/>
    <w:rsid w:val="007D4A4B"/>
    <w:rsid w:val="007E2739"/>
    <w:rsid w:val="007F10E1"/>
    <w:rsid w:val="00800F31"/>
    <w:rsid w:val="00807697"/>
    <w:rsid w:val="008163FB"/>
    <w:rsid w:val="00833CAC"/>
    <w:rsid w:val="00840E6F"/>
    <w:rsid w:val="008513E0"/>
    <w:rsid w:val="00875F74"/>
    <w:rsid w:val="00881AA3"/>
    <w:rsid w:val="00887134"/>
    <w:rsid w:val="008A394E"/>
    <w:rsid w:val="008B144A"/>
    <w:rsid w:val="008C345E"/>
    <w:rsid w:val="008E02B1"/>
    <w:rsid w:val="008F3C61"/>
    <w:rsid w:val="008F5FF8"/>
    <w:rsid w:val="00905200"/>
    <w:rsid w:val="009124F2"/>
    <w:rsid w:val="009206E7"/>
    <w:rsid w:val="0092177B"/>
    <w:rsid w:val="00931FB1"/>
    <w:rsid w:val="00943975"/>
    <w:rsid w:val="0095027C"/>
    <w:rsid w:val="00975001"/>
    <w:rsid w:val="00991EDD"/>
    <w:rsid w:val="009A6B11"/>
    <w:rsid w:val="009A73A8"/>
    <w:rsid w:val="009C320B"/>
    <w:rsid w:val="009D5FBE"/>
    <w:rsid w:val="009D681D"/>
    <w:rsid w:val="00A117F6"/>
    <w:rsid w:val="00A179DA"/>
    <w:rsid w:val="00A44D81"/>
    <w:rsid w:val="00A53FFE"/>
    <w:rsid w:val="00A54F69"/>
    <w:rsid w:val="00A66496"/>
    <w:rsid w:val="00A850F3"/>
    <w:rsid w:val="00A87722"/>
    <w:rsid w:val="00A96525"/>
    <w:rsid w:val="00AC529B"/>
    <w:rsid w:val="00AC592A"/>
    <w:rsid w:val="00AD1A30"/>
    <w:rsid w:val="00AF3F42"/>
    <w:rsid w:val="00B1188D"/>
    <w:rsid w:val="00B20051"/>
    <w:rsid w:val="00B30840"/>
    <w:rsid w:val="00B33309"/>
    <w:rsid w:val="00B35EE6"/>
    <w:rsid w:val="00B37C20"/>
    <w:rsid w:val="00B42C92"/>
    <w:rsid w:val="00B6268A"/>
    <w:rsid w:val="00B631D3"/>
    <w:rsid w:val="00B71FAC"/>
    <w:rsid w:val="00B768A8"/>
    <w:rsid w:val="00BC038E"/>
    <w:rsid w:val="00BC26CD"/>
    <w:rsid w:val="00BD7D76"/>
    <w:rsid w:val="00C01AC9"/>
    <w:rsid w:val="00C0595C"/>
    <w:rsid w:val="00C208D0"/>
    <w:rsid w:val="00C273D4"/>
    <w:rsid w:val="00C3501F"/>
    <w:rsid w:val="00C5214E"/>
    <w:rsid w:val="00C63E5F"/>
    <w:rsid w:val="00C67448"/>
    <w:rsid w:val="00C74C93"/>
    <w:rsid w:val="00C812D3"/>
    <w:rsid w:val="00C96DFF"/>
    <w:rsid w:val="00C97972"/>
    <w:rsid w:val="00CB187C"/>
    <w:rsid w:val="00CC4B91"/>
    <w:rsid w:val="00CC6789"/>
    <w:rsid w:val="00CD2656"/>
    <w:rsid w:val="00CE5AE1"/>
    <w:rsid w:val="00D02A74"/>
    <w:rsid w:val="00D04ED8"/>
    <w:rsid w:val="00D05968"/>
    <w:rsid w:val="00D27474"/>
    <w:rsid w:val="00D314D9"/>
    <w:rsid w:val="00D3657C"/>
    <w:rsid w:val="00D44D5E"/>
    <w:rsid w:val="00D550E7"/>
    <w:rsid w:val="00D61B54"/>
    <w:rsid w:val="00D66BBC"/>
    <w:rsid w:val="00DC1DA9"/>
    <w:rsid w:val="00DC219E"/>
    <w:rsid w:val="00DD4DBA"/>
    <w:rsid w:val="00DF03EA"/>
    <w:rsid w:val="00E103A5"/>
    <w:rsid w:val="00E179F4"/>
    <w:rsid w:val="00E205DC"/>
    <w:rsid w:val="00E356BB"/>
    <w:rsid w:val="00E51F75"/>
    <w:rsid w:val="00E66CF4"/>
    <w:rsid w:val="00E97121"/>
    <w:rsid w:val="00EA7415"/>
    <w:rsid w:val="00EB2BDF"/>
    <w:rsid w:val="00EC4831"/>
    <w:rsid w:val="00EE145D"/>
    <w:rsid w:val="00EE1C34"/>
    <w:rsid w:val="00EE7C81"/>
    <w:rsid w:val="00F342FF"/>
    <w:rsid w:val="00F5642B"/>
    <w:rsid w:val="00F664B1"/>
    <w:rsid w:val="00F66D68"/>
    <w:rsid w:val="00F9542C"/>
    <w:rsid w:val="00F95EFD"/>
    <w:rsid w:val="00FA35FB"/>
    <w:rsid w:val="00FC273B"/>
    <w:rsid w:val="00FD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83A8"/>
  <w15:chartTrackingRefBased/>
  <w15:docId w15:val="{A78F73EB-A8BF-4792-97C8-7AD5CDF2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1A6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7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9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9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9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9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9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9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9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9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9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9D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9D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9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7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7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79D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17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79D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9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9D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9DA"/>
    <w:rPr>
      <w:b/>
      <w:bCs/>
      <w:smallCaps/>
      <w:color w:val="2F5496" w:themeColor="accent1" w:themeShade="BF"/>
      <w:spacing w:val="5"/>
    </w:rPr>
  </w:style>
  <w:style w:type="paragraph" w:customStyle="1" w:styleId="ListParagraph1">
    <w:name w:val="List Paragraph1"/>
    <w:basedOn w:val="Normal"/>
    <w:rsid w:val="007C41A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C41A6"/>
  </w:style>
  <w:style w:type="character" w:styleId="Strong">
    <w:name w:val="Strong"/>
    <w:basedOn w:val="DefaultParagraphFont"/>
    <w:uiPriority w:val="22"/>
    <w:qFormat/>
    <w:rsid w:val="007C41A6"/>
    <w:rPr>
      <w:b/>
      <w:bCs/>
    </w:rPr>
  </w:style>
  <w:style w:type="character" w:styleId="Emphasis">
    <w:name w:val="Emphasis"/>
    <w:basedOn w:val="DefaultParagraphFont"/>
    <w:uiPriority w:val="20"/>
    <w:qFormat/>
    <w:rsid w:val="007C41A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103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03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03A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03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03A5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styleId="Revision">
    <w:name w:val="Revision"/>
    <w:hidden/>
    <w:uiPriority w:val="99"/>
    <w:semiHidden/>
    <w:rsid w:val="00A44D81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NormalWeb">
    <w:name w:val="Normal (Web)"/>
    <w:basedOn w:val="Normal"/>
    <w:uiPriority w:val="99"/>
    <w:unhideWhenUsed/>
    <w:rsid w:val="0031694A"/>
    <w:pPr>
      <w:spacing w:before="100" w:beforeAutospacing="1" w:after="100" w:afterAutospacing="1"/>
    </w:pPr>
    <w:rPr>
      <w:lang w:val="en-GB" w:eastAsia="en-GB"/>
    </w:rPr>
  </w:style>
  <w:style w:type="paragraph" w:customStyle="1" w:styleId="mechtex">
    <w:name w:val="mechtex"/>
    <w:basedOn w:val="Normal"/>
    <w:link w:val="mechtexChar"/>
    <w:qFormat/>
    <w:rsid w:val="00E179F4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179F4"/>
    <w:rPr>
      <w:rFonts w:ascii="Arial Armenian" w:eastAsia="Times New Roman" w:hAnsi="Arial Armenian" w:cs="Times New Roman"/>
      <w:kern w:val="0"/>
      <w:sz w:val="22"/>
      <w:szCs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3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76DF9-3856-484D-B6E2-682DAC4A7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787</Words>
  <Characters>5893</Characters>
  <Application>Microsoft Office Word</Application>
  <DocSecurity>0</DocSecurity>
  <Lines>125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https:/mul2.yerevan.am/tasks/2843806/oneclick?token=b85c73384cbd648dea85ad52fcec16e9</cp:keywords>
  <dc:description/>
  <cp:lastModifiedBy>Aneta Babayan</cp:lastModifiedBy>
  <cp:revision>4</cp:revision>
  <dcterms:created xsi:type="dcterms:W3CDTF">2026-04-17T13:12:00Z</dcterms:created>
  <dcterms:modified xsi:type="dcterms:W3CDTF">2026-04-17T16:25:00Z</dcterms:modified>
</cp:coreProperties>
</file>