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1A74E" w14:textId="77777777" w:rsidR="003B390F" w:rsidRPr="0099444E" w:rsidRDefault="003B390F" w:rsidP="004C312B">
      <w:pPr>
        <w:widowControl w:val="0"/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ՀԻՄՆԱՎՈՐՈՒՄ</w:t>
      </w:r>
    </w:p>
    <w:p w14:paraId="3E967C4D" w14:textId="11660221" w:rsidR="000B412F" w:rsidRPr="0099444E" w:rsidRDefault="0019011B" w:rsidP="0099444E">
      <w:pPr>
        <w:widowControl w:val="0"/>
        <w:spacing w:before="120" w:after="24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="001A763F" w:rsidRPr="0099444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ԵՐԵՎԱՆԻ ԲԱԲԱՋԱՆՅԱՆ – ԱՇՏԱՐԱԿԻ ԽՃՈՒՂԻ ՃԱՆԱՊԱՐՀԱՅԻՆ ՀԱՏՎԱԾԻ ԱՆԱՎԱՐՏ ՄԱՍԻ ԿԱՌՈՒՑՄԱՆ</w:t>
      </w:r>
      <w:r w:rsidR="009372A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ՇԻՆԱՐԱՐԱԿԱՆ</w:t>
      </w:r>
      <w:r w:rsidR="001A763F" w:rsidRPr="0099444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ԱՇԽԱՏԱՆՔՆԵՐԻ ԵՎ ՀԱՐԱԿԻՑ ԾԱՌԱՅՈՒԹՅՈՒՆՆԵՐԻ ԳՆՄԱՆ ԳՈՐԾԸՆԹԱՑՆԵՐԻ ԿԱԶՄԱԿԵՐՊՄԱՆ ԱՌԱՆՁՆԱՀԱՏԿՈՒԹՅՈՒՆՆԵՐ ՍԱՀՄԱՆԵԼՈՒ ՄԱՍԻՆ»</w:t>
      </w:r>
      <w:r w:rsidRPr="009944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="001A763F" w:rsidRPr="009944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ՀԱՅԱՍՏԱՆԻ ՀԱՆՐԱՊԵՏՈՒԹՅԱՆ ԿԱՌԱՎԱՐՈՒԹՅԱՆ ՈՐՈՇՄԱՆ ԸՆԴՈՒՆՄԱՆ</w:t>
      </w:r>
    </w:p>
    <w:p w14:paraId="12DBBA64" w14:textId="77777777" w:rsidR="003D4966" w:rsidRPr="0099444E" w:rsidRDefault="003D4966" w:rsidP="0099444E">
      <w:pPr>
        <w:pStyle w:val="ListParagraph"/>
        <w:widowControl w:val="0"/>
        <w:numPr>
          <w:ilvl w:val="0"/>
          <w:numId w:val="5"/>
        </w:numPr>
        <w:spacing w:before="240" w:after="240" w:line="240" w:lineRule="auto"/>
        <w:ind w:left="990" w:hanging="270"/>
        <w:contextualSpacing w:val="0"/>
        <w:jc w:val="both"/>
        <w:rPr>
          <w:rFonts w:ascii="GHEA Grapalat" w:hAnsi="GHEA Grapalat" w:cs="GHEAGrapalat-Bold"/>
          <w:b/>
          <w:bCs/>
          <w:sz w:val="24"/>
          <w:szCs w:val="24"/>
          <w:lang w:val="hy-AM"/>
        </w:rPr>
      </w:pP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Նախագծի անհրաժեշտությունը և նպատակը </w:t>
      </w:r>
    </w:p>
    <w:p w14:paraId="57ADB662" w14:textId="77777777" w:rsidR="00D53558" w:rsidRPr="0099444E" w:rsidRDefault="00D53558" w:rsidP="0099444E">
      <w:pPr>
        <w:widowControl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Սույն որոշման ընդունման անհրաժեշտությունը պայմանավորված է Երևան քաղաքի Բաբաջանյան–Աշտարակի խճուղու ճանապարհային ենթակառուցվածքի մինչև 270 մետր անավարտ հատվածի առկայությամբ (կմ 1+820-ից մինչև կմ 1+980, ինչպես նաև մոտեցնող ճանապարհների մասով), որը հանդիսանում է Ասիական զարգացման բանկի ֆինանսավորմամբ իրականացված «Քաղաքային կայուն զարգացման ներդրումային ծրագիր, Տրանշ 2 (SUDIP-2)» վարկային ծրագրի շրջանակներում կառուցված ճանապարհահատվածի անբաժանելի մասը։</w:t>
      </w:r>
    </w:p>
    <w:p w14:paraId="6D4A33CB" w14:textId="77777777" w:rsidR="00D53558" w:rsidRPr="0099444E" w:rsidRDefault="00D53558" w:rsidP="0099444E">
      <w:pPr>
        <w:widowControl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Նշված ճանապարհահատվածի կառուցման աշխատանքները նախնական պայմանագրի շրջանակներում ամբողջությամբ չեն իրականացվել՝ պայմանավորված ճանապարհի ազդեցության գոտում գտնվող գույքերի նկատմամբ սեփականության օտարման գործընթացների շրջանակներում առաջացած դատական վեճերով և դրանց արդյունքում դատարանի կողմից կիրառված սահմանափակումներով։</w:t>
      </w:r>
    </w:p>
    <w:p w14:paraId="50EBD035" w14:textId="27A0CF5E" w:rsidR="0045091B" w:rsidRPr="0099444E" w:rsidRDefault="00D53558" w:rsidP="0099444E">
      <w:pPr>
        <w:widowControl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Սույն որոշման ընդունման նպատակն է ստեղծել անհրաժեշտ իրավական և կազմակերպական հիմքեր նշված անավարտ հատվածի կառուցման աշխատանքների և տեխնիկական հսկողության ծառայությունների գնման գործընթացների կազմակերպման համար՝ ապահովելով ճանապարհային հանգույցի ամբողջական</w:t>
      </w:r>
      <w:r w:rsidR="00A57DFE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կառուցման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57DFE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մեկնարկի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և ճանապարհատրանսպորտային համակարգի արդյունավետ</w:t>
      </w:r>
      <w:r w:rsidR="00A57DFE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շահագործման անհրաժեշտ նախապայմանները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</w:p>
    <w:p w14:paraId="430B5A3F" w14:textId="77777777" w:rsidR="003D0E64" w:rsidRPr="0099444E" w:rsidRDefault="003D0E64" w:rsidP="0099444E">
      <w:pPr>
        <w:pStyle w:val="ListParagraph"/>
        <w:widowControl w:val="0"/>
        <w:numPr>
          <w:ilvl w:val="0"/>
          <w:numId w:val="5"/>
        </w:numPr>
        <w:spacing w:before="240" w:after="240" w:line="240" w:lineRule="auto"/>
        <w:ind w:left="990" w:hanging="270"/>
        <w:contextualSpacing w:val="0"/>
        <w:jc w:val="both"/>
        <w:rPr>
          <w:rFonts w:ascii="GHEA Grapalat" w:hAnsi="GHEA Grapalat" w:cs="GHEAGrapalat-Bold"/>
          <w:b/>
          <w:bCs/>
          <w:sz w:val="24"/>
          <w:szCs w:val="24"/>
          <w:lang w:val="hy-AM"/>
        </w:rPr>
      </w:pP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>Ընթացիկ իրավիճակը</w:t>
      </w:r>
    </w:p>
    <w:p w14:paraId="0BDF6027" w14:textId="650C9015" w:rsidR="00033CA9" w:rsidRPr="0099444E" w:rsidRDefault="00D53558" w:rsidP="0099444E">
      <w:pPr>
        <w:widowControl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Բաբաջանյան–Աշտարակի խճուղու ճանապարհահատվածը հանդիսանում է Երևանի ճանապարհային համակարգի կարևոր տարրերից մեկը, որն ապահովում է ներհամայնքային և միջհամայնքային երթևեկության կապը։ 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Նշված հատված</w:t>
      </w:r>
      <w:r w:rsidR="00D70A9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ը 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դատարանի կողմից կիրառված արգելանքներ</w:t>
      </w:r>
      <w:r w:rsidR="00D70A9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 հետևանքով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ժամանակին դուրս է </w:t>
      </w:r>
      <w:r w:rsidR="00D70A9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բերվել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շինարարական աշխատանքների </w:t>
      </w:r>
      <w:r w:rsidR="00D70A9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պայմանագրի 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ծավալներից և հանգեցրել նրան, որ ճանապարհը փաստացի շահագործվում է </w:t>
      </w:r>
      <w:r w:rsidR="00D70A9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ի սկզբանե 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նախագծայինի համեմատ մոտ 89 տոկոսով ավարտվածությամբ, և խնդրո առարկա հատվածի բացակայությունը ստեղծում է լուրջ տրանսպորտային և ճանապարհային անվտանգության խնդիրներ</w:t>
      </w:r>
      <w:r w:rsidR="00D70A9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մայրաքաղաքում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Նշված հատվածի բացակայությունը ստեղծում է ճանապարհային երթևեկության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կազմակերպման և անվտանգության հետ կապված խնդիրներ, ինչպես նաև խոչընդոտում է ճանապարհային հանգույցի լիարժեք շահագործմանը։</w:t>
      </w:r>
    </w:p>
    <w:p w14:paraId="02C7C19B" w14:textId="6681394F" w:rsidR="009A367C" w:rsidRPr="0099444E" w:rsidRDefault="00F3410A" w:rsidP="0099444E">
      <w:pPr>
        <w:widowControl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նավարտ հատվածի կառուցման աշխատանքների մեկնարկը պահանջում է նախագծանախահաշվային փաստաթղթերի վերանայում և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պարզ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փորձաքննություն, քանի որ առկա նախագծային լուծումները և նախահաշվային տվյալները կազմվել և հաստատվել են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դեռևս 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2015-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201</w:t>
      </w:r>
      <w:r w:rsidR="00A27355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6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թվական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ների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ն, և տարիների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ընթացքում տեղանքում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դրսևորվել են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ֆիզիկական և ինժեներական պայմանների փոփոխություններ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ինչ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ակնհայտ է ակնադիտական տեղազնն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ան արդյունքում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</w:p>
    <w:p w14:paraId="4FC2EF49" w14:textId="43B912B2" w:rsidR="000B412F" w:rsidRPr="0099444E" w:rsidRDefault="00D70A9B" w:rsidP="0099444E">
      <w:pPr>
        <w:widowControl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նավարտ հատվածի, ինչպես նաև՝ մոտեցող ճանապարհների կառուցման և ինժեներատեխնիկական միասնականության ապահովման նպատակով՝ շ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ինարարական աշխատանքների և տեխնիկական հսկողության ծառայությունների գնման հրավերներով ներկայացվող նախագծանախահաշվային փաստաթղթերը և ծավալաթերթերը դիտարկվում են օրինակելի և ենթակա են ճշգրտման</w:t>
      </w:r>
      <w:r w:rsidR="00033CA9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վերանայման և փորձաքննության արդյունքներով։</w:t>
      </w:r>
    </w:p>
    <w:p w14:paraId="3565F794" w14:textId="712F5E45" w:rsidR="000B412F" w:rsidRPr="0099444E" w:rsidRDefault="00033CA9" w:rsidP="0099444E">
      <w:pPr>
        <w:widowControl w:val="0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ախագծանախահաշվային փաստաթղթերի վերանայման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լրամշակման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փորձաքննության անհրաժեշտություն առաջան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ում է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հետևյալ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հիմնական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դեպքերում՝</w:t>
      </w:r>
    </w:p>
    <w:p w14:paraId="23D7ABC1" w14:textId="77777777" w:rsidR="000B412F" w:rsidRPr="0099444E" w:rsidRDefault="000B412F" w:rsidP="0099444E">
      <w:pPr>
        <w:widowControl w:val="0"/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630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տեղակապման ճշգրտում և փաստացի վիճակին համապատասխանեցում,</w:t>
      </w:r>
    </w:p>
    <w:p w14:paraId="23E4CD6D" w14:textId="77777777" w:rsidR="000B412F" w:rsidRPr="0099444E" w:rsidRDefault="000B412F" w:rsidP="0099444E">
      <w:pPr>
        <w:widowControl w:val="0"/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ծավալների ճշգրտում/ավելացում/նվազեցում՝ պայմանավորված տեղանքի իրական պայմաններով կամ բացահայտված լրացուցիչ աշխատանքներով,</w:t>
      </w:r>
    </w:p>
    <w:p w14:paraId="1BA99EEC" w14:textId="52E89638" w:rsidR="000B412F" w:rsidRPr="0099444E" w:rsidRDefault="000B412F" w:rsidP="0099444E">
      <w:pPr>
        <w:widowControl w:val="0"/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ինժեներական հաղորդուղիների (ջրամատակարարում, կոյուղի, </w:t>
      </w:r>
      <w:r w:rsidR="009C1F0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կապի գծեր,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էլեկտրամատակարարում</w:t>
      </w:r>
      <w:r w:rsidR="009C1F0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այլ) փաստացի տեղադրվածության/</w:t>
      </w:r>
      <w:r w:rsidR="009C1F0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տեղափոխման անհրաժեշտության հաշվառում,</w:t>
      </w:r>
    </w:p>
    <w:p w14:paraId="554292C8" w14:textId="77777777" w:rsidR="000B412F" w:rsidRPr="0099444E" w:rsidRDefault="000B412F" w:rsidP="0099444E">
      <w:pPr>
        <w:widowControl w:val="0"/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երթևեկության անվտանգության և ճանապարհային կազմակերպման լուծումների կատարելագործում՝ գործող ճանապարհային հատվածներին տեխնիկական ու գործառութային առումով պատշաճ կապակցումն ապահովելու նպատակով,</w:t>
      </w:r>
    </w:p>
    <w:p w14:paraId="32E7680E" w14:textId="41A6C4DE" w:rsidR="000B412F" w:rsidRPr="0099444E" w:rsidRDefault="000B412F" w:rsidP="0099444E">
      <w:pPr>
        <w:widowControl w:val="0"/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գեոդեզիական/գեոտեխնիկական կամ այլ հետազոտությունների արդյունքում ի հայտ եկած հանգամանքների հաշվառում։</w:t>
      </w:r>
    </w:p>
    <w:p w14:paraId="28A0F0AB" w14:textId="77777777" w:rsidR="00DF702E" w:rsidRPr="0099444E" w:rsidRDefault="00DF702E" w:rsidP="0099444E">
      <w:pPr>
        <w:pStyle w:val="ListParagraph"/>
        <w:widowControl w:val="0"/>
        <w:numPr>
          <w:ilvl w:val="0"/>
          <w:numId w:val="5"/>
        </w:numPr>
        <w:spacing w:before="240" w:after="240" w:line="240" w:lineRule="auto"/>
        <w:ind w:left="990" w:hanging="270"/>
        <w:contextualSpacing w:val="0"/>
        <w:jc w:val="both"/>
        <w:rPr>
          <w:rFonts w:ascii="GHEA Grapalat" w:hAnsi="GHEA Grapalat" w:cs="GHEAGrapalat-Bold"/>
          <w:b/>
          <w:bCs/>
          <w:sz w:val="24"/>
          <w:szCs w:val="24"/>
          <w:lang w:val="hy-AM"/>
        </w:rPr>
      </w:pP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>Առաջարկվող կարգավորման բնույթը</w:t>
      </w:r>
    </w:p>
    <w:p w14:paraId="35F1F544" w14:textId="60C8610F" w:rsidR="002924EB" w:rsidRPr="0099444E" w:rsidRDefault="000B412F" w:rsidP="0099444E">
      <w:pPr>
        <w:widowControl w:val="0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Վերոնշյալ հանգամանքների պայմաններում անհրաժեշտ է սահմանել գնման գործընթացների կազմակերպման առանձնահատկություններ, որոնք մի կողմից կապահովեն մրցակցային և թափանցիկ ընթացակարգ՝ ՀՀ կառավարության 2017 թվականի մայիսի 4-ի N 526-Ն որոշմամբ հաստատված կարգի շրջանակներում, մյուս կողմից՝ թույլ կտան նվազեցնել ընթացակարգային անորոշությունները և պայմանագրերի կատարման ռիսկերը՝ հաշվի առնելով ծրագրի </w:t>
      </w:r>
      <w:r w:rsidR="009C1F0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բարձր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հանրային նշանակությունը</w:t>
      </w:r>
      <w:r w:rsidR="00F3410A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և գործնականում տեխնիկական</w:t>
      </w:r>
      <w:r w:rsidR="00143BD0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 xml:space="preserve">իրավական պայմանների </w:t>
      </w:r>
      <w:r w:rsidR="00F3410A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հնարավոր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փոփոխականությունը։</w:t>
      </w:r>
    </w:p>
    <w:p w14:paraId="15BF0B36" w14:textId="2EE468D6" w:rsidR="002924EB" w:rsidRPr="0099444E" w:rsidRDefault="002924EB" w:rsidP="0099444E">
      <w:pPr>
        <w:pStyle w:val="ListParagraph"/>
        <w:widowControl w:val="0"/>
        <w:numPr>
          <w:ilvl w:val="0"/>
          <w:numId w:val="5"/>
        </w:numPr>
        <w:spacing w:before="240" w:after="240" w:line="240" w:lineRule="auto"/>
        <w:ind w:left="990" w:hanging="270"/>
        <w:contextualSpacing w:val="0"/>
        <w:jc w:val="both"/>
        <w:rPr>
          <w:rFonts w:ascii="GHEA Grapalat" w:hAnsi="GHEA Grapalat" w:cs="GHEAGrapalat-Bold"/>
          <w:b/>
          <w:bCs/>
          <w:sz w:val="24"/>
          <w:szCs w:val="24"/>
          <w:lang w:val="hy-AM"/>
        </w:rPr>
      </w:pP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>Ակնկալվող արդյունքը</w:t>
      </w:r>
    </w:p>
    <w:p w14:paraId="596A9175" w14:textId="12BC07ED" w:rsidR="000B412F" w:rsidRPr="0099444E" w:rsidRDefault="000B412F" w:rsidP="0099444E">
      <w:pPr>
        <w:widowControl w:val="0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Սույն որոշմամբ առաջարկվող կարգավորումները նպատակ ունեն՝</w:t>
      </w:r>
    </w:p>
    <w:p w14:paraId="685B158F" w14:textId="4DDEE12E" w:rsidR="000B412F" w:rsidRPr="0099444E" w:rsidRDefault="000B412F" w:rsidP="0099444E">
      <w:pPr>
        <w:widowControl w:val="0"/>
        <w:numPr>
          <w:ilvl w:val="0"/>
          <w:numId w:val="4"/>
        </w:numPr>
        <w:tabs>
          <w:tab w:val="clear" w:pos="720"/>
        </w:tabs>
        <w:spacing w:before="120" w:after="120" w:line="24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ապահովել, որ օրինակելի նախագծանախահաշվային փաստաթղթերի հիման վրա իրականացվող գնման գործընթացը լինի կիրառելի և ճկուն՝ հետագա վերանայումների ու փորձաքննության արդյունքներով ճշգրտումները պատշաճ ներառելու համար,</w:t>
      </w:r>
    </w:p>
    <w:p w14:paraId="5B374926" w14:textId="7A4C8B92" w:rsidR="000B412F" w:rsidRPr="0099444E" w:rsidRDefault="000B412F" w:rsidP="0099444E">
      <w:pPr>
        <w:widowControl w:val="0"/>
        <w:numPr>
          <w:ilvl w:val="0"/>
          <w:numId w:val="4"/>
        </w:numPr>
        <w:tabs>
          <w:tab w:val="clear" w:pos="720"/>
        </w:tabs>
        <w:spacing w:before="120" w:after="120" w:line="24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սահմանել պայմանագր</w:t>
      </w:r>
      <w:r w:rsidR="009C1F0B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երի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կատարման և վճարումների կազմակերպման այնպիսի մոտեցումներ, որոնք կհամապատասխանեն ծրագրի իրականացման գործնական պահանջներին (շինարարության մեկնարկ՝ տեղանքի ֆիզիկական հասանելիությունից և պատվիրատուի հրահանգից հետո, տեխնիկական հսկողության ծառայությունների փաստացի ներգրավվածության հաշվառում),</w:t>
      </w:r>
    </w:p>
    <w:p w14:paraId="3F5A1F9D" w14:textId="3B3D3F66" w:rsidR="009A35BA" w:rsidRPr="0099444E" w:rsidRDefault="009C1F0B" w:rsidP="0099444E">
      <w:pPr>
        <w:widowControl w:val="0"/>
        <w:numPr>
          <w:ilvl w:val="0"/>
          <w:numId w:val="4"/>
        </w:numPr>
        <w:tabs>
          <w:tab w:val="clear" w:pos="720"/>
        </w:tabs>
        <w:spacing w:before="120" w:after="120" w:line="24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հիմքեր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ապահովել </w:t>
      </w:r>
      <w:r w:rsidR="001A763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համարժեք փորձառությամբ և կարողությամբ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շինարարական </w:t>
      </w:r>
      <w:r w:rsidR="001A763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աշխատանքներ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և </w:t>
      </w:r>
      <w:r w:rsidR="001A763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տեխնիկական հսկողության ծառայություններ մատուցող ընկերությունների ներգրավման արդյունքում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պայմանագր</w:t>
      </w:r>
      <w:r w:rsidR="001A763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 պատշաճ կատարման հավաստիությ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համար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՝ </w:t>
      </w:r>
      <w:r w:rsidR="001A763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հանուն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հանրային միջոցների արդյունավետ օգտագործման և ծրագրի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հիմնական 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արդյունք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ներ</w:t>
      </w:r>
      <w:r w:rsidR="000B412F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 ապահովման նպատակով։</w:t>
      </w:r>
    </w:p>
    <w:p w14:paraId="782A745E" w14:textId="729433D4" w:rsidR="00D213FD" w:rsidRPr="0099444E" w:rsidRDefault="00D213FD" w:rsidP="0099444E">
      <w:pPr>
        <w:pStyle w:val="ListParagraph"/>
        <w:widowControl w:val="0"/>
        <w:numPr>
          <w:ilvl w:val="0"/>
          <w:numId w:val="5"/>
        </w:numPr>
        <w:spacing w:before="240" w:after="240" w:line="240" w:lineRule="auto"/>
        <w:ind w:left="990" w:hanging="270"/>
        <w:contextualSpacing w:val="0"/>
        <w:jc w:val="both"/>
        <w:rPr>
          <w:rFonts w:ascii="GHEA Grapalat" w:hAnsi="GHEA Grapalat" w:cs="GHEAGrapalat-Bold"/>
          <w:b/>
          <w:bCs/>
          <w:sz w:val="24"/>
          <w:szCs w:val="24"/>
          <w:lang w:val="hy-AM"/>
        </w:rPr>
      </w:pP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 w:rsidRPr="0099444E">
        <w:rPr>
          <w:rFonts w:ascii="GHEA Grapalat" w:eastAsia="Batang" w:hAnsi="GHEA Grapalat" w:cs="Sylfaen"/>
          <w:b/>
          <w:sz w:val="24"/>
          <w:szCs w:val="24"/>
          <w:lang w:val="hy-AM" w:eastAsia="ko-KR"/>
        </w:rPr>
        <w:t xml:space="preserve"> և տեղական ինքնակառավարման մարմինների </w:t>
      </w: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բյուջեներում</w:t>
      </w:r>
      <w:r w:rsidRPr="0099444E">
        <w:rPr>
          <w:rFonts w:ascii="GHEA Grapalat" w:eastAsia="Batang" w:hAnsi="GHEA Grapalat" w:cs="Sylfaen"/>
          <w:b/>
          <w:sz w:val="24"/>
          <w:szCs w:val="24"/>
          <w:lang w:val="hy-AM" w:eastAsia="ko-KR"/>
        </w:rPr>
        <w:t xml:space="preserve"> եկամուտների և ծախսերի սպասվելիք փոփոխությունները.</w:t>
      </w:r>
    </w:p>
    <w:p w14:paraId="0FBF32B6" w14:textId="77777777" w:rsidR="00D213FD" w:rsidRPr="0099444E" w:rsidRDefault="00D213FD" w:rsidP="0099444E">
      <w:pPr>
        <w:widowControl w:val="0"/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9444E">
        <w:rPr>
          <w:rFonts w:ascii="GHEA Grapalat" w:hAnsi="GHEA Grapalat"/>
          <w:sz w:val="24"/>
          <w:szCs w:val="24"/>
          <w:lang w:val="hy-AM"/>
        </w:rPr>
        <w:t xml:space="preserve">Նախագծի ընդունմամբ ՀՀ պետական կամ տեղական ինքնակառավարման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մարմինների</w:t>
      </w:r>
      <w:r w:rsidRPr="0099444E">
        <w:rPr>
          <w:rFonts w:ascii="GHEA Grapalat" w:hAnsi="GHEA Grapalat"/>
          <w:sz w:val="24"/>
          <w:szCs w:val="24"/>
          <w:lang w:val="hy-AM"/>
        </w:rPr>
        <w:t xml:space="preserve"> 2026 թվականի բյուջեներում եկամուտների և ծախսերի էական ավելացում կամ նվազեցում չի նախատեսվում:</w:t>
      </w:r>
    </w:p>
    <w:p w14:paraId="35092DA2" w14:textId="0D41393F" w:rsidR="00D213FD" w:rsidRPr="0099444E" w:rsidRDefault="00D213FD" w:rsidP="0099444E">
      <w:pPr>
        <w:pStyle w:val="ListParagraph"/>
        <w:widowControl w:val="0"/>
        <w:numPr>
          <w:ilvl w:val="0"/>
          <w:numId w:val="5"/>
        </w:numPr>
        <w:spacing w:before="240" w:after="240" w:line="240" w:lineRule="auto"/>
        <w:ind w:left="990" w:hanging="270"/>
        <w:contextualSpacing w:val="0"/>
        <w:jc w:val="both"/>
        <w:rPr>
          <w:rFonts w:ascii="GHEA Grapalat" w:eastAsia="Batang" w:hAnsi="GHEA Grapalat" w:cs="Sylfaen"/>
          <w:b/>
          <w:sz w:val="24"/>
          <w:szCs w:val="24"/>
          <w:lang w:val="hy-AM" w:eastAsia="ko-KR"/>
        </w:rPr>
      </w:pP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>Նախագծի</w:t>
      </w:r>
      <w:r w:rsidRPr="0099444E">
        <w:rPr>
          <w:rFonts w:ascii="GHEA Grapalat" w:eastAsia="Batang" w:hAnsi="GHEA Grapalat" w:cs="Sylfaen"/>
          <w:b/>
          <w:sz w:val="24"/>
          <w:szCs w:val="24"/>
          <w:lang w:val="hy-AM" w:eastAsia="ko-KR"/>
        </w:rPr>
        <w:t xml:space="preserve"> ընդունման առնչությամբ ընդունվելիք այլ իրավական ակտերի կամ դրանց ընդունման անհրաժեշտության մասին.</w:t>
      </w:r>
    </w:p>
    <w:p w14:paraId="3C287E90" w14:textId="77777777" w:rsidR="00D213FD" w:rsidRPr="0099444E" w:rsidRDefault="00D213FD" w:rsidP="0099444E">
      <w:pPr>
        <w:widowControl w:val="0"/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9444E">
        <w:rPr>
          <w:rFonts w:ascii="GHEA Grapalat" w:hAnsi="GHEA Grapalat"/>
          <w:sz w:val="24"/>
          <w:szCs w:val="24"/>
          <w:lang w:val="hy-AM"/>
        </w:rPr>
        <w:t>Նախագծի ընդունմամբ այլ իրավական ակտերում փոփոխություններ կատարելու անհրաժեշտությունը բացակայում է:</w:t>
      </w:r>
    </w:p>
    <w:p w14:paraId="788C2490" w14:textId="47AF5473" w:rsidR="00D213FD" w:rsidRPr="0099444E" w:rsidRDefault="00D213FD" w:rsidP="0099444E">
      <w:pPr>
        <w:pStyle w:val="ListParagraph"/>
        <w:widowControl w:val="0"/>
        <w:numPr>
          <w:ilvl w:val="0"/>
          <w:numId w:val="5"/>
        </w:numPr>
        <w:spacing w:before="240" w:after="240" w:line="240" w:lineRule="auto"/>
        <w:ind w:left="990" w:hanging="270"/>
        <w:contextualSpacing w:val="0"/>
        <w:jc w:val="both"/>
        <w:rPr>
          <w:rFonts w:ascii="GHEA Grapalat" w:hAnsi="GHEA Grapalat" w:cs="GHEAGrapalat-Bold"/>
          <w:b/>
          <w:bCs/>
          <w:sz w:val="24"/>
          <w:szCs w:val="24"/>
          <w:lang w:val="hy-AM"/>
        </w:rPr>
      </w:pPr>
      <w:r w:rsidRPr="0099444E">
        <w:rPr>
          <w:rFonts w:ascii="GHEA Grapalat" w:hAnsi="GHEA Grapalat" w:cs="GHEAGrapalat-Bold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AC3B9E2" w14:textId="595C0D94" w:rsidR="00CF122B" w:rsidRPr="0099444E" w:rsidRDefault="00D213FD" w:rsidP="0099444E">
      <w:pPr>
        <w:widowControl w:val="0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Նախագիծը համահունչ է Երևանի զարգացման առաջնահերթություններին և քաղաքային կայուն ու ներառական շարժունակության ապահովման ռազմավարական նպատակներին, որոնք արտացոլված են </w:t>
      </w:r>
      <w:r w:rsidR="00D53558"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Հայաստանի Հանրապետության կառավարության 2021-2026 թվականների ծրագրով, </w:t>
      </w:r>
      <w:r w:rsidRPr="0099444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Երևանի զարգացման 2023-2028 թթ. ծրագրով և Երևանի գլխավոր հատակագծով։</w:t>
      </w:r>
    </w:p>
    <w:sectPr w:rsidR="00CF122B" w:rsidRPr="0099444E" w:rsidSect="0099444E"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83578"/>
    <w:multiLevelType w:val="hybridMultilevel"/>
    <w:tmpl w:val="13AC24B4"/>
    <w:lvl w:ilvl="0" w:tplc="0809000F">
      <w:start w:val="1"/>
      <w:numFmt w:val="decimal"/>
      <w:lvlText w:val="%1."/>
      <w:lvlJc w:val="left"/>
      <w:pPr>
        <w:ind w:left="1350" w:hanging="360"/>
      </w:p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36511221"/>
    <w:multiLevelType w:val="multilevel"/>
    <w:tmpl w:val="79D0B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E34D3B"/>
    <w:multiLevelType w:val="multilevel"/>
    <w:tmpl w:val="6A3E37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4580C"/>
    <w:multiLevelType w:val="hybridMultilevel"/>
    <w:tmpl w:val="621E85C0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75880"/>
    <w:multiLevelType w:val="multilevel"/>
    <w:tmpl w:val="BDBAF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38496B"/>
    <w:multiLevelType w:val="multilevel"/>
    <w:tmpl w:val="D0E22EB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8049779">
    <w:abstractNumId w:val="5"/>
  </w:num>
  <w:num w:numId="2" w16cid:durableId="1415316230">
    <w:abstractNumId w:val="1"/>
  </w:num>
  <w:num w:numId="3" w16cid:durableId="1734965045">
    <w:abstractNumId w:val="2"/>
  </w:num>
  <w:num w:numId="4" w16cid:durableId="789472181">
    <w:abstractNumId w:val="6"/>
  </w:num>
  <w:num w:numId="5" w16cid:durableId="1868831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982752">
    <w:abstractNumId w:val="3"/>
  </w:num>
  <w:num w:numId="7" w16cid:durableId="1229537510">
    <w:abstractNumId w:val="4"/>
  </w:num>
  <w:num w:numId="8" w16cid:durableId="82235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931"/>
    <w:rsid w:val="00021BCF"/>
    <w:rsid w:val="00024B42"/>
    <w:rsid w:val="00033CA9"/>
    <w:rsid w:val="00042EE7"/>
    <w:rsid w:val="000B412F"/>
    <w:rsid w:val="00142406"/>
    <w:rsid w:val="00143BD0"/>
    <w:rsid w:val="0019011B"/>
    <w:rsid w:val="001A763F"/>
    <w:rsid w:val="00226B0C"/>
    <w:rsid w:val="002924EB"/>
    <w:rsid w:val="003B390F"/>
    <w:rsid w:val="003D0E64"/>
    <w:rsid w:val="003D4966"/>
    <w:rsid w:val="0045091B"/>
    <w:rsid w:val="004C312B"/>
    <w:rsid w:val="004E21A8"/>
    <w:rsid w:val="0064217D"/>
    <w:rsid w:val="007C5E67"/>
    <w:rsid w:val="00825C02"/>
    <w:rsid w:val="0091609B"/>
    <w:rsid w:val="009372A2"/>
    <w:rsid w:val="0099444E"/>
    <w:rsid w:val="009A35BA"/>
    <w:rsid w:val="009A367C"/>
    <w:rsid w:val="009C1F0B"/>
    <w:rsid w:val="009D5FBE"/>
    <w:rsid w:val="00A27355"/>
    <w:rsid w:val="00A57DFE"/>
    <w:rsid w:val="00A825B4"/>
    <w:rsid w:val="00AD3C42"/>
    <w:rsid w:val="00B14931"/>
    <w:rsid w:val="00B7091B"/>
    <w:rsid w:val="00BC038E"/>
    <w:rsid w:val="00CF122B"/>
    <w:rsid w:val="00D213FD"/>
    <w:rsid w:val="00D30EC4"/>
    <w:rsid w:val="00D53558"/>
    <w:rsid w:val="00D61B54"/>
    <w:rsid w:val="00D65298"/>
    <w:rsid w:val="00D70A9B"/>
    <w:rsid w:val="00D9441F"/>
    <w:rsid w:val="00DF702E"/>
    <w:rsid w:val="00F3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C1753"/>
  <w15:chartTrackingRefBased/>
  <w15:docId w15:val="{CCD23BB9-BBCD-4416-B60F-049FEC0E1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24B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24B4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24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4B42"/>
    <w:rPr>
      <w:b/>
      <w:bCs/>
    </w:rPr>
  </w:style>
  <w:style w:type="character" w:customStyle="1" w:styleId="relative">
    <w:name w:val="relative"/>
    <w:basedOn w:val="DefaultParagraphFont"/>
    <w:rsid w:val="00024B42"/>
  </w:style>
  <w:style w:type="paragraph" w:customStyle="1" w:styleId="not-prose">
    <w:name w:val="not-prose"/>
    <w:basedOn w:val="Normal"/>
    <w:rsid w:val="00024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D4966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3D496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1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791</Words>
  <Characters>5267</Characters>
  <Application>Microsoft Office Word</Application>
  <DocSecurity>0</DocSecurity>
  <Lines>122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Հարություն Ազգալդյան</dc:creator>
  <cp:keywords>https://mul2.yerevan.am/tasks/2843806/oneclick?token=83169c31ea859cf3981ce86a5e22eeac</cp:keywords>
  <dc:description/>
  <cp:lastModifiedBy>Aneta Babayan</cp:lastModifiedBy>
  <cp:revision>5</cp:revision>
  <dcterms:created xsi:type="dcterms:W3CDTF">2026-04-02T07:43:00Z</dcterms:created>
  <dcterms:modified xsi:type="dcterms:W3CDTF">2026-04-17T16:24:00Z</dcterms:modified>
</cp:coreProperties>
</file>