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A041A" w:rsidRDefault="009A041A" w:rsidP="009A041A">
      <w:pPr>
        <w:tabs>
          <w:tab w:val="left" w:pos="1080"/>
        </w:tabs>
        <w:spacing w:after="0" w:line="360" w:lineRule="auto"/>
        <w:ind w:firstLine="720"/>
        <w:jc w:val="center"/>
        <w:rPr>
          <w:rFonts w:cs="Sylfaen"/>
          <w:b/>
          <w:szCs w:val="24"/>
          <w:lang w:val="hy-AM"/>
        </w:rPr>
      </w:pPr>
      <w:r>
        <w:rPr>
          <w:rFonts w:cs="Sylfaen"/>
          <w:b/>
          <w:szCs w:val="24"/>
          <w:lang w:val="hy-AM"/>
        </w:rPr>
        <w:t>Հիմնավորում</w:t>
      </w:r>
    </w:p>
    <w:p w:rsidR="009A041A" w:rsidRDefault="009A041A" w:rsidP="009A041A">
      <w:pPr>
        <w:tabs>
          <w:tab w:val="left" w:pos="1080"/>
        </w:tabs>
        <w:spacing w:after="0" w:line="360" w:lineRule="auto"/>
        <w:jc w:val="center"/>
        <w:rPr>
          <w:b/>
          <w:szCs w:val="24"/>
          <w:lang w:val="hy-AM"/>
        </w:rPr>
      </w:pPr>
      <w:r>
        <w:rPr>
          <w:rFonts w:cs="Sylfaen"/>
          <w:b/>
          <w:szCs w:val="24"/>
          <w:lang w:val="hy-AM"/>
        </w:rPr>
        <w:t>«Հ</w:t>
      </w:r>
      <w:r w:rsidRPr="00B57946">
        <w:rPr>
          <w:rFonts w:cs="Sylfaen"/>
          <w:b/>
          <w:szCs w:val="24"/>
          <w:lang w:val="hy-AM"/>
        </w:rPr>
        <w:t>այա</w:t>
      </w:r>
      <w:r w:rsidRPr="00B57946">
        <w:rPr>
          <w:b/>
          <w:szCs w:val="24"/>
          <w:lang w:val="af-ZA"/>
        </w:rPr>
        <w:t>u</w:t>
      </w:r>
      <w:r w:rsidRPr="00B57946">
        <w:rPr>
          <w:rFonts w:cs="Sylfaen"/>
          <w:b/>
          <w:szCs w:val="24"/>
          <w:lang w:val="hy-AM"/>
        </w:rPr>
        <w:t>տանի</w:t>
      </w:r>
      <w:r w:rsidRPr="00B57946">
        <w:rPr>
          <w:b/>
          <w:szCs w:val="24"/>
          <w:lang w:val="af-ZA"/>
        </w:rPr>
        <w:t xml:space="preserve"> </w:t>
      </w:r>
      <w:r>
        <w:rPr>
          <w:rFonts w:cs="Sylfaen"/>
          <w:b/>
          <w:szCs w:val="24"/>
          <w:lang w:val="hy-AM"/>
        </w:rPr>
        <w:t>Հ</w:t>
      </w:r>
      <w:r w:rsidRPr="00B57946">
        <w:rPr>
          <w:rFonts w:cs="Sylfaen"/>
          <w:b/>
          <w:szCs w:val="24"/>
          <w:lang w:val="hy-AM"/>
        </w:rPr>
        <w:t>անրապետության</w:t>
      </w:r>
      <w:r w:rsidRPr="00B57946">
        <w:rPr>
          <w:b/>
          <w:szCs w:val="24"/>
          <w:lang w:val="af-ZA"/>
        </w:rPr>
        <w:t xml:space="preserve"> </w:t>
      </w:r>
      <w:r w:rsidRPr="00B57946">
        <w:rPr>
          <w:rFonts w:cs="Sylfaen"/>
          <w:b/>
          <w:szCs w:val="24"/>
          <w:lang w:val="hy-AM"/>
        </w:rPr>
        <w:t>կառավարության 2014 թվականի օգոստոսի 28</w:t>
      </w:r>
      <w:r>
        <w:rPr>
          <w:rFonts w:cs="Sylfaen"/>
          <w:b/>
          <w:szCs w:val="24"/>
          <w:lang w:val="hy-AM"/>
        </w:rPr>
        <w:noBreakHyphen/>
      </w:r>
      <w:r w:rsidRPr="00B57946">
        <w:rPr>
          <w:rFonts w:cs="Sylfaen"/>
          <w:b/>
          <w:szCs w:val="24"/>
          <w:lang w:val="hy-AM"/>
        </w:rPr>
        <w:t>ի</w:t>
      </w:r>
      <w:r>
        <w:rPr>
          <w:rFonts w:cs="Sylfaen"/>
          <w:b/>
          <w:szCs w:val="24"/>
          <w:lang w:val="hy-AM"/>
        </w:rPr>
        <w:t xml:space="preserve"> </w:t>
      </w:r>
      <w:r w:rsidRPr="009714B1">
        <w:rPr>
          <w:rFonts w:cs="Sylfaen"/>
          <w:b/>
          <w:szCs w:val="24"/>
          <w:lang w:val="hy-AM"/>
        </w:rPr>
        <w:t>N</w:t>
      </w:r>
      <w:r w:rsidRPr="00B57946">
        <w:rPr>
          <w:rFonts w:cs="Sylfaen"/>
          <w:b/>
          <w:szCs w:val="24"/>
          <w:lang w:val="hy-AM"/>
        </w:rPr>
        <w:t xml:space="preserve"> 895-</w:t>
      </w:r>
      <w:r>
        <w:rPr>
          <w:rFonts w:cs="Sylfaen"/>
          <w:b/>
          <w:szCs w:val="24"/>
          <w:lang w:val="hy-AM"/>
        </w:rPr>
        <w:t>Ն</w:t>
      </w:r>
      <w:r w:rsidRPr="00B57946">
        <w:rPr>
          <w:rFonts w:cs="Sylfaen"/>
          <w:b/>
          <w:szCs w:val="24"/>
          <w:lang w:val="hy-AM"/>
        </w:rPr>
        <w:t xml:space="preserve"> որոշման մեջ փոփոխություններ </w:t>
      </w:r>
      <w:r>
        <w:rPr>
          <w:rFonts w:cs="Sylfaen"/>
          <w:b/>
          <w:szCs w:val="24"/>
          <w:lang w:val="hy-AM"/>
        </w:rPr>
        <w:t>և</w:t>
      </w:r>
      <w:r w:rsidRPr="00B57946">
        <w:rPr>
          <w:rFonts w:cs="Sylfaen"/>
          <w:b/>
          <w:szCs w:val="24"/>
          <w:lang w:val="hy-AM"/>
        </w:rPr>
        <w:t xml:space="preserve"> լրացում</w:t>
      </w:r>
      <w:r w:rsidRPr="009714B1">
        <w:rPr>
          <w:rFonts w:cs="Sylfaen"/>
          <w:b/>
          <w:szCs w:val="24"/>
          <w:lang w:val="hy-AM"/>
        </w:rPr>
        <w:t>ներ</w:t>
      </w:r>
      <w:r w:rsidRPr="00B57946">
        <w:rPr>
          <w:rFonts w:cs="Sylfaen"/>
          <w:b/>
          <w:szCs w:val="24"/>
          <w:lang w:val="hy-AM"/>
        </w:rPr>
        <w:t xml:space="preserve"> կատարելու մասին</w:t>
      </w:r>
      <w:r>
        <w:rPr>
          <w:rFonts w:cs="Sylfaen"/>
          <w:b/>
          <w:szCs w:val="24"/>
          <w:lang w:val="hy-AM"/>
        </w:rPr>
        <w:t>» Հայա</w:t>
      </w:r>
      <w:r>
        <w:rPr>
          <w:b/>
          <w:szCs w:val="24"/>
          <w:lang w:val="af-ZA"/>
        </w:rPr>
        <w:t>u</w:t>
      </w:r>
      <w:r>
        <w:rPr>
          <w:rFonts w:cs="Sylfaen"/>
          <w:b/>
          <w:szCs w:val="24"/>
          <w:lang w:val="hy-AM"/>
        </w:rPr>
        <w:t>տանի</w:t>
      </w:r>
      <w:r>
        <w:rPr>
          <w:b/>
          <w:szCs w:val="24"/>
          <w:lang w:val="af-ZA"/>
        </w:rPr>
        <w:t xml:space="preserve"> </w:t>
      </w:r>
      <w:r>
        <w:rPr>
          <w:rFonts w:cs="Sylfaen"/>
          <w:b/>
          <w:szCs w:val="24"/>
          <w:lang w:val="hy-AM"/>
        </w:rPr>
        <w:t>Հանրապետության</w:t>
      </w:r>
      <w:r>
        <w:rPr>
          <w:b/>
          <w:szCs w:val="24"/>
          <w:lang w:val="af-ZA"/>
        </w:rPr>
        <w:t xml:space="preserve"> </w:t>
      </w:r>
      <w:r>
        <w:rPr>
          <w:rFonts w:cs="Sylfaen"/>
          <w:b/>
          <w:szCs w:val="24"/>
          <w:lang w:val="hy-AM"/>
        </w:rPr>
        <w:t xml:space="preserve">կառավարության որոշման </w:t>
      </w:r>
      <w:r>
        <w:rPr>
          <w:b/>
          <w:szCs w:val="24"/>
          <w:lang w:val="hy-AM"/>
        </w:rPr>
        <w:t>նախագծի ընդունման</w:t>
      </w:r>
    </w:p>
    <w:p w:rsidR="009A041A" w:rsidRPr="009714B1" w:rsidRDefault="009A041A" w:rsidP="009A041A">
      <w:pPr>
        <w:tabs>
          <w:tab w:val="left" w:pos="1080"/>
        </w:tabs>
        <w:spacing w:after="0" w:line="360" w:lineRule="auto"/>
        <w:ind w:firstLine="720"/>
        <w:jc w:val="center"/>
        <w:rPr>
          <w:rFonts w:cs="Sylfaen"/>
          <w:b/>
          <w:szCs w:val="24"/>
          <w:lang w:val="hy-AM"/>
        </w:rPr>
      </w:pPr>
    </w:p>
    <w:p w:rsidR="009A041A" w:rsidRDefault="009A041A" w:rsidP="009A041A">
      <w:pPr>
        <w:tabs>
          <w:tab w:val="left" w:pos="567"/>
        </w:tabs>
        <w:spacing w:line="360" w:lineRule="auto"/>
        <w:ind w:firstLine="720"/>
        <w:jc w:val="both"/>
        <w:rPr>
          <w:rFonts w:cs="Sylfaen"/>
          <w:b/>
          <w:szCs w:val="24"/>
          <w:lang w:val="hy-AM"/>
        </w:rPr>
      </w:pPr>
      <w:r>
        <w:rPr>
          <w:rFonts w:cs="Sylfaen"/>
          <w:b/>
          <w:szCs w:val="24"/>
          <w:lang w:val="hy-AM"/>
        </w:rPr>
        <w:t>1. Իրավական ակտի անհրաժեշտությունը (նպատակը)</w:t>
      </w:r>
    </w:p>
    <w:p w:rsidR="009A041A" w:rsidRDefault="009A041A" w:rsidP="009A041A">
      <w:pPr>
        <w:tabs>
          <w:tab w:val="left" w:pos="1080"/>
        </w:tabs>
        <w:spacing w:after="0" w:line="360" w:lineRule="auto"/>
        <w:ind w:firstLine="720"/>
        <w:jc w:val="both"/>
        <w:rPr>
          <w:rFonts w:cs="Sylfaen"/>
          <w:b/>
          <w:szCs w:val="24"/>
          <w:lang w:val="hy-AM"/>
        </w:rPr>
      </w:pPr>
      <w:r>
        <w:rPr>
          <w:rFonts w:cs="Sylfaen"/>
          <w:szCs w:val="24"/>
          <w:lang w:val="hy-AM"/>
        </w:rPr>
        <w:t xml:space="preserve">Ներկայացվող նախագծի ընդունումը պայմանավորված է </w:t>
      </w:r>
      <w:r w:rsidRPr="009714B1">
        <w:rPr>
          <w:rFonts w:cs="Sylfaen"/>
          <w:szCs w:val="24"/>
          <w:lang w:val="hy-AM"/>
        </w:rPr>
        <w:t>«Պաշտոնատար անձանց գործունեության ապահովման, սպասարկման և սոցիալական երաշխիքների մասին» օրենք</w:t>
      </w:r>
      <w:r>
        <w:rPr>
          <w:rFonts w:cs="Sylfaen"/>
          <w:szCs w:val="24"/>
          <w:lang w:val="hy-AM"/>
        </w:rPr>
        <w:t xml:space="preserve">ով </w:t>
      </w:r>
      <w:r w:rsidRPr="009714B1">
        <w:rPr>
          <w:rFonts w:cs="Sylfaen"/>
          <w:szCs w:val="24"/>
          <w:lang w:val="hy-AM"/>
        </w:rPr>
        <w:t>(</w:t>
      </w:r>
      <w:r>
        <w:rPr>
          <w:rFonts w:cs="Sylfaen"/>
          <w:szCs w:val="24"/>
          <w:lang w:val="hy-AM"/>
        </w:rPr>
        <w:t>այսուհետ՝ Օրենք</w:t>
      </w:r>
      <w:r w:rsidRPr="009714B1">
        <w:rPr>
          <w:rFonts w:cs="Sylfaen"/>
          <w:szCs w:val="24"/>
          <w:lang w:val="hy-AM"/>
        </w:rPr>
        <w:t>)</w:t>
      </w:r>
      <w:r>
        <w:rPr>
          <w:rFonts w:cs="Sylfaen"/>
          <w:szCs w:val="24"/>
          <w:lang w:val="hy-AM"/>
        </w:rPr>
        <w:t xml:space="preserve"> կենսաթոշակի իրավունքն իրացնելիս իրավակիրառ պրակտիկայում ծագած խնդիրների լուծման անհրաժեշտությամբ։</w:t>
      </w:r>
      <w:r>
        <w:rPr>
          <w:rFonts w:cs="Sylfaen"/>
          <w:b/>
          <w:szCs w:val="24"/>
          <w:lang w:val="hy-AM"/>
        </w:rPr>
        <w:t xml:space="preserve">  </w:t>
      </w:r>
    </w:p>
    <w:p w:rsidR="009A041A" w:rsidRDefault="009A041A" w:rsidP="009A041A">
      <w:pPr>
        <w:tabs>
          <w:tab w:val="left" w:pos="1080"/>
        </w:tabs>
        <w:spacing w:after="0" w:line="360" w:lineRule="auto"/>
        <w:ind w:firstLine="720"/>
        <w:jc w:val="both"/>
        <w:rPr>
          <w:rFonts w:cs="Sylfaen"/>
          <w:b/>
          <w:szCs w:val="24"/>
          <w:lang w:val="hy-AM"/>
        </w:rPr>
      </w:pPr>
    </w:p>
    <w:p w:rsidR="009A041A" w:rsidRPr="006F5069" w:rsidRDefault="009A041A" w:rsidP="009A041A">
      <w:pPr>
        <w:tabs>
          <w:tab w:val="left" w:pos="1080"/>
        </w:tabs>
        <w:spacing w:after="0" w:line="360" w:lineRule="auto"/>
        <w:ind w:firstLine="720"/>
        <w:jc w:val="both"/>
        <w:rPr>
          <w:rFonts w:cs="Arial"/>
          <w:color w:val="333333"/>
          <w:shd w:val="clear" w:color="auto" w:fill="FFFFFF"/>
          <w:lang w:val="hy-AM"/>
        </w:rPr>
      </w:pPr>
      <w:r>
        <w:rPr>
          <w:rFonts w:cs="Sylfaen"/>
          <w:b/>
          <w:szCs w:val="24"/>
          <w:lang w:val="hy-AM"/>
        </w:rPr>
        <w:t>1.1. Կարգավորման հարաբերությունների ներկա վիճակը և առկա խնդիրները</w:t>
      </w:r>
    </w:p>
    <w:p w:rsidR="009A041A" w:rsidRDefault="009A041A" w:rsidP="009A041A">
      <w:pPr>
        <w:tabs>
          <w:tab w:val="left" w:pos="1080"/>
        </w:tabs>
        <w:spacing w:after="0" w:line="360" w:lineRule="auto"/>
        <w:ind w:firstLine="720"/>
        <w:jc w:val="both"/>
        <w:rPr>
          <w:szCs w:val="24"/>
          <w:lang w:val="hy-AM"/>
        </w:rPr>
      </w:pPr>
      <w:r>
        <w:rPr>
          <w:rFonts w:cs="Arial"/>
          <w:color w:val="333333"/>
          <w:shd w:val="clear" w:color="auto" w:fill="FFFFFF"/>
          <w:lang w:val="hy-AM"/>
        </w:rPr>
        <w:t>Պ</w:t>
      </w:r>
      <w:r>
        <w:rPr>
          <w:szCs w:val="24"/>
          <w:lang w:val="hy-AM"/>
        </w:rPr>
        <w:t xml:space="preserve">ետական որոշակի պաշտոն զբաղեցրած անձանց կենսաթոշակի իրավունքի իրացմանն առնչվող հարաբերությունները կարգավորվում են Օրենքով և </w:t>
      </w:r>
      <w:r w:rsidRPr="00FE097D">
        <w:rPr>
          <w:szCs w:val="24"/>
          <w:lang w:val="hy-AM"/>
        </w:rPr>
        <w:t>Կառավարության 2014 թվականի օգոստոսի 28-ի N 895-Ն  որոշմամբ (այսուհետ՝ Որոշում)։</w:t>
      </w:r>
    </w:p>
    <w:p w:rsidR="009A041A" w:rsidRPr="003B5F57" w:rsidRDefault="009A041A" w:rsidP="009A041A">
      <w:pPr>
        <w:spacing w:after="0" w:line="360" w:lineRule="auto"/>
        <w:ind w:firstLine="540"/>
        <w:jc w:val="both"/>
        <w:rPr>
          <w:szCs w:val="24"/>
          <w:lang w:val="hy-AM"/>
        </w:rPr>
      </w:pPr>
      <w:r>
        <w:rPr>
          <w:szCs w:val="24"/>
          <w:lang w:val="hy-AM"/>
        </w:rPr>
        <w:t xml:space="preserve">Օրենքի 2-րդ հոդվածի 1-ին մասով և N 1 հավելվածով սահմանված պետական պաշտոնները զբաղեցնելու և սահմանված պայմաններին բավարարելու դեպքում անձը կարող է հավակնել Օրենքով </w:t>
      </w:r>
      <w:r w:rsidRPr="003B5F57">
        <w:rPr>
          <w:szCs w:val="24"/>
          <w:lang w:val="hy-AM"/>
        </w:rPr>
        <w:t xml:space="preserve">կենսաթոշակի նշանակման։ </w:t>
      </w:r>
      <w:r>
        <w:rPr>
          <w:szCs w:val="24"/>
          <w:lang w:val="hy-AM"/>
        </w:rPr>
        <w:t xml:space="preserve">Օրենքի 5-րդ հոդվածով սահմանված է կենսաթոշակի չափը հաշվարկելու կանոնները (բանաձևերը)՝ փոխկապակցված </w:t>
      </w:r>
      <w:r>
        <w:rPr>
          <w:color w:val="000000"/>
          <w:lang w:val="hy-AM"/>
        </w:rPr>
        <w:t>«Պետական պաշտոններ և պետական ծառայության պաշտոններ զբաղեցնող անձանց վարձատրության մասին» օրենքով անձի զբաղեցրած պաշտոնների համար սահմանված գործակիցներին, պաշտոնային դրույքաչափին, հավելավճարին։</w:t>
      </w:r>
    </w:p>
    <w:p w:rsidR="009A041A" w:rsidRDefault="009A041A" w:rsidP="009A041A">
      <w:pPr>
        <w:spacing w:after="0" w:line="360" w:lineRule="auto"/>
        <w:ind w:firstLine="540"/>
        <w:jc w:val="both"/>
        <w:rPr>
          <w:rFonts w:cs="Sylfaen"/>
          <w:color w:val="000000" w:themeColor="text1"/>
          <w:lang w:val="hy-AM"/>
        </w:rPr>
      </w:pPr>
      <w:r>
        <w:rPr>
          <w:szCs w:val="24"/>
          <w:lang w:val="hy-AM"/>
        </w:rPr>
        <w:t xml:space="preserve">Որոշման </w:t>
      </w:r>
      <w:r>
        <w:rPr>
          <w:lang w:val="hy-AM"/>
        </w:rPr>
        <w:t>N</w:t>
      </w:r>
      <w:r>
        <w:rPr>
          <w:rFonts w:cs="Sylfaen"/>
          <w:lang w:val="hy-AM"/>
        </w:rPr>
        <w:t xml:space="preserve"> 7 հավելվածով սահմանված են </w:t>
      </w:r>
      <w:r>
        <w:rPr>
          <w:color w:val="000000"/>
          <w:lang w:val="hy-AM"/>
        </w:rPr>
        <w:t>Օրենքի 5-րդ հոդվածի 1-ին մասով կենսաթոշակի չափը հաշվարկելու համար ստաժում, մասնագիտական ստաժում հաշվառվող՝ որոշ պետական պաշտոններ զբաղեցնելու ժամանակահատվածները (1-ին սյունակ), պ</w:t>
      </w:r>
      <w:r w:rsidRPr="004173D7">
        <w:rPr>
          <w:color w:val="000000"/>
          <w:lang w:val="hy-AM"/>
        </w:rPr>
        <w:t xml:space="preserve">ետական պաշտոններն ըստ «Պաշտոնատար անձանց գործունեության ապահովման, </w:t>
      </w:r>
      <w:r w:rsidRPr="004173D7">
        <w:rPr>
          <w:color w:val="000000"/>
          <w:lang w:val="hy-AM"/>
        </w:rPr>
        <w:lastRenderedPageBreak/>
        <w:t xml:space="preserve">սպասարկման և սոցիալական երաշխիքների մասին» ՀՀ օրենքի N 1 հավելվածի </w:t>
      </w:r>
      <w:r>
        <w:rPr>
          <w:color w:val="000000"/>
          <w:lang w:val="hy-AM"/>
        </w:rPr>
        <w:t xml:space="preserve"> (2-րդ սյունակ) և պ</w:t>
      </w:r>
      <w:r w:rsidRPr="004173D7">
        <w:rPr>
          <w:color w:val="000000"/>
          <w:lang w:val="hy-AM"/>
        </w:rPr>
        <w:t>ետական պաշտոններն ըստ «Պետական պաշտոններ և պետական ծառայության պաշտոններ զբաղեցնող անձանց վարձատրության մասին» օրենքի N 1 հավելվածի</w:t>
      </w:r>
      <w:r>
        <w:rPr>
          <w:color w:val="000000"/>
          <w:lang w:val="hy-AM"/>
        </w:rPr>
        <w:t xml:space="preserve">  (3-րդ սյունակ)</w:t>
      </w:r>
      <w:r>
        <w:rPr>
          <w:rFonts w:cs="Sylfaen"/>
          <w:color w:val="000000" w:themeColor="text1"/>
          <w:lang w:val="hy-AM"/>
        </w:rPr>
        <w:t xml:space="preserve">։ </w:t>
      </w:r>
    </w:p>
    <w:p w:rsidR="009A041A" w:rsidRDefault="009A041A" w:rsidP="009A041A">
      <w:pPr>
        <w:spacing w:after="0" w:line="360" w:lineRule="auto"/>
        <w:ind w:firstLine="540"/>
        <w:jc w:val="both"/>
        <w:rPr>
          <w:color w:val="000000"/>
          <w:lang w:val="hy-AM"/>
        </w:rPr>
      </w:pPr>
      <w:r>
        <w:rPr>
          <w:rFonts w:cs="Sylfaen"/>
          <w:color w:val="000000" w:themeColor="text1"/>
          <w:lang w:val="hy-AM"/>
        </w:rPr>
        <w:t xml:space="preserve">Այս հավելվածով կարգավորվում են այն անձանց կենսաթոշակի իրավունքի իրացմանն առնչվող հարաբերությունները, ովքեր հավակնում են Օրենքով կենսաթոշակի, սակայն պետական կառավարման համակարգի բարեփոխումների ընթացքում զբաղեցրած պաշտոնների </w:t>
      </w:r>
      <w:r w:rsidRPr="00B8156D">
        <w:rPr>
          <w:rFonts w:cs="Sylfaen"/>
          <w:color w:val="000000" w:themeColor="text1"/>
          <w:lang w:val="hy-AM"/>
        </w:rPr>
        <w:t>անվանումների փոփոխություններ</w:t>
      </w:r>
      <w:r>
        <w:rPr>
          <w:rFonts w:cs="Sylfaen"/>
          <w:color w:val="000000" w:themeColor="text1"/>
          <w:lang w:val="hy-AM"/>
        </w:rPr>
        <w:t>ի</w:t>
      </w:r>
      <w:r w:rsidRPr="00B8156D">
        <w:rPr>
          <w:rFonts w:cs="Sylfaen"/>
          <w:color w:val="000000" w:themeColor="text1"/>
          <w:lang w:val="hy-AM"/>
        </w:rPr>
        <w:t xml:space="preserve"> (վերանվանումներ</w:t>
      </w:r>
      <w:r>
        <w:rPr>
          <w:rFonts w:cs="Sylfaen"/>
          <w:color w:val="000000" w:themeColor="text1"/>
          <w:lang w:val="hy-AM"/>
        </w:rPr>
        <w:t>ի</w:t>
      </w:r>
      <w:r w:rsidRPr="00B8156D">
        <w:rPr>
          <w:rFonts w:cs="Sylfaen"/>
          <w:color w:val="000000" w:themeColor="text1"/>
          <w:lang w:val="hy-AM"/>
        </w:rPr>
        <w:t>)</w:t>
      </w:r>
      <w:r>
        <w:rPr>
          <w:rFonts w:cs="Sylfaen"/>
          <w:color w:val="000000" w:themeColor="text1"/>
          <w:lang w:val="hy-AM"/>
        </w:rPr>
        <w:t xml:space="preserve"> արդյունքում իրենց զբաղեցրած պաշտոնի անվանումն ընդգրկված չէ </w:t>
      </w:r>
      <w:r>
        <w:rPr>
          <w:szCs w:val="24"/>
          <w:lang w:val="hy-AM"/>
        </w:rPr>
        <w:t xml:space="preserve">Օրենքի N 1 հավելվածում կամ </w:t>
      </w:r>
      <w:r>
        <w:rPr>
          <w:color w:val="000000"/>
          <w:lang w:val="hy-AM"/>
        </w:rPr>
        <w:t xml:space="preserve">«Պետական պաշտոններ և պետական ծառայության պաշտոններ զբաղեցնող անձանց վարձատրության մասին» օրենքում։ </w:t>
      </w:r>
    </w:p>
    <w:p w:rsidR="009A041A" w:rsidRDefault="009A041A" w:rsidP="009A041A">
      <w:pPr>
        <w:shd w:val="clear" w:color="auto" w:fill="FFFFFF"/>
        <w:spacing w:after="0" w:line="360" w:lineRule="auto"/>
        <w:ind w:firstLine="567"/>
        <w:contextualSpacing/>
        <w:jc w:val="both"/>
        <w:rPr>
          <w:szCs w:val="24"/>
          <w:lang w:val="hy-AM"/>
        </w:rPr>
      </w:pPr>
      <w:r>
        <w:rPr>
          <w:szCs w:val="24"/>
          <w:lang w:val="hy-AM"/>
        </w:rPr>
        <w:t>Հարկ է նկատի ունենալ, որ Օրենքի գործող խմբագրությունը ձևավորվել է Սահմանադրության (2015 թվականի խմբագրությամբ) և օրենսդրության ներդաշնակեցման՝ 2018 օրենսդրական փոփոխությունների ենթատեքստում։</w:t>
      </w:r>
    </w:p>
    <w:p w:rsidR="009A041A" w:rsidRDefault="009A041A" w:rsidP="009A041A">
      <w:pPr>
        <w:shd w:val="clear" w:color="auto" w:fill="FFFFFF"/>
        <w:spacing w:after="0" w:line="360" w:lineRule="auto"/>
        <w:ind w:firstLine="567"/>
        <w:contextualSpacing/>
        <w:jc w:val="both"/>
        <w:rPr>
          <w:szCs w:val="24"/>
          <w:lang w:val="hy-AM"/>
        </w:rPr>
      </w:pPr>
      <w:r>
        <w:rPr>
          <w:szCs w:val="24"/>
          <w:lang w:val="hy-AM"/>
        </w:rPr>
        <w:t>Մասնավորապես, մինչև այդ փոփոխությունները Օրենքով սահմանված կենսաթոշակի իրավունք կարող էին ձեռք բերել «Պետական պաշտոններ զբաղեցնող անձանց վարձատրության մասին» օրենքի N 1 հավելվածով սահմանված պաշտոններում պաշտոնավարած անձինք։</w:t>
      </w:r>
    </w:p>
    <w:p w:rsidR="009A041A" w:rsidRDefault="009A041A" w:rsidP="009A041A">
      <w:pPr>
        <w:shd w:val="clear" w:color="auto" w:fill="FFFFFF"/>
        <w:spacing w:after="0" w:line="360" w:lineRule="auto"/>
        <w:ind w:firstLine="567"/>
        <w:contextualSpacing/>
        <w:jc w:val="both"/>
        <w:rPr>
          <w:szCs w:val="24"/>
          <w:lang w:val="hy-AM"/>
        </w:rPr>
      </w:pPr>
      <w:r>
        <w:rPr>
          <w:szCs w:val="24"/>
          <w:lang w:val="hy-AM"/>
        </w:rPr>
        <w:t xml:space="preserve">2018 օրենսդրական փոփոխությունների շրջանակներում վերանայվեց «Պետական պաշտոններ զբաղեցնող անձանց վարձատրության մասին» օրենքի N 1 հավելվածը և այդ հավելվածում մինչև օրենսդրական փոփոխությունները նշված պաշտոնները, որոնք նախատեսված էին նաև 2018 թվականի ապրիլի 9-ից հետո օրենսդրությամբ գործնականում սահմանվեցին Օրենքի N 1 հավելվածով։ </w:t>
      </w:r>
    </w:p>
    <w:p w:rsidR="009A041A" w:rsidRDefault="009A041A" w:rsidP="009A041A">
      <w:pPr>
        <w:pStyle w:val="NormalWeb"/>
        <w:spacing w:before="0" w:beforeAutospacing="0" w:after="0" w:afterAutospacing="0" w:line="360" w:lineRule="auto"/>
        <w:ind w:firstLine="567"/>
        <w:jc w:val="both"/>
        <w:rPr>
          <w:rFonts w:ascii="GHEA Grapalat" w:hAnsi="GHEA Grapalat"/>
          <w:lang w:val="hy-AM"/>
        </w:rPr>
      </w:pPr>
      <w:r>
        <w:rPr>
          <w:rFonts w:ascii="GHEA Grapalat" w:hAnsi="GHEA Grapalat"/>
          <w:lang w:val="hy-AM"/>
        </w:rPr>
        <w:t xml:space="preserve">Այս առումով հարկ է նկատի ունենալ, որ «Պետական պաշտոններ զբաղեցնող անձանց վարձատրության մասին» օրենքի N 1 հավելվածի՝ մինչև 2018 թվականի ապրիլի 9-ը գործող խմբագրությամբ նախատեսված են եղել ՀՀ օրենքներով ստեղծված մշտապես գործող մարմնի (հանձնաժողովներ, ծառայություններ, խորհուրդներ և այլն) ղեկավարի, տեղակալի, </w:t>
      </w:r>
      <w:r>
        <w:rPr>
          <w:rFonts w:ascii="GHEA Grapalat" w:hAnsi="GHEA Grapalat"/>
          <w:lang w:val="hy-AM"/>
        </w:rPr>
        <w:lastRenderedPageBreak/>
        <w:t>անդամի (այդ թվում` բարձրաստիճան պաշտոնատար անձանց էթիկայի հանձնաժողովի նախագահի, նրա տեղակալի, անդամի), ՀՀ կառավարությանն առընթեր պետական կառավարման մարմնի ղեկավարի, (առաջին) տեղակալի պաշտոնները, որոնք նախատեսված չեն Օրենքի N 1 հավելվածով, «Պետական պաշտոններ զբաղեցնող անձանց վարձատրության մասին» օրենքի N 1 հավելվածի գործող խմբագրությամբ։</w:t>
      </w:r>
    </w:p>
    <w:p w:rsidR="009A041A" w:rsidRDefault="009A041A" w:rsidP="009A041A">
      <w:pPr>
        <w:shd w:val="clear" w:color="auto" w:fill="FFFFFF"/>
        <w:spacing w:after="0" w:line="360" w:lineRule="auto"/>
        <w:ind w:firstLine="567"/>
        <w:contextualSpacing/>
        <w:jc w:val="both"/>
        <w:rPr>
          <w:szCs w:val="24"/>
          <w:lang w:val="hy-AM"/>
        </w:rPr>
      </w:pPr>
      <w:r>
        <w:rPr>
          <w:szCs w:val="24"/>
          <w:lang w:val="hy-AM"/>
        </w:rPr>
        <w:t>Սա նշանակում է, որ ներկայում առկախված է մնացել այն մարմիններում պաշտոն զբաղեցրած անձանց կենսաթոշակի իրավունքի իրացումը, որոնք 2018 թվականի ապրիլի 9</w:t>
      </w:r>
      <w:r>
        <w:rPr>
          <w:szCs w:val="24"/>
          <w:lang w:val="hy-AM"/>
        </w:rPr>
        <w:noBreakHyphen/>
        <w:t xml:space="preserve">ից հետո նախատեսված չեն օրենսդրությամբ։  </w:t>
      </w:r>
    </w:p>
    <w:p w:rsidR="009A041A" w:rsidRDefault="009A041A" w:rsidP="009A041A">
      <w:pPr>
        <w:shd w:val="clear" w:color="auto" w:fill="FFFFFF"/>
        <w:spacing w:after="0" w:line="360" w:lineRule="auto"/>
        <w:ind w:firstLine="567"/>
        <w:contextualSpacing/>
        <w:jc w:val="both"/>
        <w:rPr>
          <w:lang w:val="hy-AM"/>
        </w:rPr>
      </w:pPr>
      <w:r>
        <w:rPr>
          <w:szCs w:val="24"/>
          <w:lang w:val="hy-AM"/>
        </w:rPr>
        <w:t xml:space="preserve">Մասնավորապես, </w:t>
      </w:r>
      <w:r>
        <w:rPr>
          <w:rFonts w:cs="Sylfaen"/>
          <w:szCs w:val="24"/>
          <w:lang w:val="hy-AM"/>
        </w:rPr>
        <w:t xml:space="preserve">01.07.2014-ից հետո, բայց մինչև սահմանադրական փոփոխություններն ուժի մեջ մտնելը պաշտոնից (որը նախատեսված չէ սահմանադրական փոփոխությունների արդյունքով) ազատված անձանց դեպքում առկախված մնաց նրանց զբաղեցրած պաշտոնի համար </w:t>
      </w:r>
      <w:r>
        <w:rPr>
          <w:lang w:val="hy-AM"/>
        </w:rPr>
        <w:t xml:space="preserve">«Պետական պաշտոններ զբաղեցնող անձանց վարձատրության մասին» օրենքի հավելված N 1-ով սահմանված գործակիցը որոշելու հարցը (կարգավորվում է Որոշման </w:t>
      </w:r>
      <w:r w:rsidRPr="00CD12CA">
        <w:rPr>
          <w:rFonts w:cs="Sylfaen"/>
          <w:szCs w:val="24"/>
          <w:lang w:val="hy-AM"/>
        </w:rPr>
        <w:t>N 7 հավելված</w:t>
      </w:r>
      <w:r>
        <w:rPr>
          <w:rFonts w:cs="Sylfaen"/>
          <w:szCs w:val="24"/>
          <w:lang w:val="hy-AM"/>
        </w:rPr>
        <w:t>ի 3-րդ սյունակով</w:t>
      </w:r>
      <w:r>
        <w:rPr>
          <w:lang w:val="hy-AM"/>
        </w:rPr>
        <w:t>)։</w:t>
      </w:r>
    </w:p>
    <w:p w:rsidR="009A041A" w:rsidRDefault="009A041A" w:rsidP="009A041A">
      <w:pPr>
        <w:shd w:val="clear" w:color="auto" w:fill="FFFFFF"/>
        <w:spacing w:after="0" w:line="360" w:lineRule="auto"/>
        <w:ind w:firstLine="567"/>
        <w:contextualSpacing/>
        <w:jc w:val="both"/>
        <w:rPr>
          <w:rFonts w:cs="Sylfaen"/>
          <w:szCs w:val="24"/>
          <w:lang w:val="hy-AM"/>
        </w:rPr>
      </w:pPr>
      <w:r>
        <w:rPr>
          <w:rFonts w:cs="Sylfaen"/>
          <w:szCs w:val="24"/>
          <w:lang w:val="hy-AM"/>
        </w:rPr>
        <w:t xml:space="preserve">Անձի՝ </w:t>
      </w:r>
      <w:r w:rsidRPr="009E03A4">
        <w:rPr>
          <w:rFonts w:cs="Sylfaen"/>
          <w:szCs w:val="24"/>
          <w:lang w:val="hy-AM"/>
        </w:rPr>
        <w:t>ՀՀ օրենքներով ստեղծված մշտապես գործող մարմն</w:t>
      </w:r>
      <w:r>
        <w:rPr>
          <w:rFonts w:cs="Sylfaen"/>
          <w:szCs w:val="24"/>
          <w:lang w:val="hy-AM"/>
        </w:rPr>
        <w:t>ում</w:t>
      </w:r>
      <w:r w:rsidRPr="009E03A4">
        <w:rPr>
          <w:rFonts w:cs="Sylfaen"/>
          <w:szCs w:val="24"/>
          <w:lang w:val="hy-AM"/>
        </w:rPr>
        <w:t xml:space="preserve"> (հանձնաժողով</w:t>
      </w:r>
      <w:r>
        <w:rPr>
          <w:rFonts w:cs="Sylfaen"/>
          <w:szCs w:val="24"/>
          <w:lang w:val="hy-AM"/>
        </w:rPr>
        <w:t>ում</w:t>
      </w:r>
      <w:r w:rsidRPr="009E03A4">
        <w:rPr>
          <w:rFonts w:cs="Sylfaen"/>
          <w:szCs w:val="24"/>
          <w:lang w:val="hy-AM"/>
        </w:rPr>
        <w:t>, ծառայություն</w:t>
      </w:r>
      <w:r>
        <w:rPr>
          <w:rFonts w:cs="Sylfaen"/>
          <w:szCs w:val="24"/>
          <w:lang w:val="hy-AM"/>
        </w:rPr>
        <w:t>ում</w:t>
      </w:r>
      <w:r w:rsidRPr="009E03A4">
        <w:rPr>
          <w:rFonts w:cs="Sylfaen"/>
          <w:szCs w:val="24"/>
          <w:lang w:val="hy-AM"/>
        </w:rPr>
        <w:t xml:space="preserve">, </w:t>
      </w:r>
      <w:r>
        <w:rPr>
          <w:rFonts w:cs="Sylfaen"/>
          <w:szCs w:val="24"/>
          <w:lang w:val="hy-AM"/>
        </w:rPr>
        <w:t>խորհ</w:t>
      </w:r>
      <w:r w:rsidRPr="009E03A4">
        <w:rPr>
          <w:rFonts w:cs="Sylfaen"/>
          <w:szCs w:val="24"/>
          <w:lang w:val="hy-AM"/>
        </w:rPr>
        <w:t>րդ</w:t>
      </w:r>
      <w:r>
        <w:rPr>
          <w:rFonts w:cs="Sylfaen"/>
          <w:szCs w:val="24"/>
          <w:lang w:val="hy-AM"/>
        </w:rPr>
        <w:t>ում և այլն</w:t>
      </w:r>
      <w:r w:rsidRPr="009E03A4">
        <w:rPr>
          <w:rFonts w:cs="Sylfaen"/>
          <w:szCs w:val="24"/>
          <w:lang w:val="hy-AM"/>
        </w:rPr>
        <w:t>, այդ թվում` բարձրաստիճան պաշտոնատար անձանց էթիկայի հանձնաժողով</w:t>
      </w:r>
      <w:r>
        <w:rPr>
          <w:rFonts w:cs="Sylfaen"/>
          <w:szCs w:val="24"/>
          <w:lang w:val="hy-AM"/>
        </w:rPr>
        <w:t>ում</w:t>
      </w:r>
      <w:r w:rsidRPr="009E03A4">
        <w:rPr>
          <w:rFonts w:cs="Sylfaen"/>
          <w:szCs w:val="24"/>
          <w:lang w:val="hy-AM"/>
        </w:rPr>
        <w:t>)</w:t>
      </w:r>
      <w:r>
        <w:rPr>
          <w:rFonts w:cs="Sylfaen"/>
          <w:szCs w:val="24"/>
          <w:lang w:val="hy-AM"/>
        </w:rPr>
        <w:t xml:space="preserve"> կամ </w:t>
      </w:r>
      <w:r w:rsidRPr="00015FF8">
        <w:rPr>
          <w:rFonts w:cs="Sylfaen"/>
          <w:szCs w:val="24"/>
          <w:lang w:val="hy-AM"/>
        </w:rPr>
        <w:t>ՀՀ կառավարությանն առընթեր պետական կառավարման մարմն</w:t>
      </w:r>
      <w:r>
        <w:rPr>
          <w:rFonts w:cs="Sylfaen"/>
          <w:szCs w:val="24"/>
          <w:lang w:val="hy-AM"/>
        </w:rPr>
        <w:t xml:space="preserve">ում զբաղեցրած պաշտոնից մինչև 01.07.2014-ը ազատվելու դեպքում առկախված մնացին ինչպես  նրա զբաղեցրած պաշտոնի համար </w:t>
      </w:r>
      <w:r>
        <w:rPr>
          <w:lang w:val="hy-AM"/>
        </w:rPr>
        <w:t xml:space="preserve">«Պետական պաշտոններ զբաղեցնող անձանց վարձատրության մասին» օրենքի հավելված N 1-ով սահմանված գործակիցը որոշելու (կարգավորվում է Որոշման </w:t>
      </w:r>
      <w:r w:rsidRPr="00CD12CA">
        <w:rPr>
          <w:rFonts w:cs="Sylfaen"/>
          <w:szCs w:val="24"/>
          <w:lang w:val="hy-AM"/>
        </w:rPr>
        <w:t>N 7 հավելված</w:t>
      </w:r>
      <w:r>
        <w:rPr>
          <w:rFonts w:cs="Sylfaen"/>
          <w:szCs w:val="24"/>
          <w:lang w:val="hy-AM"/>
        </w:rPr>
        <w:t>ի 3-րդ սյունակով</w:t>
      </w:r>
      <w:r>
        <w:rPr>
          <w:lang w:val="hy-AM"/>
        </w:rPr>
        <w:t xml:space="preserve">), այնպես էլ այդ պաշտոնը Օրենքի </w:t>
      </w:r>
      <w:r w:rsidRPr="00CD12CA">
        <w:rPr>
          <w:rFonts w:cs="Sylfaen"/>
          <w:szCs w:val="24"/>
          <w:lang w:val="hy-AM"/>
        </w:rPr>
        <w:t xml:space="preserve">N </w:t>
      </w:r>
      <w:r>
        <w:rPr>
          <w:rFonts w:cs="Sylfaen"/>
          <w:szCs w:val="24"/>
          <w:lang w:val="hy-AM"/>
        </w:rPr>
        <w:t>1</w:t>
      </w:r>
      <w:r w:rsidRPr="00CD12CA">
        <w:rPr>
          <w:rFonts w:cs="Sylfaen"/>
          <w:szCs w:val="24"/>
          <w:lang w:val="hy-AM"/>
        </w:rPr>
        <w:t xml:space="preserve"> հավելված</w:t>
      </w:r>
      <w:r>
        <w:rPr>
          <w:rFonts w:cs="Sylfaen"/>
          <w:szCs w:val="24"/>
          <w:lang w:val="hy-AM"/>
        </w:rPr>
        <w:t xml:space="preserve">ով նախատեսված լինելու </w:t>
      </w:r>
      <w:r>
        <w:rPr>
          <w:lang w:val="hy-AM"/>
        </w:rPr>
        <w:t xml:space="preserve">(կարգավորվում է Որոշման </w:t>
      </w:r>
      <w:r w:rsidRPr="00CD12CA">
        <w:rPr>
          <w:rFonts w:cs="Sylfaen"/>
          <w:szCs w:val="24"/>
          <w:lang w:val="hy-AM"/>
        </w:rPr>
        <w:t>N 7 հավելված</w:t>
      </w:r>
      <w:r>
        <w:rPr>
          <w:rFonts w:cs="Sylfaen"/>
          <w:szCs w:val="24"/>
          <w:lang w:val="hy-AM"/>
        </w:rPr>
        <w:t>ի 2-րդ սյունակով</w:t>
      </w:r>
      <w:r>
        <w:rPr>
          <w:lang w:val="hy-AM"/>
        </w:rPr>
        <w:t xml:space="preserve">) </w:t>
      </w:r>
      <w:r>
        <w:rPr>
          <w:rFonts w:cs="Sylfaen"/>
          <w:szCs w:val="24"/>
          <w:lang w:val="hy-AM"/>
        </w:rPr>
        <w:t>հարցերը</w:t>
      </w:r>
      <w:r>
        <w:rPr>
          <w:lang w:val="hy-AM"/>
        </w:rPr>
        <w:t>։</w:t>
      </w:r>
    </w:p>
    <w:p w:rsidR="009A041A" w:rsidRDefault="009A041A" w:rsidP="009A041A">
      <w:pPr>
        <w:shd w:val="clear" w:color="auto" w:fill="FFFFFF"/>
        <w:spacing w:after="0" w:line="360" w:lineRule="auto"/>
        <w:ind w:firstLine="567"/>
        <w:contextualSpacing/>
        <w:jc w:val="both"/>
        <w:rPr>
          <w:rFonts w:cs="Sylfaen"/>
          <w:szCs w:val="24"/>
          <w:lang w:val="hy-AM"/>
        </w:rPr>
      </w:pPr>
    </w:p>
    <w:p w:rsidR="009A041A" w:rsidRDefault="009A041A" w:rsidP="009A041A">
      <w:pPr>
        <w:shd w:val="clear" w:color="auto" w:fill="FFFFFF"/>
        <w:spacing w:after="0" w:line="360" w:lineRule="auto"/>
        <w:ind w:firstLine="567"/>
        <w:contextualSpacing/>
        <w:jc w:val="both"/>
        <w:rPr>
          <w:szCs w:val="24"/>
          <w:lang w:val="hy-AM"/>
        </w:rPr>
      </w:pPr>
    </w:p>
    <w:p w:rsidR="009A041A" w:rsidRDefault="009A041A" w:rsidP="009A041A">
      <w:pPr>
        <w:shd w:val="clear" w:color="auto" w:fill="FFFFFF"/>
        <w:spacing w:after="0" w:line="360" w:lineRule="auto"/>
        <w:ind w:firstLine="567"/>
        <w:contextualSpacing/>
        <w:jc w:val="both"/>
        <w:rPr>
          <w:szCs w:val="24"/>
          <w:lang w:val="hy-AM"/>
        </w:rPr>
      </w:pPr>
      <w:r>
        <w:rPr>
          <w:szCs w:val="24"/>
          <w:lang w:val="hy-AM"/>
        </w:rPr>
        <w:t xml:space="preserve">Օրենքով կենսաթոշակի իրավունքն իրացնելու համար Աշխատանքի և սոցիալական հարցերի նախարարություն, Միասնական սոցիալական ծառայություն դիմել են </w:t>
      </w:r>
      <w:r>
        <w:rPr>
          <w:szCs w:val="24"/>
          <w:lang w:val="hy-AM"/>
        </w:rPr>
        <w:lastRenderedPageBreak/>
        <w:t xml:space="preserve">Քաղաքացիական ծառայության խորհրդի անդամներ, Հանրային ծառայությունները կարգավորող հանձնաժողովի անդամներ, բարձրաստիճան պաշտոնատար անձանց էթիկայի հանձնաժողովի անդամ։ Ներկայումս նրանց կենսաթոշակի իրավունքը Օրենքով իրացվել չի կարող </w:t>
      </w:r>
      <w:r w:rsidRPr="00F20C55">
        <w:rPr>
          <w:szCs w:val="24"/>
          <w:lang w:val="hy-AM"/>
        </w:rPr>
        <w:t>(</w:t>
      </w:r>
      <w:r>
        <w:rPr>
          <w:szCs w:val="24"/>
          <w:lang w:val="hy-AM"/>
        </w:rPr>
        <w:t>Օրենքով նրանց կենսաթոշակ նշանակվել չի կարող</w:t>
      </w:r>
      <w:r w:rsidRPr="00F20C55">
        <w:rPr>
          <w:szCs w:val="24"/>
          <w:lang w:val="hy-AM"/>
        </w:rPr>
        <w:t>)</w:t>
      </w:r>
      <w:r>
        <w:rPr>
          <w:szCs w:val="24"/>
          <w:lang w:val="hy-AM"/>
        </w:rPr>
        <w:t xml:space="preserve">՝ Օրենքի </w:t>
      </w:r>
      <w:r>
        <w:rPr>
          <w:lang w:val="hy-AM"/>
        </w:rPr>
        <w:t>N 1 հավելվածով</w:t>
      </w:r>
      <w:r>
        <w:rPr>
          <w:szCs w:val="24"/>
          <w:lang w:val="hy-AM"/>
        </w:rPr>
        <w:t xml:space="preserve"> նման պաշտոններ, իսկ </w:t>
      </w:r>
      <w:r>
        <w:rPr>
          <w:lang w:val="hy-AM"/>
        </w:rPr>
        <w:t>«Պետական պաշտոններ զբաղեցնող անձանց վարձատրության մասին» օրենքով վարձատրությանն առնչվող դրույթներ</w:t>
      </w:r>
      <w:r>
        <w:rPr>
          <w:szCs w:val="24"/>
          <w:lang w:val="hy-AM"/>
        </w:rPr>
        <w:t xml:space="preserve"> նախատեսված չլինելու հիմքով։</w:t>
      </w:r>
    </w:p>
    <w:p w:rsidR="009A041A" w:rsidRDefault="009A041A" w:rsidP="009A041A">
      <w:pPr>
        <w:pStyle w:val="NormalWeb"/>
        <w:shd w:val="clear" w:color="auto" w:fill="FFFFFF"/>
        <w:spacing w:before="0" w:beforeAutospacing="0" w:after="0" w:afterAutospacing="0" w:line="360" w:lineRule="auto"/>
        <w:ind w:firstLine="720"/>
        <w:jc w:val="both"/>
        <w:rPr>
          <w:rFonts w:ascii="GHEA Grapalat" w:hAnsi="GHEA Grapalat" w:cs="Sylfaen"/>
          <w:lang w:val="hy-AM"/>
        </w:rPr>
      </w:pPr>
      <w:r>
        <w:rPr>
          <w:rFonts w:ascii="GHEA Grapalat" w:hAnsi="GHEA Grapalat" w:cs="Sylfaen"/>
          <w:lang w:val="hy-AM"/>
        </w:rPr>
        <w:t>Վերը նշվածից ելնելով՝</w:t>
      </w:r>
      <w:r w:rsidRPr="00F01ACE">
        <w:rPr>
          <w:rFonts w:ascii="GHEA Grapalat" w:hAnsi="GHEA Grapalat" w:cs="Sylfaen"/>
          <w:lang w:val="hy-AM"/>
        </w:rPr>
        <w:t xml:space="preserve"> </w:t>
      </w:r>
      <w:r>
        <w:rPr>
          <w:rFonts w:ascii="GHEA Grapalat" w:hAnsi="GHEA Grapalat" w:cs="Sylfaen"/>
          <w:lang w:val="hy-AM"/>
        </w:rPr>
        <w:t xml:space="preserve">անհրաժեշտ է այդ պաշտոններին անդրադառնալ </w:t>
      </w:r>
      <w:r w:rsidRPr="00725098">
        <w:rPr>
          <w:rFonts w:ascii="GHEA Grapalat" w:hAnsi="GHEA Grapalat" w:cs="Sylfaen"/>
          <w:lang w:val="hy-AM"/>
        </w:rPr>
        <w:t xml:space="preserve">Որոշման N 7 հավելվածում։  </w:t>
      </w:r>
    </w:p>
    <w:p w:rsidR="009A041A" w:rsidRDefault="009A041A" w:rsidP="009A041A">
      <w:pPr>
        <w:spacing w:after="0" w:line="360" w:lineRule="auto"/>
        <w:ind w:firstLine="709"/>
        <w:jc w:val="both"/>
        <w:rPr>
          <w:rFonts w:cs="Sylfaen"/>
          <w:szCs w:val="24"/>
          <w:lang w:val="hy-AM"/>
        </w:rPr>
      </w:pPr>
      <w:r>
        <w:rPr>
          <w:rFonts w:cs="Sylfaen"/>
          <w:szCs w:val="24"/>
          <w:lang w:val="hy-AM"/>
        </w:rPr>
        <w:t>Հարկ է արձանագրել, որ Ո</w:t>
      </w:r>
      <w:r w:rsidRPr="00CD12CA">
        <w:rPr>
          <w:rFonts w:cs="Sylfaen"/>
          <w:szCs w:val="24"/>
          <w:lang w:val="hy-AM"/>
        </w:rPr>
        <w:t>րոշման N 7 հավելվածի աղյուսակում համապատասխան փոփոխություններ</w:t>
      </w:r>
      <w:r>
        <w:rPr>
          <w:rFonts w:cs="Sylfaen"/>
          <w:szCs w:val="24"/>
          <w:lang w:val="hy-AM"/>
        </w:rPr>
        <w:t xml:space="preserve"> </w:t>
      </w:r>
      <w:r w:rsidRPr="00D004A7">
        <w:rPr>
          <w:rFonts w:cs="Sylfaen"/>
          <w:szCs w:val="24"/>
          <w:lang w:val="hy-AM"/>
        </w:rPr>
        <w:t>(</w:t>
      </w:r>
      <w:r>
        <w:rPr>
          <w:rFonts w:cs="Sylfaen"/>
          <w:szCs w:val="24"/>
          <w:lang w:val="hy-AM"/>
        </w:rPr>
        <w:t>լրացումներ</w:t>
      </w:r>
      <w:r w:rsidRPr="00D004A7">
        <w:rPr>
          <w:rFonts w:cs="Sylfaen"/>
          <w:szCs w:val="24"/>
          <w:lang w:val="hy-AM"/>
        </w:rPr>
        <w:t>)</w:t>
      </w:r>
      <w:r w:rsidRPr="00CD12CA">
        <w:rPr>
          <w:rFonts w:cs="Sylfaen"/>
          <w:szCs w:val="24"/>
          <w:lang w:val="hy-AM"/>
        </w:rPr>
        <w:t xml:space="preserve"> կատարելու համար </w:t>
      </w:r>
      <w:r>
        <w:rPr>
          <w:rFonts w:cs="Sylfaen"/>
          <w:szCs w:val="24"/>
          <w:lang w:val="hy-AM"/>
        </w:rPr>
        <w:t xml:space="preserve">անհրաժեշտ </w:t>
      </w:r>
      <w:r w:rsidRPr="00CD12CA">
        <w:rPr>
          <w:rFonts w:cs="Sylfaen"/>
          <w:szCs w:val="24"/>
          <w:lang w:val="hy-AM"/>
        </w:rPr>
        <w:t xml:space="preserve">տեղեկատվություն </w:t>
      </w:r>
      <w:r>
        <w:rPr>
          <w:rFonts w:cs="Sylfaen"/>
          <w:szCs w:val="24"/>
          <w:lang w:val="hy-AM"/>
        </w:rPr>
        <w:t xml:space="preserve">ստանալու նպատակով Աշխատանքի և սոցիալական հարցերի նախարարությունը համապատասխան հարցում է ուղարկել ՀՀ վարչապետի աշխատակազմի քաղաքացիական ծառայության գրասենյակ </w:t>
      </w:r>
      <w:r w:rsidRPr="00A02353">
        <w:rPr>
          <w:rFonts w:cs="Sylfaen"/>
          <w:szCs w:val="24"/>
          <w:lang w:val="hy-AM"/>
        </w:rPr>
        <w:t>(</w:t>
      </w:r>
      <w:r>
        <w:rPr>
          <w:rFonts w:cs="Sylfaen"/>
          <w:szCs w:val="24"/>
          <w:lang w:val="hy-AM"/>
        </w:rPr>
        <w:t>այսուհետ՝ Գրասենյակ</w:t>
      </w:r>
      <w:r w:rsidRPr="00A02353">
        <w:rPr>
          <w:rFonts w:cs="Sylfaen"/>
          <w:szCs w:val="24"/>
          <w:lang w:val="hy-AM"/>
        </w:rPr>
        <w:t>)</w:t>
      </w:r>
      <w:r>
        <w:rPr>
          <w:rFonts w:cs="Sylfaen"/>
          <w:szCs w:val="24"/>
          <w:lang w:val="hy-AM"/>
        </w:rPr>
        <w:t xml:space="preserve">՝ </w:t>
      </w:r>
      <w:r w:rsidRPr="00CD12CA">
        <w:rPr>
          <w:rFonts w:cs="Sylfaen"/>
          <w:szCs w:val="24"/>
          <w:lang w:val="hy-AM"/>
        </w:rPr>
        <w:t>մինչև 2018 թվականի ապրիլի 9-ը գործած, սակայն 2018 թվականի ապրիլի 9-ից հետո չգործած (կամ անվանափոխված) ՀՀ օրենքներով ստեղծված մշտապես գործող մարմինների (հանձնաժողովներ, ծառայություններ, խորհուրդներ և այլն) և ՀՀ կառավարությանն առընթեր պետական կառավարման մարմինների անվանումների վերաբերյալ</w:t>
      </w:r>
      <w:r>
        <w:rPr>
          <w:rFonts w:cs="Sylfaen"/>
          <w:szCs w:val="24"/>
          <w:lang w:val="hy-AM"/>
        </w:rPr>
        <w:t xml:space="preserve">։ Գրասենյակից ստացված տեղեկատվությունը </w:t>
      </w:r>
      <w:r w:rsidRPr="00AD2E55">
        <w:rPr>
          <w:rFonts w:cs="Sylfaen"/>
          <w:szCs w:val="24"/>
          <w:lang w:val="hy-AM"/>
        </w:rPr>
        <w:t>(</w:t>
      </w:r>
      <w:r>
        <w:rPr>
          <w:rFonts w:cs="Sylfaen"/>
          <w:szCs w:val="24"/>
          <w:lang w:val="hy-AM"/>
        </w:rPr>
        <w:t>փաստաթղթերը կցվում են</w:t>
      </w:r>
      <w:r w:rsidRPr="00AD2E55">
        <w:rPr>
          <w:rFonts w:cs="Sylfaen"/>
          <w:szCs w:val="24"/>
          <w:lang w:val="hy-AM"/>
        </w:rPr>
        <w:t xml:space="preserve">) </w:t>
      </w:r>
      <w:r>
        <w:rPr>
          <w:rFonts w:cs="Sylfaen"/>
          <w:szCs w:val="24"/>
          <w:lang w:val="hy-AM"/>
        </w:rPr>
        <w:t>ուսումնասիրելով, ամփոփելով՝ առաջարկվում է Ո</w:t>
      </w:r>
      <w:r w:rsidRPr="00CD12CA">
        <w:rPr>
          <w:rFonts w:cs="Sylfaen"/>
          <w:szCs w:val="24"/>
          <w:lang w:val="hy-AM"/>
        </w:rPr>
        <w:t>րոշման N 7 հավելված</w:t>
      </w:r>
      <w:r>
        <w:rPr>
          <w:rFonts w:cs="Sylfaen"/>
          <w:szCs w:val="24"/>
          <w:lang w:val="hy-AM"/>
        </w:rPr>
        <w:t>ում կատարել համապատասխան լրացումներ և փոփոխություններ։</w:t>
      </w:r>
    </w:p>
    <w:p w:rsidR="009A041A" w:rsidRPr="007F6CE1" w:rsidRDefault="009A041A" w:rsidP="009A041A">
      <w:pPr>
        <w:spacing w:after="0" w:line="360" w:lineRule="auto"/>
        <w:ind w:firstLine="709"/>
        <w:jc w:val="both"/>
        <w:rPr>
          <w:rFonts w:cs="Sylfaen"/>
          <w:szCs w:val="24"/>
          <w:lang w:val="hy-AM"/>
        </w:rPr>
      </w:pPr>
      <w:r>
        <w:rPr>
          <w:rFonts w:cs="Sylfaen"/>
          <w:szCs w:val="24"/>
          <w:lang w:val="hy-AM"/>
        </w:rPr>
        <w:t xml:space="preserve">Որոշման </w:t>
      </w:r>
      <w:r w:rsidRPr="00CD12CA">
        <w:rPr>
          <w:rFonts w:cs="Sylfaen"/>
          <w:szCs w:val="24"/>
          <w:lang w:val="hy-AM"/>
        </w:rPr>
        <w:t>N 7 հավելված</w:t>
      </w:r>
      <w:r>
        <w:rPr>
          <w:rFonts w:cs="Sylfaen"/>
          <w:szCs w:val="24"/>
          <w:lang w:val="hy-AM"/>
        </w:rPr>
        <w:t>ում կատարված փոփոխությանը զուգընթաց անհրաժեշտություն է առաջացել նաև լրացումներ և փոփոխություններ կատարել Որոշման N 3</w:t>
      </w:r>
      <w:r w:rsidRPr="00CD12CA">
        <w:rPr>
          <w:rFonts w:cs="Sylfaen"/>
          <w:szCs w:val="24"/>
          <w:lang w:val="hy-AM"/>
        </w:rPr>
        <w:t xml:space="preserve"> հավելված</w:t>
      </w:r>
      <w:r>
        <w:rPr>
          <w:rFonts w:cs="Sylfaen"/>
          <w:szCs w:val="24"/>
          <w:lang w:val="hy-AM"/>
        </w:rPr>
        <w:t>ում։</w:t>
      </w:r>
    </w:p>
    <w:p w:rsidR="009A041A" w:rsidRPr="009A041A" w:rsidRDefault="009A041A" w:rsidP="009A041A">
      <w:pPr>
        <w:spacing w:after="0" w:line="360" w:lineRule="auto"/>
        <w:ind w:firstLine="540"/>
        <w:jc w:val="both"/>
        <w:rPr>
          <w:szCs w:val="24"/>
          <w:lang w:val="hy-AM"/>
        </w:rPr>
      </w:pPr>
      <w:r w:rsidRPr="003B5F57">
        <w:rPr>
          <w:szCs w:val="24"/>
          <w:lang w:val="hy-AM"/>
        </w:rPr>
        <w:t xml:space="preserve">Որոշման </w:t>
      </w:r>
      <w:r w:rsidRPr="003B5F57">
        <w:rPr>
          <w:lang w:val="hy-AM"/>
        </w:rPr>
        <w:t>N</w:t>
      </w:r>
      <w:r w:rsidRPr="003B5F57">
        <w:rPr>
          <w:rFonts w:cs="Sylfaen"/>
          <w:lang w:val="hy-AM"/>
        </w:rPr>
        <w:t xml:space="preserve"> 3 հավելվածով </w:t>
      </w:r>
      <w:r w:rsidRPr="003B5F57">
        <w:rPr>
          <w:rFonts w:cs="Sylfaen"/>
          <w:color w:val="333333"/>
          <w:shd w:val="clear" w:color="auto" w:fill="FFFFFF"/>
          <w:lang w:val="hy-AM"/>
        </w:rPr>
        <w:t>կարգավորվում</w:t>
      </w:r>
      <w:r w:rsidRPr="003B5F57">
        <w:rPr>
          <w:rFonts w:cs="Arial"/>
          <w:color w:val="333333"/>
          <w:shd w:val="clear" w:color="auto" w:fill="FFFFFF"/>
          <w:lang w:val="hy-AM"/>
        </w:rPr>
        <w:t xml:space="preserve"> </w:t>
      </w:r>
      <w:r w:rsidRPr="003B5F57">
        <w:rPr>
          <w:rFonts w:cs="Sylfaen"/>
          <w:color w:val="333333"/>
          <w:shd w:val="clear" w:color="auto" w:fill="FFFFFF"/>
          <w:lang w:val="hy-AM"/>
        </w:rPr>
        <w:t>են նաև</w:t>
      </w:r>
      <w:r w:rsidRPr="003B5F57">
        <w:rPr>
          <w:rFonts w:cs="Arial"/>
          <w:color w:val="333333"/>
          <w:shd w:val="clear" w:color="auto" w:fill="FFFFFF"/>
          <w:lang w:val="hy-AM"/>
        </w:rPr>
        <w:t xml:space="preserve"> Օ</w:t>
      </w:r>
      <w:r w:rsidRPr="003B5F57">
        <w:rPr>
          <w:rFonts w:cs="Sylfaen"/>
          <w:color w:val="333333"/>
          <w:shd w:val="clear" w:color="auto" w:fill="FFFFFF"/>
          <w:lang w:val="hy-AM"/>
        </w:rPr>
        <w:t>րենքով</w:t>
      </w:r>
      <w:r w:rsidRPr="003B5F57">
        <w:rPr>
          <w:rFonts w:cs="Arial"/>
          <w:color w:val="333333"/>
          <w:shd w:val="clear" w:color="auto" w:fill="FFFFFF"/>
          <w:lang w:val="hy-AM"/>
        </w:rPr>
        <w:t xml:space="preserve"> </w:t>
      </w:r>
      <w:r w:rsidRPr="003B5F57">
        <w:rPr>
          <w:rFonts w:cs="Sylfaen"/>
          <w:color w:val="333333"/>
          <w:shd w:val="clear" w:color="auto" w:fill="FFFFFF"/>
          <w:lang w:val="hy-AM"/>
        </w:rPr>
        <w:t>սահմանված</w:t>
      </w:r>
      <w:r w:rsidRPr="003B5F57">
        <w:rPr>
          <w:rFonts w:cs="Arial"/>
          <w:color w:val="333333"/>
          <w:shd w:val="clear" w:color="auto" w:fill="FFFFFF"/>
          <w:lang w:val="hy-AM"/>
        </w:rPr>
        <w:t xml:space="preserve"> </w:t>
      </w:r>
      <w:r w:rsidRPr="003B5F57">
        <w:rPr>
          <w:rFonts w:cs="Sylfaen"/>
          <w:color w:val="333333"/>
          <w:shd w:val="clear" w:color="auto" w:fill="FFFFFF"/>
          <w:lang w:val="hy-AM"/>
        </w:rPr>
        <w:t>կենսաթոշակը</w:t>
      </w:r>
      <w:r w:rsidRPr="003B5F57">
        <w:rPr>
          <w:rFonts w:cs="Arial"/>
          <w:color w:val="333333"/>
          <w:shd w:val="clear" w:color="auto" w:fill="FFFFFF"/>
          <w:lang w:val="hy-AM"/>
        </w:rPr>
        <w:t xml:space="preserve"> </w:t>
      </w:r>
      <w:r w:rsidRPr="003B5F57">
        <w:rPr>
          <w:rFonts w:cs="Sylfaen"/>
          <w:color w:val="333333"/>
          <w:shd w:val="clear" w:color="auto" w:fill="FFFFFF"/>
          <w:lang w:val="hy-AM"/>
        </w:rPr>
        <w:t>նշանակելուն</w:t>
      </w:r>
      <w:r w:rsidRPr="003B5F57">
        <w:rPr>
          <w:rFonts w:cs="Arial"/>
          <w:color w:val="333333"/>
          <w:shd w:val="clear" w:color="auto" w:fill="FFFFFF"/>
          <w:lang w:val="hy-AM"/>
        </w:rPr>
        <w:t xml:space="preserve"> </w:t>
      </w:r>
      <w:r w:rsidRPr="003B5F57">
        <w:rPr>
          <w:rFonts w:cs="Sylfaen"/>
          <w:color w:val="333333"/>
          <w:shd w:val="clear" w:color="auto" w:fill="FFFFFF"/>
          <w:lang w:val="hy-AM"/>
        </w:rPr>
        <w:t>ու</w:t>
      </w:r>
      <w:r w:rsidRPr="003B5F57">
        <w:rPr>
          <w:rFonts w:cs="Arial"/>
          <w:color w:val="333333"/>
          <w:shd w:val="clear" w:color="auto" w:fill="FFFFFF"/>
          <w:lang w:val="hy-AM"/>
        </w:rPr>
        <w:t xml:space="preserve"> </w:t>
      </w:r>
      <w:r w:rsidRPr="003B5F57">
        <w:rPr>
          <w:rFonts w:cs="Sylfaen"/>
          <w:color w:val="333333"/>
          <w:shd w:val="clear" w:color="auto" w:fill="FFFFFF"/>
          <w:lang w:val="hy-AM"/>
        </w:rPr>
        <w:t>վճարելուն</w:t>
      </w:r>
      <w:r w:rsidRPr="003B5F57">
        <w:rPr>
          <w:rFonts w:cs="Arial"/>
          <w:color w:val="333333"/>
          <w:shd w:val="clear" w:color="auto" w:fill="FFFFFF"/>
          <w:lang w:val="hy-AM"/>
        </w:rPr>
        <w:t xml:space="preserve"> </w:t>
      </w:r>
      <w:r w:rsidRPr="003B5F57">
        <w:rPr>
          <w:rFonts w:cs="Sylfaen"/>
          <w:color w:val="333333"/>
          <w:shd w:val="clear" w:color="auto" w:fill="FFFFFF"/>
          <w:lang w:val="hy-AM"/>
        </w:rPr>
        <w:t>առնչվող</w:t>
      </w:r>
      <w:r w:rsidRPr="003B5F57">
        <w:rPr>
          <w:rFonts w:cs="Arial"/>
          <w:color w:val="333333"/>
          <w:shd w:val="clear" w:color="auto" w:fill="FFFFFF"/>
          <w:lang w:val="hy-AM"/>
        </w:rPr>
        <w:t xml:space="preserve"> </w:t>
      </w:r>
      <w:r w:rsidRPr="003B5F57">
        <w:rPr>
          <w:rFonts w:cs="Sylfaen"/>
          <w:color w:val="333333"/>
          <w:shd w:val="clear" w:color="auto" w:fill="FFFFFF"/>
          <w:lang w:val="hy-AM"/>
        </w:rPr>
        <w:t>հարաբերությունները</w:t>
      </w:r>
      <w:r>
        <w:rPr>
          <w:rFonts w:cs="Arial"/>
          <w:color w:val="333333"/>
          <w:shd w:val="clear" w:color="auto" w:fill="FFFFFF"/>
          <w:lang w:val="hy-AM"/>
        </w:rPr>
        <w:t>, որոնք ևս պետք է վերանայել վերոնշյալ հանգամանքներով պայմանավորված։</w:t>
      </w:r>
    </w:p>
    <w:p w:rsidR="009A041A" w:rsidRDefault="009A041A" w:rsidP="009A041A">
      <w:pPr>
        <w:spacing w:after="0" w:line="360" w:lineRule="auto"/>
        <w:ind w:firstLine="709"/>
        <w:jc w:val="both"/>
        <w:rPr>
          <w:rFonts w:cs="Sylfaen"/>
          <w:szCs w:val="24"/>
          <w:lang w:val="hy-AM"/>
        </w:rPr>
      </w:pPr>
      <w:r>
        <w:rPr>
          <w:rFonts w:eastAsia="Times New Roman" w:cs="Times New Roman"/>
          <w:szCs w:val="24"/>
          <w:lang w:val="hy-AM"/>
        </w:rPr>
        <w:t xml:space="preserve">Ելնելով վերոգրյալից՝ անհրաժեշտ է Որոշման մեջ կատարել համապատասխան լրացումներ և փոփոխություններ։ </w:t>
      </w:r>
      <w:r>
        <w:rPr>
          <w:rFonts w:cs="Sylfaen"/>
          <w:szCs w:val="24"/>
          <w:lang w:val="hy-AM"/>
        </w:rPr>
        <w:t xml:space="preserve">  </w:t>
      </w:r>
    </w:p>
    <w:p w:rsidR="009A041A" w:rsidRDefault="009A041A" w:rsidP="009A041A">
      <w:pPr>
        <w:spacing w:after="0" w:line="360" w:lineRule="auto"/>
        <w:ind w:firstLine="375"/>
        <w:jc w:val="both"/>
        <w:rPr>
          <w:rFonts w:cs="Sylfaen"/>
          <w:szCs w:val="24"/>
          <w:lang w:val="hy-AM"/>
        </w:rPr>
      </w:pPr>
    </w:p>
    <w:p w:rsidR="009A041A" w:rsidRDefault="009A041A" w:rsidP="009A041A">
      <w:pPr>
        <w:tabs>
          <w:tab w:val="left" w:pos="1080"/>
        </w:tabs>
        <w:spacing w:after="0" w:line="360" w:lineRule="auto"/>
        <w:ind w:firstLine="720"/>
        <w:jc w:val="both"/>
        <w:rPr>
          <w:rFonts w:cs="Sylfaen"/>
          <w:b/>
          <w:szCs w:val="24"/>
          <w:lang w:val="hy-AM"/>
        </w:rPr>
      </w:pPr>
      <w:r>
        <w:rPr>
          <w:rFonts w:cs="Sylfaen"/>
          <w:b/>
          <w:szCs w:val="24"/>
          <w:lang w:val="hy-AM"/>
        </w:rPr>
        <w:t>1.2. Առկա խնդրի առաջարկվող լուծումը</w:t>
      </w:r>
    </w:p>
    <w:p w:rsidR="009A041A" w:rsidRDefault="009A041A" w:rsidP="009A041A">
      <w:pPr>
        <w:tabs>
          <w:tab w:val="left" w:pos="1080"/>
        </w:tabs>
        <w:spacing w:after="0" w:line="360" w:lineRule="auto"/>
        <w:ind w:firstLine="720"/>
        <w:jc w:val="both"/>
        <w:rPr>
          <w:szCs w:val="24"/>
          <w:lang w:val="hy-AM"/>
        </w:rPr>
      </w:pPr>
      <w:r w:rsidRPr="009714B1">
        <w:rPr>
          <w:rFonts w:cs="Sylfaen"/>
          <w:szCs w:val="24"/>
          <w:lang w:val="hy-AM"/>
        </w:rPr>
        <w:t>Առաջարկվում է ընդունել «Հայա</w:t>
      </w:r>
      <w:r w:rsidRPr="009714B1">
        <w:rPr>
          <w:szCs w:val="24"/>
          <w:lang w:val="af-ZA"/>
        </w:rPr>
        <w:t>u</w:t>
      </w:r>
      <w:r w:rsidRPr="009714B1">
        <w:rPr>
          <w:rFonts w:cs="Sylfaen"/>
          <w:szCs w:val="24"/>
          <w:lang w:val="hy-AM"/>
        </w:rPr>
        <w:t>տանի</w:t>
      </w:r>
      <w:r w:rsidRPr="009714B1">
        <w:rPr>
          <w:szCs w:val="24"/>
          <w:lang w:val="af-ZA"/>
        </w:rPr>
        <w:t xml:space="preserve"> </w:t>
      </w:r>
      <w:r w:rsidRPr="009714B1">
        <w:rPr>
          <w:rFonts w:cs="Sylfaen"/>
          <w:szCs w:val="24"/>
          <w:lang w:val="hy-AM"/>
        </w:rPr>
        <w:t>Հանրապետության</w:t>
      </w:r>
      <w:r w:rsidRPr="009714B1">
        <w:rPr>
          <w:szCs w:val="24"/>
          <w:lang w:val="af-ZA"/>
        </w:rPr>
        <w:t xml:space="preserve"> </w:t>
      </w:r>
      <w:r w:rsidRPr="009714B1">
        <w:rPr>
          <w:rFonts w:cs="Sylfaen"/>
          <w:szCs w:val="24"/>
          <w:lang w:val="hy-AM"/>
        </w:rPr>
        <w:t>կառավարության 2014 թվականի օգոստոսի 28-ի N 895-Ն որոշման մեջ փոփոխություններ և լրացումներ կատարելու մասին» Հայա</w:t>
      </w:r>
      <w:r w:rsidRPr="009714B1">
        <w:rPr>
          <w:szCs w:val="24"/>
          <w:lang w:val="af-ZA"/>
        </w:rPr>
        <w:t>u</w:t>
      </w:r>
      <w:r w:rsidRPr="009714B1">
        <w:rPr>
          <w:rFonts w:cs="Sylfaen"/>
          <w:szCs w:val="24"/>
          <w:lang w:val="hy-AM"/>
        </w:rPr>
        <w:t>տանի</w:t>
      </w:r>
      <w:r w:rsidRPr="009714B1">
        <w:rPr>
          <w:szCs w:val="24"/>
          <w:lang w:val="af-ZA"/>
        </w:rPr>
        <w:t xml:space="preserve"> </w:t>
      </w:r>
      <w:r w:rsidRPr="009714B1">
        <w:rPr>
          <w:rFonts w:cs="Sylfaen"/>
          <w:szCs w:val="24"/>
          <w:lang w:val="hy-AM"/>
        </w:rPr>
        <w:t>Հանրապետության</w:t>
      </w:r>
      <w:r w:rsidRPr="009714B1">
        <w:rPr>
          <w:szCs w:val="24"/>
          <w:lang w:val="af-ZA"/>
        </w:rPr>
        <w:t xml:space="preserve"> </w:t>
      </w:r>
      <w:r w:rsidRPr="009714B1">
        <w:rPr>
          <w:rFonts w:cs="Sylfaen"/>
          <w:szCs w:val="24"/>
          <w:lang w:val="hy-AM"/>
        </w:rPr>
        <w:t xml:space="preserve">կառավարության որոշման </w:t>
      </w:r>
      <w:r>
        <w:rPr>
          <w:szCs w:val="24"/>
          <w:lang w:val="hy-AM"/>
        </w:rPr>
        <w:t>նախագիծը։</w:t>
      </w:r>
    </w:p>
    <w:p w:rsidR="009A041A" w:rsidRPr="009714B1" w:rsidRDefault="009A041A" w:rsidP="009A041A">
      <w:pPr>
        <w:tabs>
          <w:tab w:val="left" w:pos="1080"/>
        </w:tabs>
        <w:spacing w:after="0" w:line="360" w:lineRule="auto"/>
        <w:ind w:firstLine="720"/>
        <w:jc w:val="both"/>
        <w:rPr>
          <w:szCs w:val="24"/>
          <w:lang w:val="hy-AM"/>
        </w:rPr>
      </w:pPr>
    </w:p>
    <w:p w:rsidR="009A041A" w:rsidRDefault="009A041A" w:rsidP="009A041A">
      <w:pPr>
        <w:tabs>
          <w:tab w:val="left" w:pos="567"/>
        </w:tabs>
        <w:spacing w:after="0" w:line="360" w:lineRule="auto"/>
        <w:ind w:firstLine="720"/>
        <w:jc w:val="both"/>
        <w:rPr>
          <w:rFonts w:cs="Sylfaen"/>
          <w:b/>
          <w:szCs w:val="24"/>
          <w:lang w:val="hy-AM"/>
        </w:rPr>
      </w:pPr>
      <w:r w:rsidRPr="009714B1">
        <w:rPr>
          <w:rFonts w:cs="Sylfaen"/>
          <w:szCs w:val="24"/>
          <w:lang w:val="hy-AM"/>
        </w:rPr>
        <w:t xml:space="preserve"> </w:t>
      </w:r>
      <w:r>
        <w:rPr>
          <w:rFonts w:cs="Sylfaen"/>
          <w:b/>
          <w:szCs w:val="24"/>
          <w:lang w:val="hy-AM"/>
        </w:rPr>
        <w:t>2. Կարգավորման առարկան</w:t>
      </w:r>
    </w:p>
    <w:p w:rsidR="009A041A" w:rsidRPr="00D963ED" w:rsidRDefault="009A041A" w:rsidP="009A041A">
      <w:pPr>
        <w:spacing w:after="0" w:line="360" w:lineRule="auto"/>
        <w:ind w:firstLine="709"/>
        <w:jc w:val="both"/>
        <w:rPr>
          <w:rFonts w:ascii="Sylfaen" w:eastAsia="MS Mincho" w:hAnsi="Sylfaen" w:cs="MS Mincho"/>
          <w:szCs w:val="24"/>
          <w:lang w:val="hy-AM"/>
        </w:rPr>
      </w:pPr>
      <w:r>
        <w:rPr>
          <w:rFonts w:cs="Sylfaen"/>
          <w:lang w:val="hy-AM"/>
        </w:rPr>
        <w:t>Ներկայացված նախագծով առաջարկվում է</w:t>
      </w:r>
      <w:r w:rsidRPr="00006BD2">
        <w:rPr>
          <w:rFonts w:cs="Sylfaen"/>
          <w:szCs w:val="24"/>
          <w:lang w:val="hy-AM"/>
        </w:rPr>
        <w:t xml:space="preserve"> </w:t>
      </w:r>
      <w:r>
        <w:rPr>
          <w:rFonts w:cs="Sylfaen"/>
          <w:szCs w:val="24"/>
          <w:lang w:val="hy-AM"/>
        </w:rPr>
        <w:t>համապատասխան լրացումներ և փոփոխություններ կատարել  Ո</w:t>
      </w:r>
      <w:r w:rsidRPr="00CD12CA">
        <w:rPr>
          <w:rFonts w:cs="Sylfaen"/>
          <w:szCs w:val="24"/>
          <w:lang w:val="hy-AM"/>
        </w:rPr>
        <w:t xml:space="preserve">րոշման </w:t>
      </w:r>
      <w:r>
        <w:rPr>
          <w:rFonts w:cs="Sylfaen"/>
          <w:szCs w:val="24"/>
          <w:lang w:val="hy-AM"/>
        </w:rPr>
        <w:t>N</w:t>
      </w:r>
      <w:r w:rsidRPr="00CD12CA">
        <w:rPr>
          <w:rFonts w:cs="Sylfaen"/>
          <w:szCs w:val="24"/>
          <w:lang w:val="hy-AM"/>
        </w:rPr>
        <w:t>N</w:t>
      </w:r>
      <w:r>
        <w:rPr>
          <w:rFonts w:cs="Sylfaen"/>
          <w:szCs w:val="24"/>
          <w:lang w:val="hy-AM"/>
        </w:rPr>
        <w:t xml:space="preserve"> 3 և </w:t>
      </w:r>
      <w:r w:rsidRPr="00CD12CA">
        <w:rPr>
          <w:rFonts w:cs="Sylfaen"/>
          <w:szCs w:val="24"/>
          <w:lang w:val="hy-AM"/>
        </w:rPr>
        <w:t>7 հավելված</w:t>
      </w:r>
      <w:r>
        <w:rPr>
          <w:rFonts w:cs="Sylfaen"/>
          <w:szCs w:val="24"/>
          <w:lang w:val="hy-AM"/>
        </w:rPr>
        <w:t>ներում։</w:t>
      </w:r>
    </w:p>
    <w:p w:rsidR="009A041A" w:rsidRDefault="009A041A" w:rsidP="009A041A">
      <w:pPr>
        <w:spacing w:after="0" w:line="360" w:lineRule="auto"/>
        <w:ind w:firstLine="709"/>
        <w:jc w:val="both"/>
        <w:rPr>
          <w:rFonts w:cs="Sylfaen"/>
          <w:szCs w:val="24"/>
          <w:lang w:val="hy-AM"/>
        </w:rPr>
      </w:pPr>
      <w:r w:rsidRPr="00E24F75">
        <w:rPr>
          <w:rFonts w:cs="Sylfaen"/>
          <w:szCs w:val="24"/>
          <w:lang w:val="hy-AM"/>
        </w:rPr>
        <w:t xml:space="preserve"> </w:t>
      </w:r>
      <w:r>
        <w:rPr>
          <w:rFonts w:cs="Sylfaen"/>
          <w:szCs w:val="24"/>
          <w:lang w:val="hy-AM"/>
        </w:rPr>
        <w:t>Նախագծով առաջարկվող փոփոխությունները մշակվել են՝ պահպանելով Ո</w:t>
      </w:r>
      <w:r w:rsidRPr="00CD12CA">
        <w:rPr>
          <w:rFonts w:cs="Sylfaen"/>
          <w:szCs w:val="24"/>
          <w:lang w:val="hy-AM"/>
        </w:rPr>
        <w:t>րոշման N 7 հավելված</w:t>
      </w:r>
      <w:r>
        <w:rPr>
          <w:rFonts w:cs="Sylfaen"/>
          <w:szCs w:val="24"/>
          <w:lang w:val="hy-AM"/>
        </w:rPr>
        <w:t>ի ձևավորման հիմքում դրված սկզբունքը, այն է</w:t>
      </w:r>
      <w:r>
        <w:rPr>
          <w:rFonts w:ascii="Cambria Math" w:hAnsi="Cambria Math" w:cs="Sylfaen"/>
          <w:szCs w:val="24"/>
          <w:lang w:val="hy-AM"/>
        </w:rPr>
        <w:t>․</w:t>
      </w:r>
      <w:r>
        <w:rPr>
          <w:rFonts w:cs="Sylfaen"/>
          <w:szCs w:val="24"/>
          <w:lang w:val="hy-AM"/>
        </w:rPr>
        <w:t xml:space="preserve"> եթե անձը պաշտոնից ազատվել է 01.07.2014-ից հետո, բայց մինչև սահմանադրական փոփոխություններն ուժի մեջ մտնելը, ապա՝ </w:t>
      </w:r>
    </w:p>
    <w:p w:rsidR="009A041A" w:rsidRDefault="009A041A" w:rsidP="009A041A">
      <w:pPr>
        <w:spacing w:after="0" w:line="360" w:lineRule="auto"/>
        <w:ind w:firstLine="709"/>
        <w:jc w:val="both"/>
        <w:rPr>
          <w:rFonts w:cs="Sylfaen"/>
          <w:szCs w:val="24"/>
          <w:lang w:val="hy-AM"/>
        </w:rPr>
      </w:pPr>
      <w:r>
        <w:rPr>
          <w:rFonts w:cs="Sylfaen"/>
          <w:szCs w:val="24"/>
          <w:lang w:val="hy-AM"/>
        </w:rPr>
        <w:t xml:space="preserve">- </w:t>
      </w:r>
      <w:r w:rsidRPr="00DD3C57">
        <w:rPr>
          <w:rFonts w:cs="Sylfaen"/>
          <w:b/>
          <w:szCs w:val="24"/>
          <w:lang w:val="hy-AM"/>
        </w:rPr>
        <w:t>ՀՀ օրենքներով ստեղծված մշտապես գործող մարմ</w:t>
      </w:r>
      <w:r>
        <w:rPr>
          <w:rFonts w:cs="Sylfaen"/>
          <w:b/>
          <w:szCs w:val="24"/>
          <w:lang w:val="hy-AM"/>
        </w:rPr>
        <w:t>ինը</w:t>
      </w:r>
      <w:r w:rsidRPr="00DD3C57">
        <w:rPr>
          <w:rFonts w:cs="Sylfaen"/>
          <w:b/>
          <w:szCs w:val="24"/>
          <w:lang w:val="hy-AM"/>
        </w:rPr>
        <w:t xml:space="preserve"> (հանձնաժողովներ</w:t>
      </w:r>
      <w:r>
        <w:rPr>
          <w:rFonts w:cs="Sylfaen"/>
          <w:b/>
          <w:szCs w:val="24"/>
          <w:lang w:val="hy-AM"/>
        </w:rPr>
        <w:t>ը</w:t>
      </w:r>
      <w:r w:rsidRPr="00DD3C57">
        <w:rPr>
          <w:rFonts w:cs="Sylfaen"/>
          <w:b/>
          <w:szCs w:val="24"/>
          <w:lang w:val="hy-AM"/>
        </w:rPr>
        <w:t>, ծառայություններ</w:t>
      </w:r>
      <w:r>
        <w:rPr>
          <w:rFonts w:cs="Sylfaen"/>
          <w:b/>
          <w:szCs w:val="24"/>
          <w:lang w:val="hy-AM"/>
        </w:rPr>
        <w:t>ը</w:t>
      </w:r>
      <w:r w:rsidRPr="00DD3C57">
        <w:rPr>
          <w:rFonts w:cs="Sylfaen"/>
          <w:b/>
          <w:szCs w:val="24"/>
          <w:lang w:val="hy-AM"/>
        </w:rPr>
        <w:t>, խորհուրդներ</w:t>
      </w:r>
      <w:r>
        <w:rPr>
          <w:rFonts w:cs="Sylfaen"/>
          <w:b/>
          <w:szCs w:val="24"/>
          <w:lang w:val="hy-AM"/>
        </w:rPr>
        <w:t>ը</w:t>
      </w:r>
      <w:r w:rsidRPr="00DD3C57">
        <w:rPr>
          <w:rFonts w:cs="Sylfaen"/>
          <w:b/>
          <w:szCs w:val="24"/>
          <w:lang w:val="hy-AM"/>
        </w:rPr>
        <w:t xml:space="preserve"> և այլն)</w:t>
      </w:r>
      <w:r>
        <w:rPr>
          <w:rFonts w:cs="Sylfaen"/>
          <w:b/>
          <w:szCs w:val="24"/>
          <w:lang w:val="hy-AM"/>
        </w:rPr>
        <w:t>,</w:t>
      </w:r>
      <w:r w:rsidRPr="00DD3C57">
        <w:rPr>
          <w:rFonts w:cs="Sylfaen"/>
          <w:b/>
          <w:szCs w:val="24"/>
          <w:lang w:val="hy-AM"/>
        </w:rPr>
        <w:t xml:space="preserve"> </w:t>
      </w:r>
      <w:r w:rsidRPr="00DD3C57">
        <w:rPr>
          <w:rFonts w:ascii="Calibri" w:hAnsi="Calibri" w:cs="Calibri"/>
          <w:b/>
          <w:szCs w:val="24"/>
          <w:lang w:val="hy-AM"/>
        </w:rPr>
        <w:t> </w:t>
      </w:r>
      <w:r w:rsidRPr="00DD3C57">
        <w:rPr>
          <w:rFonts w:cs="Sylfaen"/>
          <w:b/>
          <w:szCs w:val="24"/>
          <w:lang w:val="hy-AM"/>
        </w:rPr>
        <w:t>այդ թվում` բարձրաստիճան պաշտոնատար անձանց էթիկայի հանձնաժողով</w:t>
      </w:r>
      <w:r>
        <w:rPr>
          <w:rFonts w:cs="Sylfaen"/>
          <w:b/>
          <w:szCs w:val="24"/>
          <w:lang w:val="hy-AM"/>
        </w:rPr>
        <w:t>ը</w:t>
      </w:r>
      <w:r w:rsidRPr="00E24F75">
        <w:rPr>
          <w:rFonts w:cs="Sylfaen"/>
          <w:szCs w:val="24"/>
          <w:lang w:val="hy-AM"/>
        </w:rPr>
        <w:t xml:space="preserve"> </w:t>
      </w:r>
      <w:r>
        <w:rPr>
          <w:rFonts w:cs="Sylfaen"/>
          <w:szCs w:val="24"/>
          <w:lang w:val="hy-AM"/>
        </w:rPr>
        <w:t xml:space="preserve">փոխկապակցվել է </w:t>
      </w:r>
      <w:r w:rsidRPr="00E24F75">
        <w:rPr>
          <w:rFonts w:cs="Sylfaen"/>
          <w:szCs w:val="24"/>
          <w:lang w:val="hy-AM"/>
        </w:rPr>
        <w:t>«Պետական պաշտոններ և պետական ծառայության պաշտոններ զբաղեցնող անձանց վարձատրության մասին» օրենքի N 1 հավելվածներում նշված՝ տվյալ մարմնի իրավահաջորդ մարմն</w:t>
      </w:r>
      <w:r>
        <w:rPr>
          <w:rFonts w:cs="Sylfaen"/>
          <w:szCs w:val="24"/>
          <w:lang w:val="hy-AM"/>
        </w:rPr>
        <w:t>ին</w:t>
      </w:r>
      <w:r w:rsidRPr="00E24F75">
        <w:rPr>
          <w:rFonts w:cs="Sylfaen"/>
          <w:szCs w:val="24"/>
          <w:lang w:val="hy-AM"/>
        </w:rPr>
        <w:t xml:space="preserve"> (օրինակ՝ ՀՀ վերահսկիչ պալատի դեպքում դիտարկվ</w:t>
      </w:r>
      <w:r>
        <w:rPr>
          <w:rFonts w:cs="Sylfaen"/>
          <w:szCs w:val="24"/>
          <w:lang w:val="hy-AM"/>
        </w:rPr>
        <w:t>ել</w:t>
      </w:r>
      <w:r w:rsidRPr="00E24F75">
        <w:rPr>
          <w:rFonts w:cs="Sylfaen"/>
          <w:szCs w:val="24"/>
          <w:lang w:val="hy-AM"/>
        </w:rPr>
        <w:t xml:space="preserve"> է Հաշվեքննիչ պալատը) կամ </w:t>
      </w:r>
      <w:r>
        <w:rPr>
          <w:rFonts w:cs="Sylfaen"/>
          <w:szCs w:val="24"/>
          <w:lang w:val="hy-AM"/>
        </w:rPr>
        <w:t>մ</w:t>
      </w:r>
      <w:r w:rsidRPr="00E24F75">
        <w:rPr>
          <w:rFonts w:cs="Sylfaen"/>
          <w:szCs w:val="24"/>
          <w:lang w:val="hy-AM"/>
        </w:rPr>
        <w:t>ինչև 09.04.2018՝ ՀՀ օրենքներով ստեղծված մշտապես գործող մարմնի</w:t>
      </w:r>
      <w:r>
        <w:rPr>
          <w:rFonts w:cs="Sylfaen"/>
          <w:szCs w:val="24"/>
          <w:lang w:val="hy-AM"/>
        </w:rPr>
        <w:t>ն</w:t>
      </w:r>
      <w:r w:rsidRPr="00E24F75">
        <w:rPr>
          <w:rFonts w:cs="Sylfaen"/>
          <w:szCs w:val="24"/>
          <w:lang w:val="hy-AM"/>
        </w:rPr>
        <w:t xml:space="preserve"> (հանձնաժողովներ, ծառայություններ, խորհուրդներ և այլն</w:t>
      </w:r>
      <w:r>
        <w:rPr>
          <w:rFonts w:cs="Sylfaen"/>
          <w:szCs w:val="24"/>
          <w:lang w:val="hy-AM"/>
        </w:rPr>
        <w:t xml:space="preserve">), իսկ </w:t>
      </w:r>
      <w:r w:rsidRPr="00E24F75">
        <w:rPr>
          <w:rFonts w:cs="Sylfaen"/>
          <w:szCs w:val="24"/>
          <w:lang w:val="hy-AM"/>
        </w:rPr>
        <w:t>09.04.2018 հետո՝ ինքնավար և անկախ պետական մարմնի</w:t>
      </w:r>
      <w:r>
        <w:rPr>
          <w:rFonts w:cs="Sylfaen"/>
          <w:szCs w:val="24"/>
          <w:lang w:val="hy-AM"/>
        </w:rPr>
        <w:t>ն,</w:t>
      </w:r>
    </w:p>
    <w:p w:rsidR="009A041A" w:rsidRDefault="009A041A" w:rsidP="009A041A">
      <w:pPr>
        <w:spacing w:after="0" w:line="360" w:lineRule="auto"/>
        <w:ind w:firstLine="709"/>
        <w:jc w:val="both"/>
        <w:rPr>
          <w:rFonts w:cs="Sylfaen"/>
          <w:szCs w:val="24"/>
          <w:lang w:val="hy-AM"/>
        </w:rPr>
      </w:pPr>
      <w:r>
        <w:rPr>
          <w:rFonts w:cs="Sylfaen"/>
          <w:szCs w:val="24"/>
          <w:lang w:val="hy-AM"/>
        </w:rPr>
        <w:t xml:space="preserve">- </w:t>
      </w:r>
      <w:r w:rsidRPr="006C3E46">
        <w:rPr>
          <w:b/>
          <w:lang w:val="hy-AM"/>
        </w:rPr>
        <w:t>ՀՀ կառավարությանն առընթեր պետական կառավարման մարմինը</w:t>
      </w:r>
      <w:r>
        <w:rPr>
          <w:lang w:val="hy-AM"/>
        </w:rPr>
        <w:t xml:space="preserve">  </w:t>
      </w:r>
      <w:r>
        <w:rPr>
          <w:rFonts w:cs="Sylfaen"/>
          <w:szCs w:val="24"/>
          <w:lang w:val="hy-AM"/>
        </w:rPr>
        <w:t xml:space="preserve">փոխկապակցվել է </w:t>
      </w:r>
      <w:r w:rsidRPr="00E24F75">
        <w:rPr>
          <w:rFonts w:cs="Sylfaen"/>
          <w:szCs w:val="24"/>
          <w:lang w:val="hy-AM"/>
        </w:rPr>
        <w:t>«Պետական պաշտոններ և պետական ծառայության պաշտոններ զբաղեցնող անձանց վարձատրության մասին» օրենքի N 1 հավելվածներում նշված՝ տվյալ մարմնի իրավահաջորդ մարմն</w:t>
      </w:r>
      <w:r>
        <w:rPr>
          <w:rFonts w:cs="Sylfaen"/>
          <w:szCs w:val="24"/>
          <w:lang w:val="hy-AM"/>
        </w:rPr>
        <w:t>ին</w:t>
      </w:r>
      <w:r w:rsidRPr="00E24F75">
        <w:rPr>
          <w:rFonts w:cs="Sylfaen"/>
          <w:szCs w:val="24"/>
          <w:lang w:val="hy-AM"/>
        </w:rPr>
        <w:t xml:space="preserve"> (օրինակ՝ </w:t>
      </w:r>
      <w:r w:rsidRPr="00D41726">
        <w:rPr>
          <w:color w:val="000000"/>
          <w:lang w:val="hy-AM"/>
        </w:rPr>
        <w:t>ՀՀ կառավարությանն առընթեր պետական եկամուտների կոմիտե</w:t>
      </w:r>
      <w:r>
        <w:rPr>
          <w:color w:val="000000"/>
          <w:lang w:val="hy-AM"/>
        </w:rPr>
        <w:t xml:space="preserve">ի </w:t>
      </w:r>
      <w:r w:rsidRPr="00E24F75">
        <w:rPr>
          <w:rFonts w:cs="Sylfaen"/>
          <w:szCs w:val="24"/>
          <w:lang w:val="hy-AM"/>
        </w:rPr>
        <w:t>դեպքում դիտարկվ</w:t>
      </w:r>
      <w:r>
        <w:rPr>
          <w:rFonts w:cs="Sylfaen"/>
          <w:szCs w:val="24"/>
          <w:lang w:val="hy-AM"/>
        </w:rPr>
        <w:t>ել</w:t>
      </w:r>
      <w:r w:rsidRPr="00E24F75">
        <w:rPr>
          <w:rFonts w:cs="Sylfaen"/>
          <w:szCs w:val="24"/>
          <w:lang w:val="hy-AM"/>
        </w:rPr>
        <w:t xml:space="preserve"> է</w:t>
      </w:r>
      <w:r>
        <w:rPr>
          <w:rFonts w:cs="Sylfaen"/>
          <w:szCs w:val="24"/>
          <w:lang w:val="hy-AM"/>
        </w:rPr>
        <w:t xml:space="preserve"> </w:t>
      </w:r>
      <w:r w:rsidRPr="00D41726">
        <w:rPr>
          <w:color w:val="000000"/>
          <w:lang w:val="hy-AM"/>
        </w:rPr>
        <w:t>Պետական եկամուտների կոմիտե</w:t>
      </w:r>
      <w:r>
        <w:rPr>
          <w:color w:val="000000"/>
          <w:lang w:val="hy-AM"/>
        </w:rPr>
        <w:t>ն</w:t>
      </w:r>
      <w:r w:rsidRPr="00E24F75">
        <w:rPr>
          <w:rFonts w:cs="Sylfaen"/>
          <w:szCs w:val="24"/>
          <w:lang w:val="hy-AM"/>
        </w:rPr>
        <w:t xml:space="preserve">) կամ </w:t>
      </w:r>
      <w:r>
        <w:rPr>
          <w:rFonts w:cs="Sylfaen"/>
          <w:szCs w:val="24"/>
          <w:lang w:val="hy-AM"/>
        </w:rPr>
        <w:t>մ</w:t>
      </w:r>
      <w:r w:rsidRPr="00E24F75">
        <w:rPr>
          <w:rFonts w:cs="Sylfaen"/>
          <w:szCs w:val="24"/>
          <w:lang w:val="hy-AM"/>
        </w:rPr>
        <w:t>ինչև 09.04.2018՝</w:t>
      </w:r>
      <w:r>
        <w:rPr>
          <w:rFonts w:cs="Sylfaen"/>
          <w:szCs w:val="24"/>
          <w:lang w:val="hy-AM"/>
        </w:rPr>
        <w:t xml:space="preserve"> </w:t>
      </w:r>
      <w:r w:rsidRPr="00015FF8">
        <w:rPr>
          <w:rFonts w:cs="Sylfaen"/>
          <w:szCs w:val="24"/>
          <w:lang w:val="hy-AM"/>
        </w:rPr>
        <w:t>ՀՀ կառավարությանն առընթեր պետական կառավարման մարմնի</w:t>
      </w:r>
      <w:r>
        <w:rPr>
          <w:rFonts w:cs="Sylfaen"/>
          <w:szCs w:val="24"/>
          <w:lang w:val="hy-AM"/>
        </w:rPr>
        <w:t>ն</w:t>
      </w:r>
      <w:r w:rsidRPr="00015FF8">
        <w:rPr>
          <w:rFonts w:cs="Sylfaen"/>
          <w:szCs w:val="24"/>
          <w:lang w:val="hy-AM"/>
        </w:rPr>
        <w:t>,</w:t>
      </w:r>
      <w:r>
        <w:rPr>
          <w:rFonts w:cs="Sylfaen"/>
          <w:szCs w:val="24"/>
          <w:lang w:val="hy-AM"/>
        </w:rPr>
        <w:t xml:space="preserve"> իսկ </w:t>
      </w:r>
      <w:r w:rsidRPr="00E24F75">
        <w:rPr>
          <w:rFonts w:cs="Sylfaen"/>
          <w:szCs w:val="24"/>
          <w:lang w:val="hy-AM"/>
        </w:rPr>
        <w:lastRenderedPageBreak/>
        <w:t>09.04.2018 հետո՝</w:t>
      </w:r>
      <w:r w:rsidRPr="00015FF8">
        <w:rPr>
          <w:color w:val="000000"/>
          <w:lang w:val="hy-AM"/>
        </w:rPr>
        <w:t xml:space="preserve"> </w:t>
      </w:r>
      <w:r w:rsidRPr="00D41726">
        <w:rPr>
          <w:color w:val="000000"/>
          <w:lang w:val="hy-AM"/>
        </w:rPr>
        <w:t xml:space="preserve">Կառավարությանը </w:t>
      </w:r>
      <w:r>
        <w:rPr>
          <w:color w:val="000000"/>
          <w:lang w:val="hy-AM"/>
        </w:rPr>
        <w:t xml:space="preserve">կամ վարչապետին կամ նախարարությանը </w:t>
      </w:r>
      <w:r w:rsidRPr="00D41726">
        <w:rPr>
          <w:color w:val="000000"/>
          <w:lang w:val="hy-AM"/>
        </w:rPr>
        <w:t>ենթակա մարմնի</w:t>
      </w:r>
      <w:r>
        <w:rPr>
          <w:color w:val="000000"/>
          <w:lang w:val="hy-AM"/>
        </w:rPr>
        <w:t>ն (տարանջատումը կատարվել է ըստ գործառույթների)</w:t>
      </w:r>
      <w:r>
        <w:rPr>
          <w:rFonts w:cs="Sylfaen"/>
          <w:szCs w:val="24"/>
          <w:lang w:val="hy-AM"/>
        </w:rPr>
        <w:t>։</w:t>
      </w:r>
    </w:p>
    <w:p w:rsidR="009A041A" w:rsidRDefault="009A041A" w:rsidP="009A041A">
      <w:pPr>
        <w:spacing w:after="0" w:line="360" w:lineRule="auto"/>
        <w:ind w:firstLine="709"/>
        <w:jc w:val="both"/>
        <w:rPr>
          <w:rFonts w:cs="Sylfaen"/>
          <w:szCs w:val="24"/>
          <w:lang w:val="hy-AM"/>
        </w:rPr>
      </w:pPr>
      <w:r>
        <w:rPr>
          <w:rFonts w:cs="Sylfaen"/>
          <w:szCs w:val="24"/>
          <w:lang w:val="hy-AM"/>
        </w:rPr>
        <w:t xml:space="preserve">Այն դեպքում, երբ անձը </w:t>
      </w:r>
      <w:r w:rsidRPr="009E03A4">
        <w:rPr>
          <w:rFonts w:cs="Sylfaen"/>
          <w:szCs w:val="24"/>
          <w:lang w:val="hy-AM"/>
        </w:rPr>
        <w:t>ՀՀ օրենքներով ստեղծված մշտապես գործող մարմն</w:t>
      </w:r>
      <w:r>
        <w:rPr>
          <w:rFonts w:cs="Sylfaen"/>
          <w:szCs w:val="24"/>
          <w:lang w:val="hy-AM"/>
        </w:rPr>
        <w:t>ում</w:t>
      </w:r>
      <w:r w:rsidRPr="009E03A4">
        <w:rPr>
          <w:rFonts w:cs="Sylfaen"/>
          <w:szCs w:val="24"/>
          <w:lang w:val="hy-AM"/>
        </w:rPr>
        <w:t xml:space="preserve"> (հանձնաժողով</w:t>
      </w:r>
      <w:r>
        <w:rPr>
          <w:rFonts w:cs="Sylfaen"/>
          <w:szCs w:val="24"/>
          <w:lang w:val="hy-AM"/>
        </w:rPr>
        <w:t>ում</w:t>
      </w:r>
      <w:r w:rsidRPr="009E03A4">
        <w:rPr>
          <w:rFonts w:cs="Sylfaen"/>
          <w:szCs w:val="24"/>
          <w:lang w:val="hy-AM"/>
        </w:rPr>
        <w:t>, ծառայություն</w:t>
      </w:r>
      <w:r>
        <w:rPr>
          <w:rFonts w:cs="Sylfaen"/>
          <w:szCs w:val="24"/>
          <w:lang w:val="hy-AM"/>
        </w:rPr>
        <w:t>ում</w:t>
      </w:r>
      <w:r w:rsidRPr="009E03A4">
        <w:rPr>
          <w:rFonts w:cs="Sylfaen"/>
          <w:szCs w:val="24"/>
          <w:lang w:val="hy-AM"/>
        </w:rPr>
        <w:t xml:space="preserve">, </w:t>
      </w:r>
      <w:r>
        <w:rPr>
          <w:rFonts w:cs="Sylfaen"/>
          <w:szCs w:val="24"/>
          <w:lang w:val="hy-AM"/>
        </w:rPr>
        <w:t>խորհ</w:t>
      </w:r>
      <w:r w:rsidRPr="009E03A4">
        <w:rPr>
          <w:rFonts w:cs="Sylfaen"/>
          <w:szCs w:val="24"/>
          <w:lang w:val="hy-AM"/>
        </w:rPr>
        <w:t>րդ</w:t>
      </w:r>
      <w:r>
        <w:rPr>
          <w:rFonts w:cs="Sylfaen"/>
          <w:szCs w:val="24"/>
          <w:lang w:val="hy-AM"/>
        </w:rPr>
        <w:t>ում և այլն</w:t>
      </w:r>
      <w:r w:rsidRPr="009E03A4">
        <w:rPr>
          <w:rFonts w:cs="Sylfaen"/>
          <w:szCs w:val="24"/>
          <w:lang w:val="hy-AM"/>
        </w:rPr>
        <w:t>), այդ թվում` բարձրաստիճան պաշտոնատար անձանց էթիկայի հանձնաժողով</w:t>
      </w:r>
      <w:r>
        <w:rPr>
          <w:rFonts w:cs="Sylfaen"/>
          <w:szCs w:val="24"/>
          <w:lang w:val="hy-AM"/>
        </w:rPr>
        <w:t xml:space="preserve">ում կամ </w:t>
      </w:r>
      <w:r w:rsidRPr="00015FF8">
        <w:rPr>
          <w:rFonts w:cs="Sylfaen"/>
          <w:szCs w:val="24"/>
          <w:lang w:val="hy-AM"/>
        </w:rPr>
        <w:t>ՀՀ կառավարությանն առընթեր պետական կառավարման մարմն</w:t>
      </w:r>
      <w:r>
        <w:rPr>
          <w:rFonts w:cs="Sylfaen"/>
          <w:szCs w:val="24"/>
          <w:lang w:val="hy-AM"/>
        </w:rPr>
        <w:t xml:space="preserve">ում զբաղեցրած պաշտոնից ազատվել է </w:t>
      </w:r>
      <w:r w:rsidRPr="008B6BBD">
        <w:rPr>
          <w:rFonts w:cs="Sylfaen"/>
          <w:szCs w:val="24"/>
          <w:lang w:val="hy-AM"/>
        </w:rPr>
        <w:t>մինչև 2014 թվականի հուլիսի 1</w:t>
      </w:r>
      <w:r>
        <w:rPr>
          <w:rFonts w:cs="Sylfaen"/>
          <w:szCs w:val="24"/>
          <w:lang w:val="hy-AM"/>
        </w:rPr>
        <w:noBreakHyphen/>
      </w:r>
      <w:r w:rsidRPr="008B6BBD">
        <w:rPr>
          <w:rFonts w:cs="Sylfaen"/>
          <w:szCs w:val="24"/>
          <w:lang w:val="hy-AM"/>
        </w:rPr>
        <w:t>ը</w:t>
      </w:r>
      <w:r>
        <w:rPr>
          <w:rFonts w:cs="Sylfaen"/>
          <w:szCs w:val="24"/>
          <w:lang w:val="hy-AM"/>
        </w:rPr>
        <w:t>, նրա համար հիմք է ընդունվում «</w:t>
      </w:r>
      <w:r w:rsidRPr="008B6BBD">
        <w:rPr>
          <w:rFonts w:cs="Sylfaen"/>
          <w:szCs w:val="24"/>
          <w:lang w:val="hy-AM"/>
        </w:rPr>
        <w:t>Պետական պաշտոններ և պետական ծառայության պաշտոններ զբաղեցնող անձանց վարձատրության մասին» օրենքով 2014 թվականի հուլիսի 1-ի դրությամբ</w:t>
      </w:r>
      <w:r>
        <w:rPr>
          <w:rFonts w:cs="Sylfaen"/>
          <w:szCs w:val="24"/>
          <w:lang w:val="hy-AM"/>
        </w:rPr>
        <w:t xml:space="preserve">, համապատասխանաբար, </w:t>
      </w:r>
      <w:r w:rsidRPr="008B6BBD">
        <w:rPr>
          <w:rFonts w:cs="Sylfaen"/>
          <w:szCs w:val="24"/>
          <w:lang w:val="hy-AM"/>
        </w:rPr>
        <w:t xml:space="preserve"> </w:t>
      </w:r>
      <w:r w:rsidRPr="009E03A4">
        <w:rPr>
          <w:rFonts w:cs="Sylfaen"/>
          <w:szCs w:val="24"/>
          <w:lang w:val="hy-AM"/>
        </w:rPr>
        <w:t>ՀՀ օրենքներով ստեղծված մշտապես գործող մարմն</w:t>
      </w:r>
      <w:r>
        <w:rPr>
          <w:rFonts w:cs="Sylfaen"/>
          <w:szCs w:val="24"/>
          <w:lang w:val="hy-AM"/>
        </w:rPr>
        <w:t>ում</w:t>
      </w:r>
      <w:r w:rsidRPr="009E03A4">
        <w:rPr>
          <w:rFonts w:cs="Sylfaen"/>
          <w:szCs w:val="24"/>
          <w:lang w:val="hy-AM"/>
        </w:rPr>
        <w:t xml:space="preserve"> (հանձնաժողով</w:t>
      </w:r>
      <w:r>
        <w:rPr>
          <w:rFonts w:cs="Sylfaen"/>
          <w:szCs w:val="24"/>
          <w:lang w:val="hy-AM"/>
        </w:rPr>
        <w:t>ում</w:t>
      </w:r>
      <w:r w:rsidRPr="009E03A4">
        <w:rPr>
          <w:rFonts w:cs="Sylfaen"/>
          <w:szCs w:val="24"/>
          <w:lang w:val="hy-AM"/>
        </w:rPr>
        <w:t>, ծառայություն</w:t>
      </w:r>
      <w:r>
        <w:rPr>
          <w:rFonts w:cs="Sylfaen"/>
          <w:szCs w:val="24"/>
          <w:lang w:val="hy-AM"/>
        </w:rPr>
        <w:t>ում</w:t>
      </w:r>
      <w:r w:rsidRPr="009E03A4">
        <w:rPr>
          <w:rFonts w:cs="Sylfaen"/>
          <w:szCs w:val="24"/>
          <w:lang w:val="hy-AM"/>
        </w:rPr>
        <w:t xml:space="preserve">, </w:t>
      </w:r>
      <w:r>
        <w:rPr>
          <w:rFonts w:cs="Sylfaen"/>
          <w:szCs w:val="24"/>
          <w:lang w:val="hy-AM"/>
        </w:rPr>
        <w:t>խորհ</w:t>
      </w:r>
      <w:r w:rsidRPr="009E03A4">
        <w:rPr>
          <w:rFonts w:cs="Sylfaen"/>
          <w:szCs w:val="24"/>
          <w:lang w:val="hy-AM"/>
        </w:rPr>
        <w:t>րդ</w:t>
      </w:r>
      <w:r>
        <w:rPr>
          <w:rFonts w:cs="Sylfaen"/>
          <w:szCs w:val="24"/>
          <w:lang w:val="hy-AM"/>
        </w:rPr>
        <w:t>ում</w:t>
      </w:r>
      <w:r w:rsidRPr="009E03A4">
        <w:rPr>
          <w:rFonts w:cs="Sylfaen"/>
          <w:szCs w:val="24"/>
          <w:lang w:val="hy-AM"/>
        </w:rPr>
        <w:t>, այդ թվում` բարձրաստիճան պաշտոնատար անձանց էթիկայի հանձնաժողով</w:t>
      </w:r>
      <w:r>
        <w:rPr>
          <w:rFonts w:cs="Sylfaen"/>
          <w:szCs w:val="24"/>
          <w:lang w:val="hy-AM"/>
        </w:rPr>
        <w:t>ում</w:t>
      </w:r>
      <w:r w:rsidRPr="009E03A4">
        <w:rPr>
          <w:rFonts w:cs="Sylfaen"/>
          <w:szCs w:val="24"/>
          <w:lang w:val="hy-AM"/>
        </w:rPr>
        <w:t>)</w:t>
      </w:r>
      <w:r>
        <w:rPr>
          <w:rFonts w:cs="Sylfaen"/>
          <w:szCs w:val="24"/>
          <w:lang w:val="hy-AM"/>
        </w:rPr>
        <w:t xml:space="preserve"> կամ </w:t>
      </w:r>
      <w:r w:rsidRPr="00015FF8">
        <w:rPr>
          <w:rFonts w:cs="Sylfaen"/>
          <w:szCs w:val="24"/>
          <w:lang w:val="hy-AM"/>
        </w:rPr>
        <w:t>ՀՀ կառավարությանն առընթեր պետական կառավարման մարմն</w:t>
      </w:r>
      <w:r>
        <w:rPr>
          <w:rFonts w:cs="Sylfaen"/>
          <w:szCs w:val="24"/>
          <w:lang w:val="hy-AM"/>
        </w:rPr>
        <w:t xml:space="preserve">ում զբաղեցրած պաշտոնի համար </w:t>
      </w:r>
      <w:r w:rsidRPr="008B6BBD">
        <w:rPr>
          <w:rFonts w:cs="Sylfaen"/>
          <w:szCs w:val="24"/>
          <w:lang w:val="hy-AM"/>
        </w:rPr>
        <w:t>սահմանված գործակիցը</w:t>
      </w:r>
      <w:r>
        <w:rPr>
          <w:rFonts w:cs="Sylfaen"/>
          <w:szCs w:val="24"/>
          <w:lang w:val="hy-AM"/>
        </w:rPr>
        <w:t>։</w:t>
      </w:r>
    </w:p>
    <w:p w:rsidR="009A041A" w:rsidRPr="003802F8" w:rsidRDefault="009A041A" w:rsidP="009A041A">
      <w:pPr>
        <w:spacing w:after="0" w:line="360" w:lineRule="auto"/>
        <w:ind w:firstLine="709"/>
        <w:jc w:val="both"/>
        <w:rPr>
          <w:rFonts w:cs="Sylfaen"/>
          <w:lang w:val="hy-AM"/>
        </w:rPr>
      </w:pPr>
      <w:r>
        <w:rPr>
          <w:rFonts w:cs="Sylfaen"/>
          <w:szCs w:val="24"/>
          <w:lang w:val="hy-AM"/>
        </w:rPr>
        <w:t>Միաժամանակ, հաշվի առնելով խնդրո առարկա հարցի շրջանակներում արդեն իսկ ներկայացված դիմումների առկայության փաստը, որոնց ընթացք չի տրվել օրենսդրական կարգավորումների ոչ ամբողջական լինելու հիմքով, նախագծով առաջարկվում է այդ դեպքերում կենսաթոշակը նշանակել ներկայացված դիմումների հիմքով՝ հաշվի առնելով</w:t>
      </w:r>
      <w:r w:rsidRPr="00367568">
        <w:rPr>
          <w:lang w:val="hy-AM"/>
        </w:rPr>
        <w:t xml:space="preserve"> </w:t>
      </w:r>
      <w:r>
        <w:rPr>
          <w:rFonts w:cs="Sylfaen"/>
          <w:szCs w:val="24"/>
          <w:lang w:val="hy-AM"/>
        </w:rPr>
        <w:t>Օ</w:t>
      </w:r>
      <w:r w:rsidRPr="00367568">
        <w:rPr>
          <w:rFonts w:cs="Sylfaen"/>
          <w:szCs w:val="24"/>
          <w:lang w:val="hy-AM"/>
        </w:rPr>
        <w:t>րենքի 6-րդ հոդվածով սահմանված ժամկետները</w:t>
      </w:r>
      <w:r>
        <w:rPr>
          <w:rFonts w:cs="Sylfaen"/>
          <w:szCs w:val="24"/>
          <w:lang w:val="hy-AM"/>
        </w:rPr>
        <w:t xml:space="preserve">։ Օրինակ, եթե դիմումը ներկայացվել է անձի 65 տարին լրանալու օրվանից հետո՝ </w:t>
      </w:r>
      <w:r w:rsidRPr="00367568">
        <w:rPr>
          <w:rFonts w:cs="Sylfaen"/>
          <w:szCs w:val="24"/>
          <w:lang w:val="hy-AM"/>
        </w:rPr>
        <w:t>6 ամսվա ընթացքում</w:t>
      </w:r>
      <w:r>
        <w:rPr>
          <w:rFonts w:cs="Sylfaen"/>
          <w:szCs w:val="24"/>
          <w:lang w:val="hy-AM"/>
        </w:rPr>
        <w:t xml:space="preserve">, ապա որոշումն ընդունվելու դեպքում կենսաթոշակը կնշանակվի  </w:t>
      </w:r>
      <w:r w:rsidRPr="00367568">
        <w:rPr>
          <w:rFonts w:cs="Sylfaen"/>
          <w:szCs w:val="24"/>
          <w:lang w:val="hy-AM"/>
        </w:rPr>
        <w:t>անձի 65 տարին լրանալու օրվանից</w:t>
      </w:r>
      <w:r>
        <w:rPr>
          <w:rFonts w:cs="Sylfaen"/>
          <w:szCs w:val="24"/>
          <w:lang w:val="hy-AM"/>
        </w:rPr>
        <w:t>։</w:t>
      </w:r>
    </w:p>
    <w:p w:rsidR="009A041A" w:rsidRDefault="009A041A" w:rsidP="009A041A">
      <w:pPr>
        <w:tabs>
          <w:tab w:val="left" w:pos="567"/>
        </w:tabs>
        <w:spacing w:after="0" w:line="360" w:lineRule="auto"/>
        <w:ind w:firstLine="720"/>
        <w:jc w:val="both"/>
        <w:rPr>
          <w:rFonts w:cs="Sylfaen"/>
          <w:b/>
          <w:szCs w:val="24"/>
          <w:lang w:val="hy-AM"/>
        </w:rPr>
      </w:pPr>
      <w:r>
        <w:rPr>
          <w:rFonts w:cs="Sylfaen"/>
          <w:b/>
          <w:szCs w:val="24"/>
          <w:lang w:val="hy-AM"/>
        </w:rPr>
        <w:t>3. Իրավական ակտի կիրառման դեպքում ակնկալվող արդյունքը</w:t>
      </w:r>
    </w:p>
    <w:p w:rsidR="009A041A" w:rsidRDefault="009A041A" w:rsidP="009A041A">
      <w:pPr>
        <w:tabs>
          <w:tab w:val="left" w:pos="567"/>
        </w:tabs>
        <w:spacing w:after="0" w:line="360" w:lineRule="auto"/>
        <w:ind w:firstLine="720"/>
        <w:jc w:val="both"/>
        <w:rPr>
          <w:rFonts w:cs="Sylfaen"/>
          <w:szCs w:val="24"/>
          <w:lang w:val="hy-AM"/>
        </w:rPr>
      </w:pPr>
    </w:p>
    <w:p w:rsidR="009A041A" w:rsidRDefault="009A041A" w:rsidP="009A041A">
      <w:pPr>
        <w:tabs>
          <w:tab w:val="left" w:pos="567"/>
        </w:tabs>
        <w:spacing w:after="0" w:line="360" w:lineRule="auto"/>
        <w:ind w:firstLine="720"/>
        <w:jc w:val="both"/>
        <w:rPr>
          <w:rFonts w:cs="Sylfaen"/>
          <w:szCs w:val="24"/>
          <w:lang w:val="hy-AM"/>
        </w:rPr>
      </w:pPr>
      <w:r w:rsidRPr="004B1685">
        <w:rPr>
          <w:rFonts w:cs="Sylfaen"/>
          <w:szCs w:val="24"/>
          <w:lang w:val="hy-AM"/>
        </w:rPr>
        <w:t>Նախագիծն ընդունվելու դեպքում</w:t>
      </w:r>
      <w:r>
        <w:rPr>
          <w:rFonts w:cs="Sylfaen"/>
          <w:szCs w:val="24"/>
          <w:lang w:val="hy-AM"/>
        </w:rPr>
        <w:t xml:space="preserve"> կլուծվեն </w:t>
      </w:r>
      <w:r w:rsidRPr="00E25851">
        <w:rPr>
          <w:rFonts w:cs="Sylfaen"/>
          <w:szCs w:val="24"/>
          <w:lang w:val="hy-AM"/>
        </w:rPr>
        <w:t>«Պաշտոնատար անձանց գործունեության ապահովման, սպասարկման և սոցիալական երաշխիքների մասին» օրենքով  կենսաթոշակի իրավունքն իրացնելիս իրավակիրառ պրակտիկայում ծագած խնդիրներ</w:t>
      </w:r>
      <w:r>
        <w:rPr>
          <w:rFonts w:cs="Sylfaen"/>
          <w:szCs w:val="24"/>
          <w:lang w:val="hy-AM"/>
        </w:rPr>
        <w:t xml:space="preserve">ը՝ կհստակեցվեն </w:t>
      </w:r>
      <w:r w:rsidRPr="009E03A4">
        <w:rPr>
          <w:rFonts w:cs="Sylfaen"/>
          <w:szCs w:val="24"/>
          <w:lang w:val="hy-AM"/>
        </w:rPr>
        <w:t>ՀՀ օրենքներով ստեղծված մշտապես գործող մարմն</w:t>
      </w:r>
      <w:r>
        <w:rPr>
          <w:rFonts w:cs="Sylfaen"/>
          <w:szCs w:val="24"/>
          <w:lang w:val="hy-AM"/>
        </w:rPr>
        <w:t>ում</w:t>
      </w:r>
      <w:r w:rsidRPr="009E03A4">
        <w:rPr>
          <w:rFonts w:cs="Sylfaen"/>
          <w:szCs w:val="24"/>
          <w:lang w:val="hy-AM"/>
        </w:rPr>
        <w:t xml:space="preserve"> (հանձնաժողով</w:t>
      </w:r>
      <w:r>
        <w:rPr>
          <w:rFonts w:cs="Sylfaen"/>
          <w:szCs w:val="24"/>
          <w:lang w:val="hy-AM"/>
        </w:rPr>
        <w:t>ում</w:t>
      </w:r>
      <w:r w:rsidRPr="009E03A4">
        <w:rPr>
          <w:rFonts w:cs="Sylfaen"/>
          <w:szCs w:val="24"/>
          <w:lang w:val="hy-AM"/>
        </w:rPr>
        <w:t>, ծառայություն</w:t>
      </w:r>
      <w:r>
        <w:rPr>
          <w:rFonts w:cs="Sylfaen"/>
          <w:szCs w:val="24"/>
          <w:lang w:val="hy-AM"/>
        </w:rPr>
        <w:t>ում</w:t>
      </w:r>
      <w:r w:rsidRPr="009E03A4">
        <w:rPr>
          <w:rFonts w:cs="Sylfaen"/>
          <w:szCs w:val="24"/>
          <w:lang w:val="hy-AM"/>
        </w:rPr>
        <w:t xml:space="preserve">, </w:t>
      </w:r>
      <w:r>
        <w:rPr>
          <w:rFonts w:cs="Sylfaen"/>
          <w:szCs w:val="24"/>
          <w:lang w:val="hy-AM"/>
        </w:rPr>
        <w:t>խորհ</w:t>
      </w:r>
      <w:r w:rsidRPr="009E03A4">
        <w:rPr>
          <w:rFonts w:cs="Sylfaen"/>
          <w:szCs w:val="24"/>
          <w:lang w:val="hy-AM"/>
        </w:rPr>
        <w:t>րդ</w:t>
      </w:r>
      <w:r>
        <w:rPr>
          <w:rFonts w:cs="Sylfaen"/>
          <w:szCs w:val="24"/>
          <w:lang w:val="hy-AM"/>
        </w:rPr>
        <w:t>ում</w:t>
      </w:r>
      <w:r w:rsidRPr="009E03A4">
        <w:rPr>
          <w:rFonts w:cs="Sylfaen"/>
          <w:szCs w:val="24"/>
          <w:lang w:val="hy-AM"/>
        </w:rPr>
        <w:t xml:space="preserve">ը, այդ թվում` բարձրաստիճան պաշտոնատար անձանց էթիկայի </w:t>
      </w:r>
      <w:r w:rsidRPr="009E03A4">
        <w:rPr>
          <w:rFonts w:cs="Sylfaen"/>
          <w:szCs w:val="24"/>
          <w:lang w:val="hy-AM"/>
        </w:rPr>
        <w:lastRenderedPageBreak/>
        <w:t>հանձնաժողով</w:t>
      </w:r>
      <w:r>
        <w:rPr>
          <w:rFonts w:cs="Sylfaen"/>
          <w:szCs w:val="24"/>
          <w:lang w:val="hy-AM"/>
        </w:rPr>
        <w:t>ում</w:t>
      </w:r>
      <w:r w:rsidRPr="009E03A4">
        <w:rPr>
          <w:rFonts w:cs="Sylfaen"/>
          <w:szCs w:val="24"/>
          <w:lang w:val="hy-AM"/>
        </w:rPr>
        <w:t>)</w:t>
      </w:r>
      <w:r>
        <w:rPr>
          <w:rFonts w:cs="Sylfaen"/>
          <w:szCs w:val="24"/>
          <w:lang w:val="hy-AM"/>
        </w:rPr>
        <w:t xml:space="preserve"> կամ </w:t>
      </w:r>
      <w:r w:rsidRPr="00015FF8">
        <w:rPr>
          <w:rFonts w:cs="Sylfaen"/>
          <w:szCs w:val="24"/>
          <w:lang w:val="hy-AM"/>
        </w:rPr>
        <w:t>ՀՀ կառավարությանն առընթեր պետական կառավարման մարմն</w:t>
      </w:r>
      <w:r>
        <w:rPr>
          <w:rFonts w:cs="Sylfaen"/>
          <w:szCs w:val="24"/>
          <w:lang w:val="hy-AM"/>
        </w:rPr>
        <w:t>ում զբաղեցրած պաշտոնից ազատված անձանց կենսաթոշակի իրավունքի իրացման գործընթացը։</w:t>
      </w:r>
    </w:p>
    <w:p w:rsidR="009A041A" w:rsidRDefault="009A041A" w:rsidP="009A041A">
      <w:pPr>
        <w:tabs>
          <w:tab w:val="left" w:pos="567"/>
        </w:tabs>
        <w:spacing w:after="0" w:line="360" w:lineRule="auto"/>
        <w:ind w:firstLine="720"/>
        <w:jc w:val="both"/>
        <w:rPr>
          <w:rFonts w:cs="Sylfaen"/>
          <w:szCs w:val="24"/>
          <w:lang w:val="hy-AM"/>
        </w:rPr>
      </w:pPr>
    </w:p>
    <w:p w:rsidR="009A041A" w:rsidRDefault="009A041A" w:rsidP="009A041A">
      <w:pPr>
        <w:tabs>
          <w:tab w:val="left" w:pos="567"/>
          <w:tab w:val="left" w:pos="900"/>
        </w:tabs>
        <w:spacing w:after="0" w:line="360" w:lineRule="auto"/>
        <w:ind w:firstLine="720"/>
        <w:jc w:val="both"/>
        <w:rPr>
          <w:rFonts w:cs="Sylfaen"/>
          <w:b/>
          <w:szCs w:val="24"/>
          <w:lang w:val="hy-AM"/>
        </w:rPr>
      </w:pPr>
      <w:r>
        <w:rPr>
          <w:rFonts w:cs="Sylfaen"/>
          <w:b/>
          <w:szCs w:val="24"/>
          <w:lang w:val="hy-AM"/>
        </w:rPr>
        <w:t>4. Կապը ռազմավարական փաստաթղթերի հետ. Հայաստանի վերափոխման ռազմավարություն 2050, Կառավարության 2021-2026թթ. ծրագիր, ոլորտային և/կամ այլ ռազմավարություններ</w:t>
      </w:r>
    </w:p>
    <w:p w:rsidR="0026665E" w:rsidRDefault="0026665E" w:rsidP="0026665E">
      <w:pPr>
        <w:pStyle w:val="ListParagraph"/>
        <w:tabs>
          <w:tab w:val="left" w:pos="1080"/>
        </w:tabs>
        <w:spacing w:line="360" w:lineRule="auto"/>
        <w:ind w:left="0" w:right="-140" w:firstLine="720"/>
        <w:jc w:val="both"/>
        <w:rPr>
          <w:lang w:val="hy-AM"/>
        </w:rPr>
      </w:pPr>
      <w:r>
        <w:rPr>
          <w:rFonts w:cs="Sylfaen"/>
          <w:lang w:val="hy-AM"/>
        </w:rPr>
        <w:t>Նախագիծը</w:t>
      </w:r>
      <w:r>
        <w:rPr>
          <w:lang w:val="hy-AM"/>
        </w:rPr>
        <w:t xml:space="preserve"> </w:t>
      </w:r>
      <w:r>
        <w:rPr>
          <w:rFonts w:cs="Sylfaen"/>
          <w:lang w:val="hy-AM"/>
        </w:rPr>
        <w:t>բխում</w:t>
      </w:r>
      <w:r>
        <w:rPr>
          <w:lang w:val="hy-AM"/>
        </w:rPr>
        <w:t xml:space="preserve"> </w:t>
      </w:r>
      <w:r>
        <w:rPr>
          <w:rFonts w:cs="Sylfaen"/>
          <w:lang w:val="hy-AM"/>
        </w:rPr>
        <w:t>է</w:t>
      </w:r>
      <w:r>
        <w:rPr>
          <w:lang w:val="hy-AM"/>
        </w:rPr>
        <w:t xml:space="preserve"> </w:t>
      </w:r>
      <w:r>
        <w:rPr>
          <w:rFonts w:cs="Sylfaen"/>
          <w:lang w:val="hy-AM"/>
        </w:rPr>
        <w:t>Կառավարության</w:t>
      </w:r>
      <w:r>
        <w:rPr>
          <w:lang w:val="hy-AM"/>
        </w:rPr>
        <w:t xml:space="preserve"> 2021-2026 </w:t>
      </w:r>
      <w:r>
        <w:rPr>
          <w:rFonts w:cs="Sylfaen"/>
          <w:lang w:val="hy-AM"/>
        </w:rPr>
        <w:t>թթ</w:t>
      </w:r>
      <w:r>
        <w:rPr>
          <w:lang w:val="hy-AM"/>
        </w:rPr>
        <w:t xml:space="preserve">. </w:t>
      </w:r>
      <w:r>
        <w:rPr>
          <w:rFonts w:cs="Sylfaen"/>
          <w:lang w:val="hy-AM"/>
        </w:rPr>
        <w:t>ծրագրի</w:t>
      </w:r>
      <w:r>
        <w:rPr>
          <w:lang w:val="hy-AM"/>
        </w:rPr>
        <w:t xml:space="preserve"> 4.6-</w:t>
      </w:r>
      <w:r>
        <w:rPr>
          <w:rFonts w:cs="Sylfaen"/>
          <w:lang w:val="hy-AM"/>
        </w:rPr>
        <w:t>րդ</w:t>
      </w:r>
      <w:r>
        <w:rPr>
          <w:lang w:val="hy-AM"/>
        </w:rPr>
        <w:t xml:space="preserve"> </w:t>
      </w:r>
      <w:r>
        <w:rPr>
          <w:rFonts w:cs="Sylfaen"/>
          <w:lang w:val="hy-AM"/>
        </w:rPr>
        <w:t>կետից՝</w:t>
      </w:r>
      <w:r>
        <w:rPr>
          <w:lang w:val="hy-AM"/>
        </w:rPr>
        <w:t xml:space="preserve"> </w:t>
      </w:r>
      <w:r>
        <w:rPr>
          <w:rFonts w:cs="Sylfaen"/>
          <w:lang w:val="hy-AM"/>
        </w:rPr>
        <w:t>կենսաթոշակառուներին</w:t>
      </w:r>
      <w:r>
        <w:rPr>
          <w:lang w:val="hy-AM"/>
        </w:rPr>
        <w:t xml:space="preserve"> </w:t>
      </w:r>
      <w:r>
        <w:rPr>
          <w:rFonts w:cs="Sylfaen"/>
          <w:lang w:val="hy-AM"/>
        </w:rPr>
        <w:t>և</w:t>
      </w:r>
      <w:r>
        <w:rPr>
          <w:lang w:val="hy-AM"/>
        </w:rPr>
        <w:t xml:space="preserve"> </w:t>
      </w:r>
      <w:r>
        <w:rPr>
          <w:rFonts w:cs="Sylfaen"/>
          <w:lang w:val="hy-AM"/>
        </w:rPr>
        <w:t>նպաստառուներին</w:t>
      </w:r>
      <w:r>
        <w:rPr>
          <w:lang w:val="hy-AM"/>
        </w:rPr>
        <w:t xml:space="preserve"> </w:t>
      </w:r>
      <w:r>
        <w:rPr>
          <w:rFonts w:cs="Sylfaen"/>
          <w:lang w:val="hy-AM"/>
        </w:rPr>
        <w:t>մատուցվող</w:t>
      </w:r>
      <w:r>
        <w:rPr>
          <w:lang w:val="hy-AM"/>
        </w:rPr>
        <w:t xml:space="preserve"> </w:t>
      </w:r>
      <w:r>
        <w:rPr>
          <w:rFonts w:cs="Sylfaen"/>
          <w:lang w:val="hy-AM"/>
        </w:rPr>
        <w:t>ծառայությունների</w:t>
      </w:r>
      <w:r>
        <w:rPr>
          <w:lang w:val="hy-AM"/>
        </w:rPr>
        <w:t xml:space="preserve"> </w:t>
      </w:r>
      <w:r>
        <w:rPr>
          <w:rFonts w:cs="Sylfaen"/>
          <w:lang w:val="hy-AM"/>
        </w:rPr>
        <w:t>որակը</w:t>
      </w:r>
      <w:r>
        <w:rPr>
          <w:lang w:val="hy-AM"/>
        </w:rPr>
        <w:t xml:space="preserve"> </w:t>
      </w:r>
      <w:r>
        <w:rPr>
          <w:rFonts w:cs="Sylfaen"/>
          <w:lang w:val="hy-AM"/>
        </w:rPr>
        <w:t>բարձրացնելու</w:t>
      </w:r>
      <w:r>
        <w:rPr>
          <w:lang w:val="hy-AM"/>
        </w:rPr>
        <w:t xml:space="preserve">, </w:t>
      </w:r>
      <w:r>
        <w:rPr>
          <w:rFonts w:cs="Sylfaen"/>
          <w:lang w:val="hy-AM"/>
        </w:rPr>
        <w:t>ինչպես</w:t>
      </w:r>
      <w:r>
        <w:rPr>
          <w:lang w:val="hy-AM"/>
        </w:rPr>
        <w:t xml:space="preserve"> </w:t>
      </w:r>
      <w:r>
        <w:rPr>
          <w:rFonts w:cs="Sylfaen"/>
          <w:lang w:val="hy-AM"/>
        </w:rPr>
        <w:t>նաև</w:t>
      </w:r>
      <w:r>
        <w:rPr>
          <w:lang w:val="hy-AM"/>
        </w:rPr>
        <w:t xml:space="preserve"> </w:t>
      </w:r>
      <w:r>
        <w:rPr>
          <w:rFonts w:cs="Sylfaen"/>
          <w:lang w:val="hy-AM"/>
        </w:rPr>
        <w:t>կենսաթոշակների</w:t>
      </w:r>
      <w:r>
        <w:rPr>
          <w:lang w:val="hy-AM"/>
        </w:rPr>
        <w:t xml:space="preserve"> </w:t>
      </w:r>
      <w:r>
        <w:rPr>
          <w:rFonts w:cs="Sylfaen"/>
          <w:lang w:val="hy-AM"/>
        </w:rPr>
        <w:t>և</w:t>
      </w:r>
      <w:r>
        <w:rPr>
          <w:lang w:val="hy-AM"/>
        </w:rPr>
        <w:t xml:space="preserve"> </w:t>
      </w:r>
      <w:r>
        <w:rPr>
          <w:rFonts w:cs="Sylfaen"/>
          <w:lang w:val="hy-AM"/>
        </w:rPr>
        <w:t>նպաստների</w:t>
      </w:r>
      <w:r>
        <w:rPr>
          <w:lang w:val="hy-AM"/>
        </w:rPr>
        <w:t xml:space="preserve"> </w:t>
      </w:r>
      <w:r>
        <w:rPr>
          <w:rFonts w:cs="Sylfaen"/>
          <w:lang w:val="hy-AM"/>
        </w:rPr>
        <w:t>նշանակման</w:t>
      </w:r>
      <w:r>
        <w:rPr>
          <w:lang w:val="hy-AM"/>
        </w:rPr>
        <w:t xml:space="preserve">, </w:t>
      </w:r>
      <w:r>
        <w:rPr>
          <w:rFonts w:cs="Sylfaen"/>
          <w:lang w:val="hy-AM"/>
        </w:rPr>
        <w:t>վճարման</w:t>
      </w:r>
      <w:r>
        <w:rPr>
          <w:lang w:val="hy-AM"/>
        </w:rPr>
        <w:t xml:space="preserve"> </w:t>
      </w:r>
      <w:r>
        <w:rPr>
          <w:rFonts w:cs="Sylfaen"/>
          <w:lang w:val="hy-AM"/>
        </w:rPr>
        <w:t>գործընթացները</w:t>
      </w:r>
      <w:r>
        <w:rPr>
          <w:lang w:val="hy-AM"/>
        </w:rPr>
        <w:t xml:space="preserve"> </w:t>
      </w:r>
      <w:r>
        <w:rPr>
          <w:rFonts w:cs="Sylfaen"/>
          <w:lang w:val="hy-AM"/>
        </w:rPr>
        <w:t>լավարկելու</w:t>
      </w:r>
      <w:r>
        <w:rPr>
          <w:lang w:val="hy-AM"/>
        </w:rPr>
        <w:t xml:space="preserve"> </w:t>
      </w:r>
      <w:r>
        <w:rPr>
          <w:rFonts w:cs="Sylfaen"/>
          <w:lang w:val="hy-AM"/>
        </w:rPr>
        <w:t>նպատակով</w:t>
      </w:r>
      <w:r>
        <w:rPr>
          <w:lang w:val="hy-AM"/>
        </w:rPr>
        <w:t xml:space="preserve"> </w:t>
      </w:r>
      <w:r>
        <w:rPr>
          <w:rFonts w:cs="Sylfaen"/>
          <w:lang w:val="hy-AM"/>
        </w:rPr>
        <w:t>կատարելագործվելու</w:t>
      </w:r>
      <w:r>
        <w:rPr>
          <w:lang w:val="hy-AM"/>
        </w:rPr>
        <w:t xml:space="preserve"> </w:t>
      </w:r>
      <w:r>
        <w:rPr>
          <w:rFonts w:cs="Sylfaen"/>
          <w:lang w:val="hy-AM"/>
        </w:rPr>
        <w:t>է</w:t>
      </w:r>
      <w:r>
        <w:rPr>
          <w:lang w:val="hy-AM"/>
        </w:rPr>
        <w:t xml:space="preserve"> </w:t>
      </w:r>
      <w:r>
        <w:rPr>
          <w:rFonts w:cs="Sylfaen"/>
          <w:lang w:val="hy-AM"/>
        </w:rPr>
        <w:t>օրենսդրությունը</w:t>
      </w:r>
      <w:r>
        <w:rPr>
          <w:lang w:val="hy-AM"/>
        </w:rPr>
        <w:t>:</w:t>
      </w:r>
    </w:p>
    <w:p w:rsidR="0026665E" w:rsidRDefault="0026665E" w:rsidP="0026665E">
      <w:pPr>
        <w:tabs>
          <w:tab w:val="left" w:pos="567"/>
        </w:tabs>
        <w:spacing w:after="0" w:line="360" w:lineRule="auto"/>
        <w:ind w:firstLine="720"/>
        <w:jc w:val="both"/>
        <w:rPr>
          <w:rFonts w:cs="Sylfaen"/>
          <w:szCs w:val="24"/>
          <w:lang w:val="hy-AM"/>
        </w:rPr>
      </w:pPr>
      <w:r>
        <w:rPr>
          <w:rFonts w:cs="Sylfaen"/>
          <w:szCs w:val="24"/>
          <w:lang w:val="hy-AM"/>
        </w:rPr>
        <w:t xml:space="preserve"> </w:t>
      </w:r>
    </w:p>
    <w:p w:rsidR="009A041A" w:rsidRDefault="009A041A" w:rsidP="0026665E">
      <w:pPr>
        <w:tabs>
          <w:tab w:val="left" w:pos="567"/>
        </w:tabs>
        <w:spacing w:after="0" w:line="360" w:lineRule="auto"/>
        <w:ind w:firstLine="720"/>
        <w:jc w:val="both"/>
        <w:rPr>
          <w:rFonts w:cs="Sylfaen"/>
          <w:b/>
          <w:szCs w:val="24"/>
          <w:lang w:val="hy-AM"/>
        </w:rPr>
      </w:pPr>
      <w:bookmarkStart w:id="0" w:name="_GoBack"/>
      <w:bookmarkEnd w:id="0"/>
      <w:r>
        <w:rPr>
          <w:rFonts w:cs="Sylfaen"/>
          <w:b/>
          <w:szCs w:val="24"/>
          <w:lang w:val="hy-AM"/>
        </w:rPr>
        <w:t>5. Տեղեկանք</w:t>
      </w:r>
    </w:p>
    <w:p w:rsidR="009A041A" w:rsidRPr="00420F3D" w:rsidRDefault="009A041A" w:rsidP="009A041A">
      <w:pPr>
        <w:spacing w:line="360" w:lineRule="auto"/>
        <w:ind w:firstLine="720"/>
        <w:jc w:val="both"/>
        <w:rPr>
          <w:rFonts w:cs="Sylfaen"/>
          <w:szCs w:val="24"/>
          <w:lang w:val="hy-AM"/>
        </w:rPr>
      </w:pPr>
      <w:r w:rsidRPr="000C5622">
        <w:rPr>
          <w:rFonts w:cs="Sylfaen"/>
          <w:szCs w:val="24"/>
          <w:lang w:val="hy-AM"/>
        </w:rPr>
        <w:t xml:space="preserve">«Հայաuտանի Հանրապետության կառավարության 2014 թվականի օգոստոսի 28-ի N 895-Ն որոշման մեջ փոփոխություններ և լրացումներ կատարելու մասին» Հայաuտանի Հանրապետության կառավարության որոշման </w:t>
      </w:r>
      <w:r>
        <w:rPr>
          <w:rFonts w:cs="Sylfaen"/>
          <w:szCs w:val="24"/>
          <w:lang w:val="hy-AM"/>
        </w:rPr>
        <w:t xml:space="preserve">նախագծի ընդունման դեպքում Հայաստանի Հանրապետության պետական բյուջեում </w:t>
      </w:r>
      <w:r>
        <w:rPr>
          <w:rFonts w:cs="Sylfaen"/>
          <w:lang w:val="hy-AM"/>
        </w:rPr>
        <w:t>եկամուտները և ծախսերը չեն փոխվի, քանի որ հետադարձով կենսաթոշակ նշանակելը նախատեսված է Օրենքով, իսկ բյուջետային միջոցները նախատեսված են օրենքի համաձայն կենսաթոշակի իրավունքն իրացնելու համար։</w:t>
      </w:r>
      <w:r w:rsidRPr="00420F3D">
        <w:rPr>
          <w:rFonts w:cs="Sylfaen"/>
          <w:lang w:val="hy-AM"/>
        </w:rPr>
        <w:t xml:space="preserve"> </w:t>
      </w:r>
    </w:p>
    <w:p w:rsidR="009A041A" w:rsidRPr="0000275B" w:rsidRDefault="009A041A" w:rsidP="009A041A">
      <w:pPr>
        <w:rPr>
          <w:lang w:val="hy-AM"/>
        </w:rPr>
      </w:pPr>
    </w:p>
    <w:p w:rsidR="00302286" w:rsidRPr="009A041A" w:rsidRDefault="00302286" w:rsidP="009A041A">
      <w:pPr>
        <w:rPr>
          <w:lang w:val="hy-AM"/>
        </w:rPr>
      </w:pPr>
    </w:p>
    <w:sectPr w:rsidR="00302286" w:rsidRPr="009A041A" w:rsidSect="009A041A">
      <w:pgSz w:w="12240" w:h="15840"/>
      <w:pgMar w:top="1440" w:right="720" w:bottom="1170" w:left="117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GHEA Grapalat">
    <w:panose1 w:val="02000506050000020003"/>
    <w:charset w:val="00"/>
    <w:family w:val="modern"/>
    <w:notTrueType/>
    <w:pitch w:val="variable"/>
    <w:sig w:usb0="A00006AF" w:usb1="5000204B"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ylfaen">
    <w:panose1 w:val="010A0502050306030303"/>
    <w:charset w:val="00"/>
    <w:family w:val="roman"/>
    <w:pitch w:val="variable"/>
    <w:sig w:usb0="040006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757A157B"/>
    <w:multiLevelType w:val="hybridMultilevel"/>
    <w:tmpl w:val="870C6668"/>
    <w:lvl w:ilvl="0" w:tplc="829CFCD4">
      <w:start w:val="2"/>
      <w:numFmt w:val="bullet"/>
      <w:lvlText w:val="-"/>
      <w:lvlJc w:val="left"/>
      <w:pPr>
        <w:ind w:left="1440" w:hanging="360"/>
      </w:pPr>
      <w:rPr>
        <w:rFonts w:ascii="GHEA Grapalat" w:eastAsia="Times New Roman" w:hAnsi="GHEA Grapalat" w:cs="Times New Roman" w:hint="default"/>
        <w:color w:val="auto"/>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11A82"/>
    <w:rsid w:val="0000275B"/>
    <w:rsid w:val="00006BD2"/>
    <w:rsid w:val="00076781"/>
    <w:rsid w:val="000B698F"/>
    <w:rsid w:val="000C5622"/>
    <w:rsid w:val="000D16AC"/>
    <w:rsid w:val="000E7CD9"/>
    <w:rsid w:val="000F6F79"/>
    <w:rsid w:val="0011683A"/>
    <w:rsid w:val="001A1B51"/>
    <w:rsid w:val="001B6937"/>
    <w:rsid w:val="001C0DE7"/>
    <w:rsid w:val="001E43B0"/>
    <w:rsid w:val="002472FA"/>
    <w:rsid w:val="0026665E"/>
    <w:rsid w:val="0029357A"/>
    <w:rsid w:val="002A107D"/>
    <w:rsid w:val="002A58DC"/>
    <w:rsid w:val="002C4C7A"/>
    <w:rsid w:val="00302286"/>
    <w:rsid w:val="00304E18"/>
    <w:rsid w:val="00307F96"/>
    <w:rsid w:val="003359DC"/>
    <w:rsid w:val="00372280"/>
    <w:rsid w:val="003802F8"/>
    <w:rsid w:val="00393D9B"/>
    <w:rsid w:val="003B5F57"/>
    <w:rsid w:val="003C597D"/>
    <w:rsid w:val="003E7560"/>
    <w:rsid w:val="003F4C28"/>
    <w:rsid w:val="00420F3D"/>
    <w:rsid w:val="004351ED"/>
    <w:rsid w:val="004939F5"/>
    <w:rsid w:val="00495247"/>
    <w:rsid w:val="004B1685"/>
    <w:rsid w:val="004C0870"/>
    <w:rsid w:val="004D0B27"/>
    <w:rsid w:val="004F5DB5"/>
    <w:rsid w:val="00511A82"/>
    <w:rsid w:val="00530ECF"/>
    <w:rsid w:val="0053343A"/>
    <w:rsid w:val="00547B51"/>
    <w:rsid w:val="005853D1"/>
    <w:rsid w:val="00612AC0"/>
    <w:rsid w:val="00633867"/>
    <w:rsid w:val="00635B94"/>
    <w:rsid w:val="0064156A"/>
    <w:rsid w:val="00651C32"/>
    <w:rsid w:val="00684B12"/>
    <w:rsid w:val="006B38C4"/>
    <w:rsid w:val="006D2B24"/>
    <w:rsid w:val="006E0EFF"/>
    <w:rsid w:val="006F5069"/>
    <w:rsid w:val="00705073"/>
    <w:rsid w:val="00717DF3"/>
    <w:rsid w:val="007D1300"/>
    <w:rsid w:val="007F6CE1"/>
    <w:rsid w:val="008109BB"/>
    <w:rsid w:val="00875B14"/>
    <w:rsid w:val="008805FA"/>
    <w:rsid w:val="00892309"/>
    <w:rsid w:val="008C2671"/>
    <w:rsid w:val="008E09C9"/>
    <w:rsid w:val="008F0CB2"/>
    <w:rsid w:val="00923A55"/>
    <w:rsid w:val="00927191"/>
    <w:rsid w:val="00934280"/>
    <w:rsid w:val="009714B1"/>
    <w:rsid w:val="009A041A"/>
    <w:rsid w:val="009D112B"/>
    <w:rsid w:val="00A02353"/>
    <w:rsid w:val="00A0683F"/>
    <w:rsid w:val="00A14214"/>
    <w:rsid w:val="00A174EF"/>
    <w:rsid w:val="00A375B5"/>
    <w:rsid w:val="00A85824"/>
    <w:rsid w:val="00AD2E55"/>
    <w:rsid w:val="00AD4B43"/>
    <w:rsid w:val="00AE134E"/>
    <w:rsid w:val="00B648C4"/>
    <w:rsid w:val="00B84F6F"/>
    <w:rsid w:val="00B9116B"/>
    <w:rsid w:val="00BA1E3A"/>
    <w:rsid w:val="00BB7252"/>
    <w:rsid w:val="00BC5122"/>
    <w:rsid w:val="00BD31E0"/>
    <w:rsid w:val="00BD5CF1"/>
    <w:rsid w:val="00C27B03"/>
    <w:rsid w:val="00C60E11"/>
    <w:rsid w:val="00CD0DEB"/>
    <w:rsid w:val="00CD12CA"/>
    <w:rsid w:val="00CF0BBD"/>
    <w:rsid w:val="00D72E7E"/>
    <w:rsid w:val="00D93C54"/>
    <w:rsid w:val="00D963ED"/>
    <w:rsid w:val="00DB2553"/>
    <w:rsid w:val="00DE5A26"/>
    <w:rsid w:val="00E04637"/>
    <w:rsid w:val="00E6295A"/>
    <w:rsid w:val="00E7271E"/>
    <w:rsid w:val="00ED3B94"/>
    <w:rsid w:val="00ED3CCF"/>
    <w:rsid w:val="00EF56C2"/>
    <w:rsid w:val="00F01ACE"/>
    <w:rsid w:val="00F16661"/>
    <w:rsid w:val="00F20C55"/>
    <w:rsid w:val="00F26354"/>
    <w:rsid w:val="00F364BE"/>
    <w:rsid w:val="00F719C8"/>
    <w:rsid w:val="00FA5E2F"/>
    <w:rsid w:val="00FD4AA9"/>
    <w:rsid w:val="00FE097D"/>
    <w:rsid w:val="00FF7CD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710238"/>
  <w15:docId w15:val="{EC41E27F-39A0-4866-AEF7-62E79C88FD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714B1"/>
    <w:pPr>
      <w:spacing w:after="200" w:line="276" w:lineRule="auto"/>
    </w:pPr>
    <w:rPr>
      <w:rFonts w:ascii="GHEA Grapalat" w:hAnsi="GHEA Grapalat"/>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ListParagraphChar">
    <w:name w:val="List Paragraph Char"/>
    <w:aliases w:val="Akapit z listą BS Char,List Paragraph 1 Char,Paragraphe de liste PBLH Char,Bullets Char,List_Paragraph Char,Multilevel para_II Char,List Paragraph1 Char,References Char,List Paragraph (numbered (a)) Char,IBL List Paragraph Char"/>
    <w:link w:val="ListParagraph"/>
    <w:uiPriority w:val="34"/>
    <w:qFormat/>
    <w:locked/>
    <w:rsid w:val="009714B1"/>
    <w:rPr>
      <w:rFonts w:ascii="GHEA Grapalat" w:hAnsi="GHEA Grapalat"/>
      <w:sz w:val="24"/>
    </w:rPr>
  </w:style>
  <w:style w:type="paragraph" w:styleId="ListParagraph">
    <w:name w:val="List Paragraph"/>
    <w:aliases w:val="Akapit z listą BS,List Paragraph 1,Paragraphe de liste PBLH,Bullets,List_Paragraph,Multilevel para_II,List Paragraph1,References,List Paragraph (numbered (a)),IBL List Paragraph,List Paragraph nowy,Numbered List Paragraph,OBC Bullet,lp1"/>
    <w:basedOn w:val="Normal"/>
    <w:link w:val="ListParagraphChar"/>
    <w:uiPriority w:val="34"/>
    <w:qFormat/>
    <w:rsid w:val="009714B1"/>
    <w:pPr>
      <w:ind w:left="720"/>
      <w:contextualSpacing/>
    </w:pPr>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webb Char,Знак Знак Char,Знак Char,Char Char Char Char1, webb Char"/>
    <w:link w:val="NormalWeb"/>
    <w:uiPriority w:val="99"/>
    <w:locked/>
    <w:rsid w:val="000C5622"/>
    <w:rPr>
      <w:rFonts w:ascii="Times New Roman" w:eastAsia="Times New Roman" w:hAnsi="Times New Roman" w:cs="Times New Roman"/>
      <w:sz w:val="24"/>
      <w:szCs w:val="24"/>
    </w:rPr>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webb,Знак Знак,Знак,Char Char Char,Char Char Char Char,Char Char Char1, webb,Обычный (веб)"/>
    <w:basedOn w:val="Normal"/>
    <w:link w:val="NormalWebChar"/>
    <w:uiPriority w:val="99"/>
    <w:unhideWhenUsed/>
    <w:qFormat/>
    <w:rsid w:val="000C5622"/>
    <w:pPr>
      <w:spacing w:before="100" w:beforeAutospacing="1" w:after="100" w:afterAutospacing="1" w:line="240" w:lineRule="auto"/>
    </w:pPr>
    <w:rPr>
      <w:rFonts w:ascii="Times New Roman" w:eastAsia="Times New Roman" w:hAnsi="Times New Roman" w:cs="Times New Roman"/>
      <w:szCs w:val="24"/>
    </w:rPr>
  </w:style>
  <w:style w:type="character" w:styleId="Strong">
    <w:name w:val="Strong"/>
    <w:basedOn w:val="DefaultParagraphFont"/>
    <w:uiPriority w:val="22"/>
    <w:qFormat/>
    <w:rsid w:val="00302286"/>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0175329">
      <w:bodyDiv w:val="1"/>
      <w:marLeft w:val="0"/>
      <w:marRight w:val="0"/>
      <w:marTop w:val="0"/>
      <w:marBottom w:val="0"/>
      <w:divBdr>
        <w:top w:val="none" w:sz="0" w:space="0" w:color="auto"/>
        <w:left w:val="none" w:sz="0" w:space="0" w:color="auto"/>
        <w:bottom w:val="none" w:sz="0" w:space="0" w:color="auto"/>
        <w:right w:val="none" w:sz="0" w:space="0" w:color="auto"/>
      </w:divBdr>
    </w:div>
    <w:div w:id="277873973">
      <w:bodyDiv w:val="1"/>
      <w:marLeft w:val="0"/>
      <w:marRight w:val="0"/>
      <w:marTop w:val="0"/>
      <w:marBottom w:val="0"/>
      <w:divBdr>
        <w:top w:val="none" w:sz="0" w:space="0" w:color="auto"/>
        <w:left w:val="none" w:sz="0" w:space="0" w:color="auto"/>
        <w:bottom w:val="none" w:sz="0" w:space="0" w:color="auto"/>
        <w:right w:val="none" w:sz="0" w:space="0" w:color="auto"/>
      </w:divBdr>
    </w:div>
    <w:div w:id="328288947">
      <w:bodyDiv w:val="1"/>
      <w:marLeft w:val="0"/>
      <w:marRight w:val="0"/>
      <w:marTop w:val="0"/>
      <w:marBottom w:val="0"/>
      <w:divBdr>
        <w:top w:val="none" w:sz="0" w:space="0" w:color="auto"/>
        <w:left w:val="none" w:sz="0" w:space="0" w:color="auto"/>
        <w:bottom w:val="none" w:sz="0" w:space="0" w:color="auto"/>
        <w:right w:val="none" w:sz="0" w:space="0" w:color="auto"/>
      </w:divBdr>
    </w:div>
    <w:div w:id="351340834">
      <w:bodyDiv w:val="1"/>
      <w:marLeft w:val="0"/>
      <w:marRight w:val="0"/>
      <w:marTop w:val="0"/>
      <w:marBottom w:val="0"/>
      <w:divBdr>
        <w:top w:val="none" w:sz="0" w:space="0" w:color="auto"/>
        <w:left w:val="none" w:sz="0" w:space="0" w:color="auto"/>
        <w:bottom w:val="none" w:sz="0" w:space="0" w:color="auto"/>
        <w:right w:val="none" w:sz="0" w:space="0" w:color="auto"/>
      </w:divBdr>
    </w:div>
    <w:div w:id="743378628">
      <w:bodyDiv w:val="1"/>
      <w:marLeft w:val="0"/>
      <w:marRight w:val="0"/>
      <w:marTop w:val="0"/>
      <w:marBottom w:val="0"/>
      <w:divBdr>
        <w:top w:val="none" w:sz="0" w:space="0" w:color="auto"/>
        <w:left w:val="none" w:sz="0" w:space="0" w:color="auto"/>
        <w:bottom w:val="none" w:sz="0" w:space="0" w:color="auto"/>
        <w:right w:val="none" w:sz="0" w:space="0" w:color="auto"/>
      </w:divBdr>
    </w:div>
    <w:div w:id="808088631">
      <w:bodyDiv w:val="1"/>
      <w:marLeft w:val="0"/>
      <w:marRight w:val="0"/>
      <w:marTop w:val="0"/>
      <w:marBottom w:val="0"/>
      <w:divBdr>
        <w:top w:val="none" w:sz="0" w:space="0" w:color="auto"/>
        <w:left w:val="none" w:sz="0" w:space="0" w:color="auto"/>
        <w:bottom w:val="none" w:sz="0" w:space="0" w:color="auto"/>
        <w:right w:val="none" w:sz="0" w:space="0" w:color="auto"/>
      </w:divBdr>
    </w:div>
    <w:div w:id="837382156">
      <w:bodyDiv w:val="1"/>
      <w:marLeft w:val="0"/>
      <w:marRight w:val="0"/>
      <w:marTop w:val="0"/>
      <w:marBottom w:val="0"/>
      <w:divBdr>
        <w:top w:val="none" w:sz="0" w:space="0" w:color="auto"/>
        <w:left w:val="none" w:sz="0" w:space="0" w:color="auto"/>
        <w:bottom w:val="none" w:sz="0" w:space="0" w:color="auto"/>
        <w:right w:val="none" w:sz="0" w:space="0" w:color="auto"/>
      </w:divBdr>
    </w:div>
    <w:div w:id="980424221">
      <w:bodyDiv w:val="1"/>
      <w:marLeft w:val="0"/>
      <w:marRight w:val="0"/>
      <w:marTop w:val="0"/>
      <w:marBottom w:val="0"/>
      <w:divBdr>
        <w:top w:val="none" w:sz="0" w:space="0" w:color="auto"/>
        <w:left w:val="none" w:sz="0" w:space="0" w:color="auto"/>
        <w:bottom w:val="none" w:sz="0" w:space="0" w:color="auto"/>
        <w:right w:val="none" w:sz="0" w:space="0" w:color="auto"/>
      </w:divBdr>
    </w:div>
    <w:div w:id="1243296090">
      <w:bodyDiv w:val="1"/>
      <w:marLeft w:val="0"/>
      <w:marRight w:val="0"/>
      <w:marTop w:val="0"/>
      <w:marBottom w:val="0"/>
      <w:divBdr>
        <w:top w:val="none" w:sz="0" w:space="0" w:color="auto"/>
        <w:left w:val="none" w:sz="0" w:space="0" w:color="auto"/>
        <w:bottom w:val="none" w:sz="0" w:space="0" w:color="auto"/>
        <w:right w:val="none" w:sz="0" w:space="0" w:color="auto"/>
      </w:divBdr>
    </w:div>
    <w:div w:id="1442413826">
      <w:bodyDiv w:val="1"/>
      <w:marLeft w:val="0"/>
      <w:marRight w:val="0"/>
      <w:marTop w:val="0"/>
      <w:marBottom w:val="0"/>
      <w:divBdr>
        <w:top w:val="none" w:sz="0" w:space="0" w:color="auto"/>
        <w:left w:val="none" w:sz="0" w:space="0" w:color="auto"/>
        <w:bottom w:val="none" w:sz="0" w:space="0" w:color="auto"/>
        <w:right w:val="none" w:sz="0" w:space="0" w:color="auto"/>
      </w:divBdr>
    </w:div>
    <w:div w:id="1494564607">
      <w:bodyDiv w:val="1"/>
      <w:marLeft w:val="0"/>
      <w:marRight w:val="0"/>
      <w:marTop w:val="0"/>
      <w:marBottom w:val="0"/>
      <w:divBdr>
        <w:top w:val="none" w:sz="0" w:space="0" w:color="auto"/>
        <w:left w:val="none" w:sz="0" w:space="0" w:color="auto"/>
        <w:bottom w:val="none" w:sz="0" w:space="0" w:color="auto"/>
        <w:right w:val="none" w:sz="0" w:space="0" w:color="auto"/>
      </w:divBdr>
    </w:div>
    <w:div w:id="1599363081">
      <w:bodyDiv w:val="1"/>
      <w:marLeft w:val="0"/>
      <w:marRight w:val="0"/>
      <w:marTop w:val="0"/>
      <w:marBottom w:val="0"/>
      <w:divBdr>
        <w:top w:val="none" w:sz="0" w:space="0" w:color="auto"/>
        <w:left w:val="none" w:sz="0" w:space="0" w:color="auto"/>
        <w:bottom w:val="none" w:sz="0" w:space="0" w:color="auto"/>
        <w:right w:val="none" w:sz="0" w:space="0" w:color="auto"/>
      </w:divBdr>
    </w:div>
    <w:div w:id="1610893023">
      <w:bodyDiv w:val="1"/>
      <w:marLeft w:val="0"/>
      <w:marRight w:val="0"/>
      <w:marTop w:val="0"/>
      <w:marBottom w:val="0"/>
      <w:divBdr>
        <w:top w:val="none" w:sz="0" w:space="0" w:color="auto"/>
        <w:left w:val="none" w:sz="0" w:space="0" w:color="auto"/>
        <w:bottom w:val="none" w:sz="0" w:space="0" w:color="auto"/>
        <w:right w:val="none" w:sz="0" w:space="0" w:color="auto"/>
      </w:divBdr>
    </w:div>
    <w:div w:id="1678776178">
      <w:bodyDiv w:val="1"/>
      <w:marLeft w:val="0"/>
      <w:marRight w:val="0"/>
      <w:marTop w:val="0"/>
      <w:marBottom w:val="0"/>
      <w:divBdr>
        <w:top w:val="none" w:sz="0" w:space="0" w:color="auto"/>
        <w:left w:val="none" w:sz="0" w:space="0" w:color="auto"/>
        <w:bottom w:val="none" w:sz="0" w:space="0" w:color="auto"/>
        <w:right w:val="none" w:sz="0" w:space="0" w:color="auto"/>
      </w:divBdr>
    </w:div>
    <w:div w:id="1779913454">
      <w:bodyDiv w:val="1"/>
      <w:marLeft w:val="0"/>
      <w:marRight w:val="0"/>
      <w:marTop w:val="0"/>
      <w:marBottom w:val="0"/>
      <w:divBdr>
        <w:top w:val="none" w:sz="0" w:space="0" w:color="auto"/>
        <w:left w:val="none" w:sz="0" w:space="0" w:color="auto"/>
        <w:bottom w:val="none" w:sz="0" w:space="0" w:color="auto"/>
        <w:right w:val="none" w:sz="0" w:space="0" w:color="auto"/>
      </w:divBdr>
    </w:div>
    <w:div w:id="1853686588">
      <w:bodyDiv w:val="1"/>
      <w:marLeft w:val="0"/>
      <w:marRight w:val="0"/>
      <w:marTop w:val="0"/>
      <w:marBottom w:val="0"/>
      <w:divBdr>
        <w:top w:val="none" w:sz="0" w:space="0" w:color="auto"/>
        <w:left w:val="none" w:sz="0" w:space="0" w:color="auto"/>
        <w:bottom w:val="none" w:sz="0" w:space="0" w:color="auto"/>
        <w:right w:val="none" w:sz="0" w:space="0" w:color="auto"/>
      </w:divBdr>
    </w:div>
    <w:div w:id="1876455430">
      <w:bodyDiv w:val="1"/>
      <w:marLeft w:val="0"/>
      <w:marRight w:val="0"/>
      <w:marTop w:val="0"/>
      <w:marBottom w:val="0"/>
      <w:divBdr>
        <w:top w:val="none" w:sz="0" w:space="0" w:color="auto"/>
        <w:left w:val="none" w:sz="0" w:space="0" w:color="auto"/>
        <w:bottom w:val="none" w:sz="0" w:space="0" w:color="auto"/>
        <w:right w:val="none" w:sz="0" w:space="0" w:color="auto"/>
      </w:divBdr>
    </w:div>
    <w:div w:id="1925601401">
      <w:bodyDiv w:val="1"/>
      <w:marLeft w:val="0"/>
      <w:marRight w:val="0"/>
      <w:marTop w:val="0"/>
      <w:marBottom w:val="0"/>
      <w:divBdr>
        <w:top w:val="none" w:sz="0" w:space="0" w:color="auto"/>
        <w:left w:val="none" w:sz="0" w:space="0" w:color="auto"/>
        <w:bottom w:val="none" w:sz="0" w:space="0" w:color="auto"/>
        <w:right w:val="none" w:sz="0" w:space="0" w:color="auto"/>
      </w:divBdr>
    </w:div>
    <w:div w:id="2073386569">
      <w:bodyDiv w:val="1"/>
      <w:marLeft w:val="0"/>
      <w:marRight w:val="0"/>
      <w:marTop w:val="0"/>
      <w:marBottom w:val="0"/>
      <w:divBdr>
        <w:top w:val="none" w:sz="0" w:space="0" w:color="auto"/>
        <w:left w:val="none" w:sz="0" w:space="0" w:color="auto"/>
        <w:bottom w:val="none" w:sz="0" w:space="0" w:color="auto"/>
        <w:right w:val="none" w:sz="0" w:space="0" w:color="auto"/>
      </w:divBdr>
    </w:div>
    <w:div w:id="2086340526">
      <w:bodyDiv w:val="1"/>
      <w:marLeft w:val="0"/>
      <w:marRight w:val="0"/>
      <w:marTop w:val="0"/>
      <w:marBottom w:val="0"/>
      <w:divBdr>
        <w:top w:val="none" w:sz="0" w:space="0" w:color="auto"/>
        <w:left w:val="none" w:sz="0" w:space="0" w:color="auto"/>
        <w:bottom w:val="none" w:sz="0" w:space="0" w:color="auto"/>
        <w:right w:val="none" w:sz="0" w:space="0" w:color="auto"/>
      </w:divBdr>
    </w:div>
    <w:div w:id="20946658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1782E81-AC6B-4123-B20D-49E623A96E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272</TotalTime>
  <Pages>7</Pages>
  <Words>1674</Words>
  <Characters>9546</Characters>
  <Application>Microsoft Office Word</Application>
  <DocSecurity>0</DocSecurity>
  <Lines>79</Lines>
  <Paragraphs>22</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11198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Armine.Balyan</dc:creator>
  <cp:keywords>https://mul2-mss.gov.am/tasks/2126581/oneclick?token=b69d65e7b76ebe4334c4d1864f9bc47a</cp:keywords>
  <cp:lastModifiedBy>Armine.Balyan</cp:lastModifiedBy>
  <cp:revision>35</cp:revision>
  <dcterms:created xsi:type="dcterms:W3CDTF">2025-11-28T10:02:00Z</dcterms:created>
  <dcterms:modified xsi:type="dcterms:W3CDTF">2026-04-21T09:41:00Z</dcterms:modified>
</cp:coreProperties>
</file>