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690073C" w14:textId="0A387F04" w:rsidR="007D3019" w:rsidRPr="00CE4FC9" w:rsidRDefault="007D3019" w:rsidP="006753C9">
      <w:pPr>
        <w:pStyle w:val="BodyText"/>
        <w:tabs>
          <w:tab w:val="left" w:pos="14570"/>
        </w:tabs>
        <w:spacing w:line="276" w:lineRule="auto"/>
        <w:ind w:right="895" w:firstLine="54"/>
        <w:rPr>
          <w:rFonts w:ascii="GHEA Grapalat" w:hAnsi="GHEA Grapalat"/>
          <w:b/>
          <w:bCs/>
        </w:rPr>
      </w:pPr>
      <w:r w:rsidRPr="00CE4FC9">
        <w:rPr>
          <w:rFonts w:ascii="GHEA Grapalat" w:hAnsi="GHEA Grapalat"/>
          <w:b/>
          <w:bCs/>
        </w:rPr>
        <w:t>Ա Մ Փ Ո Փ Ա Թ Ե Ր Թ</w:t>
      </w:r>
    </w:p>
    <w:p w14:paraId="6185509F" w14:textId="23E232CE" w:rsidR="00653407" w:rsidRPr="003377BB" w:rsidRDefault="003377BB" w:rsidP="006753C9">
      <w:pPr>
        <w:spacing w:after="0"/>
        <w:ind w:left="142" w:right="49"/>
        <w:jc w:val="center"/>
        <w:rPr>
          <w:rFonts w:ascii="GHEA Grapalat" w:hAnsi="GHEA Grapalat"/>
          <w:b/>
          <w:bCs/>
          <w:noProof/>
          <w:sz w:val="24"/>
          <w:szCs w:val="24"/>
          <w:lang w:val="hy-AM"/>
        </w:rPr>
      </w:pPr>
      <w:r w:rsidRPr="003377BB">
        <w:rPr>
          <w:rFonts w:ascii="GHEA Grapalat" w:hAnsi="GHEA Grapalat"/>
          <w:b/>
          <w:bCs/>
          <w:noProof/>
          <w:sz w:val="24"/>
          <w:szCs w:val="24"/>
          <w:lang w:val="hy-AM"/>
        </w:rPr>
        <w:t xml:space="preserve">«ՀԱՅԱՍՏԱՆԻ ՀԱՆՐԱՊԵՏՈՒԹՅԱՆ ԿԱՌԱՎԱՐՈՒԹՅԱՆ 2021 ԹՎԱԿԱՆԻ ՆՈՅԵԲԵՐԻ 11-Ի N 1864-Լ ՈՐՈՇՄԱՆ ՄԵՋ ՓՈՓՈԽՈՒԹՅՈՒՆ ԿԱՏԱՐԵԼՈՒ ՄԱՍԻՆ» ՀՀ ԿԱՌԱՎԱՐՈՒԹՅԱՆ ՈՐՈՇՄԱՆ ՆԱԽԱԳԾԻ </w:t>
      </w:r>
      <w:r>
        <w:rPr>
          <w:rFonts w:ascii="GHEA Grapalat" w:hAnsi="GHEA Grapalat"/>
          <w:b/>
          <w:bCs/>
          <w:noProof/>
          <w:sz w:val="24"/>
          <w:szCs w:val="24"/>
          <w:lang w:val="hy-AM"/>
        </w:rPr>
        <w:t>ՎԵՐԱԲԵՐՅԱԼ</w:t>
      </w:r>
    </w:p>
    <w:p w14:paraId="00D09EA6" w14:textId="77777777" w:rsidR="00EC64CC" w:rsidRPr="00CE4FC9" w:rsidRDefault="00EC64CC" w:rsidP="006753C9">
      <w:pPr>
        <w:spacing w:after="0"/>
        <w:jc w:val="center"/>
        <w:rPr>
          <w:rFonts w:ascii="GHEA Grapalat" w:eastAsia="GHEA Grapalat" w:hAnsi="GHEA Grapalat" w:cs="GHEA Grapalat"/>
          <w:b/>
          <w:lang w:val="hy-AM" w:eastAsia="ru-RU"/>
        </w:rPr>
      </w:pPr>
    </w:p>
    <w:tbl>
      <w:tblPr>
        <w:tblStyle w:val="TableGrid"/>
        <w:tblpPr w:leftFromText="180" w:rightFromText="180" w:vertAnchor="text" w:tblpY="1"/>
        <w:tblOverlap w:val="never"/>
        <w:tblW w:w="15565" w:type="dxa"/>
        <w:tblLook w:val="04A0" w:firstRow="1" w:lastRow="0" w:firstColumn="1" w:lastColumn="0" w:noHBand="0" w:noVBand="1"/>
      </w:tblPr>
      <w:tblGrid>
        <w:gridCol w:w="9175"/>
        <w:gridCol w:w="6390"/>
      </w:tblGrid>
      <w:tr w:rsidR="001D1766" w:rsidRPr="00CE4FC9" w14:paraId="1CEB6E52" w14:textId="77777777" w:rsidTr="006753C9">
        <w:trPr>
          <w:trHeight w:val="324"/>
        </w:trPr>
        <w:tc>
          <w:tcPr>
            <w:tcW w:w="9175" w:type="dxa"/>
            <w:vMerge w:val="restart"/>
            <w:shd w:val="clear" w:color="auto" w:fill="D9D9D9" w:themeFill="background1" w:themeFillShade="D9"/>
            <w:vAlign w:val="center"/>
          </w:tcPr>
          <w:p w14:paraId="08818844" w14:textId="508D3A26" w:rsidR="000D638C" w:rsidRPr="003377BB" w:rsidRDefault="007D3019" w:rsidP="006753C9">
            <w:pPr>
              <w:spacing w:line="276" w:lineRule="auto"/>
              <w:jc w:val="center"/>
              <w:rPr>
                <w:rFonts w:ascii="GHEA Grapalat" w:hAnsi="GHEA Grapalat" w:cs="GHEA Grapalat"/>
                <w:bCs/>
                <w:sz w:val="24"/>
                <w:szCs w:val="24"/>
                <w:lang w:val="hy-AM"/>
              </w:rPr>
            </w:pPr>
            <w:r w:rsidRPr="003377BB">
              <w:rPr>
                <w:rFonts w:ascii="GHEA Grapalat" w:eastAsia="Times New Roman" w:hAnsi="GHEA Grapalat"/>
                <w:b/>
                <w:sz w:val="24"/>
                <w:szCs w:val="24"/>
                <w:lang w:val="hy-AM"/>
              </w:rPr>
              <w:t xml:space="preserve">1. </w:t>
            </w:r>
            <w:r w:rsidR="003377BB" w:rsidRPr="003377BB">
              <w:rPr>
                <w:rFonts w:ascii="GHEA Grapalat" w:eastAsia="Times New Roman" w:hAnsi="GHEA Grapalat"/>
                <w:b/>
                <w:sz w:val="24"/>
                <w:szCs w:val="24"/>
                <w:lang w:val="hy-AM"/>
              </w:rPr>
              <w:t>Ֆինանսների նախարարություն</w:t>
            </w:r>
          </w:p>
        </w:tc>
        <w:tc>
          <w:tcPr>
            <w:tcW w:w="6390" w:type="dxa"/>
            <w:shd w:val="clear" w:color="auto" w:fill="D9D9D9" w:themeFill="background1" w:themeFillShade="D9"/>
          </w:tcPr>
          <w:p w14:paraId="6C553BFE" w14:textId="5F87DA9F" w:rsidR="000D638C" w:rsidRPr="00CE4FC9" w:rsidRDefault="003377BB" w:rsidP="006753C9">
            <w:pPr>
              <w:spacing w:line="276" w:lineRule="auto"/>
              <w:jc w:val="center"/>
              <w:rPr>
                <w:lang w:val="hy-AM"/>
              </w:rPr>
            </w:pPr>
            <w:r>
              <w:rPr>
                <w:rFonts w:ascii="GHEA Grapalat" w:eastAsia="Times New Roman" w:hAnsi="GHEA Grapalat"/>
                <w:b/>
                <w:sz w:val="24"/>
                <w:szCs w:val="24"/>
                <w:lang w:val="hy-AM"/>
              </w:rPr>
              <w:t>02</w:t>
            </w:r>
            <w:r w:rsidR="00653407" w:rsidRPr="00CE4FC9">
              <w:rPr>
                <w:rFonts w:ascii="Cambria Math" w:eastAsia="Times New Roman" w:hAnsi="Cambria Math"/>
                <w:b/>
                <w:sz w:val="24"/>
                <w:szCs w:val="24"/>
                <w:lang w:val="hy-AM"/>
              </w:rPr>
              <w:t>․</w:t>
            </w:r>
            <w:r>
              <w:rPr>
                <w:rFonts w:ascii="GHEA Grapalat" w:eastAsia="Times New Roman" w:hAnsi="GHEA Grapalat"/>
                <w:b/>
                <w:sz w:val="24"/>
                <w:szCs w:val="24"/>
                <w:lang w:val="hy-AM"/>
              </w:rPr>
              <w:t>03.2026</w:t>
            </w:r>
            <w:r w:rsidR="00653407" w:rsidRPr="00CE4FC9">
              <w:rPr>
                <w:rFonts w:ascii="GHEA Grapalat" w:eastAsia="Times New Roman" w:hAnsi="GHEA Grapalat"/>
                <w:b/>
                <w:sz w:val="24"/>
                <w:szCs w:val="24"/>
                <w:lang w:val="hy-AM"/>
              </w:rPr>
              <w:t>թ.</w:t>
            </w:r>
          </w:p>
        </w:tc>
      </w:tr>
      <w:tr w:rsidR="000D638C" w:rsidRPr="00CE4FC9" w14:paraId="15351E55" w14:textId="77777777" w:rsidTr="006753C9">
        <w:trPr>
          <w:trHeight w:val="207"/>
        </w:trPr>
        <w:tc>
          <w:tcPr>
            <w:tcW w:w="9175" w:type="dxa"/>
            <w:vMerge/>
            <w:shd w:val="clear" w:color="auto" w:fill="D9D9D9" w:themeFill="background1" w:themeFillShade="D9"/>
          </w:tcPr>
          <w:p w14:paraId="0EF3FAC3" w14:textId="77777777" w:rsidR="000D638C" w:rsidRPr="003377BB" w:rsidRDefault="000D638C" w:rsidP="006753C9">
            <w:pPr>
              <w:spacing w:line="276" w:lineRule="auto"/>
              <w:rPr>
                <w:rFonts w:ascii="GHEA Grapalat" w:hAnsi="GHEA Grapalat" w:cs="GHEA Grapalat"/>
                <w:bCs/>
                <w:sz w:val="24"/>
                <w:szCs w:val="24"/>
                <w:lang w:val="hy-AM"/>
              </w:rPr>
            </w:pPr>
          </w:p>
        </w:tc>
        <w:tc>
          <w:tcPr>
            <w:tcW w:w="6390" w:type="dxa"/>
            <w:shd w:val="clear" w:color="auto" w:fill="D9D9D9" w:themeFill="background1" w:themeFillShade="D9"/>
          </w:tcPr>
          <w:p w14:paraId="40E7BC71" w14:textId="78B4CA61" w:rsidR="000D638C" w:rsidRPr="00CE4FC9" w:rsidRDefault="003377BB" w:rsidP="006753C9">
            <w:pPr>
              <w:spacing w:line="276" w:lineRule="auto"/>
              <w:jc w:val="center"/>
              <w:rPr>
                <w:rFonts w:ascii="GHEA Grapalat" w:eastAsia="Times New Roman" w:hAnsi="GHEA Grapalat"/>
                <w:b/>
                <w:sz w:val="24"/>
                <w:szCs w:val="24"/>
                <w:lang w:val="hy-AM"/>
              </w:rPr>
            </w:pPr>
            <w:r w:rsidRPr="003377BB">
              <w:rPr>
                <w:rFonts w:ascii="GHEA Grapalat" w:eastAsia="Times New Roman" w:hAnsi="GHEA Grapalat"/>
                <w:b/>
                <w:sz w:val="24"/>
                <w:szCs w:val="24"/>
                <w:lang w:val="hy-AM"/>
              </w:rPr>
              <w:t>01/11-1/756-2026</w:t>
            </w:r>
          </w:p>
        </w:tc>
      </w:tr>
      <w:tr w:rsidR="000D638C" w:rsidRPr="00850415" w14:paraId="40043D9A" w14:textId="77777777" w:rsidTr="006753C9">
        <w:trPr>
          <w:trHeight w:val="147"/>
        </w:trPr>
        <w:tc>
          <w:tcPr>
            <w:tcW w:w="9175" w:type="dxa"/>
          </w:tcPr>
          <w:p w14:paraId="41ED7BC6" w14:textId="246E5C66" w:rsidR="003377BB" w:rsidRPr="003377BB" w:rsidRDefault="003377BB" w:rsidP="006753C9">
            <w:pPr>
              <w:spacing w:line="276" w:lineRule="auto"/>
              <w:jc w:val="both"/>
              <w:rPr>
                <w:rFonts w:ascii="GHEA Grapalat" w:hAnsi="GHEA Grapalat" w:cs="GHEA Grapalat"/>
                <w:bCs/>
                <w:sz w:val="24"/>
                <w:szCs w:val="24"/>
                <w:lang w:val="hy-AM"/>
              </w:rPr>
            </w:pPr>
            <w:r>
              <w:rPr>
                <w:rFonts w:ascii="GHEA Grapalat" w:hAnsi="GHEA Grapalat" w:cs="GHEA Grapalat"/>
                <w:bCs/>
                <w:sz w:val="24"/>
                <w:szCs w:val="24"/>
                <w:lang w:val="hy-AM"/>
              </w:rPr>
              <w:t xml:space="preserve">1. </w:t>
            </w:r>
            <w:r w:rsidRPr="003377BB">
              <w:rPr>
                <w:rFonts w:ascii="GHEA Grapalat" w:hAnsi="GHEA Grapalat" w:cs="GHEA Grapalat"/>
                <w:bCs/>
                <w:sz w:val="24"/>
                <w:szCs w:val="24"/>
                <w:lang w:val="hy-AM"/>
              </w:rPr>
              <w:t>Նախագծով առաջարկվում է վերանայել մեկ առանձին օբյեկտի փորձաքննության օբյեկտավորման մեթոդաբանությունները, գործնականում առավել հաճախ իրականացվող ենթատեսակների մասով դրանք փոփոխելով (նվազեցնելով) և օպտիմալացնելով։ Նշված կարգավորման արդյունքում նախատեսվում է ՀՀ պետական բյուջեի ծախսերի նվազում փորձագիտական ծառայությունների ձեռքբերման մասով (պետության կողմից ձեռքբերվող փորձագիտական ծառայությունների արժեքների նվազում միջինացված ընդհանուր 35 տոկոսի, իսկ առանձին ենթատեսակներով մինչև շուրջ 70 տոկոսի չափով)։</w:t>
            </w:r>
          </w:p>
          <w:p w14:paraId="4EB238D0" w14:textId="77777777" w:rsidR="003377BB" w:rsidRPr="003377BB" w:rsidRDefault="003377BB" w:rsidP="006753C9">
            <w:pPr>
              <w:spacing w:line="276" w:lineRule="auto"/>
              <w:jc w:val="both"/>
              <w:rPr>
                <w:rFonts w:ascii="GHEA Grapalat" w:hAnsi="GHEA Grapalat" w:cs="GHEA Grapalat"/>
                <w:bCs/>
                <w:sz w:val="24"/>
                <w:szCs w:val="24"/>
                <w:lang w:val="hy-AM"/>
              </w:rPr>
            </w:pPr>
            <w:r w:rsidRPr="003377BB">
              <w:rPr>
                <w:rFonts w:ascii="GHEA Grapalat" w:hAnsi="GHEA Grapalat" w:cs="GHEA Grapalat"/>
                <w:bCs/>
                <w:sz w:val="24"/>
                <w:szCs w:val="24"/>
                <w:lang w:val="hy-AM"/>
              </w:rPr>
              <w:t>Գործող Որոշման իրավակարգավորումների համաձայն փորձաքննության ենթակա մեկ առանձին օբյեկտի արժեքը հաշվարկվում է փորձագիտական աշխատանքի մեկ ժամվա նախահաշվային արժեքի (Որոշմամբ սահմանված է 4500 դրամ) և յուրաքանչյուր մեկ առանձին օբյեկտի փորձաքննության միջին նորմատիվային ժամածախսի արտադրյալով:</w:t>
            </w:r>
          </w:p>
          <w:p w14:paraId="263A7442" w14:textId="77777777" w:rsidR="003377BB" w:rsidRPr="003377BB" w:rsidRDefault="003377BB" w:rsidP="006753C9">
            <w:pPr>
              <w:spacing w:line="276" w:lineRule="auto"/>
              <w:jc w:val="both"/>
              <w:rPr>
                <w:rFonts w:ascii="GHEA Grapalat" w:hAnsi="GHEA Grapalat" w:cs="GHEA Grapalat"/>
                <w:bCs/>
                <w:sz w:val="24"/>
                <w:szCs w:val="24"/>
                <w:lang w:val="hy-AM"/>
              </w:rPr>
            </w:pPr>
            <w:r w:rsidRPr="003377BB">
              <w:rPr>
                <w:rFonts w:ascii="GHEA Grapalat" w:hAnsi="GHEA Grapalat" w:cs="GHEA Grapalat"/>
                <w:bCs/>
                <w:sz w:val="24"/>
                <w:szCs w:val="24"/>
                <w:lang w:val="hy-AM"/>
              </w:rPr>
              <w:t xml:space="preserve">Վերոգրյալի հիման վրա՝ առաջարկում ենք, ներկայացնել փորձագիտական աշխատանքի մեկ ժամվա նախահաշվային արժեքի՝ 4500 դրամի ծախսակազմումը, ինչը հնարավորություն կտա հասկանալու ծառայության վրա կատարված սպառվող ռեսուրսների (կամ ծախսերի) հաշվարկը, որի արդյունքում հնարավոր կլինի հաշվարկել ծառայության իրական ինքնարժեքը՝ ներառելով փորձագետի աշխատանքի ժամանակը, վարձատրությունը, հարկերը, </w:t>
            </w:r>
            <w:r w:rsidRPr="003377BB">
              <w:rPr>
                <w:rFonts w:ascii="GHEA Grapalat" w:hAnsi="GHEA Grapalat" w:cs="GHEA Grapalat"/>
                <w:bCs/>
                <w:sz w:val="24"/>
                <w:szCs w:val="24"/>
                <w:lang w:val="hy-AM"/>
              </w:rPr>
              <w:lastRenderedPageBreak/>
              <w:t>ամորտիզացիոն ծախսերը, վարչական ծախսերը, ինչպես նաև մասնագիտական ռիսկերի և պատասխանատվության հետ կապված գործոնները։ Հարկ է նշել նաև, որ ծախսակազմումը կապահովի նաև ծառայությունների գնագոյացման հիմնավորված մոտեցում, ինչը հնարավորություն կտա գնահատելու դրա համապատասխանությունը շուկայում գործող համանման ծառայությունների միջին գնային մակարդակին:</w:t>
            </w:r>
          </w:p>
          <w:p w14:paraId="2B8AC2A6" w14:textId="77777777" w:rsidR="003377BB" w:rsidRPr="003377BB" w:rsidRDefault="003377BB" w:rsidP="006753C9">
            <w:pPr>
              <w:spacing w:line="276" w:lineRule="auto"/>
              <w:jc w:val="both"/>
              <w:rPr>
                <w:rFonts w:ascii="GHEA Grapalat" w:hAnsi="GHEA Grapalat" w:cs="GHEA Grapalat"/>
                <w:bCs/>
                <w:sz w:val="24"/>
                <w:szCs w:val="24"/>
                <w:lang w:val="hy-AM"/>
              </w:rPr>
            </w:pPr>
            <w:r w:rsidRPr="003377BB">
              <w:rPr>
                <w:rFonts w:ascii="GHEA Grapalat" w:hAnsi="GHEA Grapalat" w:cs="GHEA Grapalat"/>
                <w:bCs/>
                <w:sz w:val="24"/>
                <w:szCs w:val="24"/>
                <w:lang w:val="hy-AM"/>
              </w:rPr>
              <w:t>Հարկ է նշել նաև, որ փորձագիտական ծառայություններ մատուցող ՊՈԱԿ-ների ֆինանսավորումը կատարվում է փաստացի իրականացված փորձաքնությունների քանակի և դրանց վերաբերյալ տրամադրված վերջնական եզրակացության հիման վրա: Այս կապակցությամբ ՊՈԱԿ-ների կանոնադրական խնդիրների իրականացման համակարգված և միասնական մոտեցումն ապահովելու համար, անհրաժեշտություն է առաջանում վերանայել ՊՈԱԿ-ներին ՀՀ պետական բյուջեից հատկացվող գումարների հաշվարկային սկզբունքը: Առաջարկում ենք քննարկել վերջիններիս փաստացի կատարած աշխատանքների դիմաց հատկացումների փոխարեն ՀՀ պետական բյուջեից ՊՈԱԿ-ներին միայն պահպանման համար (այդ թվում վարձատրության գծով ծախս, կոմունալ ծառայությունների գծով ծախս) միջոցների նախատեսման հարցը:</w:t>
            </w:r>
          </w:p>
          <w:p w14:paraId="31D97035" w14:textId="397B0368" w:rsidR="000D638C" w:rsidRPr="003377BB" w:rsidRDefault="000D638C" w:rsidP="006753C9">
            <w:pPr>
              <w:spacing w:line="276" w:lineRule="auto"/>
              <w:rPr>
                <w:rFonts w:ascii="GHEA Grapalat" w:hAnsi="GHEA Grapalat" w:cs="GHEA Grapalat"/>
                <w:bCs/>
                <w:sz w:val="24"/>
                <w:szCs w:val="24"/>
                <w:lang w:val="hy-AM"/>
              </w:rPr>
            </w:pPr>
          </w:p>
        </w:tc>
        <w:tc>
          <w:tcPr>
            <w:tcW w:w="6390" w:type="dxa"/>
          </w:tcPr>
          <w:p w14:paraId="1F291F31" w14:textId="427906DD" w:rsidR="003377BB" w:rsidRPr="003377BB" w:rsidRDefault="003377BB" w:rsidP="006753C9">
            <w:pPr>
              <w:spacing w:line="276" w:lineRule="auto"/>
              <w:jc w:val="center"/>
              <w:rPr>
                <w:rFonts w:ascii="GHEA Grapalat" w:hAnsi="GHEA Grapalat" w:cs="GHEA Grapalat"/>
                <w:b/>
                <w:bCs/>
                <w:sz w:val="24"/>
                <w:szCs w:val="24"/>
                <w:lang w:val="hy-AM"/>
              </w:rPr>
            </w:pPr>
            <w:r w:rsidRPr="003377BB">
              <w:rPr>
                <w:rFonts w:ascii="GHEA Grapalat" w:hAnsi="GHEA Grapalat" w:cs="GHEA Grapalat"/>
                <w:b/>
                <w:bCs/>
                <w:sz w:val="24"/>
                <w:szCs w:val="24"/>
                <w:lang w:val="hy-AM"/>
              </w:rPr>
              <w:lastRenderedPageBreak/>
              <w:t>Չի ընդունվել</w:t>
            </w:r>
            <w:r>
              <w:rPr>
                <w:rFonts w:ascii="GHEA Grapalat" w:hAnsi="GHEA Grapalat" w:cs="GHEA Grapalat"/>
                <w:b/>
                <w:bCs/>
                <w:sz w:val="24"/>
                <w:szCs w:val="24"/>
                <w:lang w:val="hy-AM"/>
              </w:rPr>
              <w:t>:</w:t>
            </w:r>
          </w:p>
          <w:p w14:paraId="037B92A8" w14:textId="0E9A8489" w:rsidR="00850415" w:rsidRPr="00850415" w:rsidRDefault="003377BB" w:rsidP="00850415">
            <w:pPr>
              <w:spacing w:line="276" w:lineRule="auto"/>
              <w:jc w:val="both"/>
              <w:rPr>
                <w:rFonts w:ascii="GHEA Grapalat" w:hAnsi="GHEA Grapalat" w:cs="GHEA Grapalat"/>
                <w:bCs/>
                <w:iCs/>
                <w:sz w:val="24"/>
                <w:szCs w:val="24"/>
                <w:lang w:val="hy-AM"/>
              </w:rPr>
            </w:pPr>
            <w:r w:rsidRPr="003377BB">
              <w:rPr>
                <w:rFonts w:ascii="GHEA Grapalat" w:hAnsi="GHEA Grapalat" w:cs="GHEA Grapalat"/>
                <w:bCs/>
                <w:sz w:val="24"/>
                <w:szCs w:val="24"/>
                <w:lang w:val="hy-AM"/>
              </w:rPr>
              <w:t xml:space="preserve">Փորձագիտական աշխատանքի մեկ ժամվա </w:t>
            </w:r>
            <w:r w:rsidR="00850415">
              <w:rPr>
                <w:rFonts w:ascii="GHEA Grapalat" w:hAnsi="GHEA Grapalat" w:cs="GHEA Grapalat"/>
                <w:bCs/>
                <w:sz w:val="24"/>
                <w:szCs w:val="24"/>
                <w:lang w:val="hy-AM"/>
              </w:rPr>
              <w:t>նախահաշվ</w:t>
            </w:r>
            <w:r w:rsidRPr="003377BB">
              <w:rPr>
                <w:rFonts w:ascii="GHEA Grapalat" w:hAnsi="GHEA Grapalat" w:cs="GHEA Grapalat"/>
                <w:bCs/>
                <w:sz w:val="24"/>
                <w:szCs w:val="24"/>
                <w:lang w:val="hy-AM"/>
              </w:rPr>
              <w:t xml:space="preserve">ային արժեքը հաստատվել է 2021 թվականին՝ </w:t>
            </w:r>
            <w:r w:rsidR="006753C9">
              <w:rPr>
                <w:rFonts w:ascii="GHEA Grapalat" w:hAnsi="GHEA Grapalat" w:cs="GHEA Grapalat"/>
                <w:bCs/>
                <w:sz w:val="24"/>
                <w:szCs w:val="24"/>
                <w:lang w:val="hy-AM"/>
              </w:rPr>
              <w:t>Կառավարության</w:t>
            </w:r>
            <w:r w:rsidR="00850415">
              <w:rPr>
                <w:rFonts w:ascii="GHEA Grapalat" w:hAnsi="GHEA Grapalat" w:cs="GHEA Grapalat"/>
                <w:bCs/>
                <w:sz w:val="24"/>
                <w:szCs w:val="24"/>
                <w:lang w:val="hy-AM"/>
              </w:rPr>
              <w:t xml:space="preserve"> 2021</w:t>
            </w:r>
            <w:r w:rsidR="006753C9">
              <w:rPr>
                <w:rFonts w:ascii="GHEA Grapalat" w:hAnsi="GHEA Grapalat" w:cs="GHEA Grapalat"/>
                <w:bCs/>
                <w:sz w:val="24"/>
                <w:szCs w:val="24"/>
                <w:lang w:val="hy-AM"/>
              </w:rPr>
              <w:t xml:space="preserve"> թվականի նոյեմբերի 11-ի թիվ 1864-Լ որոշման</w:t>
            </w:r>
            <w:r w:rsidRPr="003377BB">
              <w:rPr>
                <w:rFonts w:ascii="GHEA Grapalat" w:hAnsi="GHEA Grapalat" w:cs="GHEA Grapalat"/>
                <w:bCs/>
                <w:sz w:val="24"/>
                <w:szCs w:val="24"/>
                <w:lang w:val="hy-AM"/>
              </w:rPr>
              <w:t xml:space="preserve"> ընդունմամբ: </w:t>
            </w:r>
            <w:r w:rsidR="00850415">
              <w:rPr>
                <w:rFonts w:ascii="GHEA Grapalat" w:hAnsi="GHEA Grapalat" w:cs="GHEA Grapalat"/>
                <w:bCs/>
                <w:sz w:val="24"/>
                <w:szCs w:val="24"/>
                <w:lang w:val="hy-AM"/>
              </w:rPr>
              <w:t>Որոշման հիմնավորման ահամաձայն՝ «</w:t>
            </w:r>
            <w:r w:rsidR="00850415" w:rsidRPr="00850415">
              <w:rPr>
                <w:rFonts w:ascii="GHEA Grapalat" w:eastAsia="Times New Roman" w:hAnsi="GHEA Grapalat" w:cs="Sylfaen"/>
                <w:iCs/>
                <w:sz w:val="24"/>
                <w:szCs w:val="24"/>
                <w:lang w:val="hy-AM"/>
              </w:rPr>
              <w:t xml:space="preserve"> </w:t>
            </w:r>
            <w:r w:rsidR="00850415">
              <w:rPr>
                <w:rFonts w:ascii="GHEA Grapalat" w:hAnsi="GHEA Grapalat" w:cs="GHEA Grapalat"/>
                <w:bCs/>
                <w:iCs/>
                <w:sz w:val="24"/>
                <w:szCs w:val="24"/>
                <w:lang w:val="hy-AM"/>
              </w:rPr>
              <w:t>(...) [Պ</w:t>
            </w:r>
            <w:r w:rsidR="00850415" w:rsidRPr="00850415">
              <w:rPr>
                <w:rFonts w:ascii="GHEA Grapalat" w:hAnsi="GHEA Grapalat" w:cs="GHEA Grapalat"/>
                <w:bCs/>
                <w:iCs/>
                <w:sz w:val="24"/>
                <w:szCs w:val="24"/>
                <w:lang w:val="hy-AM"/>
              </w:rPr>
              <w:t xml:space="preserve">]ետական ոչ առևտրային կազմակերպությունների պահպանման և անձնակազմի աշխատավարձի համար նախատեսված բոլոր ծախսերի մեջ փորձագիտական անձնակազմի աշխատավարձին բաժին ընկնող 55 տոկոս համամասնության հաշվարկի արդյունքում ստացվում է, որ ներկա պայմաններում տվյալ պետական ոչ առևտրային կազմակերպությունների բնականոն գործունեությունն ապահովելու համար յուրաքանչյուր փորձագետին բաժին է ընկնում ամսական շուրջ 430.0 հազար ՀՀ դրամ (235000 x 100/55) համամասնությամբ ֆինանսական բեռ, քանի որ, ինչպես վերը նշվեց, ընդհանուր ծախսերի մեջ փորձագիտական անձնակազմի աշխատավարձին ուղղվող ծախսը կազմում է շուրջ 55 տոկոսը: Հաշվի առնելով վերջին </w:t>
            </w:r>
            <w:r w:rsidR="00850415" w:rsidRPr="00850415">
              <w:rPr>
                <w:rFonts w:ascii="GHEA Grapalat" w:hAnsi="GHEA Grapalat" w:cs="GHEA Grapalat"/>
                <w:bCs/>
                <w:iCs/>
                <w:sz w:val="24"/>
                <w:szCs w:val="24"/>
                <w:lang w:val="hy-AM"/>
              </w:rPr>
              <w:lastRenderedPageBreak/>
              <w:t xml:space="preserve">տարիներին գրանցված գնաճը, փորձագիտական և վարչական անձնակազմի աշխատավարձերի բարձրացման ժամանակի հրամայականը՝ վերը նշված հիմնավորումներով, ներկայիս յուրաքանչյուր փորձագետին բաժին ընկնող ընդհանուր ծախսերի ամսական միջինում 430.0 հազար ՀՀ դրամ ֆինանսական բեռի 45 տոկոս ավելացման պայմաններում ամսական յուրաքանչյուր փորձագետին բաժին ընկնող ֆինանսական բեռը կկազմի շուրջ 625.0 հազար ՀՀ դրամ, որը հնարավորություն կտա բարձրացնել փորձագիտական և վարչական անձնակազմի աշխատավարձը, ինչպես նաև պատշաճ ձևով ապահովել փորձագիտական հետազոտությունների ընթացքում կիրառվող տարաբնույթ սարքավորումների պահպանման, դրանց նյութածախսի և ստուգաչափումների կատարման ծախսերը, ինչպես նաև ապահովել կազմակերպության գործունեության բնականոն անխափան ընթացքը՝ առանց որոնց իրականացման ուղղակի հնարավոր չի լինելու մատուցել որակյալ փորձագիտական ծառայություններ և ապահովել լիարժեք ու հավաստի արդյունք: Մասնավորապես, յուրաքանչյուր փորձագետին բաժին ընկնող 625.0 հազար ՀՀ դրամ ֆինանսական բեռի կատարումը հնարավորություն կտա ապահովել փորձագիտական անձնակազմի յուրաքանչյուր անդամին ամսական միջինում 400.0 </w:t>
            </w:r>
            <w:r w:rsidR="00850415" w:rsidRPr="00850415">
              <w:rPr>
                <w:rFonts w:ascii="GHEA Grapalat" w:hAnsi="GHEA Grapalat" w:cs="GHEA Grapalat"/>
                <w:bCs/>
                <w:iCs/>
                <w:sz w:val="24"/>
                <w:szCs w:val="24"/>
                <w:lang w:val="hy-AM"/>
              </w:rPr>
              <w:lastRenderedPageBreak/>
              <w:t xml:space="preserve">հազար ՀՀ դրամ հաշվարկային աշխատավարձ, որի պայմաններում փորձագետին տրվող զուտ աշխատավարձի չափը կկազմի 292.5 հազար ՀՀ դրամ՝ կուտակային կենսաթոշակային համակարգի մասնակից լինելու դեպքում (400.0 հազար ՀՀ դրամ – 88.0 հազար ՀՀ դրամ եկամտային հարկ (400.0 x 22%) – 14.0 հազար ՀՀ դրամ սոցիալական վճար (400.0 x 3.5%) – 5.5 հազար ՀՀ դրամ դրոշմանիշային վճար) և 306.5 հազար ՀՀ դրամ՝ կուտակային կենսաթոշակային համակարգի մասնակից չլինելու դեպքում (400.0 հազար ՀՀ դրամ – 88.0 հազար ՀՀ դրամ եկամտային հարկ (400.0 x 22%) – 5.5 ՀՀ դրամ դրոշմանիշային վճար): Նշված գումարին ավելացնելով նաև փորձաքննությունների ծառայությունների մատուցման համար ՀՀ օրենսդրությամբ նախատեսված ավելացված արժեքի հարկը՝ 20 տոկոս դրույքաչափով, ամսական յուրաքանչյուր փորձագետին բաժին ընկնող ֆինանսական բեռը կկազմի շուրջ 750.0 հազար ՀՀ դրամ՝ ներառյալ ավելացված արժեքի հարկը (625000 + (625000 x 20/100)): </w:t>
            </w:r>
          </w:p>
          <w:p w14:paraId="36B5DDEC" w14:textId="77777777" w:rsidR="00850415" w:rsidRPr="00850415" w:rsidRDefault="00850415" w:rsidP="00850415">
            <w:pPr>
              <w:spacing w:line="276" w:lineRule="auto"/>
              <w:jc w:val="both"/>
              <w:rPr>
                <w:rFonts w:ascii="GHEA Grapalat" w:hAnsi="GHEA Grapalat" w:cs="GHEA Grapalat"/>
                <w:bCs/>
                <w:iCs/>
                <w:sz w:val="24"/>
                <w:szCs w:val="24"/>
                <w:lang w:val="hy-AM"/>
              </w:rPr>
            </w:pPr>
            <w:r w:rsidRPr="00850415">
              <w:rPr>
                <w:rFonts w:ascii="GHEA Grapalat" w:hAnsi="GHEA Grapalat" w:cs="GHEA Grapalat"/>
                <w:bCs/>
                <w:iCs/>
                <w:sz w:val="24"/>
                <w:szCs w:val="24"/>
                <w:lang w:val="hy-AM"/>
              </w:rPr>
              <w:t xml:space="preserve">Փորձագետի աշխատավարձի չափի հիմնավորման վերլուծության այլընտրանքային եղանակի ընտրության առումով, քանի որ դատական փորձագետի աշխատավարձի չափ ՀՀ օրենսդրությամբ սահմանված չէ, հարկ է նշել, որ փորձագետի աշխատավարձի ձևավորման համար որպես ելակետ կարող է ընդունվել </w:t>
            </w:r>
            <w:r w:rsidRPr="00850415">
              <w:rPr>
                <w:rFonts w:ascii="GHEA Grapalat" w:hAnsi="GHEA Grapalat" w:cs="GHEA Grapalat"/>
                <w:bCs/>
                <w:iCs/>
                <w:sz w:val="24"/>
                <w:szCs w:val="24"/>
                <w:lang w:val="hy-AM"/>
              </w:rPr>
              <w:lastRenderedPageBreak/>
              <w:t>«Պետական պաշտոններ և պետական ծառայության պաշտոններ զբաղեցնող անձանց վարձատրության մասին» ՀՀ օրենքի հավելված 2-ով սահմանված՝ մարզի, Երևան քաղաքի տարածքների, կայազորի զինվորական դատախազության դատախազի, ՀԿԳ քննիչի, ՀՀ կառավարությանն առընթեր պետական եկամուտների կոմիտեի քննչական վարչության ավագ քննիչի աշխատավարձերի գործակցներին մոտ՝ միջինում 6,0 գործակիցը, հաշվի առնելով, ըստ էության, փորձագետի գործառույթների բնույթն ու պատասխանատվությունը: Նշված գործակցի կիրառման դեպքում ևս փորձագետի ամսական հաշվարկային աշխատավարձի չափը կկազմի շուրջ 400.0 հազար ՀՀ դրամ (6 x 66140(բազային աշխատավարձ)), որի պարագայում ամսական յուրաքանչյուր փորձագետին բաժին ընկնող կատարողականի ֆինանսական բեռը նույնպես կկազմի շուրջ 750.0 հազար ՀՀ դրամ՝ ներառյալ բոլոր ծախսերն ու ավելացված արժեքի հարկը:</w:t>
            </w:r>
          </w:p>
          <w:p w14:paraId="7A0F649F" w14:textId="77777777" w:rsidR="00850415" w:rsidRPr="00850415" w:rsidRDefault="00850415" w:rsidP="00850415">
            <w:pPr>
              <w:spacing w:line="276" w:lineRule="auto"/>
              <w:jc w:val="both"/>
              <w:rPr>
                <w:rFonts w:ascii="GHEA Grapalat" w:hAnsi="GHEA Grapalat" w:cs="GHEA Grapalat"/>
                <w:bCs/>
                <w:iCs/>
                <w:sz w:val="24"/>
                <w:szCs w:val="24"/>
                <w:lang w:val="hy-AM"/>
              </w:rPr>
            </w:pPr>
            <w:r w:rsidRPr="00850415">
              <w:rPr>
                <w:rFonts w:ascii="GHEA Grapalat" w:hAnsi="GHEA Grapalat" w:cs="GHEA Grapalat"/>
                <w:bCs/>
                <w:iCs/>
                <w:sz w:val="24"/>
                <w:szCs w:val="24"/>
                <w:lang w:val="hy-AM"/>
              </w:rPr>
              <w:t>Հաշվի առնելով 2021 թվականի տարվա աշխատանքային ժամերի քանակը՝ 1994 ժամ, և դրանից հանելով փորձագետի ամենամյա նվազագույն արձակուրդում գտնվելու ժամանակահատվածը՝ 20 աշխատանքային օր (160 ժամ), ստացվում է, որ յուրաքանչյուր փորձագետ տարվա կտրվածքով աշխատելու է ընդհանուր 1834 (1994-160) ժամ, որի պայմաններում յուրաքանչյուր փորձագետին բաժին ընկնող կատարողականի ամսական 750.0 հազար ՀՀ դրամ, իսկ տարեկան՝ 8250.0 հազար ՀՀ դրամ (750000 x 11 (ամիս)) հաշվարկով ֆինանսական բեռից յուրաքանչյուր փորձագետի մեկ ժամվա աշխատաժամանակին բաժին ընկնող մասը կազմում է շուրջ 4.5 հազար ՀՀ դրամ (8250000/1834): Հիմք ընդունելով ըստ փորձաքննությունների ենթատեսակների  առանձին օբյեկտների փորձաքննության միջին նորմատիվային ժամածախսերը և յուրաքանչյուր փորձագետի մեկ ժամվա աշխատաժամանակին բաժին ընկնող շուրջ 4.5 հազար ՀՀ դրամ ֆինանսական բեռը՝ ներկայացվող նախագծում հաշվարկվել է յուրաքանչյուր առանձին օբյեկտի փորձաքննության արժեքը (4500 x ժամ):</w:t>
            </w:r>
          </w:p>
          <w:p w14:paraId="079E6D73" w14:textId="336DE3BA" w:rsidR="003377BB" w:rsidRPr="00850415" w:rsidRDefault="00850415" w:rsidP="006753C9">
            <w:pPr>
              <w:spacing w:line="276" w:lineRule="auto"/>
              <w:jc w:val="both"/>
              <w:rPr>
                <w:rFonts w:ascii="GHEA Grapalat" w:hAnsi="GHEA Grapalat" w:cs="GHEA Grapalat"/>
                <w:bCs/>
                <w:iCs/>
                <w:sz w:val="24"/>
                <w:szCs w:val="24"/>
                <w:lang w:val="hy-AM"/>
              </w:rPr>
            </w:pPr>
            <w:r w:rsidRPr="00850415">
              <w:rPr>
                <w:rFonts w:ascii="GHEA Grapalat" w:hAnsi="GHEA Grapalat" w:cs="GHEA Grapalat"/>
                <w:bCs/>
                <w:iCs/>
                <w:sz w:val="24"/>
                <w:szCs w:val="24"/>
                <w:lang w:val="hy-AM"/>
              </w:rPr>
              <w:t>Վերոգրյալի պարագայում փորձագետն ամսական կտրվածքով իր աշխատանքի արդյունքում կապահովի շուրջ 750.0 հազար ՀՀ դրամ, իսկ տարեկան կտրվածքով՝ շուրջ 8250.0 հազար ՀՀ դրամ  (750000 x 11 ամիս՝ մեկ ամիս արձակուրդում գտնվելու պարագայում) կատարողական, որից փորձագիտական կազմակերպությունը 16,67 տոկոս ավելացված արժեքի հարկ վճարելուց հետո կկարողանա փորձագետին վճարել բավարար մրցունակ աշխատավարձ՝ ամսական կատարողականի 53.33 տոկոսի չափով (400000 x 100/750000), իսկ կատարողականի մնացած 30 տոկոսը (100-16.67-53.33) հնարավորություն կունենա ուղղել գործունեության հետ կապված անհրաժեշտ այլ ընթացիկ ծախսերի (նյութերի, ծառայությունների ձեռքբերման ծախսեր, գործուղման, կոմունալ, պահակային և այլ ծախսեր, վարչական և սպասարկող անձնակազմի աշխատավարձ) կատարմանը։</w:t>
            </w:r>
            <w:r>
              <w:rPr>
                <w:rFonts w:ascii="GHEA Grapalat" w:hAnsi="GHEA Grapalat" w:cs="GHEA Grapalat"/>
                <w:bCs/>
                <w:iCs/>
                <w:sz w:val="24"/>
                <w:szCs w:val="24"/>
                <w:lang w:val="hy-AM"/>
              </w:rPr>
              <w:t>»:</w:t>
            </w:r>
          </w:p>
          <w:p w14:paraId="7DB2661C" w14:textId="163A44EC" w:rsidR="000D638C" w:rsidRPr="003377BB" w:rsidRDefault="000D638C" w:rsidP="00850415">
            <w:pPr>
              <w:spacing w:line="276" w:lineRule="auto"/>
              <w:jc w:val="both"/>
              <w:rPr>
                <w:rFonts w:ascii="GHEA Grapalat" w:hAnsi="GHEA Grapalat" w:cs="GHEA Grapalat"/>
                <w:bCs/>
                <w:sz w:val="24"/>
                <w:szCs w:val="24"/>
                <w:lang w:val="hy-AM"/>
              </w:rPr>
            </w:pPr>
          </w:p>
        </w:tc>
      </w:tr>
      <w:tr w:rsidR="003377BB" w:rsidRPr="000F4EC9" w14:paraId="5F4C47EC" w14:textId="77777777" w:rsidTr="006753C9">
        <w:trPr>
          <w:trHeight w:val="147"/>
        </w:trPr>
        <w:tc>
          <w:tcPr>
            <w:tcW w:w="9175" w:type="dxa"/>
          </w:tcPr>
          <w:p w14:paraId="642CC981" w14:textId="6CBF609A" w:rsidR="003377BB" w:rsidRPr="003377BB" w:rsidRDefault="003377BB" w:rsidP="006753C9">
            <w:pPr>
              <w:spacing w:line="276" w:lineRule="auto"/>
              <w:jc w:val="both"/>
              <w:rPr>
                <w:rFonts w:ascii="GHEA Grapalat" w:hAnsi="GHEA Grapalat" w:cs="GHEA Grapalat"/>
                <w:bCs/>
                <w:sz w:val="24"/>
                <w:szCs w:val="24"/>
                <w:lang w:val="hy-AM"/>
              </w:rPr>
            </w:pPr>
            <w:r>
              <w:rPr>
                <w:rFonts w:ascii="GHEA Grapalat" w:hAnsi="GHEA Grapalat" w:cs="GHEA Grapalat"/>
                <w:bCs/>
                <w:sz w:val="24"/>
                <w:szCs w:val="24"/>
                <w:lang w:val="hy-AM"/>
              </w:rPr>
              <w:lastRenderedPageBreak/>
              <w:t xml:space="preserve">2. </w:t>
            </w:r>
            <w:r w:rsidRPr="003377BB">
              <w:rPr>
                <w:rFonts w:ascii="GHEA Grapalat" w:eastAsia="GHEA Grapalat" w:hAnsi="GHEA Grapalat" w:cs="Sylfaen"/>
                <w:sz w:val="24"/>
                <w:szCs w:val="24"/>
                <w:lang w:val="hy-AM"/>
              </w:rPr>
              <w:t xml:space="preserve"> </w:t>
            </w:r>
            <w:r w:rsidRPr="003377BB">
              <w:rPr>
                <w:rFonts w:ascii="GHEA Grapalat" w:hAnsi="GHEA Grapalat" w:cs="GHEA Grapalat"/>
                <w:bCs/>
                <w:sz w:val="24"/>
                <w:szCs w:val="24"/>
                <w:lang w:val="hy-AM"/>
              </w:rPr>
              <w:t xml:space="preserve">Փորձաքննությունների որոշ ենթատեսակների մասով առաջարկվում է փոփոխել մեկ առանձին օբյեկտի գնահատման չափանիշը: Առաջարկվող փոփոխության արդյունքում որոշ դեպքերում անհասկանալի է դառնում, թե ինչպես է հաշվարկվելու օբյեկտների քանակը, այսինքն՝ ինչպես է կատարվելու օբյեկտավորումը: </w:t>
            </w:r>
          </w:p>
          <w:p w14:paraId="253B3DD2" w14:textId="77777777" w:rsidR="003377BB" w:rsidRPr="003377BB" w:rsidRDefault="003377BB" w:rsidP="006753C9">
            <w:pPr>
              <w:spacing w:line="276" w:lineRule="auto"/>
              <w:jc w:val="both"/>
              <w:rPr>
                <w:rFonts w:ascii="GHEA Grapalat" w:hAnsi="GHEA Grapalat" w:cs="GHEA Grapalat"/>
                <w:bCs/>
                <w:sz w:val="24"/>
                <w:szCs w:val="24"/>
                <w:lang w:val="hy-AM"/>
              </w:rPr>
            </w:pPr>
            <w:r w:rsidRPr="003377BB">
              <w:rPr>
                <w:rFonts w:ascii="GHEA Grapalat" w:hAnsi="GHEA Grapalat" w:cs="GHEA Grapalat"/>
                <w:bCs/>
                <w:sz w:val="24"/>
                <w:szCs w:val="24"/>
                <w:lang w:val="hy-AM"/>
              </w:rPr>
              <w:t xml:space="preserve">Օրինակ, 11-02 կոդի տակ գտնվող «Բուսական ծագման օբյեկտների փորձաքննություն առանց դենդրոխրոնոլոգիական մեթոդի կիրառման» ենթատեսակի մասով, որով օբյեկտի գնահատման չափանիշ է առաջարկվում սահմանել «հետազոտելի մինչև 10 նմուշներից յուրաքանչյուրը, կամ 10 հետազոտելի նմուշները գերազանցող հաջորդ 10 հետազոտելի նմուշների ամբողջությունը»: Այս պարագայում անհասկանալի է, թե ինչպես է իրականացվելու օբյեկտավորումը 10+1 հետազոտելի նմուշների դեպքում: </w:t>
            </w:r>
          </w:p>
          <w:p w14:paraId="61710404" w14:textId="4504B525" w:rsidR="003377BB" w:rsidRDefault="003377BB" w:rsidP="006753C9">
            <w:pPr>
              <w:spacing w:line="276" w:lineRule="auto"/>
              <w:jc w:val="both"/>
              <w:rPr>
                <w:rFonts w:ascii="GHEA Grapalat" w:hAnsi="GHEA Grapalat" w:cs="GHEA Grapalat"/>
                <w:bCs/>
                <w:sz w:val="24"/>
                <w:szCs w:val="24"/>
                <w:lang w:val="hy-AM"/>
              </w:rPr>
            </w:pPr>
          </w:p>
        </w:tc>
        <w:tc>
          <w:tcPr>
            <w:tcW w:w="6390" w:type="dxa"/>
          </w:tcPr>
          <w:p w14:paraId="4ACF8809" w14:textId="462EA06F" w:rsidR="003377BB" w:rsidRPr="003377BB" w:rsidRDefault="003377BB" w:rsidP="006753C9">
            <w:pPr>
              <w:spacing w:line="276" w:lineRule="auto"/>
              <w:jc w:val="center"/>
              <w:rPr>
                <w:rFonts w:ascii="GHEA Grapalat" w:hAnsi="GHEA Grapalat" w:cs="GHEA Grapalat"/>
                <w:b/>
                <w:bCs/>
                <w:sz w:val="24"/>
                <w:szCs w:val="24"/>
                <w:lang w:val="hy-AM"/>
              </w:rPr>
            </w:pPr>
            <w:r w:rsidRPr="003377BB">
              <w:rPr>
                <w:rFonts w:ascii="GHEA Grapalat" w:hAnsi="GHEA Grapalat" w:cs="GHEA Grapalat"/>
                <w:b/>
                <w:bCs/>
                <w:sz w:val="24"/>
                <w:szCs w:val="24"/>
                <w:lang w:val="hy-AM"/>
              </w:rPr>
              <w:t xml:space="preserve">Չի </w:t>
            </w:r>
            <w:r>
              <w:rPr>
                <w:rFonts w:ascii="GHEA Grapalat" w:hAnsi="GHEA Grapalat" w:cs="GHEA Grapalat"/>
                <w:b/>
                <w:bCs/>
                <w:sz w:val="24"/>
                <w:szCs w:val="24"/>
                <w:lang w:val="hy-AM"/>
              </w:rPr>
              <w:t>ընդունվել:</w:t>
            </w:r>
          </w:p>
          <w:p w14:paraId="16A291E5" w14:textId="4CB0E631" w:rsidR="003377BB" w:rsidRPr="003377BB" w:rsidRDefault="003377BB" w:rsidP="006753C9">
            <w:pPr>
              <w:spacing w:line="276" w:lineRule="auto"/>
              <w:jc w:val="both"/>
              <w:rPr>
                <w:rFonts w:ascii="GHEA Grapalat" w:hAnsi="GHEA Grapalat" w:cs="GHEA Grapalat"/>
                <w:bCs/>
                <w:sz w:val="24"/>
                <w:szCs w:val="24"/>
                <w:lang w:val="hy-AM"/>
              </w:rPr>
            </w:pPr>
            <w:r w:rsidRPr="003377BB">
              <w:rPr>
                <w:rFonts w:ascii="GHEA Grapalat" w:hAnsi="GHEA Grapalat" w:cs="GHEA Grapalat"/>
                <w:bCs/>
                <w:sz w:val="24"/>
                <w:szCs w:val="24"/>
                <w:lang w:val="hy-AM"/>
              </w:rPr>
              <w:t xml:space="preserve"> Օբյեկտների հաշվարկը Նախագծի տրամաբանությամբ իրականացվում է հետևյալ կերպ՝ յուրաքանչյուր լրացուցիչ 10 հետազոտել</w:t>
            </w:r>
            <w:r w:rsidR="006753C9">
              <w:rPr>
                <w:rFonts w:ascii="GHEA Grapalat" w:hAnsi="GHEA Grapalat" w:cs="GHEA Grapalat"/>
                <w:bCs/>
                <w:sz w:val="24"/>
                <w:szCs w:val="24"/>
                <w:lang w:val="hy-AM"/>
              </w:rPr>
              <w:t>ի</w:t>
            </w:r>
            <w:r w:rsidRPr="003377BB">
              <w:rPr>
                <w:rFonts w:ascii="GHEA Grapalat" w:hAnsi="GHEA Grapalat" w:cs="GHEA Grapalat"/>
                <w:bCs/>
                <w:sz w:val="24"/>
                <w:szCs w:val="24"/>
                <w:lang w:val="hy-AM"/>
              </w:rPr>
              <w:t xml:space="preserve"> նմուշի համար օբյեկտների քանակին ավելանում է մեկ միավոր: </w:t>
            </w:r>
            <w:r w:rsidR="00850415">
              <w:rPr>
                <w:rFonts w:ascii="GHEA Grapalat" w:hAnsi="GHEA Grapalat" w:cs="GHEA Grapalat"/>
                <w:bCs/>
                <w:sz w:val="24"/>
                <w:szCs w:val="24"/>
                <w:lang w:val="hy-AM"/>
              </w:rPr>
              <w:t>Օրինակ՝</w:t>
            </w:r>
            <w:r w:rsidRPr="003377BB">
              <w:rPr>
                <w:rFonts w:ascii="GHEA Grapalat" w:hAnsi="GHEA Grapalat" w:cs="GHEA Grapalat"/>
                <w:bCs/>
                <w:sz w:val="24"/>
                <w:szCs w:val="24"/>
                <w:lang w:val="hy-AM"/>
              </w:rPr>
              <w:t xml:space="preserve"> </w:t>
            </w:r>
            <w:r w:rsidR="00850415">
              <w:rPr>
                <w:rFonts w:ascii="GHEA Grapalat" w:hAnsi="GHEA Grapalat" w:cs="GHEA Grapalat"/>
                <w:bCs/>
                <w:sz w:val="24"/>
                <w:szCs w:val="24"/>
                <w:lang w:val="hy-AM"/>
              </w:rPr>
              <w:t>11-</w:t>
            </w:r>
            <w:r w:rsidRPr="003377BB">
              <w:rPr>
                <w:rFonts w:ascii="GHEA Grapalat" w:hAnsi="GHEA Grapalat" w:cs="GHEA Grapalat"/>
                <w:bCs/>
                <w:sz w:val="24"/>
                <w:szCs w:val="24"/>
                <w:lang w:val="hy-AM"/>
              </w:rPr>
              <w:t xml:space="preserve">20 նմուշի դեպքում հաշվարկվում է 11 օբյեկտ, </w:t>
            </w:r>
            <w:r w:rsidR="00850415">
              <w:rPr>
                <w:rFonts w:ascii="GHEA Grapalat" w:hAnsi="GHEA Grapalat" w:cs="GHEA Grapalat"/>
                <w:bCs/>
                <w:sz w:val="24"/>
                <w:szCs w:val="24"/>
                <w:lang w:val="hy-AM"/>
              </w:rPr>
              <w:t>21-</w:t>
            </w:r>
            <w:r w:rsidRPr="003377BB">
              <w:rPr>
                <w:rFonts w:ascii="GHEA Grapalat" w:hAnsi="GHEA Grapalat" w:cs="GHEA Grapalat"/>
                <w:bCs/>
                <w:sz w:val="24"/>
                <w:szCs w:val="24"/>
                <w:lang w:val="hy-AM"/>
              </w:rPr>
              <w:t>30 նմուշի դեպքում՝ 12 օբյեկտ, և նույն սկզբունքով շարունակաբար</w:t>
            </w:r>
            <w:r w:rsidR="00850415">
              <w:rPr>
                <w:rFonts w:ascii="GHEA Grapalat" w:hAnsi="GHEA Grapalat" w:cs="GHEA Grapalat"/>
                <w:bCs/>
                <w:sz w:val="24"/>
                <w:szCs w:val="24"/>
                <w:lang w:val="hy-AM"/>
              </w:rPr>
              <w:t>:</w:t>
            </w:r>
            <w:r w:rsidRPr="003377BB">
              <w:rPr>
                <w:rFonts w:ascii="GHEA Grapalat" w:hAnsi="GHEA Grapalat" w:cs="GHEA Grapalat"/>
                <w:bCs/>
                <w:sz w:val="24"/>
                <w:szCs w:val="24"/>
                <w:lang w:val="hy-AM"/>
              </w:rPr>
              <w:t xml:space="preserve"> </w:t>
            </w:r>
          </w:p>
          <w:p w14:paraId="47B3FF0C" w14:textId="77777777" w:rsidR="003377BB" w:rsidRPr="003377BB" w:rsidRDefault="003377BB" w:rsidP="006753C9">
            <w:pPr>
              <w:spacing w:line="276" w:lineRule="auto"/>
              <w:rPr>
                <w:rFonts w:ascii="GHEA Grapalat" w:hAnsi="GHEA Grapalat" w:cs="GHEA Grapalat"/>
                <w:bCs/>
                <w:sz w:val="24"/>
                <w:szCs w:val="24"/>
                <w:lang w:val="hy-AM"/>
              </w:rPr>
            </w:pPr>
          </w:p>
        </w:tc>
      </w:tr>
      <w:tr w:rsidR="003377BB" w:rsidRPr="000F4EC9" w14:paraId="0B3E79E0" w14:textId="77777777" w:rsidTr="006753C9">
        <w:trPr>
          <w:trHeight w:val="147"/>
        </w:trPr>
        <w:tc>
          <w:tcPr>
            <w:tcW w:w="9175" w:type="dxa"/>
          </w:tcPr>
          <w:p w14:paraId="06E37531" w14:textId="571152AF" w:rsidR="003377BB" w:rsidRDefault="003377BB" w:rsidP="006753C9">
            <w:pPr>
              <w:spacing w:line="276" w:lineRule="auto"/>
              <w:jc w:val="both"/>
              <w:rPr>
                <w:rFonts w:ascii="GHEA Grapalat" w:hAnsi="GHEA Grapalat" w:cs="GHEA Grapalat"/>
                <w:bCs/>
                <w:sz w:val="24"/>
                <w:szCs w:val="24"/>
                <w:lang w:val="hy-AM"/>
              </w:rPr>
            </w:pPr>
            <w:r w:rsidRPr="003377BB">
              <w:rPr>
                <w:rFonts w:ascii="GHEA Grapalat" w:hAnsi="GHEA Grapalat" w:cs="GHEA Grapalat"/>
                <w:bCs/>
                <w:sz w:val="24"/>
                <w:szCs w:val="24"/>
                <w:lang w:val="hy-AM"/>
              </w:rPr>
              <w:t>3. Հայտնում ենք նաև, որ նախագծին կից հիմնավորմամբ չեն ներկայացվել թե ինչ հաշվարկների հիման վրա են կատարվել փորձաքննությունների որոշ ենթատեսակների մասով միջին նորմատիվային ժամածախսի, ինչպես նաև մեկ առանձին օբյեկտի գնահատման չափանիշի, որոշ դեպքերում՝ նաև մեկ առանձին օբյեկտի արժեքի փոփոխությունները:</w:t>
            </w:r>
          </w:p>
        </w:tc>
        <w:tc>
          <w:tcPr>
            <w:tcW w:w="6390" w:type="dxa"/>
          </w:tcPr>
          <w:p w14:paraId="4F0609E8" w14:textId="5706ED39" w:rsidR="003377BB" w:rsidRPr="003377BB" w:rsidRDefault="00C72D95" w:rsidP="006753C9">
            <w:pPr>
              <w:spacing w:line="276" w:lineRule="auto"/>
              <w:jc w:val="center"/>
              <w:rPr>
                <w:rFonts w:ascii="GHEA Grapalat" w:hAnsi="GHEA Grapalat" w:cs="GHEA Grapalat"/>
                <w:b/>
                <w:bCs/>
                <w:sz w:val="24"/>
                <w:szCs w:val="24"/>
                <w:lang w:val="hy-AM"/>
              </w:rPr>
            </w:pPr>
            <w:r>
              <w:rPr>
                <w:rFonts w:ascii="GHEA Grapalat" w:hAnsi="GHEA Grapalat" w:cs="GHEA Grapalat"/>
                <w:b/>
                <w:bCs/>
                <w:sz w:val="24"/>
                <w:szCs w:val="24"/>
                <w:lang w:val="hy-AM"/>
              </w:rPr>
              <w:t>Չի ընդունվել</w:t>
            </w:r>
            <w:r w:rsidR="003377BB">
              <w:rPr>
                <w:rFonts w:ascii="GHEA Grapalat" w:hAnsi="GHEA Grapalat" w:cs="GHEA Grapalat"/>
                <w:b/>
                <w:bCs/>
                <w:sz w:val="24"/>
                <w:szCs w:val="24"/>
                <w:lang w:val="hy-AM"/>
              </w:rPr>
              <w:t>:</w:t>
            </w:r>
          </w:p>
          <w:p w14:paraId="5F138768" w14:textId="717D8DC2" w:rsidR="003377BB" w:rsidRPr="003377BB" w:rsidRDefault="00C72D95" w:rsidP="00850415">
            <w:pPr>
              <w:spacing w:line="276" w:lineRule="auto"/>
              <w:jc w:val="both"/>
              <w:rPr>
                <w:rFonts w:ascii="GHEA Grapalat" w:hAnsi="GHEA Grapalat" w:cs="GHEA Grapalat"/>
                <w:bCs/>
                <w:sz w:val="24"/>
                <w:szCs w:val="24"/>
                <w:lang w:val="hy-AM"/>
              </w:rPr>
            </w:pPr>
            <w:r>
              <w:rPr>
                <w:rFonts w:ascii="GHEA Grapalat" w:hAnsi="GHEA Grapalat" w:cs="GHEA Grapalat"/>
                <w:bCs/>
                <w:sz w:val="24"/>
                <w:szCs w:val="24"/>
                <w:lang w:val="hy-AM"/>
              </w:rPr>
              <w:t xml:space="preserve">Նախագծին կից ներկայացված </w:t>
            </w:r>
            <w:r w:rsidR="00850415">
              <w:rPr>
                <w:rFonts w:ascii="GHEA Grapalat" w:hAnsi="GHEA Grapalat" w:cs="GHEA Grapalat"/>
                <w:bCs/>
                <w:sz w:val="24"/>
                <w:szCs w:val="24"/>
                <w:lang w:val="hy-AM"/>
              </w:rPr>
              <w:t xml:space="preserve">հիմնավորումամբ նշվում է, </w:t>
            </w:r>
            <w:r>
              <w:rPr>
                <w:rFonts w:ascii="GHEA Grapalat" w:hAnsi="GHEA Grapalat" w:cs="GHEA Grapalat"/>
                <w:bCs/>
                <w:sz w:val="24"/>
                <w:szCs w:val="24"/>
                <w:lang w:val="hy-AM"/>
              </w:rPr>
              <w:t>որ ենթատեսակների օբյեկտավորման չափանիշներն ու մեկ օբյեկտի միջին նորմատիվային ժամածախսերը վերանայվել են՝ հիմք ընդունելով</w:t>
            </w:r>
            <w:r w:rsidR="00850415">
              <w:rPr>
                <w:rFonts w:ascii="GHEA Grapalat" w:hAnsi="GHEA Grapalat" w:cs="GHEA Grapalat"/>
                <w:bCs/>
                <w:sz w:val="24"/>
                <w:szCs w:val="24"/>
                <w:lang w:val="hy-AM"/>
              </w:rPr>
              <w:t xml:space="preserve"> 2024 </w:t>
            </w:r>
            <w:r>
              <w:rPr>
                <w:rFonts w:ascii="GHEA Grapalat" w:hAnsi="GHEA Grapalat" w:cs="GHEA Grapalat"/>
                <w:bCs/>
                <w:sz w:val="24"/>
                <w:szCs w:val="24"/>
                <w:lang w:val="hy-AM"/>
              </w:rPr>
              <w:t>թվականի տարեկան և 2025 թվականի առաջին ինն ամիսների կատարողական ցուցանիշները:</w:t>
            </w:r>
          </w:p>
        </w:tc>
      </w:tr>
      <w:tr w:rsidR="001D1766" w:rsidRPr="00CE4FC9" w14:paraId="5A32B9E7" w14:textId="77777777" w:rsidTr="006753C9">
        <w:trPr>
          <w:trHeight w:val="408"/>
        </w:trPr>
        <w:tc>
          <w:tcPr>
            <w:tcW w:w="9175" w:type="dxa"/>
            <w:vMerge w:val="restart"/>
            <w:shd w:val="clear" w:color="auto" w:fill="D9D9D9" w:themeFill="background1" w:themeFillShade="D9"/>
            <w:vAlign w:val="center"/>
          </w:tcPr>
          <w:p w14:paraId="7DBC197A" w14:textId="7012F4AE" w:rsidR="00342F67" w:rsidRPr="00CE4FC9" w:rsidRDefault="007D3019" w:rsidP="006753C9">
            <w:pPr>
              <w:pStyle w:val="ListParagraph"/>
              <w:spacing w:after="0" w:line="276" w:lineRule="auto"/>
              <w:ind w:left="22"/>
              <w:jc w:val="center"/>
              <w:rPr>
                <w:rFonts w:ascii="Sylfaen" w:hAnsi="Sylfaen"/>
                <w:lang w:val="hy-AM"/>
              </w:rPr>
            </w:pPr>
            <w:r w:rsidRPr="00CE4FC9">
              <w:rPr>
                <w:rFonts w:ascii="GHEA Grapalat" w:eastAsia="Times New Roman" w:hAnsi="GHEA Grapalat"/>
                <w:b/>
                <w:sz w:val="24"/>
                <w:szCs w:val="24"/>
                <w:lang w:val="hy-AM"/>
              </w:rPr>
              <w:t xml:space="preserve">2. </w:t>
            </w:r>
            <w:r w:rsidR="003377BB">
              <w:rPr>
                <w:rFonts w:ascii="GHEA Grapalat" w:eastAsia="Times New Roman" w:hAnsi="GHEA Grapalat"/>
                <w:b/>
                <w:sz w:val="24"/>
                <w:szCs w:val="24"/>
                <w:lang w:val="hy-AM"/>
              </w:rPr>
              <w:t>Առողջապահության նախարարության</w:t>
            </w:r>
          </w:p>
        </w:tc>
        <w:tc>
          <w:tcPr>
            <w:tcW w:w="6390" w:type="dxa"/>
            <w:shd w:val="clear" w:color="auto" w:fill="D9D9D9" w:themeFill="background1" w:themeFillShade="D9"/>
          </w:tcPr>
          <w:p w14:paraId="342A6A09" w14:textId="25558D3A" w:rsidR="00342F67" w:rsidRPr="00CE4FC9" w:rsidRDefault="003377BB" w:rsidP="006753C9">
            <w:pPr>
              <w:spacing w:line="276" w:lineRule="auto"/>
              <w:jc w:val="center"/>
              <w:rPr>
                <w:lang w:val="hy-AM"/>
              </w:rPr>
            </w:pPr>
            <w:r>
              <w:rPr>
                <w:rFonts w:ascii="GHEA Grapalat" w:eastAsia="Times New Roman" w:hAnsi="GHEA Grapalat"/>
                <w:b/>
                <w:sz w:val="24"/>
                <w:szCs w:val="24"/>
                <w:lang w:val="hy-AM"/>
              </w:rPr>
              <w:t>24</w:t>
            </w:r>
            <w:r w:rsidR="00653407" w:rsidRPr="00CE4FC9">
              <w:rPr>
                <w:rFonts w:ascii="Cambria Math" w:eastAsia="Times New Roman" w:hAnsi="Cambria Math"/>
                <w:b/>
                <w:sz w:val="24"/>
                <w:szCs w:val="24"/>
                <w:lang w:val="hy-AM"/>
              </w:rPr>
              <w:t>․</w:t>
            </w:r>
            <w:r>
              <w:rPr>
                <w:rFonts w:ascii="GHEA Grapalat" w:eastAsia="Times New Roman" w:hAnsi="GHEA Grapalat"/>
                <w:b/>
                <w:sz w:val="24"/>
                <w:szCs w:val="24"/>
                <w:lang w:val="hy-AM"/>
              </w:rPr>
              <w:t>12</w:t>
            </w:r>
            <w:r w:rsidR="00653407" w:rsidRPr="00CE4FC9">
              <w:rPr>
                <w:rFonts w:ascii="GHEA Grapalat" w:eastAsia="Times New Roman" w:hAnsi="GHEA Grapalat"/>
                <w:b/>
                <w:sz w:val="24"/>
                <w:szCs w:val="24"/>
                <w:lang w:val="hy-AM"/>
              </w:rPr>
              <w:t>.2025թ.</w:t>
            </w:r>
          </w:p>
        </w:tc>
      </w:tr>
      <w:tr w:rsidR="00342F67" w:rsidRPr="00CE4FC9" w14:paraId="1FD0B220" w14:textId="77777777" w:rsidTr="006753C9">
        <w:trPr>
          <w:trHeight w:val="172"/>
        </w:trPr>
        <w:tc>
          <w:tcPr>
            <w:tcW w:w="9175" w:type="dxa"/>
            <w:vMerge/>
            <w:shd w:val="clear" w:color="auto" w:fill="D9D9D9" w:themeFill="background1" w:themeFillShade="D9"/>
          </w:tcPr>
          <w:p w14:paraId="6712BC91" w14:textId="77777777" w:rsidR="00342F67" w:rsidRPr="00CE4FC9" w:rsidRDefault="00342F67" w:rsidP="006753C9">
            <w:pPr>
              <w:spacing w:line="276" w:lineRule="auto"/>
              <w:rPr>
                <w:lang w:val="hy-AM"/>
              </w:rPr>
            </w:pPr>
          </w:p>
        </w:tc>
        <w:tc>
          <w:tcPr>
            <w:tcW w:w="6390" w:type="dxa"/>
            <w:shd w:val="clear" w:color="auto" w:fill="D9D9D9" w:themeFill="background1" w:themeFillShade="D9"/>
          </w:tcPr>
          <w:p w14:paraId="54D8E4DC" w14:textId="71F95D2D" w:rsidR="00342F67" w:rsidRPr="00CE4FC9" w:rsidRDefault="003377BB" w:rsidP="006753C9">
            <w:pPr>
              <w:spacing w:line="276" w:lineRule="auto"/>
              <w:jc w:val="center"/>
              <w:rPr>
                <w:rFonts w:ascii="GHEA Grapalat" w:eastAsia="Times New Roman" w:hAnsi="GHEA Grapalat"/>
                <w:b/>
                <w:sz w:val="24"/>
                <w:szCs w:val="24"/>
                <w:lang w:val="hy-AM"/>
              </w:rPr>
            </w:pPr>
            <w:r w:rsidRPr="003377BB">
              <w:rPr>
                <w:rFonts w:ascii="GHEA Grapalat" w:eastAsia="Times New Roman" w:hAnsi="GHEA Grapalat"/>
                <w:b/>
                <w:sz w:val="24"/>
                <w:szCs w:val="24"/>
                <w:lang w:val="hy-AM"/>
              </w:rPr>
              <w:t>ԱԱ//43092-2025</w:t>
            </w:r>
          </w:p>
        </w:tc>
      </w:tr>
      <w:tr w:rsidR="000D638C" w:rsidRPr="00CE4FC9" w14:paraId="5AA981DD" w14:textId="77777777" w:rsidTr="006753C9">
        <w:trPr>
          <w:trHeight w:val="96"/>
        </w:trPr>
        <w:tc>
          <w:tcPr>
            <w:tcW w:w="9175" w:type="dxa"/>
          </w:tcPr>
          <w:p w14:paraId="244E462D" w14:textId="77777777" w:rsidR="000D638C" w:rsidRPr="00CE4FC9" w:rsidRDefault="004F021B" w:rsidP="006753C9">
            <w:pPr>
              <w:spacing w:line="276" w:lineRule="auto"/>
              <w:jc w:val="center"/>
              <w:rPr>
                <w:lang w:val="hy-AM"/>
              </w:rPr>
            </w:pPr>
            <w:r w:rsidRPr="00CE4FC9">
              <w:rPr>
                <w:rFonts w:ascii="GHEA Grapalat" w:hAnsi="GHEA Grapalat" w:cs="GHEA Grapalat"/>
                <w:bCs/>
                <w:sz w:val="24"/>
                <w:szCs w:val="24"/>
                <w:lang w:val="hy-AM"/>
              </w:rPr>
              <w:t>Դիտողություններ և առաջարկություններ առկա չեն</w:t>
            </w:r>
            <w:r w:rsidR="00E55F64" w:rsidRPr="00CE4FC9">
              <w:rPr>
                <w:rFonts w:ascii="GHEA Grapalat" w:hAnsi="GHEA Grapalat" w:cs="GHEA Grapalat"/>
                <w:bCs/>
                <w:sz w:val="24"/>
                <w:szCs w:val="24"/>
                <w:lang w:val="hy-AM"/>
              </w:rPr>
              <w:t>։</w:t>
            </w:r>
          </w:p>
        </w:tc>
        <w:tc>
          <w:tcPr>
            <w:tcW w:w="6390" w:type="dxa"/>
          </w:tcPr>
          <w:p w14:paraId="69E6E9F0" w14:textId="77777777" w:rsidR="000D638C" w:rsidRPr="00CE4FC9" w:rsidRDefault="000D638C" w:rsidP="006753C9">
            <w:pPr>
              <w:spacing w:line="276" w:lineRule="auto"/>
              <w:rPr>
                <w:lang w:val="hy-AM"/>
              </w:rPr>
            </w:pPr>
          </w:p>
        </w:tc>
      </w:tr>
      <w:tr w:rsidR="001D1766" w:rsidRPr="00CE4FC9" w14:paraId="249081C7" w14:textId="77777777" w:rsidTr="006753C9">
        <w:trPr>
          <w:trHeight w:val="384"/>
        </w:trPr>
        <w:tc>
          <w:tcPr>
            <w:tcW w:w="9175" w:type="dxa"/>
            <w:vMerge w:val="restart"/>
            <w:shd w:val="clear" w:color="auto" w:fill="D9D9D9" w:themeFill="background1" w:themeFillShade="D9"/>
            <w:vAlign w:val="center"/>
          </w:tcPr>
          <w:p w14:paraId="33E7E7C8" w14:textId="7EF5C5E8" w:rsidR="004F021B" w:rsidRPr="00CE4FC9" w:rsidRDefault="00D555EF" w:rsidP="006753C9">
            <w:pPr>
              <w:pStyle w:val="ListParagraph"/>
              <w:spacing w:after="0" w:line="276" w:lineRule="auto"/>
              <w:ind w:left="22"/>
              <w:jc w:val="center"/>
              <w:rPr>
                <w:rFonts w:ascii="Sylfaen" w:hAnsi="Sylfaen"/>
                <w:lang w:val="hy-AM"/>
              </w:rPr>
            </w:pPr>
            <w:r w:rsidRPr="00CE4FC9">
              <w:rPr>
                <w:rFonts w:ascii="GHEA Grapalat" w:eastAsia="Times New Roman" w:hAnsi="GHEA Grapalat"/>
                <w:b/>
                <w:sz w:val="24"/>
                <w:szCs w:val="24"/>
                <w:lang w:val="hy-AM"/>
              </w:rPr>
              <w:t xml:space="preserve">3. </w:t>
            </w:r>
            <w:r w:rsidR="00EC64CC" w:rsidRPr="00CE4FC9">
              <w:rPr>
                <w:rFonts w:ascii="GHEA Grapalat" w:eastAsia="Times New Roman" w:hAnsi="GHEA Grapalat" w:cs="GHEA Grapalat"/>
                <w:b/>
                <w:sz w:val="24"/>
                <w:szCs w:val="24"/>
                <w:lang w:val="hy-AM"/>
              </w:rPr>
              <w:t>Գլխավոր</w:t>
            </w:r>
            <w:r w:rsidR="00EC64CC" w:rsidRPr="00CE4FC9">
              <w:rPr>
                <w:rFonts w:ascii="GHEA Grapalat" w:eastAsia="Times New Roman" w:hAnsi="GHEA Grapalat"/>
                <w:b/>
                <w:sz w:val="24"/>
                <w:szCs w:val="24"/>
                <w:lang w:val="hy-AM"/>
              </w:rPr>
              <w:t xml:space="preserve"> </w:t>
            </w:r>
            <w:r w:rsidR="00EC64CC" w:rsidRPr="00CE4FC9">
              <w:rPr>
                <w:rFonts w:ascii="GHEA Grapalat" w:eastAsia="Times New Roman" w:hAnsi="GHEA Grapalat" w:cs="GHEA Grapalat"/>
                <w:b/>
                <w:sz w:val="24"/>
                <w:szCs w:val="24"/>
                <w:lang w:val="hy-AM"/>
              </w:rPr>
              <w:t>դատախազությու</w:t>
            </w:r>
            <w:r w:rsidR="00EC64CC" w:rsidRPr="00CE4FC9">
              <w:rPr>
                <w:rFonts w:ascii="GHEA Grapalat" w:eastAsia="Times New Roman" w:hAnsi="GHEA Grapalat"/>
                <w:b/>
                <w:sz w:val="24"/>
                <w:szCs w:val="24"/>
                <w:lang w:val="hy-AM"/>
              </w:rPr>
              <w:t>ն</w:t>
            </w:r>
          </w:p>
        </w:tc>
        <w:tc>
          <w:tcPr>
            <w:tcW w:w="6390" w:type="dxa"/>
            <w:shd w:val="clear" w:color="auto" w:fill="D9D9D9" w:themeFill="background1" w:themeFillShade="D9"/>
          </w:tcPr>
          <w:p w14:paraId="62B3BE18" w14:textId="38A0DC26" w:rsidR="004F021B" w:rsidRPr="00CE4FC9" w:rsidRDefault="003377BB" w:rsidP="006753C9">
            <w:pPr>
              <w:spacing w:line="276" w:lineRule="auto"/>
              <w:jc w:val="center"/>
              <w:rPr>
                <w:lang w:val="hy-AM"/>
              </w:rPr>
            </w:pPr>
            <w:r>
              <w:rPr>
                <w:rFonts w:ascii="GHEA Grapalat" w:eastAsia="Times New Roman" w:hAnsi="GHEA Grapalat"/>
                <w:b/>
                <w:sz w:val="24"/>
                <w:szCs w:val="24"/>
                <w:lang w:val="hy-AM"/>
              </w:rPr>
              <w:t>13</w:t>
            </w:r>
            <w:r w:rsidR="00653407" w:rsidRPr="00CE4FC9">
              <w:rPr>
                <w:rFonts w:ascii="Cambria Math" w:eastAsia="Times New Roman" w:hAnsi="Cambria Math"/>
                <w:b/>
                <w:sz w:val="24"/>
                <w:szCs w:val="24"/>
                <w:lang w:val="hy-AM"/>
              </w:rPr>
              <w:t>․</w:t>
            </w:r>
            <w:r>
              <w:rPr>
                <w:rFonts w:ascii="GHEA Grapalat" w:eastAsia="Times New Roman" w:hAnsi="GHEA Grapalat"/>
                <w:b/>
                <w:sz w:val="24"/>
                <w:szCs w:val="24"/>
                <w:lang w:val="hy-AM"/>
              </w:rPr>
              <w:t>01.2026</w:t>
            </w:r>
            <w:r w:rsidR="00653407" w:rsidRPr="00CE4FC9">
              <w:rPr>
                <w:rFonts w:ascii="GHEA Grapalat" w:eastAsia="Times New Roman" w:hAnsi="GHEA Grapalat"/>
                <w:b/>
                <w:sz w:val="24"/>
                <w:szCs w:val="24"/>
                <w:lang w:val="hy-AM"/>
              </w:rPr>
              <w:t>թ.</w:t>
            </w:r>
          </w:p>
        </w:tc>
      </w:tr>
      <w:tr w:rsidR="004F021B" w:rsidRPr="00CE4FC9" w14:paraId="12B6D756" w14:textId="77777777" w:rsidTr="006753C9">
        <w:trPr>
          <w:trHeight w:val="408"/>
        </w:trPr>
        <w:tc>
          <w:tcPr>
            <w:tcW w:w="9175" w:type="dxa"/>
            <w:vMerge/>
            <w:shd w:val="clear" w:color="auto" w:fill="D9D9D9" w:themeFill="background1" w:themeFillShade="D9"/>
          </w:tcPr>
          <w:p w14:paraId="56CF67B7" w14:textId="77777777" w:rsidR="004F021B" w:rsidRPr="00CE4FC9" w:rsidRDefault="004F021B" w:rsidP="006753C9">
            <w:pPr>
              <w:spacing w:line="276" w:lineRule="auto"/>
              <w:rPr>
                <w:lang w:val="hy-AM"/>
              </w:rPr>
            </w:pPr>
          </w:p>
        </w:tc>
        <w:tc>
          <w:tcPr>
            <w:tcW w:w="6390" w:type="dxa"/>
            <w:shd w:val="clear" w:color="auto" w:fill="D9D9D9" w:themeFill="background1" w:themeFillShade="D9"/>
          </w:tcPr>
          <w:p w14:paraId="6DCAA8B3" w14:textId="12022BA4" w:rsidR="004F021B" w:rsidRPr="00CE4FC9" w:rsidRDefault="003377BB" w:rsidP="006753C9">
            <w:pPr>
              <w:spacing w:line="276" w:lineRule="auto"/>
              <w:jc w:val="center"/>
              <w:rPr>
                <w:rFonts w:ascii="Verdana" w:hAnsi="Verdana"/>
                <w:sz w:val="18"/>
                <w:szCs w:val="18"/>
                <w:shd w:val="clear" w:color="auto" w:fill="FFFFFF"/>
                <w:lang w:val="hy-AM"/>
              </w:rPr>
            </w:pPr>
            <w:r w:rsidRPr="003377BB">
              <w:rPr>
                <w:rFonts w:ascii="GHEA Grapalat" w:eastAsia="Times New Roman" w:hAnsi="GHEA Grapalat"/>
                <w:b/>
                <w:sz w:val="24"/>
                <w:szCs w:val="24"/>
                <w:lang w:val="hy-AM"/>
              </w:rPr>
              <w:t>02//666-2026</w:t>
            </w:r>
          </w:p>
        </w:tc>
      </w:tr>
      <w:tr w:rsidR="00E16904" w:rsidRPr="00CE4FC9" w14:paraId="48997EDC" w14:textId="77777777" w:rsidTr="006753C9">
        <w:trPr>
          <w:trHeight w:val="511"/>
        </w:trPr>
        <w:tc>
          <w:tcPr>
            <w:tcW w:w="9175" w:type="dxa"/>
          </w:tcPr>
          <w:p w14:paraId="0B6FBEE9" w14:textId="00D4E3AB" w:rsidR="00E16904" w:rsidRPr="00CE4FC9" w:rsidRDefault="007D3019" w:rsidP="006753C9">
            <w:pPr>
              <w:spacing w:line="276" w:lineRule="auto"/>
              <w:jc w:val="center"/>
              <w:rPr>
                <w:rFonts w:ascii="GHEA Grapalat" w:hAnsi="GHEA Grapalat"/>
                <w:sz w:val="24"/>
                <w:szCs w:val="24"/>
                <w:lang w:val="hy-AM"/>
              </w:rPr>
            </w:pPr>
            <w:r w:rsidRPr="00CE4FC9">
              <w:rPr>
                <w:rFonts w:ascii="GHEA Grapalat" w:hAnsi="GHEA Grapalat" w:cs="GHEA Grapalat"/>
                <w:bCs/>
                <w:sz w:val="24"/>
                <w:szCs w:val="24"/>
                <w:lang w:val="hy-AM"/>
              </w:rPr>
              <w:t>Դիտողություններ և առաջարկություններ առկա չեն։</w:t>
            </w:r>
          </w:p>
        </w:tc>
        <w:tc>
          <w:tcPr>
            <w:tcW w:w="6390" w:type="dxa"/>
          </w:tcPr>
          <w:p w14:paraId="315297E2" w14:textId="77777777" w:rsidR="00E16904" w:rsidRPr="00CE4FC9" w:rsidRDefault="00E16904" w:rsidP="006753C9">
            <w:pPr>
              <w:spacing w:line="276" w:lineRule="auto"/>
              <w:jc w:val="center"/>
              <w:rPr>
                <w:rFonts w:ascii="GHEA Grapalat" w:hAnsi="GHEA Grapalat"/>
                <w:b/>
                <w:sz w:val="24"/>
                <w:szCs w:val="24"/>
                <w:lang w:val="hy-AM"/>
              </w:rPr>
            </w:pPr>
          </w:p>
        </w:tc>
      </w:tr>
      <w:tr w:rsidR="001D1766" w:rsidRPr="00CE4FC9" w14:paraId="6E23F42C" w14:textId="77777777" w:rsidTr="006753C9">
        <w:trPr>
          <w:trHeight w:val="300"/>
        </w:trPr>
        <w:tc>
          <w:tcPr>
            <w:tcW w:w="9175" w:type="dxa"/>
            <w:vMerge w:val="restart"/>
            <w:shd w:val="clear" w:color="auto" w:fill="D9D9D9" w:themeFill="background1" w:themeFillShade="D9"/>
            <w:vAlign w:val="center"/>
          </w:tcPr>
          <w:p w14:paraId="13B20864" w14:textId="27F7D65E" w:rsidR="00C01931" w:rsidRPr="00CE4FC9" w:rsidRDefault="00D555EF" w:rsidP="006753C9">
            <w:pPr>
              <w:pStyle w:val="ListParagraph"/>
              <w:spacing w:after="0" w:line="276" w:lineRule="auto"/>
              <w:ind w:left="0"/>
              <w:jc w:val="center"/>
              <w:rPr>
                <w:rFonts w:ascii="GHEA Grapalat" w:hAnsi="GHEA Grapalat"/>
                <w:b/>
                <w:sz w:val="24"/>
                <w:szCs w:val="24"/>
                <w:lang w:val="hy-AM"/>
              </w:rPr>
            </w:pPr>
            <w:r w:rsidRPr="00CE4FC9">
              <w:rPr>
                <w:rFonts w:ascii="GHEA Grapalat" w:eastAsia="Times New Roman" w:hAnsi="GHEA Grapalat"/>
                <w:b/>
                <w:sz w:val="24"/>
                <w:szCs w:val="24"/>
                <w:lang w:val="hy-AM"/>
              </w:rPr>
              <w:t>4</w:t>
            </w:r>
            <w:r w:rsidRPr="00CE4FC9">
              <w:rPr>
                <w:rFonts w:ascii="Cambria Math" w:eastAsia="Times New Roman" w:hAnsi="Cambria Math" w:cs="Cambria Math"/>
                <w:b/>
                <w:sz w:val="24"/>
                <w:szCs w:val="24"/>
                <w:lang w:val="hy-AM"/>
              </w:rPr>
              <w:t>․</w:t>
            </w:r>
            <w:r w:rsidR="00235E30" w:rsidRPr="00CE4FC9">
              <w:rPr>
                <w:rFonts w:ascii="GHEA Grapalat" w:eastAsia="Times New Roman" w:hAnsi="GHEA Grapalat"/>
                <w:b/>
                <w:sz w:val="24"/>
                <w:szCs w:val="24"/>
                <w:lang w:val="hy-AM"/>
              </w:rPr>
              <w:t xml:space="preserve"> </w:t>
            </w:r>
            <w:r w:rsidR="003377BB">
              <w:rPr>
                <w:rFonts w:ascii="GHEA Grapalat" w:eastAsia="Times New Roman" w:hAnsi="GHEA Grapalat"/>
                <w:b/>
                <w:sz w:val="24"/>
                <w:szCs w:val="24"/>
                <w:lang w:val="hy-AM"/>
              </w:rPr>
              <w:t>Քննչական կոմիտե</w:t>
            </w:r>
          </w:p>
        </w:tc>
        <w:tc>
          <w:tcPr>
            <w:tcW w:w="6390" w:type="dxa"/>
            <w:shd w:val="clear" w:color="auto" w:fill="D9D9D9" w:themeFill="background1" w:themeFillShade="D9"/>
          </w:tcPr>
          <w:p w14:paraId="2FF892C9" w14:textId="0B50C0A7" w:rsidR="00C01931" w:rsidRPr="00CE4FC9" w:rsidRDefault="003377BB" w:rsidP="006753C9">
            <w:pPr>
              <w:spacing w:line="276" w:lineRule="auto"/>
              <w:jc w:val="center"/>
              <w:rPr>
                <w:rFonts w:ascii="GHEA Grapalat" w:eastAsia="Times New Roman" w:hAnsi="GHEA Grapalat"/>
                <w:b/>
                <w:sz w:val="24"/>
                <w:szCs w:val="24"/>
                <w:lang w:val="hy-AM"/>
              </w:rPr>
            </w:pPr>
            <w:r>
              <w:rPr>
                <w:rFonts w:ascii="GHEA Grapalat" w:eastAsia="Times New Roman" w:hAnsi="GHEA Grapalat"/>
                <w:b/>
                <w:sz w:val="24"/>
                <w:szCs w:val="24"/>
                <w:lang w:val="hy-AM"/>
              </w:rPr>
              <w:t>03</w:t>
            </w:r>
            <w:r w:rsidR="00653407" w:rsidRPr="00CE4FC9">
              <w:rPr>
                <w:rFonts w:ascii="Cambria Math" w:eastAsia="Times New Roman" w:hAnsi="Cambria Math"/>
                <w:b/>
                <w:sz w:val="24"/>
                <w:szCs w:val="24"/>
                <w:lang w:val="hy-AM"/>
              </w:rPr>
              <w:t>․</w:t>
            </w:r>
            <w:r>
              <w:rPr>
                <w:rFonts w:ascii="GHEA Grapalat" w:eastAsia="Times New Roman" w:hAnsi="GHEA Grapalat"/>
                <w:b/>
                <w:sz w:val="24"/>
                <w:szCs w:val="24"/>
                <w:lang w:val="hy-AM"/>
              </w:rPr>
              <w:t>11</w:t>
            </w:r>
            <w:r w:rsidR="00653407" w:rsidRPr="00CE4FC9">
              <w:rPr>
                <w:rFonts w:ascii="GHEA Grapalat" w:eastAsia="Times New Roman" w:hAnsi="GHEA Grapalat"/>
                <w:b/>
                <w:sz w:val="24"/>
                <w:szCs w:val="24"/>
                <w:lang w:val="hy-AM"/>
              </w:rPr>
              <w:t>.2025թ.</w:t>
            </w:r>
          </w:p>
        </w:tc>
      </w:tr>
      <w:tr w:rsidR="007D3019" w:rsidRPr="00CE4FC9" w14:paraId="440981F9" w14:textId="77777777" w:rsidTr="006753C9">
        <w:trPr>
          <w:trHeight w:val="504"/>
        </w:trPr>
        <w:tc>
          <w:tcPr>
            <w:tcW w:w="9175" w:type="dxa"/>
            <w:vMerge/>
            <w:shd w:val="clear" w:color="auto" w:fill="D9D9D9" w:themeFill="background1" w:themeFillShade="D9"/>
          </w:tcPr>
          <w:p w14:paraId="745B1CF0" w14:textId="77777777" w:rsidR="007D3019" w:rsidRPr="00CE4FC9" w:rsidRDefault="007D3019" w:rsidP="006753C9">
            <w:pPr>
              <w:spacing w:line="276" w:lineRule="auto"/>
              <w:jc w:val="center"/>
              <w:rPr>
                <w:rFonts w:ascii="GHEA Grapalat" w:hAnsi="GHEA Grapalat"/>
                <w:b/>
                <w:sz w:val="24"/>
                <w:szCs w:val="24"/>
                <w:lang w:val="hy-AM"/>
              </w:rPr>
            </w:pPr>
          </w:p>
        </w:tc>
        <w:tc>
          <w:tcPr>
            <w:tcW w:w="6390" w:type="dxa"/>
            <w:shd w:val="clear" w:color="auto" w:fill="D9D9D9" w:themeFill="background1" w:themeFillShade="D9"/>
          </w:tcPr>
          <w:p w14:paraId="66722530" w14:textId="6D3F82D3" w:rsidR="007D3019" w:rsidRPr="00CE4FC9" w:rsidRDefault="003377BB" w:rsidP="006753C9">
            <w:pPr>
              <w:spacing w:line="276" w:lineRule="auto"/>
              <w:jc w:val="center"/>
              <w:rPr>
                <w:rFonts w:ascii="GHEA Grapalat" w:eastAsia="Times New Roman" w:hAnsi="GHEA Grapalat"/>
                <w:b/>
                <w:sz w:val="24"/>
                <w:szCs w:val="24"/>
                <w:lang w:val="hy-AM"/>
              </w:rPr>
            </w:pPr>
            <w:r w:rsidRPr="003377BB">
              <w:rPr>
                <w:rFonts w:ascii="GHEA Grapalat" w:eastAsia="Times New Roman" w:hAnsi="GHEA Grapalat"/>
                <w:b/>
                <w:sz w:val="24"/>
                <w:szCs w:val="24"/>
                <w:lang w:val="en-GB"/>
              </w:rPr>
              <w:t>01/18/9213-2025</w:t>
            </w:r>
          </w:p>
        </w:tc>
      </w:tr>
      <w:tr w:rsidR="007D3019" w:rsidRPr="000F4EC9" w14:paraId="50A0F065" w14:textId="77777777" w:rsidTr="006753C9">
        <w:tc>
          <w:tcPr>
            <w:tcW w:w="9175" w:type="dxa"/>
          </w:tcPr>
          <w:p w14:paraId="6950CA49" w14:textId="2846031C" w:rsidR="003377BB" w:rsidRPr="003377BB" w:rsidRDefault="003377BB" w:rsidP="006753C9">
            <w:pPr>
              <w:spacing w:line="276" w:lineRule="auto"/>
              <w:jc w:val="both"/>
              <w:rPr>
                <w:rFonts w:ascii="GHEA Grapalat" w:hAnsi="GHEA Grapalat" w:cs="GHEA Grapalat"/>
                <w:bCs/>
                <w:sz w:val="24"/>
                <w:szCs w:val="24"/>
                <w:lang w:val="hy-AM"/>
              </w:rPr>
            </w:pPr>
            <w:r>
              <w:rPr>
                <w:rFonts w:ascii="GHEA Grapalat" w:hAnsi="GHEA Grapalat" w:cs="GHEA Grapalat"/>
                <w:bCs/>
                <w:sz w:val="24"/>
                <w:szCs w:val="24"/>
                <w:lang w:val="hy-AM"/>
              </w:rPr>
              <w:t>1.</w:t>
            </w:r>
            <w:r w:rsidRPr="003377BB">
              <w:rPr>
                <w:rFonts w:ascii="GHEA Grapalat" w:hAnsi="GHEA Grapalat" w:cs="GHEA Grapalat"/>
                <w:bCs/>
                <w:sz w:val="24"/>
                <w:szCs w:val="24"/>
                <w:lang w:val="hy-AM"/>
              </w:rPr>
              <w:t>Նախագծի Հավելվածի 6-րդ կետով նախատեսված՝ «Հետքաբանական փորձաքննությունների» տողում «Մարդու կամ կենդանիների կողմից թողնված հետքերի փորձաքննություն» 06-01 ենթակոդի՝ «Փորձաքննության մեկ առանձին օբյեկտի գնահատման չափանիշներ» սյունակում չի նախատեսվել անձից (դիակից) ստացված ձեռքերի մատների և ափերի դրոշմների ամբողջությունը:</w:t>
            </w:r>
          </w:p>
          <w:p w14:paraId="5B6D35A6" w14:textId="52B5FFEE" w:rsidR="003377BB" w:rsidRPr="003377BB" w:rsidRDefault="003377BB" w:rsidP="006753C9">
            <w:pPr>
              <w:spacing w:line="276" w:lineRule="auto"/>
              <w:jc w:val="both"/>
              <w:rPr>
                <w:rFonts w:ascii="GHEA Grapalat" w:hAnsi="GHEA Grapalat" w:cs="GHEA Grapalat"/>
                <w:bCs/>
                <w:sz w:val="24"/>
                <w:szCs w:val="24"/>
                <w:lang w:val="hy-AM"/>
              </w:rPr>
            </w:pPr>
            <w:r w:rsidRPr="003377BB">
              <w:rPr>
                <w:rFonts w:ascii="GHEA Grapalat" w:hAnsi="GHEA Grapalat" w:cs="GHEA Grapalat"/>
                <w:bCs/>
                <w:sz w:val="24"/>
                <w:szCs w:val="24"/>
                <w:lang w:val="hy-AM"/>
              </w:rPr>
              <w:t>Առաջարկում ենք 06-01 ենթակոդի՝ «Փորձաքննության մեկ առանձին օբյեկտի գնահատման չափանիշներ» սյունակում սահմանել անձից (դիակից) ստացված ձեռքերի մատների և ափերի դրոշմների ամբողջությունը և այն շարադրել հետևյալ խմբագրությամբ.</w:t>
            </w:r>
          </w:p>
          <w:p w14:paraId="07B00710" w14:textId="3049B2CD" w:rsidR="003377BB" w:rsidRPr="003377BB" w:rsidRDefault="003377BB" w:rsidP="006753C9">
            <w:pPr>
              <w:spacing w:line="276" w:lineRule="auto"/>
              <w:jc w:val="both"/>
              <w:rPr>
                <w:rFonts w:ascii="GHEA Grapalat" w:hAnsi="GHEA Grapalat" w:cs="GHEA Grapalat"/>
                <w:bCs/>
                <w:sz w:val="24"/>
                <w:szCs w:val="24"/>
                <w:lang w:val="hy-AM"/>
              </w:rPr>
            </w:pPr>
            <w:r w:rsidRPr="003377BB">
              <w:rPr>
                <w:rFonts w:ascii="GHEA Grapalat" w:hAnsi="GHEA Grapalat" w:cs="GHEA Grapalat"/>
                <w:bCs/>
                <w:sz w:val="24"/>
                <w:szCs w:val="24"/>
                <w:lang w:val="hy-AM"/>
              </w:rPr>
              <w:t>«Անձից (դիակից) ստացված ձեռքերի մատների և ափերի դրոշմների ամբողջությունը կամ յուրաքանչյուր դեպքի վայրում և հետազոտելի առարկայի (առարկաների) վրա թողնված ձեռքի (ձեռքերի ափերի) և մատնահետքերի և/կամ ոտնաթաթերի, շրթունքների, ատամների հետքերի ամբողջությունը, ինչպես նաև կենդանու (կենդանիների) սմբակների, ատամների հետքերի և/կամ դեպքի վայրի վերաբերյալ նյութերի ամբողջությունը (վերջինը օբյեկտավորվում է միայն փաստաթղթերով փորձաքննություն նշանակելու դեպքում</w:t>
            </w:r>
            <w:r>
              <w:rPr>
                <w:rFonts w:ascii="GHEA Grapalat" w:hAnsi="GHEA Grapalat" w:cs="GHEA Grapalat"/>
                <w:bCs/>
                <w:sz w:val="24"/>
                <w:szCs w:val="24"/>
                <w:lang w:val="hy-AM"/>
              </w:rPr>
              <w:t>)»:</w:t>
            </w:r>
          </w:p>
          <w:p w14:paraId="3BCBF7A3" w14:textId="4BFE5D15" w:rsidR="00235E30" w:rsidRPr="00CE4FC9" w:rsidRDefault="00235E30" w:rsidP="006753C9">
            <w:pPr>
              <w:spacing w:line="276" w:lineRule="auto"/>
              <w:jc w:val="both"/>
              <w:rPr>
                <w:rFonts w:ascii="GHEA Grapalat" w:hAnsi="GHEA Grapalat" w:cs="GHEA Grapalat"/>
                <w:bCs/>
                <w:sz w:val="24"/>
                <w:szCs w:val="24"/>
                <w:lang w:val="hy-AM"/>
              </w:rPr>
            </w:pPr>
          </w:p>
        </w:tc>
        <w:tc>
          <w:tcPr>
            <w:tcW w:w="6390" w:type="dxa"/>
          </w:tcPr>
          <w:p w14:paraId="49177E6F" w14:textId="77777777" w:rsidR="007D3019" w:rsidRPr="003377BB" w:rsidRDefault="003377BB" w:rsidP="006753C9">
            <w:pPr>
              <w:spacing w:line="276" w:lineRule="auto"/>
              <w:jc w:val="center"/>
              <w:rPr>
                <w:rFonts w:ascii="GHEA Grapalat" w:hAnsi="GHEA Grapalat" w:cs="GHEA Grapalat"/>
                <w:b/>
                <w:bCs/>
                <w:sz w:val="24"/>
                <w:szCs w:val="24"/>
                <w:lang w:val="hy-AM"/>
              </w:rPr>
            </w:pPr>
            <w:r w:rsidRPr="003377BB">
              <w:rPr>
                <w:rFonts w:ascii="GHEA Grapalat" w:hAnsi="GHEA Grapalat" w:cs="GHEA Grapalat"/>
                <w:b/>
                <w:bCs/>
                <w:sz w:val="24"/>
                <w:szCs w:val="24"/>
                <w:lang w:val="hy-AM"/>
              </w:rPr>
              <w:t>Չի ընդունվել:</w:t>
            </w:r>
          </w:p>
          <w:p w14:paraId="296D3EA0" w14:textId="3624C1E4" w:rsidR="003377BB" w:rsidRPr="003377BB" w:rsidRDefault="003377BB" w:rsidP="006753C9">
            <w:pPr>
              <w:tabs>
                <w:tab w:val="left" w:pos="5253"/>
                <w:tab w:val="left" w:pos="14034"/>
              </w:tabs>
              <w:spacing w:line="276" w:lineRule="auto"/>
              <w:jc w:val="both"/>
              <w:rPr>
                <w:rFonts w:ascii="GHEA Grapalat" w:hAnsi="GHEA Grapalat" w:cs="GHEA Grapalat"/>
                <w:bCs/>
                <w:sz w:val="24"/>
                <w:szCs w:val="24"/>
                <w:lang w:val="hy-AM"/>
              </w:rPr>
            </w:pPr>
            <w:r w:rsidRPr="003377BB">
              <w:rPr>
                <w:rFonts w:ascii="GHEA Grapalat" w:hAnsi="GHEA Grapalat" w:cs="GHEA Grapalat"/>
                <w:bCs/>
                <w:sz w:val="24"/>
                <w:szCs w:val="24"/>
                <w:lang w:val="hy-AM"/>
              </w:rPr>
              <w:t>Արդարադատության նախարարության նախաձեռնությամբ տեղի են ունեցել աշխատանքային քննարկում</w:t>
            </w:r>
            <w:r w:rsidR="006753C9">
              <w:rPr>
                <w:rFonts w:ascii="GHEA Grapalat" w:hAnsi="GHEA Grapalat" w:cs="GHEA Grapalat"/>
                <w:bCs/>
                <w:sz w:val="24"/>
                <w:szCs w:val="24"/>
                <w:lang w:val="hy-AM"/>
              </w:rPr>
              <w:t>ներ</w:t>
            </w:r>
            <w:r w:rsidRPr="003377BB">
              <w:rPr>
                <w:rFonts w:ascii="GHEA Grapalat" w:hAnsi="GHEA Grapalat" w:cs="GHEA Grapalat"/>
                <w:bCs/>
                <w:sz w:val="24"/>
                <w:szCs w:val="24"/>
                <w:lang w:val="hy-AM"/>
              </w:rPr>
              <w:t>՝ ՀՀ ՔԿ «Փորձաքրեագիտական կենտրոն» ՊՈԱԿ-ի, ՀՀ ԳԱԱ «Փորձաքննությունների ազգային բյուրո» ՊՈԱԿ-ի և ՀՀ ԱՆ «ՀՀ փորձագիտական կենտրոն» ՊՈԱԿ-ի ներկայացուցիչների մասնակցությամբ, որի ընթացքում ձեռք բերված կոնսենսուսի համաձայն որոշվել է 06-01 ենթակոդը թողնել նույնը:</w:t>
            </w:r>
          </w:p>
          <w:p w14:paraId="1AE7FB50" w14:textId="4C5A8E72" w:rsidR="003377BB" w:rsidRPr="003377BB" w:rsidRDefault="003377BB" w:rsidP="006753C9">
            <w:pPr>
              <w:spacing w:line="276" w:lineRule="auto"/>
              <w:jc w:val="center"/>
              <w:rPr>
                <w:rFonts w:ascii="GHEA Grapalat" w:hAnsi="GHEA Grapalat" w:cs="GHEA Grapalat"/>
                <w:bCs/>
                <w:sz w:val="24"/>
                <w:szCs w:val="24"/>
                <w:lang w:val="hy-AM"/>
              </w:rPr>
            </w:pPr>
          </w:p>
        </w:tc>
      </w:tr>
      <w:tr w:rsidR="003377BB" w:rsidRPr="000F4EC9" w14:paraId="56272389" w14:textId="77777777" w:rsidTr="006753C9">
        <w:tc>
          <w:tcPr>
            <w:tcW w:w="9175" w:type="dxa"/>
          </w:tcPr>
          <w:p w14:paraId="306BD52E" w14:textId="1C39C2E7" w:rsidR="003377BB" w:rsidRPr="003377BB" w:rsidRDefault="003377BB" w:rsidP="006753C9">
            <w:pPr>
              <w:spacing w:line="276" w:lineRule="auto"/>
              <w:jc w:val="both"/>
              <w:rPr>
                <w:rFonts w:ascii="GHEA Grapalat" w:hAnsi="GHEA Grapalat" w:cs="GHEA Grapalat"/>
                <w:bCs/>
                <w:sz w:val="24"/>
                <w:szCs w:val="24"/>
                <w:lang w:val="hy-AM"/>
              </w:rPr>
            </w:pPr>
            <w:r>
              <w:rPr>
                <w:rFonts w:ascii="GHEA Grapalat" w:hAnsi="GHEA Grapalat" w:cs="GHEA Grapalat"/>
                <w:bCs/>
                <w:sz w:val="24"/>
                <w:szCs w:val="24"/>
                <w:lang w:val="hy-AM"/>
              </w:rPr>
              <w:t>2.</w:t>
            </w:r>
            <w:r w:rsidRPr="003377BB">
              <w:rPr>
                <w:rFonts w:ascii="GHEA Grapalat" w:eastAsia="Tahoma" w:hAnsi="GHEA Grapalat" w:cs="Tahoma"/>
                <w:spacing w:val="5"/>
                <w:sz w:val="24"/>
                <w:szCs w:val="24"/>
                <w:lang w:val="hy-AM"/>
              </w:rPr>
              <w:t xml:space="preserve"> </w:t>
            </w:r>
            <w:r w:rsidRPr="003377BB">
              <w:rPr>
                <w:rFonts w:ascii="GHEA Grapalat" w:hAnsi="GHEA Grapalat" w:cs="GHEA Grapalat"/>
                <w:bCs/>
                <w:sz w:val="24"/>
                <w:szCs w:val="24"/>
                <w:lang w:val="hy-AM"/>
              </w:rPr>
              <w:t>Հավելվածի 7-րդ կետով նախատեսված՝ ձգաբանական փորձաքննությունների տողում «Հրազենի և դրա փամփուշտների փորձաքննություն» 07-01 ենթակոդի «Փորձաքննության մեկ առանձին օբյեկտի գնահատման չափանիշներ» սյունակում չեն նախատեսվել պարկուճները, իսկ փամփուշտների փոխարեն սահմանվել են պարկուճները:</w:t>
            </w:r>
          </w:p>
          <w:p w14:paraId="33DE03D4" w14:textId="77777777" w:rsidR="003377BB" w:rsidRPr="003377BB" w:rsidRDefault="003377BB" w:rsidP="006753C9">
            <w:pPr>
              <w:spacing w:line="276" w:lineRule="auto"/>
              <w:jc w:val="both"/>
              <w:rPr>
                <w:rFonts w:ascii="GHEA Grapalat" w:hAnsi="GHEA Grapalat" w:cs="GHEA Grapalat"/>
                <w:bCs/>
                <w:sz w:val="24"/>
                <w:szCs w:val="24"/>
                <w:lang w:val="hy-AM"/>
              </w:rPr>
            </w:pPr>
            <w:r w:rsidRPr="003377BB">
              <w:rPr>
                <w:rFonts w:ascii="GHEA Grapalat" w:hAnsi="GHEA Grapalat" w:cs="GHEA Grapalat"/>
                <w:bCs/>
                <w:sz w:val="24"/>
                <w:szCs w:val="24"/>
                <w:lang w:val="hy-AM"/>
              </w:rPr>
              <w:t>Բացի այդ, «Փորձաքննության մեկ առանձին օբյեկտի գնահատման չափանիշներ» սյունակում սահմանվել է «չբացված տուփով (տուփերով) ներկայացված հետազոտելի մինչև ներառյալ հազար միևնույն տեսակի (...)» փամփուշտների թվաքանակը, սակայն գործնականում, օրինակ՝ 5 X 45 մմ տրամաչափի ինքնաձիգի փամփուշտների գործարանային տուփը պարունակում է հազար ութսուն փամփուշտ: Կարծում ենք առավել արդյունավետ կլինի, եթե օբյեկտների գնահատման չափանիշներում փորձաքննվող տուփով փամփուշտների թվաքանակը համապատասխանեցվի գործարանային քանակին, ինչի արդյունքում հնարավոր կլինի խուսափել հազարից ավելի փամփուշտների համար հաշվարկվող լրացուցիչ ծախսից:</w:t>
            </w:r>
          </w:p>
          <w:p w14:paraId="6745A5BE" w14:textId="77777777" w:rsidR="003377BB" w:rsidRPr="003377BB" w:rsidRDefault="003377BB" w:rsidP="006753C9">
            <w:pPr>
              <w:spacing w:line="276" w:lineRule="auto"/>
              <w:jc w:val="both"/>
              <w:rPr>
                <w:rFonts w:ascii="GHEA Grapalat" w:hAnsi="GHEA Grapalat" w:cs="GHEA Grapalat"/>
                <w:bCs/>
                <w:sz w:val="24"/>
                <w:szCs w:val="24"/>
                <w:lang w:val="hy-AM"/>
              </w:rPr>
            </w:pPr>
            <w:r w:rsidRPr="003377BB">
              <w:rPr>
                <w:rFonts w:ascii="GHEA Grapalat" w:hAnsi="GHEA Grapalat" w:cs="GHEA Grapalat"/>
                <w:bCs/>
                <w:sz w:val="24"/>
                <w:szCs w:val="24"/>
                <w:lang w:val="hy-AM"/>
              </w:rPr>
              <w:t>Ելնելով վերոգրյալից, առաջարկում ենք 07-01 ենթակոդի «Փորձաքննության մեկ առանձին օբյեկտի գնահատման չափանիշներ» սյունակը վերախմբագրել հետևյալ բովանդակությամբ.</w:t>
            </w:r>
          </w:p>
          <w:p w14:paraId="75F46008" w14:textId="77777777" w:rsidR="003377BB" w:rsidRPr="003377BB" w:rsidRDefault="003377BB" w:rsidP="006753C9">
            <w:pPr>
              <w:spacing w:line="276" w:lineRule="auto"/>
              <w:jc w:val="both"/>
              <w:rPr>
                <w:rFonts w:ascii="GHEA Grapalat" w:hAnsi="GHEA Grapalat" w:cs="GHEA Grapalat"/>
                <w:bCs/>
                <w:sz w:val="24"/>
                <w:szCs w:val="24"/>
                <w:lang w:val="hy-AM"/>
              </w:rPr>
            </w:pPr>
            <w:r w:rsidRPr="003377BB">
              <w:rPr>
                <w:rFonts w:ascii="GHEA Grapalat" w:hAnsi="GHEA Grapalat" w:cs="GHEA Grapalat"/>
                <w:bCs/>
                <w:sz w:val="24"/>
                <w:szCs w:val="24"/>
                <w:lang w:val="hy-AM"/>
              </w:rPr>
              <w:t>«Յուրաքանչյուր մինչև ներառյալ երկու հետազոտելի հրազենների ամբողջությունը կամ հետազոտելի միևնույն զենքից կրակված յուրաքանչյուր մինչև ներառյալ հինգ գնդակների (ներառյալ դրանց մասերի), ինչպես նաև պարկուճների ամբողջությունը, ինչպես նաև գործարանային փակ՝ չբացված տուփով (տուփերով) ներկայացված հետազոտելի մինչև ներառյալ հազար ութսուն միևնույն տեսակի փամփուշտների ամբողջությունը կամ ոչ միևնույն տեսակի հետազոտելի մինչև ներառյալ երեսուն փամփուշտների ամբողջությունը կամ միևնույն տեսակի գործարանային ոչ փակ տուփով (տուփերով) ներկայացված հետազոտելի մինչև ներառյալ հարյուր փամփուշտների ամբողջությունը»:</w:t>
            </w:r>
          </w:p>
          <w:p w14:paraId="3B151655" w14:textId="77777777" w:rsidR="003377BB" w:rsidRPr="003377BB" w:rsidRDefault="003377BB" w:rsidP="006753C9">
            <w:pPr>
              <w:spacing w:line="276" w:lineRule="auto"/>
              <w:jc w:val="both"/>
              <w:rPr>
                <w:rFonts w:ascii="GHEA Grapalat" w:hAnsi="GHEA Grapalat" w:cs="GHEA Grapalat"/>
                <w:bCs/>
                <w:sz w:val="24"/>
                <w:szCs w:val="24"/>
                <w:lang w:val="hy-AM"/>
              </w:rPr>
            </w:pPr>
            <w:r w:rsidRPr="003377BB">
              <w:rPr>
                <w:rFonts w:ascii="GHEA Grapalat" w:hAnsi="GHEA Grapalat" w:cs="GHEA Grapalat"/>
                <w:bCs/>
                <w:sz w:val="24"/>
                <w:szCs w:val="24"/>
                <w:lang w:val="hy-AM"/>
              </w:rPr>
              <w:t xml:space="preserve">Բացի այդ, առկա են ձգաբանական փորձաքննության ենթակա բազմաթիվ օբյեկտներ՝ պահեստատուփ, պահունակ, օդաճնշիչ զենքի գնդակ և օդի սրվակ, օպտիկական սարք, և այլն, որոնք սակայն թվարկված չեն «Փորձաքննության մեկ առանձին օբյեկտի գնահատման չափանիշներ» սյունակում, սակայն փորձաքննության շրջանակներում մնացած օբյեկտների հետ միասին դրանք ևս հետազոտվում են: </w:t>
            </w:r>
          </w:p>
          <w:p w14:paraId="3306856F" w14:textId="77777777" w:rsidR="003377BB" w:rsidRPr="003377BB" w:rsidRDefault="003377BB" w:rsidP="006753C9">
            <w:pPr>
              <w:spacing w:line="276" w:lineRule="auto"/>
              <w:jc w:val="both"/>
              <w:rPr>
                <w:rFonts w:ascii="GHEA Grapalat" w:hAnsi="GHEA Grapalat" w:cs="GHEA Grapalat"/>
                <w:bCs/>
                <w:sz w:val="24"/>
                <w:szCs w:val="24"/>
                <w:lang w:val="hy-AM"/>
              </w:rPr>
            </w:pPr>
            <w:r w:rsidRPr="003377BB">
              <w:rPr>
                <w:rFonts w:ascii="GHEA Grapalat" w:hAnsi="GHEA Grapalat" w:cs="GHEA Grapalat"/>
                <w:bCs/>
                <w:sz w:val="24"/>
                <w:szCs w:val="24"/>
                <w:lang w:val="hy-AM"/>
              </w:rPr>
              <w:t>Վերոգրյալով պայմանավորված առաջարկում ենք վերը նշված օբյեկտները ևս ընդգրկել «Փորձաքննության մեկ առանձին օբյեկտի գնահատման չափանիշներ» սյունակում նշված օբյեկտների շարքում:</w:t>
            </w:r>
          </w:p>
          <w:p w14:paraId="7CC1AE79" w14:textId="53DC8BED" w:rsidR="003377BB" w:rsidRDefault="003377BB" w:rsidP="006753C9">
            <w:pPr>
              <w:spacing w:line="276" w:lineRule="auto"/>
              <w:jc w:val="both"/>
              <w:rPr>
                <w:rFonts w:ascii="GHEA Grapalat" w:hAnsi="GHEA Grapalat" w:cs="GHEA Grapalat"/>
                <w:bCs/>
                <w:sz w:val="24"/>
                <w:szCs w:val="24"/>
                <w:lang w:val="hy-AM"/>
              </w:rPr>
            </w:pPr>
          </w:p>
        </w:tc>
        <w:tc>
          <w:tcPr>
            <w:tcW w:w="6390" w:type="dxa"/>
          </w:tcPr>
          <w:p w14:paraId="013AB0E6" w14:textId="1CFA84C5" w:rsidR="003377BB" w:rsidRPr="006753C9" w:rsidRDefault="003377BB" w:rsidP="006753C9">
            <w:pPr>
              <w:spacing w:line="276" w:lineRule="auto"/>
              <w:jc w:val="center"/>
              <w:rPr>
                <w:rFonts w:ascii="GHEA Grapalat" w:hAnsi="GHEA Grapalat" w:cs="GHEA Grapalat"/>
                <w:b/>
                <w:bCs/>
                <w:sz w:val="24"/>
                <w:szCs w:val="24"/>
                <w:lang w:val="hy-AM"/>
              </w:rPr>
            </w:pPr>
            <w:r w:rsidRPr="003377BB">
              <w:rPr>
                <w:rFonts w:ascii="GHEA Grapalat" w:hAnsi="GHEA Grapalat" w:cs="GHEA Grapalat"/>
                <w:b/>
                <w:bCs/>
                <w:sz w:val="24"/>
                <w:szCs w:val="24"/>
                <w:lang w:val="hy-AM"/>
              </w:rPr>
              <w:t>Ընդունվել է մասնակի</w:t>
            </w:r>
            <w:r>
              <w:rPr>
                <w:rFonts w:ascii="GHEA Grapalat" w:hAnsi="GHEA Grapalat" w:cs="GHEA Grapalat"/>
                <w:b/>
                <w:bCs/>
                <w:sz w:val="24"/>
                <w:szCs w:val="24"/>
                <w:lang w:val="hy-AM"/>
              </w:rPr>
              <w:t>:</w:t>
            </w:r>
          </w:p>
          <w:p w14:paraId="43A1193B" w14:textId="7EBD08C3" w:rsidR="003377BB" w:rsidRPr="003377BB" w:rsidRDefault="003377BB" w:rsidP="006753C9">
            <w:pPr>
              <w:spacing w:line="276" w:lineRule="auto"/>
              <w:jc w:val="both"/>
              <w:rPr>
                <w:rFonts w:ascii="GHEA Grapalat" w:hAnsi="GHEA Grapalat" w:cs="GHEA Grapalat"/>
                <w:bCs/>
                <w:sz w:val="24"/>
                <w:szCs w:val="24"/>
                <w:lang w:val="hy-AM"/>
              </w:rPr>
            </w:pPr>
            <w:r w:rsidRPr="003377BB">
              <w:rPr>
                <w:rFonts w:ascii="GHEA Grapalat" w:hAnsi="GHEA Grapalat" w:cs="GHEA Grapalat"/>
                <w:bCs/>
                <w:sz w:val="24"/>
                <w:szCs w:val="24"/>
                <w:lang w:val="hy-AM"/>
              </w:rPr>
              <w:t xml:space="preserve">Բովանդակային </w:t>
            </w:r>
            <w:r w:rsidR="00597BF8">
              <w:rPr>
                <w:rFonts w:ascii="GHEA Grapalat" w:hAnsi="GHEA Grapalat" w:cs="GHEA Grapalat"/>
                <w:bCs/>
                <w:sz w:val="24"/>
                <w:szCs w:val="24"/>
                <w:lang w:val="hy-AM"/>
              </w:rPr>
              <w:t>տեսան</w:t>
            </w:r>
            <w:r w:rsidRPr="003377BB">
              <w:rPr>
                <w:rFonts w:ascii="GHEA Grapalat" w:hAnsi="GHEA Grapalat" w:cs="GHEA Grapalat"/>
                <w:bCs/>
                <w:sz w:val="24"/>
                <w:szCs w:val="24"/>
                <w:lang w:val="hy-AM"/>
              </w:rPr>
              <w:t xml:space="preserve">կյունից </w:t>
            </w:r>
            <w:r w:rsidR="00597BF8">
              <w:rPr>
                <w:rFonts w:ascii="GHEA Grapalat" w:hAnsi="GHEA Grapalat" w:cs="GHEA Grapalat"/>
                <w:bCs/>
                <w:sz w:val="24"/>
                <w:szCs w:val="24"/>
                <w:lang w:val="hy-AM"/>
              </w:rPr>
              <w:t>առաջարկն</w:t>
            </w:r>
            <w:r w:rsidRPr="003377BB">
              <w:rPr>
                <w:rFonts w:ascii="GHEA Grapalat" w:hAnsi="GHEA Grapalat" w:cs="GHEA Grapalat"/>
                <w:bCs/>
                <w:sz w:val="24"/>
                <w:szCs w:val="24"/>
                <w:lang w:val="hy-AM"/>
              </w:rPr>
              <w:t xml:space="preserve"> ընդունվել է, սակայն աշխատանքային քննարկման արդյունքում որոշում է կայացվել խմբագրել ձևակերպումը: </w:t>
            </w:r>
          </w:p>
          <w:p w14:paraId="2D4F4C19" w14:textId="77777777" w:rsidR="003377BB" w:rsidRPr="003377BB" w:rsidRDefault="003377BB" w:rsidP="006753C9">
            <w:pPr>
              <w:spacing w:line="276" w:lineRule="auto"/>
              <w:jc w:val="center"/>
              <w:rPr>
                <w:rFonts w:ascii="GHEA Grapalat" w:hAnsi="GHEA Grapalat" w:cs="GHEA Grapalat"/>
                <w:b/>
                <w:bCs/>
                <w:sz w:val="24"/>
                <w:szCs w:val="24"/>
                <w:lang w:val="hy-AM"/>
              </w:rPr>
            </w:pPr>
          </w:p>
        </w:tc>
      </w:tr>
      <w:tr w:rsidR="003377BB" w:rsidRPr="000F4EC9" w14:paraId="6EBD40C4" w14:textId="77777777" w:rsidTr="006753C9">
        <w:tc>
          <w:tcPr>
            <w:tcW w:w="9175" w:type="dxa"/>
          </w:tcPr>
          <w:p w14:paraId="7D8C0965" w14:textId="5B360429" w:rsidR="003377BB" w:rsidRPr="003377BB" w:rsidRDefault="003377BB" w:rsidP="006753C9">
            <w:pPr>
              <w:spacing w:line="276" w:lineRule="auto"/>
              <w:jc w:val="both"/>
              <w:rPr>
                <w:rFonts w:ascii="GHEA Grapalat" w:hAnsi="GHEA Grapalat" w:cs="GHEA Grapalat"/>
                <w:bCs/>
                <w:sz w:val="24"/>
                <w:szCs w:val="24"/>
                <w:lang w:val="hy-AM"/>
              </w:rPr>
            </w:pPr>
            <w:r>
              <w:rPr>
                <w:rFonts w:ascii="GHEA Grapalat" w:hAnsi="GHEA Grapalat" w:cs="GHEA Grapalat"/>
                <w:bCs/>
                <w:sz w:val="24"/>
                <w:szCs w:val="24"/>
                <w:lang w:val="hy-AM"/>
              </w:rPr>
              <w:t>3.</w:t>
            </w:r>
            <w:r w:rsidRPr="003377BB">
              <w:rPr>
                <w:lang w:val="hy-AM"/>
              </w:rPr>
              <w:t xml:space="preserve"> </w:t>
            </w:r>
            <w:r w:rsidRPr="003377BB">
              <w:rPr>
                <w:rFonts w:ascii="GHEA Grapalat" w:hAnsi="GHEA Grapalat" w:cs="GHEA Grapalat"/>
                <w:bCs/>
                <w:sz w:val="24"/>
                <w:szCs w:val="24"/>
                <w:lang w:val="hy-AM"/>
              </w:rPr>
              <w:t>Հավելվածի 9-րդ կետով նախատեսված նյութագիտական փորձաքննությունների «Թմրամիջոցների, հոգեմետ (հոգեներգործուն) նյութերի, դրանց պրեկուրսորների, դեղամիջոցների, խիստ ներգործող և թունավոր նյութերի փորձաքննություն» 09-09 ենթակոդի «Փորձաքննության մեկ առանձին օբյեկտի գնահատման չափանիշներ» սյունակում հարյուրից ավել օբյեկտների պարագայում գնահատում նախատեսված չէ: Կարծում ենք այլ փորձաքննությունների օբյեկտների գնահատման չափանիշներին համահունչ, հաշվի առնելով նաև իրականացվող փորձաքննությունների օբյեկտների քանակներն ու յուրաքանչյուր մեկ առանձին օբյեկտի փորձաքննության միջին նորմատիվային ժամածախսը, անհրաժեշտ է սահմանել հարյուրից ավելի օբյեկտների գնահատում:</w:t>
            </w:r>
          </w:p>
          <w:p w14:paraId="00515B29" w14:textId="77777777" w:rsidR="003377BB" w:rsidRPr="003377BB" w:rsidRDefault="003377BB" w:rsidP="006753C9">
            <w:pPr>
              <w:spacing w:line="276" w:lineRule="auto"/>
              <w:jc w:val="both"/>
              <w:rPr>
                <w:rFonts w:ascii="GHEA Grapalat" w:hAnsi="GHEA Grapalat" w:cs="GHEA Grapalat"/>
                <w:bCs/>
                <w:sz w:val="24"/>
                <w:szCs w:val="24"/>
                <w:lang w:val="hy-AM"/>
              </w:rPr>
            </w:pPr>
            <w:r w:rsidRPr="003377BB">
              <w:rPr>
                <w:rFonts w:ascii="GHEA Grapalat" w:hAnsi="GHEA Grapalat" w:cs="GHEA Grapalat"/>
                <w:bCs/>
                <w:sz w:val="24"/>
                <w:szCs w:val="24"/>
                <w:lang w:val="hy-AM"/>
              </w:rPr>
              <w:t>Առաջարկում ենք՝ 09-09 ենթակոդի «Փորձաքննության մեկ առանձին օբյեկտի գնահատման չափանիշներ» սյունակում կատարել լրացում և այն վերախմբագրել հետևյալ բովանդակությամբ.</w:t>
            </w:r>
          </w:p>
          <w:p w14:paraId="718EBF22" w14:textId="5CFF186B" w:rsidR="003377BB" w:rsidRPr="003377BB" w:rsidRDefault="003377BB" w:rsidP="006753C9">
            <w:pPr>
              <w:spacing w:line="276" w:lineRule="auto"/>
              <w:jc w:val="both"/>
              <w:rPr>
                <w:rFonts w:ascii="GHEA Grapalat" w:hAnsi="GHEA Grapalat" w:cs="GHEA Grapalat"/>
                <w:bCs/>
                <w:sz w:val="24"/>
                <w:szCs w:val="24"/>
                <w:lang w:val="hy-AM"/>
              </w:rPr>
            </w:pPr>
            <w:r w:rsidRPr="003377BB">
              <w:rPr>
                <w:rFonts w:ascii="GHEA Grapalat" w:hAnsi="GHEA Grapalat" w:cs="GHEA Grapalat"/>
                <w:bCs/>
                <w:sz w:val="24"/>
                <w:szCs w:val="24"/>
                <w:lang w:val="hy-AM"/>
              </w:rPr>
              <w:t>«Հետազոտելի յուրաքանչյուր մինչև ներառյալ երեք նմուշներից (պինդ, հեղուկ, փոշենման կամ հետքային զանգվածներ, բացառությամբ բույսերի և դեղամիջոցների) յուրաքանչյուրը, կամ երեք հետազոտելի նմուշները գերազանցող հաջորդ յուրաքանչյուր մինչև ներառյալ երեք հետազոտելի վերը նշված նմուշների ամբողջությունը կամ յուրաքանչյուր մինչև ներառյալ քսան հետազոտելի նույն բաղադրությամբ միևնույն դեղաձևերի (դեղահատ, դեղահաբ, դեղապատիճ, սրվակ և այլն) կամ մինչև ներառյալ հարյուր հետազոտելի նմուշներից յուրաքանչյուր մինչև ներառյալ 20 միևնույն տեսակի բույսի (ամբողջական) նմուշների ամբողջությունը, ինչպես նաև հարյուր հետազոտելի նմուշները գերազանցող հաջորդ յուրաքանչյուր մինչև ներառյալ հիսուն միևնույն տեսակի բույսի (ամբողջական) նմուշների ամբողջությունը</w:t>
            </w:r>
            <w:r>
              <w:rPr>
                <w:rFonts w:ascii="GHEA Grapalat" w:hAnsi="GHEA Grapalat" w:cs="GHEA Grapalat"/>
                <w:bCs/>
                <w:sz w:val="24"/>
                <w:szCs w:val="24"/>
                <w:lang w:val="hy-AM"/>
              </w:rPr>
              <w:t>»:</w:t>
            </w:r>
          </w:p>
          <w:p w14:paraId="0C4760E2" w14:textId="77777777" w:rsidR="003377BB" w:rsidRPr="003377BB" w:rsidRDefault="003377BB" w:rsidP="006753C9">
            <w:pPr>
              <w:spacing w:line="276" w:lineRule="auto"/>
              <w:jc w:val="both"/>
              <w:rPr>
                <w:rFonts w:ascii="GHEA Grapalat" w:hAnsi="GHEA Grapalat" w:cs="GHEA Grapalat"/>
                <w:bCs/>
                <w:sz w:val="24"/>
                <w:szCs w:val="24"/>
                <w:lang w:val="hy-AM"/>
              </w:rPr>
            </w:pPr>
            <w:r w:rsidRPr="003377BB">
              <w:rPr>
                <w:rFonts w:ascii="GHEA Grapalat" w:hAnsi="GHEA Grapalat" w:cs="GHEA Grapalat"/>
                <w:bCs/>
                <w:sz w:val="24"/>
                <w:szCs w:val="24"/>
                <w:lang w:val="hy-AM"/>
              </w:rPr>
              <w:t>Բացի այդ, նյութագիտական փորձաքննությունների ենթատեսակներում և օբյեկտի գնահատման չափանիշներում բացակայում է գաղտնի քննչական գործողությունների և օպերատիվ-հետախուզական միջոցառումների ընթացքում կիրառվող լյումինոֆոր (ապագայում հնարավոր է նաև ռոդամին և այլն) նյութերով նշանակվող և իրականացվող փորձաքննություններն ու նյութերը:</w:t>
            </w:r>
          </w:p>
          <w:p w14:paraId="1EDDC707" w14:textId="295C7660" w:rsidR="003377BB" w:rsidRDefault="003377BB" w:rsidP="006753C9">
            <w:pPr>
              <w:spacing w:line="276" w:lineRule="auto"/>
              <w:jc w:val="both"/>
              <w:rPr>
                <w:rFonts w:ascii="GHEA Grapalat" w:hAnsi="GHEA Grapalat" w:cs="GHEA Grapalat"/>
                <w:bCs/>
                <w:sz w:val="24"/>
                <w:szCs w:val="24"/>
                <w:lang w:val="hy-AM"/>
              </w:rPr>
            </w:pPr>
            <w:r w:rsidRPr="003377BB">
              <w:rPr>
                <w:rFonts w:ascii="GHEA Grapalat" w:hAnsi="GHEA Grapalat" w:cs="GHEA Grapalat"/>
                <w:bCs/>
                <w:sz w:val="24"/>
                <w:szCs w:val="24"/>
                <w:lang w:val="hy-AM"/>
              </w:rPr>
              <w:t>Առաջարկում ենք՝ լյումինոֆոր նյութերով նշանակվող փորձաքննությունները ներառել նյութագիտական փորձաքննությունների ենթատեսակներում, իսկ նյութը՝ օբյեկտի գնահատման չափանիշներում:</w:t>
            </w:r>
          </w:p>
        </w:tc>
        <w:tc>
          <w:tcPr>
            <w:tcW w:w="6390" w:type="dxa"/>
          </w:tcPr>
          <w:p w14:paraId="48156D8A" w14:textId="0A727EEE" w:rsidR="003377BB" w:rsidRPr="00597BF8" w:rsidRDefault="003377BB" w:rsidP="006753C9">
            <w:pPr>
              <w:spacing w:line="276" w:lineRule="auto"/>
              <w:jc w:val="center"/>
              <w:rPr>
                <w:rFonts w:ascii="GHEA Grapalat" w:hAnsi="GHEA Grapalat" w:cs="GHEA Grapalat"/>
                <w:b/>
                <w:bCs/>
                <w:sz w:val="24"/>
                <w:szCs w:val="24"/>
                <w:lang w:val="hy-AM"/>
              </w:rPr>
            </w:pPr>
            <w:r w:rsidRPr="003377BB">
              <w:rPr>
                <w:rFonts w:ascii="GHEA Grapalat" w:hAnsi="GHEA Grapalat" w:cs="GHEA Grapalat"/>
                <w:b/>
                <w:bCs/>
                <w:sz w:val="24"/>
                <w:szCs w:val="24"/>
                <w:lang w:val="hy-AM"/>
              </w:rPr>
              <w:t>Ընդունվել է մասնակի</w:t>
            </w:r>
            <w:r>
              <w:rPr>
                <w:rFonts w:ascii="GHEA Grapalat" w:hAnsi="GHEA Grapalat" w:cs="GHEA Grapalat"/>
                <w:b/>
                <w:bCs/>
                <w:sz w:val="24"/>
                <w:szCs w:val="24"/>
                <w:lang w:val="hy-AM"/>
              </w:rPr>
              <w:t>:</w:t>
            </w:r>
          </w:p>
          <w:p w14:paraId="3D2926AB" w14:textId="72381133" w:rsidR="003377BB" w:rsidRPr="003377BB" w:rsidRDefault="003377BB" w:rsidP="00597BF8">
            <w:pPr>
              <w:spacing w:line="276" w:lineRule="auto"/>
              <w:jc w:val="both"/>
              <w:rPr>
                <w:rFonts w:ascii="GHEA Grapalat" w:hAnsi="GHEA Grapalat" w:cs="GHEA Grapalat"/>
                <w:bCs/>
                <w:sz w:val="24"/>
                <w:szCs w:val="24"/>
                <w:lang w:val="hy-AM"/>
              </w:rPr>
            </w:pPr>
            <w:r w:rsidRPr="003377BB">
              <w:rPr>
                <w:rFonts w:ascii="GHEA Grapalat" w:hAnsi="GHEA Grapalat" w:cs="GHEA Grapalat"/>
                <w:bCs/>
                <w:sz w:val="24"/>
                <w:szCs w:val="24"/>
                <w:lang w:val="hy-AM"/>
              </w:rPr>
              <w:t>Բովանդակային տեսնակյունից առաջարկ</w:t>
            </w:r>
            <w:r w:rsidR="00597BF8">
              <w:rPr>
                <w:rFonts w:ascii="GHEA Grapalat" w:hAnsi="GHEA Grapalat" w:cs="GHEA Grapalat"/>
                <w:bCs/>
                <w:sz w:val="24"/>
                <w:szCs w:val="24"/>
                <w:lang w:val="hy-AM"/>
              </w:rPr>
              <w:t>ն</w:t>
            </w:r>
            <w:r w:rsidRPr="003377BB">
              <w:rPr>
                <w:rFonts w:ascii="GHEA Grapalat" w:hAnsi="GHEA Grapalat" w:cs="GHEA Grapalat"/>
                <w:bCs/>
                <w:sz w:val="24"/>
                <w:szCs w:val="24"/>
                <w:lang w:val="hy-AM"/>
              </w:rPr>
              <w:t xml:space="preserve"> ընդունվել է, սակայն աշխատանքային քննարկման արդյունքում որոշում է կայացվել խմբագրել ձևակերպումը</w:t>
            </w:r>
            <w:r w:rsidR="00597BF8">
              <w:rPr>
                <w:rFonts w:ascii="GHEA Grapalat" w:hAnsi="GHEA Grapalat" w:cs="GHEA Grapalat"/>
                <w:bCs/>
                <w:sz w:val="24"/>
                <w:szCs w:val="24"/>
                <w:lang w:val="hy-AM"/>
              </w:rPr>
              <w:t>:</w:t>
            </w:r>
          </w:p>
        </w:tc>
      </w:tr>
      <w:tr w:rsidR="007D3019" w:rsidRPr="00CE4FC9" w14:paraId="19FD5591" w14:textId="77777777" w:rsidTr="006753C9">
        <w:trPr>
          <w:trHeight w:val="420"/>
        </w:trPr>
        <w:tc>
          <w:tcPr>
            <w:tcW w:w="9175" w:type="dxa"/>
            <w:vMerge w:val="restart"/>
            <w:shd w:val="clear" w:color="auto" w:fill="D9D9D9" w:themeFill="background1" w:themeFillShade="D9"/>
            <w:vAlign w:val="center"/>
          </w:tcPr>
          <w:p w14:paraId="30360F67" w14:textId="59391104" w:rsidR="007D3019" w:rsidRPr="00CE4FC9" w:rsidRDefault="00653407" w:rsidP="006753C9">
            <w:pPr>
              <w:pStyle w:val="ListParagraph"/>
              <w:spacing w:after="0" w:line="276" w:lineRule="auto"/>
              <w:ind w:left="0" w:firstLine="22"/>
              <w:jc w:val="center"/>
              <w:rPr>
                <w:rFonts w:ascii="GHEA Grapalat" w:eastAsia="Times New Roman" w:hAnsi="GHEA Grapalat"/>
                <w:b/>
                <w:sz w:val="24"/>
                <w:szCs w:val="24"/>
                <w:lang w:val="hy-AM"/>
              </w:rPr>
            </w:pPr>
            <w:r w:rsidRPr="00CE4FC9">
              <w:rPr>
                <w:rFonts w:ascii="GHEA Grapalat" w:eastAsia="Times New Roman" w:hAnsi="GHEA Grapalat"/>
                <w:b/>
                <w:sz w:val="24"/>
                <w:szCs w:val="24"/>
                <w:lang w:val="hy-AM"/>
              </w:rPr>
              <w:t>5. Հակակոռուպցիոն կոմիտե</w:t>
            </w:r>
          </w:p>
        </w:tc>
        <w:tc>
          <w:tcPr>
            <w:tcW w:w="6390" w:type="dxa"/>
            <w:shd w:val="clear" w:color="auto" w:fill="D9D9D9" w:themeFill="background1" w:themeFillShade="D9"/>
          </w:tcPr>
          <w:p w14:paraId="24F9B0B8" w14:textId="2EAE5CF5" w:rsidR="007D3019" w:rsidRPr="00CE4FC9" w:rsidRDefault="00653407" w:rsidP="006753C9">
            <w:pPr>
              <w:spacing w:line="276" w:lineRule="auto"/>
              <w:jc w:val="center"/>
              <w:rPr>
                <w:rFonts w:ascii="GHEA Grapalat" w:eastAsia="Times New Roman" w:hAnsi="GHEA Grapalat"/>
                <w:b/>
                <w:sz w:val="24"/>
                <w:szCs w:val="24"/>
                <w:lang w:val="hy-AM"/>
              </w:rPr>
            </w:pPr>
            <w:r w:rsidRPr="00CE4FC9">
              <w:rPr>
                <w:rFonts w:ascii="GHEA Grapalat" w:eastAsia="Times New Roman" w:hAnsi="GHEA Grapalat"/>
                <w:b/>
                <w:sz w:val="24"/>
                <w:szCs w:val="24"/>
                <w:lang w:val="hy-AM"/>
              </w:rPr>
              <w:t>2</w:t>
            </w:r>
            <w:r w:rsidR="003377BB">
              <w:rPr>
                <w:rFonts w:ascii="GHEA Grapalat" w:eastAsia="Times New Roman" w:hAnsi="GHEA Grapalat"/>
                <w:b/>
                <w:sz w:val="24"/>
                <w:szCs w:val="24"/>
                <w:lang w:val="hy-AM"/>
              </w:rPr>
              <w:t>9</w:t>
            </w:r>
            <w:r w:rsidRPr="00CE4FC9">
              <w:rPr>
                <w:rFonts w:ascii="Cambria Math" w:eastAsia="Times New Roman" w:hAnsi="Cambria Math"/>
                <w:b/>
                <w:sz w:val="24"/>
                <w:szCs w:val="24"/>
                <w:lang w:val="hy-AM"/>
              </w:rPr>
              <w:t>․</w:t>
            </w:r>
            <w:r w:rsidR="003377BB">
              <w:rPr>
                <w:rFonts w:ascii="GHEA Grapalat" w:eastAsia="Times New Roman" w:hAnsi="GHEA Grapalat"/>
                <w:b/>
                <w:sz w:val="24"/>
                <w:szCs w:val="24"/>
                <w:lang w:val="hy-AM"/>
              </w:rPr>
              <w:t>12</w:t>
            </w:r>
            <w:r w:rsidRPr="00CE4FC9">
              <w:rPr>
                <w:rFonts w:ascii="GHEA Grapalat" w:eastAsia="Times New Roman" w:hAnsi="GHEA Grapalat"/>
                <w:b/>
                <w:sz w:val="24"/>
                <w:szCs w:val="24"/>
                <w:lang w:val="hy-AM"/>
              </w:rPr>
              <w:t>.2025թ.</w:t>
            </w:r>
          </w:p>
        </w:tc>
      </w:tr>
      <w:tr w:rsidR="007D3019" w:rsidRPr="00CE4FC9" w14:paraId="2773FFC2" w14:textId="77777777" w:rsidTr="006753C9">
        <w:trPr>
          <w:trHeight w:val="552"/>
        </w:trPr>
        <w:tc>
          <w:tcPr>
            <w:tcW w:w="9175" w:type="dxa"/>
            <w:vMerge/>
            <w:shd w:val="clear" w:color="auto" w:fill="D9D9D9" w:themeFill="background1" w:themeFillShade="D9"/>
          </w:tcPr>
          <w:p w14:paraId="26C86389" w14:textId="77777777" w:rsidR="007D3019" w:rsidRPr="00CE4FC9" w:rsidRDefault="007D3019" w:rsidP="006753C9">
            <w:pPr>
              <w:spacing w:line="276" w:lineRule="auto"/>
              <w:jc w:val="center"/>
              <w:rPr>
                <w:rFonts w:ascii="GHEA Grapalat" w:hAnsi="GHEA Grapalat" w:cs="GHEA Grapalat"/>
                <w:bCs/>
                <w:sz w:val="24"/>
                <w:szCs w:val="24"/>
                <w:lang w:val="hy-AM"/>
              </w:rPr>
            </w:pPr>
          </w:p>
        </w:tc>
        <w:tc>
          <w:tcPr>
            <w:tcW w:w="6390" w:type="dxa"/>
            <w:shd w:val="clear" w:color="auto" w:fill="D9D9D9" w:themeFill="background1" w:themeFillShade="D9"/>
          </w:tcPr>
          <w:p w14:paraId="709F39A9" w14:textId="2CBB8FD8" w:rsidR="007D3019" w:rsidRPr="00CE4FC9" w:rsidRDefault="003377BB" w:rsidP="006753C9">
            <w:pPr>
              <w:pStyle w:val="ListParagraph"/>
              <w:spacing w:after="0" w:line="276" w:lineRule="auto"/>
              <w:ind w:right="711"/>
              <w:jc w:val="center"/>
              <w:rPr>
                <w:rFonts w:ascii="Cambria Math" w:eastAsia="Times New Roman" w:hAnsi="Cambria Math" w:cs="Cambria Math"/>
                <w:b/>
                <w:sz w:val="24"/>
                <w:szCs w:val="24"/>
                <w:lang w:val="hy-AM"/>
              </w:rPr>
            </w:pPr>
            <w:r w:rsidRPr="003377BB">
              <w:rPr>
                <w:rFonts w:ascii="GHEA Grapalat" w:eastAsia="Times New Roman" w:hAnsi="GHEA Grapalat"/>
                <w:b/>
                <w:sz w:val="24"/>
                <w:szCs w:val="24"/>
                <w:lang w:val="hy-AM"/>
              </w:rPr>
              <w:t>Ե/12270-2025</w:t>
            </w:r>
          </w:p>
        </w:tc>
      </w:tr>
      <w:tr w:rsidR="007D3019" w:rsidRPr="00CE4FC9" w14:paraId="72944735" w14:textId="77777777" w:rsidTr="006753C9">
        <w:tc>
          <w:tcPr>
            <w:tcW w:w="9175" w:type="dxa"/>
          </w:tcPr>
          <w:p w14:paraId="28277697" w14:textId="5DF17DF5" w:rsidR="007D3019" w:rsidRPr="00CE4FC9" w:rsidRDefault="00317A2E" w:rsidP="006753C9">
            <w:pPr>
              <w:spacing w:line="276" w:lineRule="auto"/>
              <w:ind w:left="112" w:right="128"/>
              <w:jc w:val="both"/>
              <w:rPr>
                <w:rFonts w:ascii="GHEA Grapalat" w:hAnsi="GHEA Grapalat"/>
                <w:noProof/>
                <w:sz w:val="24"/>
                <w:szCs w:val="24"/>
                <w:lang w:val="hy-AM"/>
              </w:rPr>
            </w:pPr>
            <w:r w:rsidRPr="00CE4FC9">
              <w:rPr>
                <w:rFonts w:ascii="GHEA Grapalat" w:hAnsi="GHEA Grapalat" w:cs="GHEA Grapalat"/>
                <w:bCs/>
                <w:sz w:val="24"/>
                <w:szCs w:val="24"/>
                <w:lang w:val="hy-AM"/>
              </w:rPr>
              <w:t xml:space="preserve">Դիտողություններ և առաջարկություններ առկա </w:t>
            </w:r>
            <w:r w:rsidR="00744905" w:rsidRPr="00CE4FC9">
              <w:rPr>
                <w:rFonts w:ascii="GHEA Grapalat" w:hAnsi="GHEA Grapalat" w:cs="GHEA Grapalat"/>
                <w:bCs/>
                <w:sz w:val="24"/>
                <w:szCs w:val="24"/>
                <w:lang w:val="hy-AM"/>
              </w:rPr>
              <w:t>չեն:</w:t>
            </w:r>
          </w:p>
        </w:tc>
        <w:tc>
          <w:tcPr>
            <w:tcW w:w="6390" w:type="dxa"/>
          </w:tcPr>
          <w:p w14:paraId="324DED45" w14:textId="21C5F0E7" w:rsidR="007D3019" w:rsidRPr="00CE4FC9" w:rsidRDefault="007D3019" w:rsidP="006753C9">
            <w:pPr>
              <w:spacing w:line="276" w:lineRule="auto"/>
              <w:jc w:val="center"/>
              <w:rPr>
                <w:rFonts w:ascii="GHEA Grapalat" w:eastAsia="Times New Roman" w:hAnsi="GHEA Grapalat"/>
                <w:b/>
                <w:sz w:val="24"/>
                <w:szCs w:val="24"/>
                <w:lang w:val="hy-AM"/>
              </w:rPr>
            </w:pPr>
          </w:p>
        </w:tc>
      </w:tr>
      <w:tr w:rsidR="00C44F62" w:rsidRPr="00CE4FC9" w14:paraId="66BC5754" w14:textId="77777777" w:rsidTr="006753C9">
        <w:trPr>
          <w:trHeight w:val="420"/>
        </w:trPr>
        <w:tc>
          <w:tcPr>
            <w:tcW w:w="9175" w:type="dxa"/>
            <w:vMerge w:val="restart"/>
            <w:shd w:val="clear" w:color="auto" w:fill="D9D9D9" w:themeFill="background1" w:themeFillShade="D9"/>
            <w:vAlign w:val="center"/>
          </w:tcPr>
          <w:p w14:paraId="45A37512" w14:textId="6B22D572" w:rsidR="00C44F62" w:rsidRPr="00CE4FC9" w:rsidRDefault="00653407" w:rsidP="006753C9">
            <w:pPr>
              <w:pStyle w:val="ListParagraph"/>
              <w:spacing w:after="0" w:line="276" w:lineRule="auto"/>
              <w:ind w:left="0"/>
              <w:jc w:val="center"/>
              <w:rPr>
                <w:rFonts w:ascii="GHEA Grapalat" w:eastAsia="Times New Roman" w:hAnsi="GHEA Grapalat"/>
                <w:b/>
                <w:sz w:val="24"/>
                <w:szCs w:val="24"/>
                <w:lang w:val="hy-AM"/>
              </w:rPr>
            </w:pPr>
            <w:r w:rsidRPr="00CE4FC9">
              <w:rPr>
                <w:rFonts w:ascii="GHEA Grapalat" w:eastAsia="Times New Roman" w:hAnsi="GHEA Grapalat"/>
                <w:b/>
                <w:sz w:val="24"/>
                <w:szCs w:val="24"/>
                <w:lang w:val="hy-AM"/>
              </w:rPr>
              <w:t xml:space="preserve">6. </w:t>
            </w:r>
            <w:r w:rsidR="003377BB">
              <w:rPr>
                <w:rFonts w:ascii="GHEA Grapalat" w:eastAsia="Times New Roman" w:hAnsi="GHEA Grapalat"/>
                <w:b/>
                <w:sz w:val="24"/>
                <w:szCs w:val="24"/>
                <w:lang w:val="hy-AM"/>
              </w:rPr>
              <w:t>«Փորձաքննությունների ազգային բյուրո» ՊՈԱԿ</w:t>
            </w:r>
          </w:p>
        </w:tc>
        <w:tc>
          <w:tcPr>
            <w:tcW w:w="6390" w:type="dxa"/>
            <w:shd w:val="clear" w:color="auto" w:fill="D9D9D9" w:themeFill="background1" w:themeFillShade="D9"/>
          </w:tcPr>
          <w:p w14:paraId="2ACF1DF0" w14:textId="652F437D" w:rsidR="00C44F62" w:rsidRPr="00CE4FC9" w:rsidRDefault="003377BB" w:rsidP="006753C9">
            <w:pPr>
              <w:spacing w:line="276" w:lineRule="auto"/>
              <w:jc w:val="center"/>
              <w:rPr>
                <w:rFonts w:ascii="GHEA Grapalat" w:eastAsia="Times New Roman" w:hAnsi="GHEA Grapalat"/>
                <w:b/>
                <w:sz w:val="24"/>
                <w:szCs w:val="24"/>
                <w:lang w:val="hy-AM"/>
              </w:rPr>
            </w:pPr>
            <w:r>
              <w:rPr>
                <w:rFonts w:ascii="GHEA Grapalat" w:eastAsia="Times New Roman" w:hAnsi="GHEA Grapalat"/>
                <w:b/>
                <w:sz w:val="24"/>
                <w:szCs w:val="24"/>
                <w:lang w:val="hy-AM"/>
              </w:rPr>
              <w:t>04</w:t>
            </w:r>
            <w:r w:rsidR="00653407" w:rsidRPr="00CE4FC9">
              <w:rPr>
                <w:rFonts w:ascii="Cambria Math" w:eastAsia="Times New Roman" w:hAnsi="Cambria Math"/>
                <w:b/>
                <w:sz w:val="24"/>
                <w:szCs w:val="24"/>
                <w:lang w:val="hy-AM"/>
              </w:rPr>
              <w:t>․</w:t>
            </w:r>
            <w:r>
              <w:rPr>
                <w:rFonts w:ascii="GHEA Grapalat" w:eastAsia="Times New Roman" w:hAnsi="GHEA Grapalat"/>
                <w:b/>
                <w:sz w:val="24"/>
                <w:szCs w:val="24"/>
                <w:lang w:val="hy-AM"/>
              </w:rPr>
              <w:t>11</w:t>
            </w:r>
            <w:r w:rsidR="00653407" w:rsidRPr="00CE4FC9">
              <w:rPr>
                <w:rFonts w:ascii="GHEA Grapalat" w:eastAsia="Times New Roman" w:hAnsi="GHEA Grapalat"/>
                <w:b/>
                <w:sz w:val="24"/>
                <w:szCs w:val="24"/>
                <w:lang w:val="hy-AM"/>
              </w:rPr>
              <w:t>.2025թ.</w:t>
            </w:r>
          </w:p>
        </w:tc>
      </w:tr>
      <w:tr w:rsidR="00C44F62" w:rsidRPr="00CE4FC9" w14:paraId="0F3A2E71" w14:textId="77777777" w:rsidTr="006753C9">
        <w:trPr>
          <w:trHeight w:val="552"/>
        </w:trPr>
        <w:tc>
          <w:tcPr>
            <w:tcW w:w="9175" w:type="dxa"/>
            <w:vMerge/>
            <w:shd w:val="clear" w:color="auto" w:fill="D9D9D9" w:themeFill="background1" w:themeFillShade="D9"/>
          </w:tcPr>
          <w:p w14:paraId="626F14DE" w14:textId="77777777" w:rsidR="00C44F62" w:rsidRPr="00CE4FC9" w:rsidRDefault="00C44F62" w:rsidP="006753C9">
            <w:pPr>
              <w:spacing w:line="276" w:lineRule="auto"/>
              <w:jc w:val="center"/>
              <w:rPr>
                <w:rFonts w:ascii="GHEA Grapalat" w:hAnsi="GHEA Grapalat" w:cs="GHEA Grapalat"/>
                <w:bCs/>
                <w:sz w:val="24"/>
                <w:szCs w:val="24"/>
                <w:lang w:val="hy-AM"/>
              </w:rPr>
            </w:pPr>
          </w:p>
        </w:tc>
        <w:tc>
          <w:tcPr>
            <w:tcW w:w="6390" w:type="dxa"/>
            <w:shd w:val="clear" w:color="auto" w:fill="D9D9D9" w:themeFill="background1" w:themeFillShade="D9"/>
          </w:tcPr>
          <w:p w14:paraId="5A80834E" w14:textId="5D28A85A" w:rsidR="00C44F62" w:rsidRPr="00CE4FC9" w:rsidRDefault="003377BB" w:rsidP="006753C9">
            <w:pPr>
              <w:pStyle w:val="ListParagraph"/>
              <w:spacing w:after="0" w:line="276" w:lineRule="auto"/>
              <w:ind w:right="711"/>
              <w:jc w:val="center"/>
              <w:rPr>
                <w:rFonts w:ascii="Cambria Math" w:eastAsia="Times New Roman" w:hAnsi="Cambria Math" w:cs="Cambria Math"/>
                <w:b/>
                <w:sz w:val="24"/>
                <w:szCs w:val="24"/>
                <w:lang w:val="hy-AM"/>
              </w:rPr>
            </w:pPr>
            <w:r w:rsidRPr="003377BB">
              <w:rPr>
                <w:rFonts w:ascii="GHEA Grapalat" w:eastAsia="Times New Roman" w:hAnsi="GHEA Grapalat"/>
                <w:b/>
                <w:sz w:val="24"/>
                <w:szCs w:val="24"/>
                <w:lang w:val="hy-AM"/>
              </w:rPr>
              <w:t>01/25126-2025</w:t>
            </w:r>
          </w:p>
        </w:tc>
      </w:tr>
      <w:tr w:rsidR="00C44F62" w:rsidRPr="000F4EC9" w14:paraId="2A101286" w14:textId="77777777" w:rsidTr="006753C9">
        <w:tc>
          <w:tcPr>
            <w:tcW w:w="9175" w:type="dxa"/>
          </w:tcPr>
          <w:p w14:paraId="2E966ECE" w14:textId="1189E574" w:rsidR="00C44F62" w:rsidRPr="00CE4FC9" w:rsidRDefault="003377BB" w:rsidP="006753C9">
            <w:pPr>
              <w:spacing w:line="276" w:lineRule="auto"/>
              <w:ind w:right="128"/>
              <w:jc w:val="both"/>
              <w:rPr>
                <w:rFonts w:ascii="GHEA Grapalat" w:hAnsi="GHEA Grapalat" w:cs="GHEA Grapalat"/>
                <w:bCs/>
                <w:sz w:val="24"/>
                <w:szCs w:val="24"/>
                <w:lang w:val="hy-AM"/>
              </w:rPr>
            </w:pPr>
            <w:r>
              <w:rPr>
                <w:rFonts w:ascii="GHEA Grapalat" w:hAnsi="GHEA Grapalat" w:cs="GHEA Grapalat"/>
                <w:bCs/>
                <w:sz w:val="24"/>
                <w:szCs w:val="24"/>
                <w:lang w:val="hy-AM"/>
              </w:rPr>
              <w:t xml:space="preserve">1. </w:t>
            </w:r>
            <w:r w:rsidRPr="003377BB">
              <w:rPr>
                <w:rFonts w:ascii="GHEA Grapalat" w:hAnsi="GHEA Grapalat" w:cs="GHEA Grapalat"/>
                <w:bCs/>
                <w:sz w:val="24"/>
                <w:szCs w:val="24"/>
                <w:lang w:val="hy-AM"/>
              </w:rPr>
              <w:t>07 «Ձգաբանական» տեսակի 07-011 «Հրազենի և դրա փամփուշտերի փորձաքննություն» ենթատեսակում պարկուճների օբյեկտավորման հարցը բաց չթողնելու համար առաջարկվում է փորձաքննության մեկ առանձին օբյեկտի գնահատման չափանիշի շարադրանքում «հինգ» բառից հետո լրացնել «պարկուճների կամ» բառերով, իսկ «տեսակի պարկուճների» բառերը փոխարինել «տեսակի փամփուշտների» բառերով</w:t>
            </w:r>
            <w:r>
              <w:rPr>
                <w:rFonts w:ascii="GHEA Grapalat" w:hAnsi="GHEA Grapalat" w:cs="GHEA Grapalat"/>
                <w:bCs/>
                <w:sz w:val="24"/>
                <w:szCs w:val="24"/>
                <w:lang w:val="hy-AM"/>
              </w:rPr>
              <w:t>:</w:t>
            </w:r>
          </w:p>
        </w:tc>
        <w:tc>
          <w:tcPr>
            <w:tcW w:w="6390" w:type="dxa"/>
          </w:tcPr>
          <w:p w14:paraId="69558CF1" w14:textId="77777777" w:rsidR="00A31654" w:rsidRDefault="003377BB" w:rsidP="006753C9">
            <w:pPr>
              <w:spacing w:line="276" w:lineRule="auto"/>
              <w:jc w:val="center"/>
              <w:rPr>
                <w:rFonts w:ascii="GHEA Grapalat" w:eastAsia="Times New Roman" w:hAnsi="GHEA Grapalat"/>
                <w:b/>
                <w:sz w:val="24"/>
                <w:szCs w:val="24"/>
                <w:lang w:val="hy-AM"/>
              </w:rPr>
            </w:pPr>
            <w:r>
              <w:rPr>
                <w:rFonts w:ascii="GHEA Grapalat" w:eastAsia="Times New Roman" w:hAnsi="GHEA Grapalat"/>
                <w:b/>
                <w:sz w:val="24"/>
                <w:szCs w:val="24"/>
                <w:lang w:val="hy-AM"/>
              </w:rPr>
              <w:t>Ընդունվել է:</w:t>
            </w:r>
          </w:p>
          <w:p w14:paraId="5C259D4A" w14:textId="3243245C" w:rsidR="003377BB" w:rsidRPr="003377BB" w:rsidRDefault="003377BB" w:rsidP="006753C9">
            <w:pPr>
              <w:spacing w:line="276" w:lineRule="auto"/>
              <w:jc w:val="center"/>
              <w:rPr>
                <w:rFonts w:ascii="GHEA Grapalat" w:eastAsia="Times New Roman" w:hAnsi="GHEA Grapalat"/>
                <w:sz w:val="24"/>
                <w:szCs w:val="24"/>
                <w:lang w:val="hy-AM"/>
              </w:rPr>
            </w:pPr>
            <w:r>
              <w:rPr>
                <w:rFonts w:ascii="GHEA Grapalat" w:eastAsia="Times New Roman" w:hAnsi="GHEA Grapalat"/>
                <w:sz w:val="24"/>
                <w:szCs w:val="24"/>
                <w:lang w:val="hy-AM"/>
              </w:rPr>
              <w:t>Ն</w:t>
            </w:r>
            <w:r w:rsidR="00597BF8">
              <w:rPr>
                <w:rFonts w:ascii="GHEA Grapalat" w:eastAsia="Times New Roman" w:hAnsi="GHEA Grapalat"/>
                <w:sz w:val="24"/>
                <w:szCs w:val="24"/>
                <w:lang w:val="hy-AM"/>
              </w:rPr>
              <w:t>ախագիծը լրամշակ</w:t>
            </w:r>
            <w:r>
              <w:rPr>
                <w:rFonts w:ascii="GHEA Grapalat" w:eastAsia="Times New Roman" w:hAnsi="GHEA Grapalat"/>
                <w:sz w:val="24"/>
                <w:szCs w:val="24"/>
                <w:lang w:val="hy-AM"/>
              </w:rPr>
              <w:t>վել է դիտարկման հիման վրա:</w:t>
            </w:r>
          </w:p>
        </w:tc>
      </w:tr>
      <w:tr w:rsidR="003377BB" w:rsidRPr="000F4EC9" w14:paraId="441EB785" w14:textId="77777777" w:rsidTr="006753C9">
        <w:tc>
          <w:tcPr>
            <w:tcW w:w="9175" w:type="dxa"/>
          </w:tcPr>
          <w:p w14:paraId="41F8A686" w14:textId="2CFA68AF" w:rsidR="003377BB" w:rsidRPr="003377BB" w:rsidRDefault="003377BB" w:rsidP="006753C9">
            <w:pPr>
              <w:spacing w:line="276" w:lineRule="auto"/>
              <w:ind w:right="128"/>
              <w:jc w:val="both"/>
              <w:rPr>
                <w:rFonts w:ascii="GHEA Grapalat" w:hAnsi="GHEA Grapalat" w:cs="GHEA Grapalat"/>
                <w:bCs/>
                <w:sz w:val="24"/>
                <w:szCs w:val="24"/>
                <w:lang w:val="hy-AM"/>
              </w:rPr>
            </w:pPr>
            <w:r>
              <w:rPr>
                <w:rFonts w:ascii="GHEA Grapalat" w:hAnsi="GHEA Grapalat" w:cs="GHEA Grapalat"/>
                <w:bCs/>
                <w:sz w:val="24"/>
                <w:szCs w:val="24"/>
                <w:lang w:val="hy-AM"/>
              </w:rPr>
              <w:t xml:space="preserve">2. </w:t>
            </w:r>
            <w:r w:rsidRPr="003377BB">
              <w:rPr>
                <w:rFonts w:ascii="GHEA Grapalat" w:hAnsi="GHEA Grapalat" w:cs="GHEA Grapalat"/>
                <w:bCs/>
                <w:sz w:val="24"/>
                <w:szCs w:val="24"/>
                <w:lang w:val="hy-AM"/>
              </w:rPr>
              <w:t xml:space="preserve">09 «Նյութագիտական» տեսակի՝ 09-09 «Թմրամիջոցների, հոգեմետ (հոգեներգործուն) նյութերի, դրանց պրեկուրսորների, դեղամիջոցների, խիստ ներգորոծող և թունավոր նյութերի փորձաքննութուն ենթատեսակում 100-ից ավելի ամբողջական բույսերի ներկայացան դեպքում օբյեկտավորումն առավել հստակ կանոնակարգելու նպատակով փորձաքննության մեկ առանձին օբյեկտի գնահատման չափանիշը շարադրել հետևյալ խմբագրությամբ. </w:t>
            </w:r>
          </w:p>
          <w:p w14:paraId="7B1932A0" w14:textId="77777777" w:rsidR="003377BB" w:rsidRPr="003377BB" w:rsidRDefault="003377BB" w:rsidP="006753C9">
            <w:pPr>
              <w:spacing w:line="276" w:lineRule="auto"/>
              <w:ind w:right="128"/>
              <w:jc w:val="both"/>
              <w:rPr>
                <w:rFonts w:ascii="GHEA Grapalat" w:hAnsi="GHEA Grapalat" w:cs="GHEA Grapalat"/>
                <w:bCs/>
                <w:sz w:val="24"/>
                <w:szCs w:val="24"/>
                <w:lang w:val="hy-AM"/>
              </w:rPr>
            </w:pPr>
            <w:r w:rsidRPr="003377BB">
              <w:rPr>
                <w:rFonts w:ascii="GHEA Grapalat" w:hAnsi="GHEA Grapalat" w:cs="GHEA Grapalat"/>
                <w:bCs/>
                <w:sz w:val="24"/>
                <w:szCs w:val="24"/>
                <w:lang w:val="hy-AM"/>
              </w:rPr>
              <w:t>«Հետազոտելի յուրաքանչյուր մինչև ներառյալ երեք ներկայացված նմուշներից (պինդ, հեղուկ, փոշենման կամ հետքային զանգվածներ, բացառությամբ բուսերի և դեղաձևերի) յուրաքանչյուրը, ինչպես նաև երեք ներկայացվա հետազոտելի նմուշները գերազանցող հաջորդ յուրաքանչուր մինչև ներառյալ երեք ներակայացված հետազոտելի վերը նշված նմուշների ամբողջությունը կամ յուրաքանչյուր մինչև քսան ներկայացված հետազոտելի նույն բաղադրութամբ միևնույն դեղաձևերի (դեղահատ, դեղահաբ, դեղապատիճ, սրվակ և այլն) կամ մինչև ներառյալ ներկայացված հարյուր հետազոտելի նմուշների ամբողջությունը, ինչպես նաև հարյուր հետազոտելի նմուշները գերազանցող  ներկայացված հաջորդ յուրաքանչյուր մինչև ներառյալ հիսուն միևնույն տեսակի (ամբողջական) նմուշների ամբողջութունը»:</w:t>
            </w:r>
          </w:p>
          <w:p w14:paraId="4AE69F4D" w14:textId="77777777" w:rsidR="003377BB" w:rsidRDefault="003377BB" w:rsidP="006753C9">
            <w:pPr>
              <w:spacing w:line="276" w:lineRule="auto"/>
              <w:ind w:right="128"/>
              <w:jc w:val="both"/>
              <w:rPr>
                <w:rFonts w:ascii="GHEA Grapalat" w:hAnsi="GHEA Grapalat" w:cs="GHEA Grapalat"/>
                <w:bCs/>
                <w:sz w:val="24"/>
                <w:szCs w:val="24"/>
                <w:lang w:val="hy-AM"/>
              </w:rPr>
            </w:pPr>
          </w:p>
        </w:tc>
        <w:tc>
          <w:tcPr>
            <w:tcW w:w="6390" w:type="dxa"/>
          </w:tcPr>
          <w:p w14:paraId="3538A2E7" w14:textId="77777777" w:rsidR="003377BB" w:rsidRDefault="003377BB" w:rsidP="006753C9">
            <w:pPr>
              <w:spacing w:line="276" w:lineRule="auto"/>
              <w:jc w:val="center"/>
              <w:rPr>
                <w:rFonts w:ascii="GHEA Grapalat" w:eastAsia="Times New Roman" w:hAnsi="GHEA Grapalat"/>
                <w:b/>
                <w:sz w:val="24"/>
                <w:szCs w:val="24"/>
                <w:lang w:val="hy-AM"/>
              </w:rPr>
            </w:pPr>
            <w:r>
              <w:rPr>
                <w:rFonts w:ascii="GHEA Grapalat" w:eastAsia="Times New Roman" w:hAnsi="GHEA Grapalat"/>
                <w:b/>
                <w:sz w:val="24"/>
                <w:szCs w:val="24"/>
                <w:lang w:val="hy-AM"/>
              </w:rPr>
              <w:t>Ընդունվել է մասնակի:</w:t>
            </w:r>
          </w:p>
          <w:p w14:paraId="0C7A1FB2" w14:textId="4F7CD0ED" w:rsidR="003377BB" w:rsidRPr="003377BB" w:rsidRDefault="003377BB" w:rsidP="006753C9">
            <w:pPr>
              <w:spacing w:line="276" w:lineRule="auto"/>
              <w:jc w:val="both"/>
              <w:rPr>
                <w:rFonts w:ascii="GHEA Grapalat" w:eastAsia="Times New Roman" w:hAnsi="GHEA Grapalat"/>
                <w:sz w:val="24"/>
                <w:szCs w:val="24"/>
                <w:lang w:val="hy-AM"/>
              </w:rPr>
            </w:pPr>
            <w:r w:rsidRPr="003377BB">
              <w:rPr>
                <w:rFonts w:ascii="GHEA Grapalat" w:eastAsia="Times New Roman" w:hAnsi="GHEA Grapalat"/>
                <w:sz w:val="24"/>
                <w:szCs w:val="24"/>
                <w:lang w:val="hy-AM"/>
              </w:rPr>
              <w:t>Բովանդակային տեսնակյունից առաջարկը ընդունվել է, սակայն աշխատանքային քննարկման արդյունքում որոշում է կայացվել խմբագրել ձևակերպումը:</w:t>
            </w:r>
          </w:p>
        </w:tc>
      </w:tr>
      <w:tr w:rsidR="003377BB" w:rsidRPr="000F4EC9" w14:paraId="60BB5638" w14:textId="77777777" w:rsidTr="006753C9">
        <w:tc>
          <w:tcPr>
            <w:tcW w:w="9175" w:type="dxa"/>
          </w:tcPr>
          <w:p w14:paraId="6DCC1D85" w14:textId="5003A2BB" w:rsidR="003377BB" w:rsidRDefault="003377BB" w:rsidP="006753C9">
            <w:pPr>
              <w:spacing w:line="276" w:lineRule="auto"/>
              <w:ind w:right="128"/>
              <w:jc w:val="both"/>
              <w:rPr>
                <w:rFonts w:ascii="GHEA Grapalat" w:hAnsi="GHEA Grapalat" w:cs="GHEA Grapalat"/>
                <w:bCs/>
                <w:sz w:val="24"/>
                <w:szCs w:val="24"/>
                <w:lang w:val="hy-AM"/>
              </w:rPr>
            </w:pPr>
            <w:r>
              <w:rPr>
                <w:rFonts w:ascii="GHEA Grapalat" w:hAnsi="GHEA Grapalat" w:cs="GHEA Grapalat"/>
                <w:bCs/>
                <w:sz w:val="24"/>
                <w:szCs w:val="24"/>
                <w:lang w:val="hy-AM"/>
              </w:rPr>
              <w:t xml:space="preserve">3. </w:t>
            </w:r>
            <w:r w:rsidRPr="003377BB">
              <w:rPr>
                <w:rFonts w:ascii="GHEA Grapalat" w:hAnsi="GHEA Grapalat" w:cs="GHEA Grapalat"/>
                <w:bCs/>
                <w:sz w:val="24"/>
                <w:szCs w:val="24"/>
                <w:lang w:val="hy-AM"/>
              </w:rPr>
              <w:t>Ինչպես նաև 09 «Նյութագիտական տեսակի՝ 09-01, 09-03, 09-05, 09-07, 09-0, 09-10 և 09-11 ենթատեսակների դեպքում օբյեկտավորումն անհրաժեշտ է իրականացնել բացառապես փորձաքննությանը ներկայացված հետազոտելի նմուշի (օբյեկտի) հիման վրա՝ անկախ հետազոտության ընթացքում փորձագետի կողմից իր հայեցողությամբ վերցված նմուշների քանակից, որից ելնելով վերջիններիս մեկ առանձի օբյեկտի գնահատան չափանիշների շարադրանքում առա(արկվում է «հետազոտելի նմուշ(ներ)» բառերից առաջ ավելացնել «ներկայացված» բառը:</w:t>
            </w:r>
          </w:p>
        </w:tc>
        <w:tc>
          <w:tcPr>
            <w:tcW w:w="6390" w:type="dxa"/>
          </w:tcPr>
          <w:p w14:paraId="4F9A891A" w14:textId="77777777" w:rsidR="003377BB" w:rsidRDefault="003377BB" w:rsidP="006753C9">
            <w:pPr>
              <w:spacing w:line="276" w:lineRule="auto"/>
              <w:jc w:val="center"/>
              <w:rPr>
                <w:rFonts w:ascii="GHEA Grapalat" w:eastAsia="Times New Roman" w:hAnsi="GHEA Grapalat"/>
                <w:b/>
                <w:sz w:val="24"/>
                <w:szCs w:val="24"/>
                <w:lang w:val="hy-AM"/>
              </w:rPr>
            </w:pPr>
            <w:r>
              <w:rPr>
                <w:rFonts w:ascii="GHEA Grapalat" w:eastAsia="Times New Roman" w:hAnsi="GHEA Grapalat"/>
                <w:b/>
                <w:sz w:val="24"/>
                <w:szCs w:val="24"/>
                <w:lang w:val="hy-AM"/>
              </w:rPr>
              <w:t>Չի ընդունվել:</w:t>
            </w:r>
          </w:p>
          <w:p w14:paraId="4A9567C9" w14:textId="77ACDA60" w:rsidR="003377BB" w:rsidRPr="003377BB" w:rsidRDefault="003377BB" w:rsidP="006753C9">
            <w:pPr>
              <w:spacing w:line="276" w:lineRule="auto"/>
              <w:jc w:val="both"/>
              <w:rPr>
                <w:rFonts w:ascii="GHEA Grapalat" w:eastAsia="Times New Roman" w:hAnsi="GHEA Grapalat"/>
                <w:sz w:val="24"/>
                <w:szCs w:val="24"/>
                <w:lang w:val="hy-AM"/>
              </w:rPr>
            </w:pPr>
            <w:r w:rsidRPr="003377BB">
              <w:rPr>
                <w:rFonts w:ascii="GHEA Grapalat" w:eastAsia="Times New Roman" w:hAnsi="GHEA Grapalat"/>
                <w:sz w:val="24"/>
                <w:szCs w:val="24"/>
                <w:lang w:val="hy-AM"/>
              </w:rPr>
              <w:t>Արդ</w:t>
            </w:r>
            <w:r>
              <w:rPr>
                <w:rFonts w:ascii="GHEA Grapalat" w:eastAsia="Times New Roman" w:hAnsi="GHEA Grapalat"/>
                <w:sz w:val="24"/>
                <w:szCs w:val="24"/>
                <w:lang w:val="hy-AM"/>
              </w:rPr>
              <w:t>ա</w:t>
            </w:r>
            <w:r w:rsidRPr="003377BB">
              <w:rPr>
                <w:rFonts w:ascii="GHEA Grapalat" w:eastAsia="Times New Roman" w:hAnsi="GHEA Grapalat"/>
                <w:sz w:val="24"/>
                <w:szCs w:val="24"/>
                <w:lang w:val="hy-AM"/>
              </w:rPr>
              <w:t>րադատության նախարարության նախաձեռնությամբ տեղի են ունեցել աշխատանքային քննարկում</w:t>
            </w:r>
            <w:r w:rsidR="00597BF8">
              <w:rPr>
                <w:rFonts w:ascii="GHEA Grapalat" w:eastAsia="Times New Roman" w:hAnsi="GHEA Grapalat"/>
                <w:sz w:val="24"/>
                <w:szCs w:val="24"/>
                <w:lang w:val="hy-AM"/>
              </w:rPr>
              <w:t>ներ</w:t>
            </w:r>
            <w:r w:rsidRPr="003377BB">
              <w:rPr>
                <w:rFonts w:ascii="GHEA Grapalat" w:eastAsia="Times New Roman" w:hAnsi="GHEA Grapalat"/>
                <w:sz w:val="24"/>
                <w:szCs w:val="24"/>
                <w:lang w:val="hy-AM"/>
              </w:rPr>
              <w:t xml:space="preserve">՝ ՀՀ ՔԿ «Փորձաքրեագիտական կենտրոն» ՊՈԱԿ-ի, ՀՀ ԳԱԱ «Փորձաքննությունների ազգային բյուրո» ՊՈԱԿ-ի և ՀՀ ԱՆ «ՀՀ փորձագիտական կենտրոն» ՊՈԱԿ-ի ներկայացուցիչների մասնակցությամբ, որի ընթացքում ձեռք բերված կոնսենսուսի համաձայն որոշվել է նշված </w:t>
            </w:r>
            <w:r w:rsidR="006753C9">
              <w:rPr>
                <w:rFonts w:ascii="GHEA Grapalat" w:eastAsia="Times New Roman" w:hAnsi="GHEA Grapalat"/>
                <w:sz w:val="24"/>
                <w:szCs w:val="24"/>
                <w:lang w:val="hy-AM"/>
              </w:rPr>
              <w:t>ենթատե</w:t>
            </w:r>
            <w:r w:rsidRPr="003377BB">
              <w:rPr>
                <w:rFonts w:ascii="GHEA Grapalat" w:eastAsia="Times New Roman" w:hAnsi="GHEA Grapalat"/>
                <w:sz w:val="24"/>
                <w:szCs w:val="24"/>
                <w:lang w:val="hy-AM"/>
              </w:rPr>
              <w:t>սակներին վերաբերող կարգավորումները թողնել նույնը:</w:t>
            </w:r>
          </w:p>
        </w:tc>
      </w:tr>
      <w:tr w:rsidR="006532C0" w:rsidRPr="006532C0" w14:paraId="2370A095" w14:textId="77777777" w:rsidTr="006532C0">
        <w:trPr>
          <w:trHeight w:val="165"/>
        </w:trPr>
        <w:tc>
          <w:tcPr>
            <w:tcW w:w="9175" w:type="dxa"/>
            <w:vMerge w:val="restart"/>
            <w:shd w:val="clear" w:color="auto" w:fill="D9D9D9" w:themeFill="background1" w:themeFillShade="D9"/>
            <w:vAlign w:val="center"/>
          </w:tcPr>
          <w:p w14:paraId="1A98EE84" w14:textId="652088AB" w:rsidR="006532C0" w:rsidRDefault="006532C0" w:rsidP="006532C0">
            <w:pPr>
              <w:tabs>
                <w:tab w:val="left" w:pos="480"/>
                <w:tab w:val="center" w:pos="4415"/>
              </w:tabs>
              <w:ind w:right="128"/>
              <w:jc w:val="center"/>
              <w:rPr>
                <w:rFonts w:ascii="GHEA Grapalat" w:hAnsi="GHEA Grapalat" w:cs="GHEA Grapalat"/>
                <w:bCs/>
                <w:sz w:val="24"/>
                <w:szCs w:val="24"/>
                <w:lang w:val="hy-AM"/>
              </w:rPr>
            </w:pPr>
            <w:r>
              <w:rPr>
                <w:rFonts w:ascii="GHEA Grapalat" w:hAnsi="GHEA Grapalat" w:cs="GHEA Grapalat"/>
                <w:b/>
                <w:bCs/>
                <w:sz w:val="24"/>
                <w:szCs w:val="24"/>
                <w:lang w:val="hy-AM"/>
              </w:rPr>
              <w:t>7</w:t>
            </w:r>
            <w:r w:rsidRPr="006532C0">
              <w:rPr>
                <w:rFonts w:ascii="GHEA Grapalat" w:hAnsi="GHEA Grapalat" w:cs="GHEA Grapalat"/>
                <w:b/>
                <w:bCs/>
                <w:sz w:val="24"/>
                <w:szCs w:val="24"/>
                <w:lang w:val="hy-AM"/>
              </w:rPr>
              <w:t>.</w:t>
            </w:r>
            <w:r>
              <w:rPr>
                <w:rFonts w:ascii="GHEA Grapalat" w:hAnsi="GHEA Grapalat" w:cs="GHEA Grapalat"/>
                <w:b/>
                <w:bCs/>
                <w:sz w:val="24"/>
                <w:szCs w:val="24"/>
                <w:lang w:val="hy-AM"/>
              </w:rPr>
              <w:t xml:space="preserve"> ՀՀ</w:t>
            </w:r>
            <w:r w:rsidRPr="006532C0">
              <w:rPr>
                <w:rFonts w:ascii="GHEA Grapalat" w:hAnsi="GHEA Grapalat" w:cs="GHEA Grapalat"/>
                <w:b/>
                <w:bCs/>
                <w:sz w:val="24"/>
                <w:szCs w:val="24"/>
                <w:lang w:val="hy-AM"/>
              </w:rPr>
              <w:t xml:space="preserve"> </w:t>
            </w:r>
            <w:r>
              <w:rPr>
                <w:rFonts w:ascii="GHEA Grapalat" w:hAnsi="GHEA Grapalat" w:cs="GHEA Grapalat"/>
                <w:b/>
                <w:bCs/>
                <w:sz w:val="24"/>
                <w:szCs w:val="24"/>
                <w:lang w:val="hy-AM"/>
              </w:rPr>
              <w:t>վարչապետի աշխատակազմի իրավաբանական վարչություն</w:t>
            </w:r>
          </w:p>
        </w:tc>
        <w:tc>
          <w:tcPr>
            <w:tcW w:w="6390" w:type="dxa"/>
            <w:shd w:val="clear" w:color="auto" w:fill="D9D9D9" w:themeFill="background1" w:themeFillShade="D9"/>
          </w:tcPr>
          <w:p w14:paraId="7802EDFB" w14:textId="35898338" w:rsidR="006532C0" w:rsidRDefault="006532C0" w:rsidP="006753C9">
            <w:pPr>
              <w:jc w:val="center"/>
              <w:rPr>
                <w:rFonts w:ascii="GHEA Grapalat" w:eastAsia="Times New Roman" w:hAnsi="GHEA Grapalat"/>
                <w:b/>
                <w:sz w:val="24"/>
                <w:szCs w:val="24"/>
                <w:lang w:val="hy-AM"/>
              </w:rPr>
            </w:pPr>
            <w:r>
              <w:rPr>
                <w:rFonts w:ascii="GHEA Grapalat" w:eastAsia="Times New Roman" w:hAnsi="GHEA Grapalat"/>
                <w:b/>
                <w:sz w:val="24"/>
                <w:szCs w:val="24"/>
                <w:lang w:val="hy-AM"/>
              </w:rPr>
              <w:t>29.04.2026թ.</w:t>
            </w:r>
          </w:p>
        </w:tc>
      </w:tr>
      <w:tr w:rsidR="006532C0" w:rsidRPr="006532C0" w14:paraId="166BFBDC" w14:textId="77777777" w:rsidTr="006532C0">
        <w:trPr>
          <w:trHeight w:val="165"/>
        </w:trPr>
        <w:tc>
          <w:tcPr>
            <w:tcW w:w="9175" w:type="dxa"/>
            <w:vMerge/>
            <w:shd w:val="clear" w:color="auto" w:fill="D9D9D9" w:themeFill="background1" w:themeFillShade="D9"/>
          </w:tcPr>
          <w:p w14:paraId="028C32F3" w14:textId="77777777" w:rsidR="006532C0" w:rsidRPr="006532C0" w:rsidRDefault="006532C0" w:rsidP="006532C0">
            <w:pPr>
              <w:ind w:right="128"/>
              <w:jc w:val="center"/>
              <w:rPr>
                <w:rFonts w:ascii="GHEA Grapalat" w:hAnsi="GHEA Grapalat" w:cs="GHEA Grapalat"/>
                <w:b/>
                <w:bCs/>
                <w:sz w:val="24"/>
                <w:szCs w:val="24"/>
                <w:lang w:val="hy-AM"/>
              </w:rPr>
            </w:pPr>
          </w:p>
        </w:tc>
        <w:tc>
          <w:tcPr>
            <w:tcW w:w="6390" w:type="dxa"/>
            <w:shd w:val="clear" w:color="auto" w:fill="D9D9D9" w:themeFill="background1" w:themeFillShade="D9"/>
          </w:tcPr>
          <w:p w14:paraId="578B4F3F" w14:textId="4F6231AB" w:rsidR="006532C0" w:rsidRDefault="006532C0" w:rsidP="006753C9">
            <w:pPr>
              <w:jc w:val="center"/>
              <w:rPr>
                <w:rFonts w:ascii="GHEA Grapalat" w:eastAsia="Times New Roman" w:hAnsi="GHEA Grapalat"/>
                <w:b/>
                <w:sz w:val="24"/>
                <w:szCs w:val="24"/>
                <w:lang w:val="hy-AM"/>
              </w:rPr>
            </w:pPr>
            <w:r w:rsidRPr="006532C0">
              <w:rPr>
                <w:rFonts w:ascii="GHEA Grapalat" w:eastAsia="Times New Roman" w:hAnsi="GHEA Grapalat"/>
                <w:b/>
                <w:sz w:val="24"/>
                <w:szCs w:val="24"/>
                <w:lang w:val="hy-AM"/>
              </w:rPr>
              <w:t>02/10.19/14501-2026</w:t>
            </w:r>
          </w:p>
        </w:tc>
      </w:tr>
      <w:tr w:rsidR="006532C0" w:rsidRPr="000F4EC9" w14:paraId="78A66F4C" w14:textId="77777777" w:rsidTr="006753C9">
        <w:trPr>
          <w:trHeight w:val="165"/>
        </w:trPr>
        <w:tc>
          <w:tcPr>
            <w:tcW w:w="9175" w:type="dxa"/>
          </w:tcPr>
          <w:p w14:paraId="7316EFD1" w14:textId="77777777" w:rsidR="006532C0" w:rsidRPr="006532C0" w:rsidRDefault="006532C0" w:rsidP="006532C0">
            <w:pPr>
              <w:pStyle w:val="ListParagraph"/>
              <w:autoSpaceDE w:val="0"/>
              <w:autoSpaceDN w:val="0"/>
              <w:adjustRightInd w:val="0"/>
              <w:spacing w:line="276" w:lineRule="auto"/>
              <w:ind w:left="0" w:firstLine="630"/>
              <w:jc w:val="both"/>
              <w:rPr>
                <w:rFonts w:ascii="GHEA Grapalat" w:eastAsiaTheme="minorEastAsia" w:hAnsi="GHEA Grapalat" w:cs="GHEA Grapalat"/>
                <w:bCs/>
                <w:sz w:val="24"/>
                <w:szCs w:val="24"/>
                <w:lang w:val="hy-AM"/>
              </w:rPr>
            </w:pPr>
            <w:r w:rsidRPr="006532C0">
              <w:rPr>
                <w:rFonts w:ascii="GHEA Grapalat" w:eastAsiaTheme="minorEastAsia" w:hAnsi="GHEA Grapalat" w:cs="GHEA Grapalat"/>
                <w:bCs/>
                <w:sz w:val="24"/>
                <w:szCs w:val="24"/>
                <w:lang w:val="hy-AM"/>
              </w:rPr>
              <w:t>Նախագծի և մայր որոշման նախաբանում նշված չէ նորմատիվ իրավական ակտի այն համապատասխան դրույթը, որը Կառավարությանը լիազորում է ընդունել սույն որոշման նախագիծը, ինչը հակասում է «Նորմատիվ իրավական ակտերի մասին» օրենքի 2-րդ հոդվածի 1-ին մասին, ըստ որի՝  ներքին կամ անհատական իրավական ակտը ընդունվում  է նորմատիվ իրավական ակտի հիման վրա և դրան համապատասխան: Ինչ վերաբերում է մայր որոշման նախաբանում նշված դրույթին (Սահմանադրության 146-րդ հոդվածի 4-րդ մաս), ապա այն չի կարող որպես լիազորող նորմ դիտարկվել:</w:t>
            </w:r>
          </w:p>
          <w:p w14:paraId="51FB1C36" w14:textId="77777777" w:rsidR="006532C0" w:rsidRPr="006532C0" w:rsidRDefault="006532C0" w:rsidP="006532C0">
            <w:pPr>
              <w:pStyle w:val="ListParagraph"/>
              <w:tabs>
                <w:tab w:val="left" w:pos="360"/>
                <w:tab w:val="left" w:pos="720"/>
                <w:tab w:val="left" w:pos="810"/>
              </w:tabs>
              <w:ind w:left="0" w:firstLine="630"/>
              <w:jc w:val="both"/>
              <w:rPr>
                <w:rFonts w:ascii="GHEA Grapalat" w:eastAsiaTheme="minorEastAsia" w:hAnsi="GHEA Grapalat" w:cs="GHEA Grapalat"/>
                <w:bCs/>
                <w:sz w:val="24"/>
                <w:szCs w:val="24"/>
                <w:lang w:val="hy-AM"/>
              </w:rPr>
            </w:pPr>
            <w:r w:rsidRPr="006532C0">
              <w:rPr>
                <w:rFonts w:ascii="GHEA Grapalat" w:eastAsiaTheme="minorEastAsia" w:hAnsi="GHEA Grapalat" w:cs="GHEA Grapalat"/>
                <w:bCs/>
                <w:sz w:val="24"/>
                <w:szCs w:val="24"/>
                <w:lang w:val="hy-AM"/>
              </w:rPr>
              <w:t>Միաժամանակ, հարկ է նշել, որ ՀՀ վարչապետի 05.10.2021 թվականի № 02/10.3/37766 հանձնարարականի համաձայն, Ազգային ժողովի 2022 թվականի գարնանային հերթական նստաշրջանի ավարտից հետո թույլատրելի չեն համարվելու (այդ թվում` մինչ այդ ընդունված), համապատասխան իրավական հիմք չունեցող իրավական ակտերում փոփոխությունների կատարումը: Վերոգրյալի համատեքստում, գտնում ենք, որ ներկայացված նախագիծը չի կարող ընդունվել, քանի դեռ օրենքով չի նախատեսվել դրա ընդունման համար հիմք հանդիսացող լիազորող նորմը:</w:t>
            </w:r>
          </w:p>
          <w:p w14:paraId="0E905790" w14:textId="77777777" w:rsidR="006532C0" w:rsidRPr="006532C0" w:rsidRDefault="006532C0" w:rsidP="006532C0">
            <w:pPr>
              <w:ind w:right="128"/>
              <w:jc w:val="center"/>
              <w:rPr>
                <w:rFonts w:ascii="GHEA Grapalat" w:hAnsi="GHEA Grapalat" w:cs="GHEA Grapalat"/>
                <w:b/>
                <w:bCs/>
                <w:sz w:val="24"/>
                <w:szCs w:val="24"/>
                <w:lang w:val="hy-AM"/>
              </w:rPr>
            </w:pPr>
          </w:p>
        </w:tc>
        <w:tc>
          <w:tcPr>
            <w:tcW w:w="6390" w:type="dxa"/>
          </w:tcPr>
          <w:p w14:paraId="4C4D64EC" w14:textId="77777777" w:rsidR="006532C0" w:rsidRDefault="006532C0" w:rsidP="006753C9">
            <w:pPr>
              <w:jc w:val="center"/>
              <w:rPr>
                <w:rFonts w:ascii="GHEA Grapalat" w:eastAsia="Times New Roman" w:hAnsi="GHEA Grapalat"/>
                <w:b/>
                <w:sz w:val="24"/>
                <w:szCs w:val="24"/>
                <w:lang w:val="hy-AM"/>
              </w:rPr>
            </w:pPr>
            <w:r>
              <w:rPr>
                <w:rFonts w:ascii="GHEA Grapalat" w:eastAsia="Times New Roman" w:hAnsi="GHEA Grapalat"/>
                <w:b/>
                <w:sz w:val="24"/>
                <w:szCs w:val="24"/>
                <w:lang w:val="hy-AM"/>
              </w:rPr>
              <w:t>Չի ընդունվել</w:t>
            </w:r>
          </w:p>
          <w:p w14:paraId="527BF658" w14:textId="5F9FF73F" w:rsidR="006532C0" w:rsidRPr="006532C0" w:rsidRDefault="006532C0" w:rsidP="000F4EC9">
            <w:pPr>
              <w:jc w:val="both"/>
              <w:rPr>
                <w:rFonts w:ascii="GHEA Grapalat" w:eastAsia="Times New Roman" w:hAnsi="GHEA Grapalat"/>
                <w:sz w:val="24"/>
                <w:szCs w:val="24"/>
                <w:lang w:val="hy-AM"/>
              </w:rPr>
            </w:pPr>
            <w:r w:rsidRPr="006532C0">
              <w:rPr>
                <w:rFonts w:ascii="GHEA Grapalat" w:eastAsia="Times New Roman" w:hAnsi="GHEA Grapalat"/>
                <w:sz w:val="24"/>
                <w:szCs w:val="24"/>
                <w:lang w:val="hy-AM"/>
              </w:rPr>
              <w:t>Նախագծով առաջարկվող փոփոխությունները միտված են 2021 թվականից ի վեր Հայաստանի Հան</w:t>
            </w:r>
            <w:r>
              <w:rPr>
                <w:rFonts w:ascii="GHEA Grapalat" w:eastAsia="Times New Roman" w:hAnsi="GHEA Grapalat"/>
                <w:sz w:val="24"/>
                <w:szCs w:val="24"/>
                <w:lang w:val="hy-AM"/>
              </w:rPr>
              <w:t>րապետության կառավարության որոշմամբ</w:t>
            </w:r>
            <w:r w:rsidRPr="006532C0">
              <w:rPr>
                <w:rFonts w:ascii="GHEA Grapalat" w:eastAsia="Times New Roman" w:hAnsi="GHEA Grapalat"/>
                <w:sz w:val="24"/>
                <w:szCs w:val="24"/>
                <w:lang w:val="hy-AM"/>
              </w:rPr>
              <w:t xml:space="preserve"> սահմանված կարգավորումների </w:t>
            </w:r>
            <w:r w:rsidR="000F4EC9">
              <w:rPr>
                <w:rFonts w:ascii="GHEA Grapalat" w:eastAsia="Times New Roman" w:hAnsi="GHEA Grapalat"/>
                <w:sz w:val="24"/>
                <w:szCs w:val="24"/>
                <w:lang w:val="hy-AM"/>
              </w:rPr>
              <w:t>վերանայմանը և կատարելագործմանը</w:t>
            </w:r>
            <w:r w:rsidRPr="006532C0">
              <w:rPr>
                <w:rFonts w:ascii="GHEA Grapalat" w:eastAsia="Times New Roman" w:hAnsi="GHEA Grapalat"/>
                <w:sz w:val="24"/>
                <w:szCs w:val="24"/>
                <w:lang w:val="hy-AM"/>
              </w:rPr>
              <w:t>, ուստի</w:t>
            </w:r>
            <w:r w:rsidR="000F4EC9">
              <w:rPr>
                <w:rFonts w:ascii="GHEA Grapalat" w:eastAsia="Times New Roman" w:hAnsi="GHEA Grapalat"/>
                <w:sz w:val="24"/>
                <w:szCs w:val="24"/>
                <w:lang w:val="hy-AM"/>
              </w:rPr>
              <w:t xml:space="preserve"> </w:t>
            </w:r>
            <w:r w:rsidR="000F4EC9">
              <w:rPr>
                <w:rFonts w:ascii="GHEA Grapalat" w:eastAsia="Times New Roman" w:hAnsi="GHEA Grapalat"/>
                <w:sz w:val="24"/>
                <w:szCs w:val="24"/>
                <w:lang w:val="hy-AM"/>
              </w:rPr>
              <w:t xml:space="preserve">գտնում ենք՝ </w:t>
            </w:r>
            <w:r w:rsidRPr="006532C0">
              <w:rPr>
                <w:rFonts w:ascii="GHEA Grapalat" w:eastAsia="Times New Roman" w:hAnsi="GHEA Grapalat"/>
                <w:sz w:val="24"/>
                <w:szCs w:val="24"/>
                <w:lang w:val="hy-AM"/>
              </w:rPr>
              <w:t>բացակայում է նոր լիազորող նորմի սահմանման հարցի քննարկման անհրաժեշտությունը։</w:t>
            </w:r>
          </w:p>
        </w:tc>
      </w:tr>
      <w:tr w:rsidR="006532C0" w:rsidRPr="006532C0" w14:paraId="3D69A267" w14:textId="77777777" w:rsidTr="0009108D">
        <w:trPr>
          <w:trHeight w:val="270"/>
        </w:trPr>
        <w:tc>
          <w:tcPr>
            <w:tcW w:w="9175" w:type="dxa"/>
            <w:vMerge w:val="restart"/>
            <w:shd w:val="clear" w:color="auto" w:fill="D9D9D9" w:themeFill="background1" w:themeFillShade="D9"/>
            <w:vAlign w:val="center"/>
          </w:tcPr>
          <w:p w14:paraId="3C05F2ED" w14:textId="3BAE4C30" w:rsidR="006532C0" w:rsidRPr="006532C0" w:rsidRDefault="006532C0" w:rsidP="0009108D">
            <w:pPr>
              <w:pStyle w:val="ListParagraph"/>
              <w:autoSpaceDE w:val="0"/>
              <w:autoSpaceDN w:val="0"/>
              <w:adjustRightInd w:val="0"/>
              <w:spacing w:line="276" w:lineRule="auto"/>
              <w:ind w:left="0" w:firstLine="630"/>
              <w:jc w:val="center"/>
              <w:rPr>
                <w:rFonts w:ascii="GHEA Grapalat" w:eastAsiaTheme="minorEastAsia" w:hAnsi="GHEA Grapalat" w:cs="GHEA Grapalat"/>
                <w:bCs/>
                <w:sz w:val="24"/>
                <w:szCs w:val="24"/>
                <w:lang w:val="hy-AM"/>
              </w:rPr>
            </w:pPr>
            <w:r>
              <w:rPr>
                <w:rFonts w:ascii="GHEA Grapalat" w:hAnsi="GHEA Grapalat" w:cs="GHEA Grapalat"/>
                <w:b/>
                <w:bCs/>
                <w:sz w:val="24"/>
                <w:szCs w:val="24"/>
                <w:lang w:val="hy-AM"/>
              </w:rPr>
              <w:t>8</w:t>
            </w:r>
            <w:r w:rsidRPr="006532C0">
              <w:rPr>
                <w:rFonts w:ascii="GHEA Grapalat" w:hAnsi="GHEA Grapalat" w:cs="GHEA Grapalat"/>
                <w:b/>
                <w:bCs/>
                <w:sz w:val="24"/>
                <w:szCs w:val="24"/>
                <w:lang w:val="hy-AM"/>
              </w:rPr>
              <w:t>.</w:t>
            </w:r>
            <w:r>
              <w:rPr>
                <w:rFonts w:ascii="GHEA Grapalat" w:hAnsi="GHEA Grapalat" w:cs="GHEA Grapalat"/>
                <w:b/>
                <w:bCs/>
                <w:sz w:val="24"/>
                <w:szCs w:val="24"/>
                <w:lang w:val="hy-AM"/>
              </w:rPr>
              <w:t xml:space="preserve"> ՀՀ</w:t>
            </w:r>
            <w:r w:rsidRPr="006532C0">
              <w:rPr>
                <w:rFonts w:ascii="GHEA Grapalat" w:hAnsi="GHEA Grapalat" w:cs="GHEA Grapalat"/>
                <w:b/>
                <w:bCs/>
                <w:sz w:val="24"/>
                <w:szCs w:val="24"/>
                <w:lang w:val="hy-AM"/>
              </w:rPr>
              <w:t xml:space="preserve"> </w:t>
            </w:r>
            <w:r>
              <w:rPr>
                <w:rFonts w:ascii="GHEA Grapalat" w:hAnsi="GHEA Grapalat" w:cs="GHEA Grapalat"/>
                <w:b/>
                <w:bCs/>
                <w:sz w:val="24"/>
                <w:szCs w:val="24"/>
                <w:lang w:val="hy-AM"/>
              </w:rPr>
              <w:t>վարչապետի աշխատակազմի պետաիրավական վարչություն</w:t>
            </w:r>
          </w:p>
        </w:tc>
        <w:tc>
          <w:tcPr>
            <w:tcW w:w="6390" w:type="dxa"/>
            <w:shd w:val="clear" w:color="auto" w:fill="D9D9D9" w:themeFill="background1" w:themeFillShade="D9"/>
            <w:vAlign w:val="center"/>
          </w:tcPr>
          <w:p w14:paraId="4B45520D" w14:textId="38AA8D1F" w:rsidR="006532C0" w:rsidRDefault="006532C0" w:rsidP="0009108D">
            <w:pPr>
              <w:jc w:val="center"/>
              <w:rPr>
                <w:rFonts w:ascii="GHEA Grapalat" w:eastAsia="Times New Roman" w:hAnsi="GHEA Grapalat"/>
                <w:b/>
                <w:sz w:val="24"/>
                <w:szCs w:val="24"/>
                <w:lang w:val="hy-AM"/>
              </w:rPr>
            </w:pPr>
            <w:r>
              <w:rPr>
                <w:rFonts w:ascii="GHEA Grapalat" w:eastAsia="Times New Roman" w:hAnsi="GHEA Grapalat"/>
                <w:b/>
                <w:sz w:val="24"/>
                <w:szCs w:val="24"/>
                <w:lang w:val="hy-AM"/>
              </w:rPr>
              <w:t>29.04.2026թ.</w:t>
            </w:r>
          </w:p>
        </w:tc>
      </w:tr>
      <w:tr w:rsidR="006532C0" w:rsidRPr="006532C0" w14:paraId="4913DCF1" w14:textId="77777777" w:rsidTr="0009108D">
        <w:trPr>
          <w:trHeight w:val="270"/>
        </w:trPr>
        <w:tc>
          <w:tcPr>
            <w:tcW w:w="9175" w:type="dxa"/>
            <w:vMerge/>
            <w:shd w:val="clear" w:color="auto" w:fill="D9D9D9" w:themeFill="background1" w:themeFillShade="D9"/>
            <w:vAlign w:val="center"/>
          </w:tcPr>
          <w:p w14:paraId="12AEC4E0" w14:textId="77777777" w:rsidR="006532C0" w:rsidRPr="006532C0" w:rsidRDefault="006532C0" w:rsidP="0009108D">
            <w:pPr>
              <w:pStyle w:val="ListParagraph"/>
              <w:autoSpaceDE w:val="0"/>
              <w:autoSpaceDN w:val="0"/>
              <w:adjustRightInd w:val="0"/>
              <w:spacing w:line="276" w:lineRule="auto"/>
              <w:ind w:left="0" w:firstLine="630"/>
              <w:jc w:val="center"/>
              <w:rPr>
                <w:rFonts w:ascii="GHEA Grapalat" w:eastAsiaTheme="minorEastAsia" w:hAnsi="GHEA Grapalat" w:cs="GHEA Grapalat"/>
                <w:bCs/>
                <w:sz w:val="24"/>
                <w:szCs w:val="24"/>
                <w:lang w:val="hy-AM"/>
              </w:rPr>
            </w:pPr>
          </w:p>
        </w:tc>
        <w:tc>
          <w:tcPr>
            <w:tcW w:w="6390" w:type="dxa"/>
            <w:shd w:val="clear" w:color="auto" w:fill="D9D9D9" w:themeFill="background1" w:themeFillShade="D9"/>
            <w:vAlign w:val="center"/>
          </w:tcPr>
          <w:p w14:paraId="55C386B6" w14:textId="4BADAC1B" w:rsidR="006532C0" w:rsidRDefault="006532C0" w:rsidP="0009108D">
            <w:pPr>
              <w:jc w:val="center"/>
              <w:rPr>
                <w:rFonts w:ascii="GHEA Grapalat" w:eastAsia="Times New Roman" w:hAnsi="GHEA Grapalat"/>
                <w:b/>
                <w:sz w:val="24"/>
                <w:szCs w:val="24"/>
                <w:lang w:val="hy-AM"/>
              </w:rPr>
            </w:pPr>
            <w:r w:rsidRPr="006532C0">
              <w:rPr>
                <w:rFonts w:ascii="GHEA Grapalat" w:eastAsia="Times New Roman" w:hAnsi="GHEA Grapalat"/>
                <w:b/>
                <w:sz w:val="24"/>
                <w:szCs w:val="24"/>
                <w:lang w:val="hy-AM"/>
              </w:rPr>
              <w:t>02/10.19/14501-2026</w:t>
            </w:r>
          </w:p>
        </w:tc>
      </w:tr>
      <w:tr w:rsidR="006532C0" w:rsidRPr="000F4EC9" w14:paraId="772DE067" w14:textId="77777777" w:rsidTr="006753C9">
        <w:trPr>
          <w:trHeight w:val="270"/>
        </w:trPr>
        <w:tc>
          <w:tcPr>
            <w:tcW w:w="9175" w:type="dxa"/>
          </w:tcPr>
          <w:p w14:paraId="79DCFCED" w14:textId="77777777" w:rsidR="006532C0" w:rsidRPr="006532C0" w:rsidRDefault="006532C0" w:rsidP="006532C0">
            <w:pPr>
              <w:pStyle w:val="ListParagraph"/>
              <w:autoSpaceDE w:val="0"/>
              <w:autoSpaceDN w:val="0"/>
              <w:adjustRightInd w:val="0"/>
              <w:ind w:left="0" w:firstLine="630"/>
              <w:jc w:val="both"/>
              <w:rPr>
                <w:rFonts w:ascii="GHEA Grapalat" w:eastAsiaTheme="minorEastAsia" w:hAnsi="GHEA Grapalat" w:cs="GHEA Grapalat"/>
                <w:bCs/>
                <w:sz w:val="24"/>
                <w:szCs w:val="24"/>
                <w:lang w:val="hy-AM"/>
              </w:rPr>
            </w:pPr>
            <w:r w:rsidRPr="006532C0">
              <w:rPr>
                <w:rFonts w:ascii="GHEA Grapalat" w:eastAsiaTheme="minorEastAsia" w:hAnsi="GHEA Grapalat" w:cs="GHEA Grapalat"/>
                <w:bCs/>
                <w:sz w:val="24"/>
                <w:szCs w:val="24"/>
                <w:lang w:val="hy-AM"/>
              </w:rPr>
              <w:t xml:space="preserve">Նախագծով առաջարկվում է նոր խմբագրությամբ շարադրել Կառավարության 2021 թվականի նոյեմբերի 11-ի թիվ 1864-Լ որոշումը, որով սահմանվում են յուրաքանչյուր մեկ առանձին օբյեկտի փորձաքննության միջին նորմատիվային ժամածախսը, փորձաքննության մեկ առանձին օբյեկտի գնահատման չափանիշները և դրա փորձաքննության արժեքն ըստ դատական փորձաքննությունների տեսակերի և ենթատեսակների: </w:t>
            </w:r>
          </w:p>
          <w:p w14:paraId="30433B89" w14:textId="2DE00284" w:rsidR="006532C0" w:rsidRPr="006532C0" w:rsidRDefault="006532C0" w:rsidP="006532C0">
            <w:pPr>
              <w:pStyle w:val="ListParagraph"/>
              <w:autoSpaceDE w:val="0"/>
              <w:autoSpaceDN w:val="0"/>
              <w:adjustRightInd w:val="0"/>
              <w:spacing w:line="276" w:lineRule="auto"/>
              <w:ind w:left="0" w:firstLine="630"/>
              <w:jc w:val="both"/>
              <w:rPr>
                <w:rFonts w:ascii="GHEA Grapalat" w:eastAsiaTheme="minorEastAsia" w:hAnsi="GHEA Grapalat" w:cs="GHEA Grapalat"/>
                <w:bCs/>
                <w:sz w:val="24"/>
                <w:szCs w:val="24"/>
                <w:lang w:val="hy-AM"/>
              </w:rPr>
            </w:pPr>
            <w:r w:rsidRPr="006532C0">
              <w:rPr>
                <w:rFonts w:ascii="GHEA Grapalat" w:eastAsiaTheme="minorEastAsia" w:hAnsi="GHEA Grapalat" w:cs="GHEA Grapalat"/>
                <w:bCs/>
                <w:sz w:val="24"/>
                <w:szCs w:val="24"/>
                <w:lang w:val="hy-AM"/>
              </w:rPr>
              <w:t>Ինչպես գործող որոշման, այնպես էլ նոր խմբագրությամբ շարադրվող նախագծի ընդունման համար, ըստ էության, որպես իրավական հիմք նշված է Սահմանադրության 146-րդ հոդվածի 4-րդ մասը, որի համաձայն՝ Կառավարության լիազորությունները սահմանվում են Սահմանադրությամբ և օրենքներով: Կառավարության իրավասությանն են ենթակա գործադիր իշխանությանը վերաբերող բոլոր այն հարցերը, որոնք վերապահված չեն պետական կառավարման կամ տեղական ինքնակառավարման այլ մարմինների: Մինչդեռ, հարկ է նկատել, որ վկայակոչված նորմը չի կարող պատշաճ իրավական հիմք հանդիսանալ Կառավարության որոշման ընդունման համար: Մասնավորապես, Սահմանադրության 146-րդ հոդվածի 4-րդ մասի մեկնաբանությունը չի կարող հանգեցնել ցանկացած հարցի վերաբերյալ Կառավարության կողմից որոշում ընդունելու հնարավորության ստեղծման:</w:t>
            </w:r>
          </w:p>
        </w:tc>
        <w:tc>
          <w:tcPr>
            <w:tcW w:w="6390" w:type="dxa"/>
          </w:tcPr>
          <w:p w14:paraId="64CC395B" w14:textId="77777777" w:rsidR="006532C0" w:rsidRPr="006532C0" w:rsidRDefault="006532C0" w:rsidP="006532C0">
            <w:pPr>
              <w:jc w:val="center"/>
              <w:rPr>
                <w:rFonts w:ascii="GHEA Grapalat" w:eastAsia="Times New Roman" w:hAnsi="GHEA Grapalat"/>
                <w:b/>
                <w:sz w:val="24"/>
                <w:szCs w:val="24"/>
                <w:lang w:val="hy-AM"/>
              </w:rPr>
            </w:pPr>
            <w:r w:rsidRPr="006532C0">
              <w:rPr>
                <w:rFonts w:ascii="GHEA Grapalat" w:eastAsia="Times New Roman" w:hAnsi="GHEA Grapalat"/>
                <w:b/>
                <w:sz w:val="24"/>
                <w:szCs w:val="24"/>
                <w:lang w:val="hy-AM"/>
              </w:rPr>
              <w:t>Չի ընդունվել</w:t>
            </w:r>
          </w:p>
          <w:p w14:paraId="1E4FD1BC" w14:textId="4EBD85E0" w:rsidR="006532C0" w:rsidRPr="000F4EC9" w:rsidRDefault="006532C0" w:rsidP="006532C0">
            <w:pPr>
              <w:jc w:val="both"/>
              <w:rPr>
                <w:rFonts w:ascii="GHEA Grapalat" w:eastAsia="Times New Roman" w:hAnsi="GHEA Grapalat"/>
                <w:sz w:val="24"/>
                <w:szCs w:val="24"/>
                <w:lang w:val="hy-AM"/>
              </w:rPr>
            </w:pPr>
            <w:r w:rsidRPr="006532C0">
              <w:rPr>
                <w:rFonts w:ascii="GHEA Grapalat" w:eastAsia="Times New Roman" w:hAnsi="GHEA Grapalat"/>
                <w:sz w:val="24"/>
                <w:szCs w:val="24"/>
                <w:lang w:val="hy-AM"/>
              </w:rPr>
              <w:t>Նախագծով առաջարկվող փոփոխությունները միտված են 2021 թվականից ի վեր Հայաստանի Հանրապետության կառավարության որոշմամբ սահմանված կարգավորումների</w:t>
            </w:r>
            <w:r w:rsidR="000F4EC9">
              <w:rPr>
                <w:rFonts w:ascii="GHEA Grapalat" w:eastAsia="Times New Roman" w:hAnsi="GHEA Grapalat"/>
                <w:sz w:val="24"/>
                <w:szCs w:val="24"/>
                <w:lang w:val="hy-AM"/>
              </w:rPr>
              <w:t xml:space="preserve"> վերանայմանը և կատարելագործմանը</w:t>
            </w:r>
            <w:r w:rsidRPr="006532C0">
              <w:rPr>
                <w:rFonts w:ascii="GHEA Grapalat" w:eastAsia="Times New Roman" w:hAnsi="GHEA Grapalat"/>
                <w:sz w:val="24"/>
                <w:szCs w:val="24"/>
                <w:lang w:val="hy-AM"/>
              </w:rPr>
              <w:t xml:space="preserve">, ուստի </w:t>
            </w:r>
            <w:r w:rsidR="000F4EC9">
              <w:rPr>
                <w:rFonts w:ascii="GHEA Grapalat" w:eastAsia="Times New Roman" w:hAnsi="GHEA Grapalat"/>
                <w:sz w:val="24"/>
                <w:szCs w:val="24"/>
                <w:lang w:val="hy-AM"/>
              </w:rPr>
              <w:t xml:space="preserve">գտնում ենք՝ </w:t>
            </w:r>
            <w:r w:rsidR="000F4EC9" w:rsidRPr="006532C0">
              <w:rPr>
                <w:rFonts w:ascii="GHEA Grapalat" w:eastAsia="Times New Roman" w:hAnsi="GHEA Grapalat"/>
                <w:sz w:val="24"/>
                <w:szCs w:val="24"/>
                <w:lang w:val="hy-AM"/>
              </w:rPr>
              <w:t>բ</w:t>
            </w:r>
            <w:bookmarkStart w:id="0" w:name="_GoBack"/>
            <w:bookmarkEnd w:id="0"/>
            <w:r w:rsidRPr="006532C0">
              <w:rPr>
                <w:rFonts w:ascii="GHEA Grapalat" w:eastAsia="Times New Roman" w:hAnsi="GHEA Grapalat"/>
                <w:sz w:val="24"/>
                <w:szCs w:val="24"/>
                <w:lang w:val="hy-AM"/>
              </w:rPr>
              <w:t>ացակայում է նոր լիազորող նորմի սահմանման հարցի քննարկման անհրաժեշտությունը։</w:t>
            </w:r>
          </w:p>
        </w:tc>
      </w:tr>
    </w:tbl>
    <w:p w14:paraId="6136B3C4" w14:textId="72A31A03" w:rsidR="00421390" w:rsidRPr="00CE4FC9" w:rsidRDefault="00421390" w:rsidP="006753C9">
      <w:pPr>
        <w:spacing w:after="0"/>
        <w:rPr>
          <w:lang w:val="hy-AM"/>
        </w:rPr>
      </w:pPr>
    </w:p>
    <w:sectPr w:rsidR="00421390" w:rsidRPr="00CE4FC9" w:rsidSect="006753C9">
      <w:footerReference w:type="default" r:id="rId8"/>
      <w:pgSz w:w="16838" w:h="11906" w:orient="landscape"/>
      <w:pgMar w:top="720" w:right="720" w:bottom="720" w:left="720" w:header="709" w:footer="709"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1A2B8BC" w14:textId="77777777" w:rsidR="00FC7997" w:rsidRDefault="00FC7997" w:rsidP="00966FFA">
      <w:pPr>
        <w:spacing w:after="0" w:line="240" w:lineRule="auto"/>
      </w:pPr>
      <w:r>
        <w:separator/>
      </w:r>
    </w:p>
  </w:endnote>
  <w:endnote w:type="continuationSeparator" w:id="0">
    <w:p w14:paraId="5E89A3A6" w14:textId="77777777" w:rsidR="00FC7997" w:rsidRDefault="00FC7997" w:rsidP="00966F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Verdana">
    <w:panose1 w:val="020B0604030504040204"/>
    <w:charset w:val="00"/>
    <w:family w:val="swiss"/>
    <w:pitch w:val="variable"/>
    <w:sig w:usb0="20000287" w:usb1="00000000"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73256631"/>
      <w:docPartObj>
        <w:docPartGallery w:val="Page Numbers (Bottom of Page)"/>
        <w:docPartUnique/>
      </w:docPartObj>
    </w:sdtPr>
    <w:sdtEndPr>
      <w:rPr>
        <w:rFonts w:ascii="GHEA Grapalat" w:hAnsi="GHEA Grapalat"/>
      </w:rPr>
    </w:sdtEndPr>
    <w:sdtContent>
      <w:p w14:paraId="3E2206F4" w14:textId="79CBE25C" w:rsidR="005640C8" w:rsidRPr="00914DAC" w:rsidRDefault="00954C9B" w:rsidP="00AA238B">
        <w:pPr>
          <w:pStyle w:val="Footer"/>
          <w:ind w:right="-370"/>
          <w:jc w:val="right"/>
          <w:rPr>
            <w:rFonts w:ascii="GHEA Grapalat" w:hAnsi="GHEA Grapalat"/>
          </w:rPr>
        </w:pPr>
        <w:r w:rsidRPr="00914DAC">
          <w:rPr>
            <w:rFonts w:ascii="GHEA Grapalat" w:hAnsi="GHEA Grapalat"/>
          </w:rPr>
          <w:fldChar w:fldCharType="begin"/>
        </w:r>
        <w:r w:rsidR="005640C8" w:rsidRPr="00914DAC">
          <w:rPr>
            <w:rFonts w:ascii="GHEA Grapalat" w:hAnsi="GHEA Grapalat"/>
          </w:rPr>
          <w:instrText xml:space="preserve"> PAGE   \* MERGEFORMAT </w:instrText>
        </w:r>
        <w:r w:rsidRPr="00914DAC">
          <w:rPr>
            <w:rFonts w:ascii="GHEA Grapalat" w:hAnsi="GHEA Grapalat"/>
          </w:rPr>
          <w:fldChar w:fldCharType="separate"/>
        </w:r>
        <w:r w:rsidR="000F4EC9">
          <w:rPr>
            <w:rFonts w:ascii="GHEA Grapalat" w:hAnsi="GHEA Grapalat"/>
            <w:noProof/>
          </w:rPr>
          <w:t>13</w:t>
        </w:r>
        <w:r w:rsidRPr="00914DAC">
          <w:rPr>
            <w:rFonts w:ascii="GHEA Grapalat" w:hAnsi="GHEA Grapalat"/>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7D6930E" w14:textId="77777777" w:rsidR="00FC7997" w:rsidRDefault="00FC7997" w:rsidP="00966FFA">
      <w:pPr>
        <w:spacing w:after="0" w:line="240" w:lineRule="auto"/>
      </w:pPr>
      <w:r>
        <w:separator/>
      </w:r>
    </w:p>
  </w:footnote>
  <w:footnote w:type="continuationSeparator" w:id="0">
    <w:p w14:paraId="4964C9EC" w14:textId="77777777" w:rsidR="00FC7997" w:rsidRDefault="00FC7997" w:rsidP="00966FF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C47F2"/>
    <w:multiLevelType w:val="hybridMultilevel"/>
    <w:tmpl w:val="A992F2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263E4F"/>
    <w:multiLevelType w:val="hybridMultilevel"/>
    <w:tmpl w:val="AD121B86"/>
    <w:lvl w:ilvl="0" w:tplc="0E9277D6">
      <w:start w:val="1"/>
      <w:numFmt w:val="decimal"/>
      <w:lvlText w:val="%1."/>
      <w:lvlJc w:val="left"/>
      <w:pPr>
        <w:ind w:left="720" w:hanging="360"/>
      </w:pPr>
      <w:rPr>
        <w:rFonts w:ascii="GHEA Grapalat" w:eastAsia="GHEA Grapalat" w:hAnsi="GHEA Grapalat" w:cs="GHEA Grapalat" w:hint="default"/>
        <w:b/>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7FF539B"/>
    <w:multiLevelType w:val="multilevel"/>
    <w:tmpl w:val="37AC1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9C71508"/>
    <w:multiLevelType w:val="hybridMultilevel"/>
    <w:tmpl w:val="8A426B2E"/>
    <w:lvl w:ilvl="0" w:tplc="0809000F">
      <w:start w:val="4"/>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10E45EE"/>
    <w:multiLevelType w:val="multilevel"/>
    <w:tmpl w:val="FC4447BE"/>
    <w:lvl w:ilvl="0">
      <w:start w:val="1"/>
      <w:numFmt w:val="decimal"/>
      <w:lvlText w:val="%1."/>
      <w:lvlJc w:val="left"/>
      <w:pPr>
        <w:ind w:left="3479" w:hanging="360"/>
      </w:pPr>
      <w:rPr>
        <w:b/>
      </w:rPr>
    </w:lvl>
    <w:lvl w:ilvl="1">
      <w:start w:val="1"/>
      <w:numFmt w:val="decimal"/>
      <w:lvlText w:val="%2."/>
      <w:lvlJc w:val="left"/>
      <w:pPr>
        <w:ind w:left="4199" w:hanging="360"/>
      </w:pPr>
      <w:rPr>
        <w:b/>
      </w:rPr>
    </w:lvl>
    <w:lvl w:ilvl="2">
      <w:start w:val="1"/>
      <w:numFmt w:val="decimal"/>
      <w:lvlText w:val="%3."/>
      <w:lvlJc w:val="left"/>
      <w:pPr>
        <w:ind w:left="4919" w:hanging="360"/>
      </w:pPr>
    </w:lvl>
    <w:lvl w:ilvl="3">
      <w:start w:val="1"/>
      <w:numFmt w:val="decimal"/>
      <w:lvlText w:val="%4."/>
      <w:lvlJc w:val="left"/>
      <w:pPr>
        <w:ind w:left="5639" w:hanging="360"/>
      </w:pPr>
    </w:lvl>
    <w:lvl w:ilvl="4">
      <w:start w:val="1"/>
      <w:numFmt w:val="decimal"/>
      <w:lvlText w:val="%5."/>
      <w:lvlJc w:val="left"/>
      <w:pPr>
        <w:ind w:left="6359" w:hanging="360"/>
      </w:pPr>
    </w:lvl>
    <w:lvl w:ilvl="5">
      <w:start w:val="1"/>
      <w:numFmt w:val="decimal"/>
      <w:lvlText w:val="%6."/>
      <w:lvlJc w:val="left"/>
      <w:pPr>
        <w:ind w:left="7079" w:hanging="360"/>
      </w:pPr>
    </w:lvl>
    <w:lvl w:ilvl="6">
      <w:start w:val="1"/>
      <w:numFmt w:val="decimal"/>
      <w:lvlText w:val="%7."/>
      <w:lvlJc w:val="left"/>
      <w:pPr>
        <w:ind w:left="7799" w:hanging="360"/>
      </w:pPr>
    </w:lvl>
    <w:lvl w:ilvl="7">
      <w:start w:val="1"/>
      <w:numFmt w:val="decimal"/>
      <w:lvlText w:val="%8."/>
      <w:lvlJc w:val="left"/>
      <w:pPr>
        <w:ind w:left="8519" w:hanging="360"/>
      </w:pPr>
    </w:lvl>
    <w:lvl w:ilvl="8">
      <w:start w:val="1"/>
      <w:numFmt w:val="decimal"/>
      <w:lvlText w:val="%9."/>
      <w:lvlJc w:val="left"/>
      <w:pPr>
        <w:ind w:left="9239" w:hanging="360"/>
      </w:pPr>
    </w:lvl>
  </w:abstractNum>
  <w:abstractNum w:abstractNumId="5" w15:restartNumberingAfterBreak="0">
    <w:nsid w:val="27A635ED"/>
    <w:multiLevelType w:val="hybridMultilevel"/>
    <w:tmpl w:val="40DEF2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CB97436"/>
    <w:multiLevelType w:val="hybridMultilevel"/>
    <w:tmpl w:val="40DEF2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512496F"/>
    <w:multiLevelType w:val="multilevel"/>
    <w:tmpl w:val="DDFCB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BD832B8"/>
    <w:multiLevelType w:val="hybridMultilevel"/>
    <w:tmpl w:val="1C86881A"/>
    <w:lvl w:ilvl="0" w:tplc="8E68B8D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5D7A61D8"/>
    <w:multiLevelType w:val="hybridMultilevel"/>
    <w:tmpl w:val="C23AAB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053162C"/>
    <w:multiLevelType w:val="hybridMultilevel"/>
    <w:tmpl w:val="84D2E472"/>
    <w:lvl w:ilvl="0" w:tplc="BEA2E44A">
      <w:start w:val="1"/>
      <w:numFmt w:val="decimal"/>
      <w:lvlText w:val="%1."/>
      <w:lvlJc w:val="left"/>
      <w:pPr>
        <w:ind w:left="720" w:hanging="360"/>
      </w:pPr>
      <w:rPr>
        <w:rFonts w:eastAsia="Calibri" w:cs="GHEA Grapalat" w:hint="default"/>
        <w:color w:val="00000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06A1160"/>
    <w:multiLevelType w:val="hybridMultilevel"/>
    <w:tmpl w:val="667054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8967477"/>
    <w:multiLevelType w:val="hybridMultilevel"/>
    <w:tmpl w:val="365A93B4"/>
    <w:lvl w:ilvl="0" w:tplc="0288574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4"/>
  </w:num>
  <w:num w:numId="2">
    <w:abstractNumId w:val="12"/>
  </w:num>
  <w:num w:numId="3">
    <w:abstractNumId w:val="1"/>
  </w:num>
  <w:num w:numId="4">
    <w:abstractNumId w:val="6"/>
  </w:num>
  <w:num w:numId="5">
    <w:abstractNumId w:val="5"/>
  </w:num>
  <w:num w:numId="6">
    <w:abstractNumId w:val="3"/>
  </w:num>
  <w:num w:numId="7">
    <w:abstractNumId w:val="8"/>
  </w:num>
  <w:num w:numId="8">
    <w:abstractNumId w:val="9"/>
  </w:num>
  <w:num w:numId="9">
    <w:abstractNumId w:val="11"/>
  </w:num>
  <w:num w:numId="10">
    <w:abstractNumId w:val="2"/>
  </w:num>
  <w:num w:numId="11">
    <w:abstractNumId w:val="7"/>
  </w:num>
  <w:num w:numId="12">
    <w:abstractNumId w:val="10"/>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2CAA"/>
    <w:rsid w:val="000042E1"/>
    <w:rsid w:val="00016F0E"/>
    <w:rsid w:val="000250B5"/>
    <w:rsid w:val="00036381"/>
    <w:rsid w:val="00036D11"/>
    <w:rsid w:val="00070BC7"/>
    <w:rsid w:val="00074879"/>
    <w:rsid w:val="0009108D"/>
    <w:rsid w:val="000916D9"/>
    <w:rsid w:val="000A0A05"/>
    <w:rsid w:val="000A0F86"/>
    <w:rsid w:val="000A546C"/>
    <w:rsid w:val="000A55B4"/>
    <w:rsid w:val="000C7739"/>
    <w:rsid w:val="000D0EA1"/>
    <w:rsid w:val="000D638C"/>
    <w:rsid w:val="000F48C1"/>
    <w:rsid w:val="000F4EC9"/>
    <w:rsid w:val="00104C1C"/>
    <w:rsid w:val="00121DFF"/>
    <w:rsid w:val="00156670"/>
    <w:rsid w:val="00186D66"/>
    <w:rsid w:val="001920D8"/>
    <w:rsid w:val="001932C9"/>
    <w:rsid w:val="00196DCA"/>
    <w:rsid w:val="001A1434"/>
    <w:rsid w:val="001A3999"/>
    <w:rsid w:val="001D1766"/>
    <w:rsid w:val="001D3D2A"/>
    <w:rsid w:val="001F08EA"/>
    <w:rsid w:val="002025AE"/>
    <w:rsid w:val="00216321"/>
    <w:rsid w:val="00216DEA"/>
    <w:rsid w:val="00225274"/>
    <w:rsid w:val="00235E30"/>
    <w:rsid w:val="002416B7"/>
    <w:rsid w:val="002573B4"/>
    <w:rsid w:val="00262ADC"/>
    <w:rsid w:val="00263790"/>
    <w:rsid w:val="00265363"/>
    <w:rsid w:val="00266B7B"/>
    <w:rsid w:val="002818DD"/>
    <w:rsid w:val="00291CE1"/>
    <w:rsid w:val="00294C1C"/>
    <w:rsid w:val="002C3276"/>
    <w:rsid w:val="002C4501"/>
    <w:rsid w:val="002D7A3F"/>
    <w:rsid w:val="002E3BB2"/>
    <w:rsid w:val="002E6B7D"/>
    <w:rsid w:val="002E7CA6"/>
    <w:rsid w:val="002F385F"/>
    <w:rsid w:val="0031201C"/>
    <w:rsid w:val="003151AC"/>
    <w:rsid w:val="00317A2E"/>
    <w:rsid w:val="00332A0B"/>
    <w:rsid w:val="003377BB"/>
    <w:rsid w:val="003378F1"/>
    <w:rsid w:val="00337DEA"/>
    <w:rsid w:val="00342F67"/>
    <w:rsid w:val="00343194"/>
    <w:rsid w:val="00354F00"/>
    <w:rsid w:val="00387347"/>
    <w:rsid w:val="0039619D"/>
    <w:rsid w:val="003B726C"/>
    <w:rsid w:val="003C551F"/>
    <w:rsid w:val="003E0D2F"/>
    <w:rsid w:val="003E1607"/>
    <w:rsid w:val="00406FCF"/>
    <w:rsid w:val="00421390"/>
    <w:rsid w:val="004351F7"/>
    <w:rsid w:val="00444BD1"/>
    <w:rsid w:val="004528A7"/>
    <w:rsid w:val="00453535"/>
    <w:rsid w:val="0047186E"/>
    <w:rsid w:val="004746DA"/>
    <w:rsid w:val="00483826"/>
    <w:rsid w:val="004949D1"/>
    <w:rsid w:val="004A2FC4"/>
    <w:rsid w:val="004B6055"/>
    <w:rsid w:val="004C2564"/>
    <w:rsid w:val="004D23C9"/>
    <w:rsid w:val="004D4253"/>
    <w:rsid w:val="004E64CA"/>
    <w:rsid w:val="004F021B"/>
    <w:rsid w:val="005536B9"/>
    <w:rsid w:val="005620D0"/>
    <w:rsid w:val="005640C8"/>
    <w:rsid w:val="00565302"/>
    <w:rsid w:val="00597BF8"/>
    <w:rsid w:val="005A2A8F"/>
    <w:rsid w:val="005B4BE4"/>
    <w:rsid w:val="005C2EDB"/>
    <w:rsid w:val="005C5CBB"/>
    <w:rsid w:val="005E1BB3"/>
    <w:rsid w:val="005E4745"/>
    <w:rsid w:val="005F7D18"/>
    <w:rsid w:val="00607C33"/>
    <w:rsid w:val="006116DB"/>
    <w:rsid w:val="006334CE"/>
    <w:rsid w:val="006532C0"/>
    <w:rsid w:val="00653407"/>
    <w:rsid w:val="006603DE"/>
    <w:rsid w:val="006753C9"/>
    <w:rsid w:val="00677850"/>
    <w:rsid w:val="00683B13"/>
    <w:rsid w:val="00692DB7"/>
    <w:rsid w:val="006B7027"/>
    <w:rsid w:val="006C32B7"/>
    <w:rsid w:val="006E2801"/>
    <w:rsid w:val="006E784E"/>
    <w:rsid w:val="006F3AA0"/>
    <w:rsid w:val="00731852"/>
    <w:rsid w:val="00737645"/>
    <w:rsid w:val="00741465"/>
    <w:rsid w:val="00743E81"/>
    <w:rsid w:val="00744905"/>
    <w:rsid w:val="00766716"/>
    <w:rsid w:val="00766B83"/>
    <w:rsid w:val="0079531A"/>
    <w:rsid w:val="007A53F1"/>
    <w:rsid w:val="007A6713"/>
    <w:rsid w:val="007D3019"/>
    <w:rsid w:val="007E0C8D"/>
    <w:rsid w:val="007E0CA5"/>
    <w:rsid w:val="008041D7"/>
    <w:rsid w:val="00815CDC"/>
    <w:rsid w:val="00826DCC"/>
    <w:rsid w:val="00837B26"/>
    <w:rsid w:val="00850415"/>
    <w:rsid w:val="00850AF0"/>
    <w:rsid w:val="008839E3"/>
    <w:rsid w:val="00886376"/>
    <w:rsid w:val="00886AF0"/>
    <w:rsid w:val="0089018B"/>
    <w:rsid w:val="008A6BF2"/>
    <w:rsid w:val="008D0A06"/>
    <w:rsid w:val="008E5184"/>
    <w:rsid w:val="008E7463"/>
    <w:rsid w:val="0090078F"/>
    <w:rsid w:val="00915BE4"/>
    <w:rsid w:val="009334F2"/>
    <w:rsid w:val="00947AC2"/>
    <w:rsid w:val="00954C9B"/>
    <w:rsid w:val="00966FFA"/>
    <w:rsid w:val="00970979"/>
    <w:rsid w:val="00991571"/>
    <w:rsid w:val="009A4F96"/>
    <w:rsid w:val="009A5680"/>
    <w:rsid w:val="009B29D2"/>
    <w:rsid w:val="009B3CA6"/>
    <w:rsid w:val="009B5A42"/>
    <w:rsid w:val="009B63A4"/>
    <w:rsid w:val="009E0871"/>
    <w:rsid w:val="009F443E"/>
    <w:rsid w:val="009F76CB"/>
    <w:rsid w:val="00A0059A"/>
    <w:rsid w:val="00A0605F"/>
    <w:rsid w:val="00A14D73"/>
    <w:rsid w:val="00A31654"/>
    <w:rsid w:val="00A34ADB"/>
    <w:rsid w:val="00A374E3"/>
    <w:rsid w:val="00A42EBC"/>
    <w:rsid w:val="00A6642D"/>
    <w:rsid w:val="00A713B0"/>
    <w:rsid w:val="00A8687F"/>
    <w:rsid w:val="00A936CA"/>
    <w:rsid w:val="00A96E9D"/>
    <w:rsid w:val="00AA238B"/>
    <w:rsid w:val="00AA3E79"/>
    <w:rsid w:val="00AB3B49"/>
    <w:rsid w:val="00B06957"/>
    <w:rsid w:val="00B178DC"/>
    <w:rsid w:val="00B24D55"/>
    <w:rsid w:val="00B26BEF"/>
    <w:rsid w:val="00B479E1"/>
    <w:rsid w:val="00B60767"/>
    <w:rsid w:val="00B94A72"/>
    <w:rsid w:val="00BA4787"/>
    <w:rsid w:val="00BB0087"/>
    <w:rsid w:val="00BB4ADE"/>
    <w:rsid w:val="00BB591F"/>
    <w:rsid w:val="00BC59EF"/>
    <w:rsid w:val="00BC676B"/>
    <w:rsid w:val="00BD081D"/>
    <w:rsid w:val="00BF031E"/>
    <w:rsid w:val="00BF0B3E"/>
    <w:rsid w:val="00C01931"/>
    <w:rsid w:val="00C10AC3"/>
    <w:rsid w:val="00C23DCD"/>
    <w:rsid w:val="00C31FF9"/>
    <w:rsid w:val="00C3435F"/>
    <w:rsid w:val="00C36486"/>
    <w:rsid w:val="00C44F62"/>
    <w:rsid w:val="00C54538"/>
    <w:rsid w:val="00C70FD8"/>
    <w:rsid w:val="00C72D95"/>
    <w:rsid w:val="00C86E76"/>
    <w:rsid w:val="00CA3C50"/>
    <w:rsid w:val="00CB129C"/>
    <w:rsid w:val="00CC216C"/>
    <w:rsid w:val="00CC59A8"/>
    <w:rsid w:val="00CD5041"/>
    <w:rsid w:val="00CE4FC9"/>
    <w:rsid w:val="00CF127B"/>
    <w:rsid w:val="00CF26AB"/>
    <w:rsid w:val="00CF36B6"/>
    <w:rsid w:val="00D06AD3"/>
    <w:rsid w:val="00D154B9"/>
    <w:rsid w:val="00D555EF"/>
    <w:rsid w:val="00D66B03"/>
    <w:rsid w:val="00D6702D"/>
    <w:rsid w:val="00D76E0F"/>
    <w:rsid w:val="00D81D4F"/>
    <w:rsid w:val="00D84781"/>
    <w:rsid w:val="00D93121"/>
    <w:rsid w:val="00D97E3E"/>
    <w:rsid w:val="00DA3649"/>
    <w:rsid w:val="00DB0418"/>
    <w:rsid w:val="00DB5C34"/>
    <w:rsid w:val="00DD4B77"/>
    <w:rsid w:val="00E11F53"/>
    <w:rsid w:val="00E15956"/>
    <w:rsid w:val="00E16904"/>
    <w:rsid w:val="00E3291E"/>
    <w:rsid w:val="00E356B0"/>
    <w:rsid w:val="00E468FF"/>
    <w:rsid w:val="00E55F64"/>
    <w:rsid w:val="00E601FC"/>
    <w:rsid w:val="00E7087E"/>
    <w:rsid w:val="00E72D0E"/>
    <w:rsid w:val="00E7301A"/>
    <w:rsid w:val="00E7798C"/>
    <w:rsid w:val="00E850C8"/>
    <w:rsid w:val="00E95529"/>
    <w:rsid w:val="00EB3E5B"/>
    <w:rsid w:val="00EC0AD8"/>
    <w:rsid w:val="00EC64CC"/>
    <w:rsid w:val="00EC761B"/>
    <w:rsid w:val="00EC7B57"/>
    <w:rsid w:val="00ED4A14"/>
    <w:rsid w:val="00EF6B08"/>
    <w:rsid w:val="00F03F86"/>
    <w:rsid w:val="00F262BA"/>
    <w:rsid w:val="00F347DE"/>
    <w:rsid w:val="00F37EA3"/>
    <w:rsid w:val="00F41F8D"/>
    <w:rsid w:val="00F44DCB"/>
    <w:rsid w:val="00F64785"/>
    <w:rsid w:val="00F92CAA"/>
    <w:rsid w:val="00F93157"/>
    <w:rsid w:val="00FA6014"/>
    <w:rsid w:val="00FA6EDD"/>
    <w:rsid w:val="00FC19D9"/>
    <w:rsid w:val="00FC1FDC"/>
    <w:rsid w:val="00FC6CF7"/>
    <w:rsid w:val="00FC7997"/>
    <w:rsid w:val="00FD59E7"/>
    <w:rsid w:val="00FF422E"/>
    <w:rsid w:val="00FF6C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CDF61E"/>
  <w15:docId w15:val="{2016CA4E-0B6A-415B-9EB9-9CBCCAE0BE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92CAA"/>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echtexChar">
    <w:name w:val="mechtex Char"/>
    <w:link w:val="mechtex"/>
    <w:locked/>
    <w:rsid w:val="00F92CAA"/>
    <w:rPr>
      <w:rFonts w:ascii="Arial Armenian" w:eastAsia="Times New Roman" w:hAnsi="Arial Armenian" w:cs="Times New Roman"/>
      <w:lang w:eastAsia="ru-RU"/>
    </w:rPr>
  </w:style>
  <w:style w:type="paragraph" w:customStyle="1" w:styleId="mechtex">
    <w:name w:val="mechtex"/>
    <w:basedOn w:val="Normal"/>
    <w:link w:val="mechtexChar"/>
    <w:qFormat/>
    <w:rsid w:val="00F92CAA"/>
    <w:pPr>
      <w:spacing w:after="0" w:line="240" w:lineRule="auto"/>
      <w:jc w:val="center"/>
    </w:pPr>
    <w:rPr>
      <w:rFonts w:ascii="Arial Armenian" w:eastAsia="Times New Roman" w:hAnsi="Arial Armenian" w:cs="Times New Roman"/>
      <w:lang w:eastAsia="ru-RU"/>
    </w:rPr>
  </w:style>
  <w:style w:type="paragraph" w:styleId="Footer">
    <w:name w:val="footer"/>
    <w:basedOn w:val="Normal"/>
    <w:link w:val="FooterChar"/>
    <w:uiPriority w:val="99"/>
    <w:unhideWhenUsed/>
    <w:rsid w:val="00F92CAA"/>
    <w:pPr>
      <w:tabs>
        <w:tab w:val="center" w:pos="4680"/>
        <w:tab w:val="right" w:pos="9360"/>
      </w:tabs>
    </w:pPr>
    <w:rPr>
      <w:rFonts w:ascii="Calibri" w:eastAsia="Calibri" w:hAnsi="Calibri" w:cs="Times New Roman"/>
      <w:lang w:val="hy-AM"/>
    </w:rPr>
  </w:style>
  <w:style w:type="character" w:customStyle="1" w:styleId="FooterChar">
    <w:name w:val="Footer Char"/>
    <w:basedOn w:val="DefaultParagraphFont"/>
    <w:link w:val="Footer"/>
    <w:uiPriority w:val="99"/>
    <w:rsid w:val="00F92CAA"/>
    <w:rPr>
      <w:rFonts w:ascii="Calibri" w:eastAsia="Calibri" w:hAnsi="Calibri" w:cs="Times New Roman"/>
      <w:lang w:val="hy-AM"/>
    </w:rPr>
  </w:style>
  <w:style w:type="paragraph" w:styleId="ListParagraph">
    <w:name w:val="List Paragraph"/>
    <w:aliases w:val="Akapit z listą BS,List Paragraph 1,List_Paragraph,Multilevel para_II,List Paragraph (numbered (a)),OBC Bullet,List Paragraph11,Normal numbered,Paragraphe de liste PBLH,Bullets,References,IBL List Paragraph,Дэд гарчиг,List Paragraph1"/>
    <w:basedOn w:val="Normal"/>
    <w:link w:val="ListParagraphChar"/>
    <w:uiPriority w:val="34"/>
    <w:qFormat/>
    <w:rsid w:val="00186D66"/>
    <w:pPr>
      <w:spacing w:after="160" w:line="259" w:lineRule="auto"/>
      <w:ind w:left="720"/>
      <w:contextualSpacing/>
    </w:pPr>
    <w:rPr>
      <w:rFonts w:eastAsiaTheme="minorHAnsi"/>
      <w:lang w:val="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186D66"/>
    <w:rPr>
      <w:lang w:val="ru-RU"/>
    </w:rPr>
  </w:style>
  <w:style w:type="paragraph" w:styleId="Header">
    <w:name w:val="header"/>
    <w:basedOn w:val="Normal"/>
    <w:link w:val="HeaderChar"/>
    <w:uiPriority w:val="99"/>
    <w:unhideWhenUsed/>
    <w:rsid w:val="00186D66"/>
    <w:pPr>
      <w:tabs>
        <w:tab w:val="center" w:pos="4680"/>
        <w:tab w:val="right" w:pos="9360"/>
      </w:tabs>
      <w:spacing w:after="0" w:line="240" w:lineRule="auto"/>
    </w:pPr>
  </w:style>
  <w:style w:type="character" w:customStyle="1" w:styleId="HeaderChar">
    <w:name w:val="Header Char"/>
    <w:basedOn w:val="DefaultParagraphFont"/>
    <w:link w:val="Header"/>
    <w:uiPriority w:val="99"/>
    <w:rsid w:val="00186D66"/>
    <w:rPr>
      <w:rFonts w:eastAsiaTheme="minorEastAsia"/>
    </w:rPr>
  </w:style>
  <w:style w:type="table" w:styleId="TableGrid">
    <w:name w:val="Table Grid"/>
    <w:basedOn w:val="TableNormal"/>
    <w:rsid w:val="009F443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6536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65363"/>
    <w:rPr>
      <w:rFonts w:ascii="Segoe UI" w:eastAsiaTheme="minorEastAsia" w:hAnsi="Segoe UI" w:cs="Segoe UI"/>
      <w:sz w:val="18"/>
      <w:szCs w:val="18"/>
    </w:rPr>
  </w:style>
  <w:style w:type="paragraph" w:styleId="BodyText">
    <w:name w:val="Body Text"/>
    <w:basedOn w:val="Normal"/>
    <w:link w:val="BodyTextChar"/>
    <w:rsid w:val="007D3019"/>
    <w:pPr>
      <w:spacing w:after="0" w:line="240" w:lineRule="auto"/>
      <w:jc w:val="center"/>
    </w:pPr>
    <w:rPr>
      <w:rFonts w:ascii="Times Armenian" w:eastAsia="Times New Roman" w:hAnsi="Times Armenian" w:cs="Times New Roman"/>
      <w:sz w:val="24"/>
      <w:szCs w:val="24"/>
      <w:lang w:val="hy-AM"/>
    </w:rPr>
  </w:style>
  <w:style w:type="character" w:customStyle="1" w:styleId="BodyTextChar">
    <w:name w:val="Body Text Char"/>
    <w:basedOn w:val="DefaultParagraphFont"/>
    <w:link w:val="BodyText"/>
    <w:rsid w:val="007D3019"/>
    <w:rPr>
      <w:rFonts w:ascii="Times Armenian" w:eastAsia="Times New Roman" w:hAnsi="Times Armenian" w:cs="Times New Roman"/>
      <w:sz w:val="24"/>
      <w:szCs w:val="24"/>
      <w:lang w:val="hy-AM"/>
    </w:rPr>
  </w:style>
  <w:style w:type="character" w:styleId="Strong">
    <w:name w:val="Strong"/>
    <w:basedOn w:val="DefaultParagraphFont"/>
    <w:uiPriority w:val="22"/>
    <w:qFormat/>
    <w:rsid w:val="007D3019"/>
    <w:rPr>
      <w:b/>
      <w:bCs/>
    </w:rPr>
  </w:style>
  <w:style w:type="paragraph" w:styleId="NormalWeb">
    <w:name w:val="Normal (Web)"/>
    <w:basedOn w:val="Normal"/>
    <w:uiPriority w:val="99"/>
    <w:unhideWhenUsed/>
    <w:rsid w:val="009E0871"/>
    <w:pPr>
      <w:spacing w:before="100" w:beforeAutospacing="1" w:after="100" w:afterAutospacing="1" w:line="240" w:lineRule="auto"/>
    </w:pPr>
    <w:rPr>
      <w:rFonts w:ascii="Times New Roman" w:eastAsia="Times New Roman" w:hAnsi="Times New Roman" w:cs="Times New Roman"/>
      <w:sz w:val="24"/>
      <w:szCs w:val="24"/>
    </w:rPr>
  </w:style>
  <w:style w:type="paragraph" w:styleId="Revision">
    <w:name w:val="Revision"/>
    <w:hidden/>
    <w:uiPriority w:val="99"/>
    <w:semiHidden/>
    <w:rsid w:val="00BF0B3E"/>
    <w:pPr>
      <w:spacing w:after="0" w:line="240" w:lineRule="auto"/>
    </w:pPr>
    <w:rPr>
      <w:rFonts w:eastAsiaTheme="minorEastAsia"/>
    </w:rPr>
  </w:style>
  <w:style w:type="paragraph" w:styleId="FootnoteText">
    <w:name w:val="footnote text"/>
    <w:basedOn w:val="Normal"/>
    <w:link w:val="FootnoteTextChar"/>
    <w:uiPriority w:val="99"/>
    <w:semiHidden/>
    <w:unhideWhenUsed/>
    <w:rsid w:val="003377BB"/>
    <w:pPr>
      <w:spacing w:after="0" w:line="240" w:lineRule="auto"/>
    </w:pPr>
    <w:rPr>
      <w:rFonts w:ascii="GHEA Grapalat" w:eastAsia="GHEA Grapalat" w:hAnsi="GHEA Grapalat" w:cs="GHEA Grapalat"/>
      <w:sz w:val="20"/>
      <w:szCs w:val="20"/>
      <w:lang w:val="hy-AM"/>
    </w:rPr>
  </w:style>
  <w:style w:type="character" w:customStyle="1" w:styleId="FootnoteTextChar">
    <w:name w:val="Footnote Text Char"/>
    <w:basedOn w:val="DefaultParagraphFont"/>
    <w:link w:val="FootnoteText"/>
    <w:uiPriority w:val="99"/>
    <w:semiHidden/>
    <w:rsid w:val="003377BB"/>
    <w:rPr>
      <w:rFonts w:ascii="GHEA Grapalat" w:eastAsia="GHEA Grapalat" w:hAnsi="GHEA Grapalat" w:cs="GHEA Grapalat"/>
      <w:sz w:val="20"/>
      <w:szCs w:val="20"/>
      <w:lang w:val="hy-AM"/>
    </w:rPr>
  </w:style>
  <w:style w:type="character" w:styleId="FootnoteReference">
    <w:name w:val="footnote reference"/>
    <w:basedOn w:val="DefaultParagraphFont"/>
    <w:uiPriority w:val="99"/>
    <w:semiHidden/>
    <w:unhideWhenUsed/>
    <w:rsid w:val="003377B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40617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363DB9-9E5A-4EFF-94FF-7D8A6008D0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13</Pages>
  <Words>2452</Words>
  <Characters>18456</Characters>
  <Application>Microsoft Office Word</Application>
  <DocSecurity>0</DocSecurity>
  <Lines>451</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Ar-Lazaryan</dc:creator>
  <cp:keywords>https://mul2-moj.gov.am/tasks/1167656/oneclick?token=fe64b12b75f26c76e89b34da199fd2ba</cp:keywords>
  <dc:description/>
  <cp:lastModifiedBy>Gevorg Kocharyan</cp:lastModifiedBy>
  <cp:revision>6</cp:revision>
  <cp:lastPrinted>2025-10-15T11:57:00Z</cp:lastPrinted>
  <dcterms:created xsi:type="dcterms:W3CDTF">2026-04-20T12:34:00Z</dcterms:created>
  <dcterms:modified xsi:type="dcterms:W3CDTF">2026-05-05T12:58:00Z</dcterms:modified>
</cp:coreProperties>
</file>